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39" w:rsidRDefault="002D3039" w:rsidP="002D303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proofErr w:type="gramStart"/>
      <w:r>
        <w:rPr>
          <w:rStyle w:val="a4"/>
          <w:rFonts w:ascii="Trebuchet MS" w:hAnsi="Trebuchet MS"/>
          <w:color w:val="000000"/>
          <w:sz w:val="19"/>
          <w:szCs w:val="19"/>
        </w:rPr>
        <w:t>05 сентября 2016 года в 11 часов 00 минут</w:t>
      </w:r>
      <w:r>
        <w:rPr>
          <w:rStyle w:val="apple-converted-space"/>
          <w:rFonts w:ascii="Trebuchet MS" w:hAnsi="Trebuchet MS"/>
          <w:b/>
          <w:bCs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t>департамент муниципального имущества и земельных отношений администрации города Красноярска по адресу: г. Красноярск, ул. Карла Маркса, 75, кабинет 308 проводит аукцион с открытой формой подачи предложений о цене по продаже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Style w:val="a4"/>
          <w:rFonts w:ascii="Trebuchet MS" w:hAnsi="Trebuchet MS"/>
          <w:color w:val="000000"/>
          <w:sz w:val="19"/>
          <w:szCs w:val="19"/>
        </w:rPr>
        <w:t>единым лотом</w:t>
      </w:r>
      <w:r>
        <w:rPr>
          <w:rFonts w:ascii="Trebuchet MS" w:hAnsi="Trebuchet MS"/>
          <w:color w:val="000000"/>
          <w:sz w:val="19"/>
          <w:szCs w:val="19"/>
        </w:rPr>
        <w:t>:</w:t>
      </w:r>
      <w:r>
        <w:rPr>
          <w:rFonts w:ascii="Trebuchet MS" w:hAnsi="Trebuchet MS"/>
          <w:color w:val="000000"/>
          <w:sz w:val="19"/>
          <w:szCs w:val="19"/>
        </w:rPr>
        <w:br/>
        <w:t>- нежилого здания общей площадью 580,5 кв. м, инв. № 04:401: 002:000769370:0001, лит.</w:t>
      </w:r>
      <w:proofErr w:type="gramEnd"/>
      <w:r>
        <w:rPr>
          <w:rFonts w:ascii="Trebuchet MS" w:hAnsi="Trebuchet MS"/>
          <w:color w:val="000000"/>
          <w:sz w:val="19"/>
          <w:szCs w:val="19"/>
        </w:rPr>
        <w:t xml:space="preserve"> В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2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В3, В4, В5, расположенного по адресу: г. Красноярск, ул. Телевизорная, 11. 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- нежилого здания общей площадью 64,5 кв. м, расположенного по адресу: г. Красноярск, ул. Телевизорная, 11, стр. 1;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- нежилого здания общей площадью 207,8 кв. м, расположенного по адресу: г. Красноярск, ул. Телевизорная, 11, стр. 2;</w:t>
      </w:r>
      <w:r>
        <w:rPr>
          <w:rFonts w:ascii="Trebuchet MS" w:hAnsi="Trebuchet MS"/>
          <w:color w:val="000000"/>
          <w:sz w:val="19"/>
          <w:szCs w:val="19"/>
        </w:rPr>
        <w:br/>
        <w:t xml:space="preserve">-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нежилого здания общей площадью 355,7 кв. м, расположенного по адресу: г. Красноярск, ул. Телевизорная, 11, стр. 3;</w:t>
      </w:r>
      <w:r>
        <w:rPr>
          <w:rFonts w:ascii="Trebuchet MS" w:hAnsi="Trebuchet MS"/>
          <w:color w:val="000000"/>
          <w:sz w:val="19"/>
          <w:szCs w:val="19"/>
        </w:rPr>
        <w:br/>
        <w:t> - нежилого здания общей площадью 139,4 кв. м, расположенного по адресу: г. Красноярск, ул. Телевизорная, 11, стр. 4;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- нежилого здания общей площадью 104,1 кв. м, расположенного по адресу: г. Красноярск, ул. Телевизорная, 11, стр. 5;</w:t>
      </w:r>
      <w:proofErr w:type="gramEnd"/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 xml:space="preserve">-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нежилого здания общей площадью 349,8 кв. м, расположенного по адресу: г. Красноярск, ул. Телевизорная, 11, стр. 6;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 - земельного участка общей площадью 6 629,0 кв. м, с кадастровым номером 24:50:0100175:6, расположенного по адресу: г. Красноярск, ул. Телевизорная, участок 11, на котором расположено данное недвижимое имущество.</w:t>
      </w:r>
      <w:proofErr w:type="gramEnd"/>
      <w:r>
        <w:rPr>
          <w:rFonts w:ascii="Trebuchet MS" w:hAnsi="Trebuchet MS"/>
          <w:color w:val="000000"/>
          <w:sz w:val="19"/>
          <w:szCs w:val="19"/>
        </w:rPr>
        <w:br/>
        <w:t>Основание продажи – постановление администрации города Красноярска от 25.07.2016 № 420 «О приватизации муниципального имущества по ул. Телевизорной, 11».</w:t>
      </w:r>
      <w:r>
        <w:rPr>
          <w:rFonts w:ascii="Trebuchet MS" w:hAnsi="Trebuchet MS"/>
          <w:color w:val="000000"/>
          <w:sz w:val="19"/>
          <w:szCs w:val="19"/>
        </w:rPr>
        <w:br/>
        <w:t>Характеристика объектов: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580,5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11:</w:t>
      </w:r>
      <w:r>
        <w:rPr>
          <w:rFonts w:ascii="Trebuchet MS" w:hAnsi="Trebuchet MS"/>
          <w:color w:val="000000"/>
          <w:sz w:val="19"/>
          <w:szCs w:val="19"/>
        </w:rPr>
        <w:br/>
        <w:t>Двухэтажное с подвалом здание 1983 года постройки.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стены/перегородки: бетонные блоки, кирпичные. Состояние оценивается как удовлетворительное, проведение ремонта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металлические, деревянные; оконные проемы – пластиковые, металлические решетки. Состояние оценивается как удовлетворительное, проведение ремонта не требуется.</w:t>
      </w:r>
      <w:r>
        <w:rPr>
          <w:rFonts w:ascii="Trebuchet MS" w:hAnsi="Trebuchet MS"/>
          <w:color w:val="000000"/>
          <w:sz w:val="19"/>
          <w:szCs w:val="19"/>
        </w:rPr>
        <w:br/>
      </w:r>
      <w:proofErr w:type="gramStart"/>
      <w:r>
        <w:rPr>
          <w:rFonts w:ascii="Trebuchet MS" w:hAnsi="Trebuchet MS"/>
          <w:color w:val="000000"/>
          <w:sz w:val="19"/>
          <w:szCs w:val="19"/>
        </w:rPr>
        <w:t>Внутренняя отделка помещений здания: полы – бетонные, линолеум; стены – стеновые панели; потолок – штукатурка, потолочная плитка.</w:t>
      </w:r>
      <w:proofErr w:type="gramEnd"/>
      <w:r>
        <w:rPr>
          <w:rFonts w:ascii="Trebuchet MS" w:hAnsi="Trebuchet MS"/>
          <w:color w:val="000000"/>
          <w:sz w:val="19"/>
          <w:szCs w:val="19"/>
        </w:rPr>
        <w:t xml:space="preserve"> Состояние нежилого здания оценивается удовлетворительно, здание пригодно для дальнейшей эксплуатации, но нуждается в проведении косметического ремонта.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64,5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11, стр. 1:</w:t>
      </w:r>
      <w:r>
        <w:rPr>
          <w:rFonts w:ascii="Trebuchet MS" w:hAnsi="Trebuchet MS"/>
          <w:color w:val="000000"/>
          <w:sz w:val="19"/>
          <w:szCs w:val="19"/>
        </w:rPr>
        <w:br/>
        <w:t>Одноэтажное здание 1992 года постройки.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стены: железобетонные блоки. Состояние оценивается как удовлетворительное, ослабление кладки, трещины, требуется проведение ремонта.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Внутренняя отделка помещений здания: полы – бетонные; стены – бетонные; потолок – бетонный. Состояние нежилого здания оценивается удовлетворительно, здание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207,8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11, стр. 2:</w:t>
      </w:r>
      <w:r>
        <w:rPr>
          <w:rFonts w:ascii="Trebuchet MS" w:hAnsi="Trebuchet MS"/>
          <w:color w:val="000000"/>
          <w:sz w:val="19"/>
          <w:szCs w:val="19"/>
        </w:rPr>
        <w:br/>
        <w:t>Одноэтажное здание 1992 года постройки.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стены: Железобетонные блоки. Состояние оценивается как удовлетворительное, ослабление кладки, трещины, требуется проведение ремонта.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Внутренняя отделка помещений здания: полы – бетонные; стены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–б</w:t>
      </w:r>
      <w:proofErr w:type="gramEnd"/>
      <w:r>
        <w:rPr>
          <w:rFonts w:ascii="Trebuchet MS" w:hAnsi="Trebuchet MS"/>
          <w:color w:val="000000"/>
          <w:sz w:val="19"/>
          <w:szCs w:val="19"/>
        </w:rPr>
        <w:t>етонные блоки; потолок – бетонные плиты. Состояние нежилого здания оценивается удовлетворительно, здание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355,7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11, стр. 3:</w:t>
      </w:r>
      <w:r>
        <w:rPr>
          <w:rFonts w:ascii="Trebuchet MS" w:hAnsi="Trebuchet MS"/>
          <w:color w:val="000000"/>
          <w:sz w:val="19"/>
          <w:szCs w:val="19"/>
        </w:rPr>
        <w:br/>
        <w:t>Одноэтажное здание 1992/1998 года постройки.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стены: железобетонные блоки. Состояние оценивается как удовлетворительное, ослабление кладки, трещины, требуется проведение ремонта.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Внутренняя отделка помещений здания: полы – бетонные; стены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–б</w:t>
      </w:r>
      <w:proofErr w:type="gramEnd"/>
      <w:r>
        <w:rPr>
          <w:rFonts w:ascii="Trebuchet MS" w:hAnsi="Trebuchet MS"/>
          <w:color w:val="000000"/>
          <w:sz w:val="19"/>
          <w:szCs w:val="19"/>
        </w:rPr>
        <w:t>етонные блоки; потолок – бетонные плиты. Состояние нежилого здания оценивается неудовлетворительно, здание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139,4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11, стр. 4:</w:t>
      </w:r>
      <w:r>
        <w:rPr>
          <w:rFonts w:ascii="Trebuchet MS" w:hAnsi="Trebuchet MS"/>
          <w:color w:val="000000"/>
          <w:sz w:val="19"/>
          <w:szCs w:val="19"/>
        </w:rPr>
        <w:br/>
        <w:t>Одноэтажное здание 1992 года постройки.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стены: железобетонные блоки. Состояние оценивается как удовлетворительное, ослабление кладки, трещины, требуется проведение ремонта.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металлические; окна – металлические. Состояние оценивается как среднее, проведение ремонтных работ не требуется.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Внутренняя отделка помещений здания: полы – бетонные; стены – бетонные блоки; потолок – бетонные </w:t>
      </w:r>
      <w:r>
        <w:rPr>
          <w:rFonts w:ascii="Trebuchet MS" w:hAnsi="Trebuchet MS"/>
          <w:color w:val="000000"/>
          <w:sz w:val="19"/>
          <w:szCs w:val="19"/>
        </w:rPr>
        <w:lastRenderedPageBreak/>
        <w:t>плиты. Состояние нежилого здания оценивается неудовлетворительно, здание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104,1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11, стр. 5:</w:t>
      </w:r>
      <w:r>
        <w:rPr>
          <w:rFonts w:ascii="Trebuchet MS" w:hAnsi="Trebuchet MS"/>
          <w:color w:val="000000"/>
          <w:sz w:val="19"/>
          <w:szCs w:val="19"/>
        </w:rPr>
        <w:br/>
        <w:t>Двухэтажное здание 1984 года постройки.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стены: кирпич. Состояние оценивается как удовлетворительное, искривление горизонтальных линий стен, трещины в местах сопряжения, требуется проведение ремонта.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деревянные, пластиковые; оконные проемы – пластиковые деревянные. Состояние оценивается как среднее, проведение ремонтных работ не требуется.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</w:r>
      <w:proofErr w:type="gramStart"/>
      <w:r>
        <w:rPr>
          <w:rFonts w:ascii="Trebuchet MS" w:hAnsi="Trebuchet MS"/>
          <w:color w:val="000000"/>
          <w:sz w:val="19"/>
          <w:szCs w:val="19"/>
        </w:rPr>
        <w:t>Внутренняя отделка помещений здания: полы – бетонные, линолеум; стены – штукатурка, покраска, обои; потолок – покраска, штукатурка.</w:t>
      </w:r>
      <w:proofErr w:type="gramEnd"/>
      <w:r>
        <w:rPr>
          <w:rFonts w:ascii="Trebuchet MS" w:hAnsi="Trebuchet MS"/>
          <w:color w:val="000000"/>
          <w:sz w:val="19"/>
          <w:szCs w:val="19"/>
        </w:rPr>
        <w:t xml:space="preserve"> Состояние нежилого здания оценивается удовлетворительно, здание пригодно для дальнейшей эксплуатации, но нуждается в проведении ремонтных работ.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Нежилое здание общей площадью 349,8 кв. м по ул.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Телевизорная</w:t>
      </w:r>
      <w:proofErr w:type="gramEnd"/>
      <w:r>
        <w:rPr>
          <w:rFonts w:ascii="Trebuchet MS" w:hAnsi="Trebuchet MS"/>
          <w:color w:val="000000"/>
          <w:sz w:val="19"/>
          <w:szCs w:val="19"/>
        </w:rPr>
        <w:t>, 11, стр. 6:</w:t>
      </w:r>
      <w:r>
        <w:rPr>
          <w:rFonts w:ascii="Trebuchet MS" w:hAnsi="Trebuchet MS"/>
          <w:color w:val="000000"/>
          <w:sz w:val="19"/>
          <w:szCs w:val="19"/>
        </w:rPr>
        <w:br/>
        <w:t>Двухэтажное здание 1984 года постройки.</w:t>
      </w:r>
      <w:r>
        <w:rPr>
          <w:rFonts w:ascii="Trebuchet MS" w:hAnsi="Trebuchet MS"/>
          <w:color w:val="000000"/>
          <w:sz w:val="19"/>
          <w:szCs w:val="19"/>
        </w:rPr>
        <w:br/>
        <w:t>Наружные стены/ перегородки: бетонные блоки/кирпичные. Состояние оценивается как среднее, проведение ремонтных работ не требуется.</w:t>
      </w:r>
      <w:r>
        <w:rPr>
          <w:rFonts w:ascii="Trebuchet MS" w:hAnsi="Trebuchet MS"/>
          <w:color w:val="000000"/>
          <w:sz w:val="19"/>
          <w:szCs w:val="19"/>
        </w:rPr>
        <w:br/>
        <w:t>Проемы: двери – деревянные, металлические. Состояние оценивается как среднее, проведение ремонтных работ не требуется.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 xml:space="preserve">Внутренняя отделка помещений здания: полы – бетонные; стены 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–б</w:t>
      </w:r>
      <w:proofErr w:type="gramEnd"/>
      <w:r>
        <w:rPr>
          <w:rFonts w:ascii="Trebuchet MS" w:hAnsi="Trebuchet MS"/>
          <w:color w:val="000000"/>
          <w:sz w:val="19"/>
          <w:szCs w:val="19"/>
        </w:rPr>
        <w:t>етонные побелка; потолок – бетонный, побелка. Состояние нежилого здания оценивается неудовлетворительно, здание пригодно для дальнейшей эксплуатации, но нуждается в проведении косметических работ.</w:t>
      </w:r>
      <w:r>
        <w:rPr>
          <w:rFonts w:ascii="Trebuchet MS" w:hAnsi="Trebuchet MS"/>
          <w:color w:val="000000"/>
          <w:sz w:val="19"/>
          <w:szCs w:val="19"/>
        </w:rPr>
        <w:br/>
        <w:t>Земельный участок общей площадью 6 629,0 кв. м, занимаемый недвижимым имуществом по ул. Телевизорная, участок 11. категория земельного участка: земли населенных пунктов, разрешенное использование: занимаемый базой.</w:t>
      </w:r>
    </w:p>
    <w:p w:rsidR="002D3039" w:rsidRDefault="002D3039" w:rsidP="002D303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proofErr w:type="gramStart"/>
      <w:r>
        <w:rPr>
          <w:rStyle w:val="a4"/>
          <w:rFonts w:ascii="Trebuchet MS" w:hAnsi="Trebuchet MS"/>
          <w:color w:val="000000"/>
          <w:sz w:val="19"/>
          <w:szCs w:val="19"/>
        </w:rPr>
        <w:t>Начальная цена продажи муниципального имущества – 27 989 000 (двадцать семь миллионов девятьсот восемьдесят девять тысяч) рублей с НДС, в том числе: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- 15 851 000 (пятнадцать миллионов восемьсот пятьдесят одна тысяча) рублей – рыночная стоимость нежилых зданий, в том числе НДС; рыночная стоимость земельного участка 12 138 000 (двенадцать миллионов сто тридцать восемь тысяч) рублей;</w:t>
      </w:r>
      <w:proofErr w:type="gramEnd"/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Шаг аукциона – 1 399 450 (один миллион триста девяносто девять тысяч четыреста пятьдесят) рублей, что составляет 5 процентов начальной цены продажи муниципального имущества с земельным участком и остается единым в течение всего аукциона.</w:t>
      </w:r>
      <w:r>
        <w:rPr>
          <w:rFonts w:ascii="Trebuchet MS" w:hAnsi="Trebuchet MS"/>
          <w:color w:val="000000"/>
          <w:sz w:val="19"/>
          <w:szCs w:val="19"/>
        </w:rPr>
        <w:br/>
        <w:t> </w:t>
      </w:r>
      <w:r>
        <w:rPr>
          <w:rStyle w:val="a4"/>
          <w:rFonts w:ascii="Trebuchet MS" w:hAnsi="Trebuchet MS"/>
          <w:color w:val="000000"/>
          <w:sz w:val="19"/>
          <w:szCs w:val="19"/>
        </w:rPr>
        <w:t>Для участия в аукционе претендент вносит задаток в размере 5 597 800 (пять миллионов пятьсот девяносто семь тысяч восемьсот) рублей, составляющий 20 процентов начальной цены продажи муниципального имущества.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Style w:val="a4"/>
          <w:rFonts w:ascii="Trebuchet MS" w:hAnsi="Trebuchet MS"/>
          <w:color w:val="000000"/>
          <w:sz w:val="19"/>
          <w:szCs w:val="19"/>
        </w:rPr>
        <w:t>Задаток вносится претендентом в срок с 01 августа 2016 года по 29 августа 2016 года</w:t>
      </w:r>
      <w:r>
        <w:rPr>
          <w:rFonts w:ascii="Trebuchet MS" w:hAnsi="Trebuchet MS"/>
          <w:color w:val="000000"/>
          <w:sz w:val="19"/>
          <w:szCs w:val="19"/>
        </w:rPr>
        <w:t>. Назначение платежа – задаток для участия в аукционе по продаже муниципального имущества по ул. Телевизорной, 11.</w:t>
      </w:r>
      <w:r>
        <w:rPr>
          <w:rFonts w:ascii="Trebuchet MS" w:hAnsi="Trebuchet MS"/>
          <w:color w:val="000000"/>
          <w:sz w:val="19"/>
          <w:szCs w:val="19"/>
        </w:rPr>
        <w:br/>
        <w:t>Дата определения участников аукциона – 01 сентября 2016 года.</w:t>
      </w:r>
      <w:r>
        <w:rPr>
          <w:rFonts w:ascii="Trebuchet MS" w:hAnsi="Trebuchet MS"/>
          <w:color w:val="000000"/>
          <w:sz w:val="19"/>
          <w:szCs w:val="19"/>
        </w:rPr>
        <w:br/>
        <w:t>Информация о предыдущих торгах: объекты на торги не выставлялись.</w:t>
      </w:r>
    </w:p>
    <w:p w:rsidR="002D3039" w:rsidRDefault="002D3039" w:rsidP="002D303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rFonts w:ascii="Trebuchet MS" w:hAnsi="Trebuchet MS"/>
          <w:color w:val="000000"/>
          <w:sz w:val="19"/>
          <w:szCs w:val="19"/>
        </w:rPr>
        <w:br/>
      </w:r>
      <w:r>
        <w:rPr>
          <w:rStyle w:val="a5"/>
          <w:rFonts w:ascii="Trebuchet MS" w:hAnsi="Trebuchet MS"/>
          <w:color w:val="000000"/>
          <w:sz w:val="19"/>
          <w:szCs w:val="19"/>
          <w:u w:val="single"/>
        </w:rPr>
        <w:t xml:space="preserve">Задаток должен быть внесен на расчетный счет № 40302810400003000062 в Отделении Красноярск г. 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>
        <w:rPr>
          <w:rStyle w:val="a5"/>
          <w:rFonts w:ascii="Trebuchet MS" w:hAnsi="Trebuchet MS"/>
          <w:color w:val="000000"/>
          <w:sz w:val="19"/>
          <w:szCs w:val="19"/>
          <w:u w:val="single"/>
        </w:rPr>
        <w:t>л</w:t>
      </w:r>
      <w:proofErr w:type="gramEnd"/>
      <w:r>
        <w:rPr>
          <w:rStyle w:val="a5"/>
          <w:rFonts w:ascii="Trebuchet MS" w:hAnsi="Trebuchet MS"/>
          <w:color w:val="000000"/>
          <w:sz w:val="19"/>
          <w:szCs w:val="19"/>
          <w:u w:val="single"/>
        </w:rPr>
        <w:t>/с 05193005680).</w:t>
      </w:r>
      <w:r>
        <w:rPr>
          <w:rFonts w:ascii="Trebuchet MS" w:hAnsi="Trebuchet MS"/>
          <w:color w:val="000000"/>
          <w:sz w:val="19"/>
          <w:szCs w:val="19"/>
        </w:rPr>
        <w:br/>
        <w:t>Документом, подтверждающим поступление задатка на счет продавца, является выписка со счета продавца.</w:t>
      </w:r>
      <w:r>
        <w:rPr>
          <w:rFonts w:ascii="Trebuchet MS" w:hAnsi="Trebuchet MS"/>
          <w:color w:val="000000"/>
          <w:sz w:val="19"/>
          <w:szCs w:val="19"/>
        </w:rPr>
        <w:br/>
        <w:t>Для участия в аукционе претендент представляет (лично или через своего полномочного представителя) в установленный срок заявку по утвержденной форме.</w:t>
      </w:r>
      <w:r>
        <w:rPr>
          <w:rFonts w:ascii="Trebuchet MS" w:hAnsi="Trebuchet MS"/>
          <w:color w:val="000000"/>
          <w:sz w:val="19"/>
          <w:szCs w:val="19"/>
        </w:rPr>
        <w:br/>
      </w:r>
      <w:proofErr w:type="gramStart"/>
      <w:r>
        <w:rPr>
          <w:rFonts w:ascii="Trebuchet MS" w:hAnsi="Trebuchet MS"/>
          <w:color w:val="000000"/>
          <w:sz w:val="19"/>
          <w:szCs w:val="19"/>
        </w:rPr>
        <w:t>Одновременно с заявкой претенденты представляют следующие документы:</w:t>
      </w:r>
      <w:r>
        <w:rPr>
          <w:rFonts w:ascii="Trebuchet MS" w:hAnsi="Trebuchet MS"/>
          <w:color w:val="000000"/>
          <w:sz w:val="19"/>
          <w:szCs w:val="19"/>
        </w:rPr>
        <w:br/>
        <w:t>юридические лица:</w:t>
      </w:r>
      <w:r>
        <w:rPr>
          <w:rFonts w:ascii="Trebuchet MS" w:hAnsi="Trebuchet MS"/>
          <w:color w:val="000000"/>
          <w:sz w:val="19"/>
          <w:szCs w:val="19"/>
        </w:rPr>
        <w:br/>
        <w:t>заверенные копии учредительных документов и свидетельства о государственной регистрации юридического лица;</w:t>
      </w:r>
      <w:r>
        <w:rPr>
          <w:rFonts w:ascii="Trebuchet MS" w:hAnsi="Trebuchet MS"/>
          <w:color w:val="000000"/>
          <w:sz w:val="19"/>
          <w:szCs w:val="19"/>
        </w:rPr>
        <w:br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  <w:proofErr w:type="gramEnd"/>
      <w:r>
        <w:rPr>
          <w:rFonts w:ascii="Trebuchet MS" w:hAnsi="Trebuchet MS"/>
          <w:color w:val="000000"/>
          <w:sz w:val="19"/>
          <w:szCs w:val="19"/>
        </w:rPr>
        <w:br/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rFonts w:ascii="Trebuchet MS" w:hAnsi="Trebuchet MS"/>
          <w:color w:val="000000"/>
          <w:sz w:val="19"/>
          <w:szCs w:val="19"/>
        </w:rPr>
        <w:br/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  <w:r>
        <w:rPr>
          <w:rFonts w:ascii="Trebuchet MS" w:hAnsi="Trebuchet MS"/>
          <w:color w:val="000000"/>
          <w:sz w:val="19"/>
          <w:szCs w:val="19"/>
        </w:rPr>
        <w:br/>
        <w:t xml:space="preserve">физические лица предъявляют документ, удостоверяющий личность, или представляют копии всех его </w:t>
      </w:r>
      <w:r>
        <w:rPr>
          <w:rFonts w:ascii="Trebuchet MS" w:hAnsi="Trebuchet MS"/>
          <w:color w:val="000000"/>
          <w:sz w:val="19"/>
          <w:szCs w:val="19"/>
        </w:rPr>
        <w:lastRenderedPageBreak/>
        <w:t>листов.</w:t>
      </w:r>
      <w:r>
        <w:rPr>
          <w:rFonts w:ascii="Trebuchet MS" w:hAnsi="Trebuchet MS"/>
          <w:color w:val="000000"/>
          <w:sz w:val="19"/>
          <w:szCs w:val="19"/>
        </w:rPr>
        <w:br/>
        <w:t>В случае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,</w:t>
      </w:r>
      <w:proofErr w:type="gramEnd"/>
      <w:r>
        <w:rPr>
          <w:rFonts w:ascii="Trebuchet MS" w:hAnsi="Trebuchet MS"/>
          <w:color w:val="000000"/>
          <w:sz w:val="19"/>
          <w:szCs w:val="19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rebuchet MS" w:hAnsi="Trebuchet MS"/>
          <w:color w:val="000000"/>
          <w:sz w:val="19"/>
          <w:szCs w:val="19"/>
        </w:rPr>
        <w:t>,</w:t>
      </w:r>
      <w:proofErr w:type="gramEnd"/>
      <w:r>
        <w:rPr>
          <w:rFonts w:ascii="Trebuchet MS" w:hAnsi="Trebuchet MS"/>
          <w:color w:val="000000"/>
          <w:sz w:val="19"/>
          <w:szCs w:val="19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rebuchet MS" w:hAnsi="Trebuchet MS"/>
          <w:color w:val="000000"/>
          <w:sz w:val="19"/>
          <w:szCs w:val="19"/>
        </w:rPr>
        <w:br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  <w:r>
        <w:rPr>
          <w:rFonts w:ascii="Trebuchet MS" w:hAnsi="Trebuchet MS"/>
          <w:color w:val="000000"/>
          <w:sz w:val="19"/>
          <w:szCs w:val="19"/>
        </w:rPr>
        <w:br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  <w:r>
        <w:rPr>
          <w:rFonts w:ascii="Trebuchet MS" w:hAnsi="Trebuchet MS"/>
          <w:color w:val="000000"/>
          <w:sz w:val="19"/>
          <w:szCs w:val="19"/>
        </w:rPr>
        <w:br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ascii="Trebuchet MS" w:hAnsi="Trebuchet MS"/>
          <w:color w:val="000000"/>
          <w:sz w:val="19"/>
          <w:szCs w:val="19"/>
        </w:rPr>
        <w:br/>
        <w:t>Документы, предоставляемые иностранными лицами, должны быть легализованы в установленном порядке, и иметь нотариально заверенный перевод на русский язык.</w:t>
      </w:r>
      <w:r>
        <w:rPr>
          <w:rFonts w:ascii="Trebuchet MS" w:hAnsi="Trebuchet MS"/>
          <w:color w:val="000000"/>
          <w:sz w:val="19"/>
          <w:szCs w:val="19"/>
        </w:rPr>
        <w:br/>
        <w:t>Обязанность доказать свое право на приобретение муниципального имущества возлагается на претендента.</w:t>
      </w:r>
      <w:r>
        <w:rPr>
          <w:rFonts w:ascii="Trebuchet MS" w:hAnsi="Trebuchet MS"/>
          <w:color w:val="000000"/>
          <w:sz w:val="19"/>
          <w:szCs w:val="19"/>
        </w:rPr>
        <w:br/>
      </w:r>
      <w:proofErr w:type="gramStart"/>
      <w:r>
        <w:rPr>
          <w:rFonts w:ascii="Trebuchet MS" w:hAnsi="Trebuchet MS"/>
          <w:color w:val="000000"/>
          <w:sz w:val="19"/>
          <w:szCs w:val="19"/>
        </w:rPr>
        <w:t>Претендент не допускается к участию в аукционе по следующим основаниям:</w:t>
      </w:r>
      <w:r>
        <w:rPr>
          <w:rFonts w:ascii="Trebuchet MS" w:hAnsi="Trebuchet MS"/>
          <w:color w:val="000000"/>
          <w:sz w:val="19"/>
          <w:szCs w:val="19"/>
        </w:rPr>
        <w:br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rFonts w:ascii="Trebuchet MS" w:hAnsi="Trebuchet MS"/>
          <w:color w:val="000000"/>
          <w:sz w:val="19"/>
          <w:szCs w:val="19"/>
        </w:rPr>
        <w:br/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  <w:r>
        <w:rPr>
          <w:rFonts w:ascii="Trebuchet MS" w:hAnsi="Trebuchet MS"/>
          <w:color w:val="000000"/>
          <w:sz w:val="19"/>
          <w:szCs w:val="19"/>
        </w:rPr>
        <w:br/>
        <w:t>заявка подана лицом, не уполномоченным претендентом на осуществление таких действий;</w:t>
      </w:r>
      <w:proofErr w:type="gramEnd"/>
      <w:r>
        <w:rPr>
          <w:rFonts w:ascii="Trebuchet MS" w:hAnsi="Trebuchet MS"/>
          <w:color w:val="000000"/>
          <w:sz w:val="19"/>
          <w:szCs w:val="19"/>
        </w:rPr>
        <w:br/>
        <w:t>не подтверждено поступление в установленный срок задатка на счет, указанный в информационном сообщении.</w:t>
      </w:r>
      <w:r>
        <w:rPr>
          <w:rFonts w:ascii="Trebuchet MS" w:hAnsi="Trebuchet MS"/>
          <w:color w:val="000000"/>
          <w:sz w:val="19"/>
          <w:szCs w:val="19"/>
        </w:rPr>
        <w:br/>
        <w:t>Право приобретения объектов недвижимости принадлежит покупателю, который предложит в ходе торгов наиболее высокую цену.</w:t>
      </w:r>
      <w:r>
        <w:rPr>
          <w:rFonts w:ascii="Trebuchet MS" w:hAnsi="Trebuchet MS"/>
          <w:color w:val="000000"/>
          <w:sz w:val="19"/>
          <w:szCs w:val="19"/>
        </w:rPr>
        <w:br/>
        <w:t>Итоги аукциона по продаже недвижимого имущества подводятся в день проведения аукциона после проведения торгов в департаменте муниципального имущества и земельных отношений администрации города Красноярска по адресу: г. Красноярск, ул. Карла Маркса, 75, кабинет 308.</w:t>
      </w:r>
      <w:r>
        <w:rPr>
          <w:rFonts w:ascii="Trebuchet MS" w:hAnsi="Trebuchet MS"/>
          <w:color w:val="000000"/>
          <w:sz w:val="19"/>
          <w:szCs w:val="19"/>
        </w:rPr>
        <w:br/>
        <w:t>Протокол об итогах аукциона, подписанный аукционистом и уполномоченным представителем продавца, является документом, удостоверяющим права победителя на заключение договора купли-продажи недвижимого имущества.</w:t>
      </w:r>
      <w:r>
        <w:rPr>
          <w:rFonts w:ascii="Trebuchet MS" w:hAnsi="Trebuchet MS"/>
          <w:color w:val="000000"/>
          <w:sz w:val="19"/>
          <w:szCs w:val="19"/>
        </w:rPr>
        <w:br/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  <w:r>
        <w:rPr>
          <w:rFonts w:ascii="Trebuchet MS" w:hAnsi="Trebuchet MS"/>
          <w:color w:val="000000"/>
          <w:sz w:val="19"/>
          <w:szCs w:val="19"/>
        </w:rPr>
        <w:br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  <w:r>
        <w:rPr>
          <w:rFonts w:ascii="Trebuchet MS" w:hAnsi="Trebuchet MS"/>
          <w:color w:val="000000"/>
          <w:sz w:val="19"/>
          <w:szCs w:val="19"/>
        </w:rPr>
        <w:br/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  <w:r>
        <w:rPr>
          <w:rFonts w:ascii="Trebuchet MS" w:hAnsi="Trebuchet MS"/>
          <w:color w:val="000000"/>
          <w:sz w:val="19"/>
          <w:szCs w:val="19"/>
        </w:rPr>
        <w:br/>
        <w:t>Договор купли-продажи недвижимого имущества заключается с победителем аукциона в течение пяти рабочих дней со дня подведения итогов аукциона.</w:t>
      </w:r>
      <w:r>
        <w:rPr>
          <w:rFonts w:ascii="Trebuchet MS" w:hAnsi="Trebuchet MS"/>
          <w:color w:val="000000"/>
          <w:sz w:val="19"/>
          <w:szCs w:val="19"/>
        </w:rPr>
        <w:br/>
        <w:t>Внесенный победителем аукциона задаток засчитывается в счет оплаты приобретаемого недвижимого имущества.</w:t>
      </w:r>
      <w:r>
        <w:rPr>
          <w:rFonts w:ascii="Trebuchet MS" w:hAnsi="Trebuchet MS"/>
          <w:color w:val="000000"/>
          <w:sz w:val="19"/>
          <w:szCs w:val="19"/>
        </w:rPr>
        <w:br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договоре.</w:t>
      </w:r>
      <w:r>
        <w:rPr>
          <w:rFonts w:ascii="Trebuchet MS" w:hAnsi="Trebuchet MS"/>
          <w:color w:val="000000"/>
          <w:sz w:val="19"/>
          <w:szCs w:val="19"/>
        </w:rPr>
        <w:br/>
      </w:r>
      <w:proofErr w:type="gramStart"/>
      <w:r>
        <w:rPr>
          <w:rStyle w:val="a4"/>
          <w:rFonts w:ascii="Trebuchet MS" w:hAnsi="Trebuchet MS"/>
          <w:color w:val="000000"/>
          <w:sz w:val="19"/>
          <w:szCs w:val="19"/>
        </w:rPr>
        <w:t>Прием заявок на участие в аукционе</w:t>
      </w:r>
      <w:r>
        <w:rPr>
          <w:rFonts w:ascii="Trebuchet MS" w:hAnsi="Trebuchet MS"/>
          <w:color w:val="000000"/>
          <w:sz w:val="19"/>
          <w:szCs w:val="19"/>
        </w:rPr>
        <w:t>, ознакомление с информацией, условиями договора купли-продажи объектов недвижимости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Style w:val="a4"/>
          <w:rFonts w:ascii="Trebuchet MS" w:hAnsi="Trebuchet MS"/>
          <w:color w:val="000000"/>
          <w:sz w:val="19"/>
          <w:szCs w:val="19"/>
        </w:rPr>
        <w:t>осуществляется с 09.00 до 13.00 часов с 01 августа 2016 года по 29 августа 2016 года</w:t>
      </w:r>
      <w:r>
        <w:rPr>
          <w:rFonts w:ascii="Trebuchet MS" w:hAnsi="Trebuchet MS"/>
          <w:color w:val="000000"/>
          <w:sz w:val="19"/>
          <w:szCs w:val="19"/>
        </w:rPr>
        <w:t xml:space="preserve">:  г. Красноярск, ул. Карла Маркса, 75,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каб</w:t>
      </w:r>
      <w:proofErr w:type="spellEnd"/>
      <w:r>
        <w:rPr>
          <w:rFonts w:ascii="Trebuchet MS" w:hAnsi="Trebuchet MS"/>
          <w:color w:val="000000"/>
          <w:sz w:val="19"/>
          <w:szCs w:val="19"/>
        </w:rPr>
        <w:t>. 406/1, департамент муниципального имущества и земельных отношений администрации города Красноярска, тел. 226-17-92, 226-18-62, 226-17-93.</w:t>
      </w:r>
      <w:proofErr w:type="gramEnd"/>
    </w:p>
    <w:p w:rsidR="002D3039" w:rsidRDefault="002D3039" w:rsidP="002D3039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 </w:t>
      </w:r>
    </w:p>
    <w:p w:rsidR="002D3039" w:rsidRDefault="002D3039" w:rsidP="002D3039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Начальник отдела по работе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с муниципальными учреждениями,</w:t>
      </w:r>
      <w:r>
        <w:rPr>
          <w:rFonts w:ascii="Trebuchet MS" w:hAnsi="Trebuchet MS"/>
          <w:color w:val="000000"/>
          <w:sz w:val="19"/>
          <w:szCs w:val="19"/>
        </w:rPr>
        <w:br/>
        <w:t>муниципальными предприятиями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и управления муниципальным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имуществом департамента</w:t>
      </w:r>
      <w:r>
        <w:rPr>
          <w:rFonts w:ascii="Trebuchet MS" w:hAnsi="Trebuchet MS"/>
          <w:color w:val="000000"/>
          <w:sz w:val="19"/>
          <w:szCs w:val="19"/>
        </w:rPr>
        <w:br/>
        <w:t>муниципального имущества и</w:t>
      </w:r>
      <w:r>
        <w:rPr>
          <w:rStyle w:val="apple-converted-space"/>
          <w:rFonts w:ascii="Trebuchet MS" w:hAnsi="Trebuchet MS"/>
          <w:color w:val="000000"/>
          <w:sz w:val="19"/>
          <w:szCs w:val="19"/>
        </w:rPr>
        <w:t> </w:t>
      </w:r>
      <w:r>
        <w:rPr>
          <w:rFonts w:ascii="Trebuchet MS" w:hAnsi="Trebuchet MS"/>
          <w:color w:val="000000"/>
          <w:sz w:val="19"/>
          <w:szCs w:val="19"/>
        </w:rPr>
        <w:br/>
        <w:t>земельных отношений                              Ж.А. Ильина</w:t>
      </w:r>
    </w:p>
    <w:p w:rsidR="00563974" w:rsidRDefault="00563974">
      <w:bookmarkStart w:id="0" w:name="_GoBack"/>
      <w:bookmarkEnd w:id="0"/>
    </w:p>
    <w:sectPr w:rsidR="0056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08"/>
    <w:rsid w:val="002D3039"/>
    <w:rsid w:val="004B2B08"/>
    <w:rsid w:val="005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03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D3039"/>
    <w:rPr>
      <w:b/>
      <w:bCs/>
    </w:rPr>
  </w:style>
  <w:style w:type="character" w:customStyle="1" w:styleId="apple-converted-space">
    <w:name w:val="apple-converted-space"/>
    <w:basedOn w:val="a0"/>
    <w:rsid w:val="002D3039"/>
  </w:style>
  <w:style w:type="character" w:styleId="a5">
    <w:name w:val="Emphasis"/>
    <w:basedOn w:val="a0"/>
    <w:uiPriority w:val="20"/>
    <w:qFormat/>
    <w:rsid w:val="002D30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03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D3039"/>
    <w:rPr>
      <w:b/>
      <w:bCs/>
    </w:rPr>
  </w:style>
  <w:style w:type="character" w:customStyle="1" w:styleId="apple-converted-space">
    <w:name w:val="apple-converted-space"/>
    <w:basedOn w:val="a0"/>
    <w:rsid w:val="002D3039"/>
  </w:style>
  <w:style w:type="character" w:styleId="a5">
    <w:name w:val="Emphasis"/>
    <w:basedOn w:val="a0"/>
    <w:uiPriority w:val="20"/>
    <w:qFormat/>
    <w:rsid w:val="002D3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6DB9CB-3F88-4FCB-9DCF-622794435DDA}"/>
</file>

<file path=customXml/itemProps2.xml><?xml version="1.0" encoding="utf-8"?>
<ds:datastoreItem xmlns:ds="http://schemas.openxmlformats.org/officeDocument/2006/customXml" ds:itemID="{E31197F3-8847-4072-AE1A-F2C7B3CFEEE8}"/>
</file>

<file path=customXml/itemProps3.xml><?xml version="1.0" encoding="utf-8"?>
<ds:datastoreItem xmlns:ds="http://schemas.openxmlformats.org/officeDocument/2006/customXml" ds:itemID="{FB875CB7-1C47-4AFB-9B05-5092A0923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2010</Words>
  <Characters>11462</Characters>
  <Application>Microsoft Office Word</Application>
  <DocSecurity>0</DocSecurity>
  <Lines>95</Lines>
  <Paragraphs>26</Paragraphs>
  <ScaleCrop>false</ScaleCrop>
  <Company>ДМИиЗО</Company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Илья Александрович</dc:creator>
  <cp:keywords/>
  <dc:description/>
  <cp:lastModifiedBy>Степанов Илья Александрович</cp:lastModifiedBy>
  <cp:revision>2</cp:revision>
  <dcterms:created xsi:type="dcterms:W3CDTF">2016-08-04T07:54:00Z</dcterms:created>
  <dcterms:modified xsi:type="dcterms:W3CDTF">2016-08-04T07:55:00Z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