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C40FBE" w:rsidRDefault="00C40FBE" w:rsidP="00C40FB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r>
        <w:rPr>
          <w:rFonts w:ascii="Times New Roman" w:hAnsi="Times New Roman"/>
          <w:b/>
          <w:sz w:val="24"/>
          <w:szCs w:val="24"/>
        </w:rPr>
        <w:t>ЕДИНЫМ ЛОТОМ НЕЖИЛЫХ ЗДАНИЙ ПО УЛ. 60 ЛЕТ ОКТЯБРЯ, 176, СТР. 1, 2, 5, С ЗЕМЕЛЬНЫМ УЧАСТКОМ</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E33377">
        <w:fldChar w:fldCharType="begin"/>
      </w:r>
      <w:r w:rsidR="00E33377" w:rsidRPr="00E33377">
        <w:rPr>
          <w:lang w:val="ru-RU"/>
        </w:rPr>
        <w:instrText xml:space="preserve"> </w:instrText>
      </w:r>
      <w:r w:rsidR="00E33377">
        <w:instrText>HYPERLINK</w:instrText>
      </w:r>
      <w:r w:rsidR="00E33377" w:rsidRPr="00E33377">
        <w:rPr>
          <w:lang w:val="ru-RU"/>
        </w:rPr>
        <w:instrText xml:space="preserve"> "</w:instrText>
      </w:r>
      <w:r w:rsidR="00E33377">
        <w:instrText>https</w:instrText>
      </w:r>
      <w:r w:rsidR="00E33377" w:rsidRPr="00E33377">
        <w:rPr>
          <w:lang w:val="ru-RU"/>
        </w:rPr>
        <w:instrText>://</w:instrText>
      </w:r>
      <w:r w:rsidR="00E33377">
        <w:instrText>www</w:instrText>
      </w:r>
      <w:r w:rsidR="00E33377" w:rsidRPr="00E33377">
        <w:rPr>
          <w:lang w:val="ru-RU"/>
        </w:rPr>
        <w:instrText>.</w:instrText>
      </w:r>
      <w:r w:rsidR="00E33377">
        <w:instrText>roseltorg</w:instrText>
      </w:r>
      <w:r w:rsidR="00E33377" w:rsidRPr="00E33377">
        <w:rPr>
          <w:lang w:val="ru-RU"/>
        </w:rPr>
        <w:instrText>.</w:instrText>
      </w:r>
      <w:r w:rsidR="00E33377">
        <w:instrText>ru</w:instrText>
      </w:r>
      <w:r w:rsidR="00E33377" w:rsidRPr="00E33377">
        <w:rPr>
          <w:lang w:val="ru-RU"/>
        </w:rPr>
        <w:instrText xml:space="preserve">" </w:instrText>
      </w:r>
      <w:r w:rsidR="00E33377">
        <w:fldChar w:fldCharType="separate"/>
      </w:r>
      <w:r w:rsidR="00577A95" w:rsidRPr="00BD62B2">
        <w:rPr>
          <w:rStyle w:val="a9"/>
          <w:b w:val="0"/>
          <w:color w:val="auto"/>
          <w:sz w:val="24"/>
          <w:szCs w:val="24"/>
          <w:lang w:val="ru-RU"/>
        </w:rPr>
        <w:t>https://www.roseltorg.ru</w:t>
      </w:r>
      <w:r w:rsidR="00E33377">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 xml:space="preserve">21 декабря 2001 г. № 178-ФЗ «О приватизации государственного и муниципального имущества», </w:t>
      </w:r>
      <w:r w:rsidR="00FE3E7C">
        <w:rPr>
          <w:b w:val="0"/>
          <w:sz w:val="24"/>
          <w:szCs w:val="24"/>
          <w:lang w:val="ru-RU"/>
        </w:rPr>
        <w:t>П</w:t>
      </w:r>
      <w:r w:rsidRPr="00C13FA4">
        <w:rPr>
          <w:b w:val="0"/>
          <w:sz w:val="24"/>
          <w:szCs w:val="24"/>
          <w:lang w:val="ru-RU"/>
        </w:rPr>
        <w:t>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04E1">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CC04E1">
        <w:rPr>
          <w:rFonts w:ascii="Times New Roman" w:hAnsi="Times New Roman"/>
          <w:sz w:val="24"/>
          <w:szCs w:val="24"/>
        </w:rPr>
        <w:t>26</w:t>
      </w:r>
      <w:r w:rsidR="006874F0">
        <w:rPr>
          <w:rFonts w:ascii="Times New Roman" w:hAnsi="Times New Roman"/>
          <w:sz w:val="24"/>
          <w:szCs w:val="24"/>
        </w:rPr>
        <w:t>.05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C40FBE">
        <w:rPr>
          <w:rFonts w:ascii="Times New Roman" w:hAnsi="Times New Roman"/>
          <w:sz w:val="24"/>
          <w:szCs w:val="24"/>
        </w:rPr>
        <w:t>396</w:t>
      </w:r>
      <w:r w:rsidR="005D5461" w:rsidRPr="000304A2">
        <w:rPr>
          <w:rFonts w:ascii="Times New Roman" w:hAnsi="Times New Roman"/>
          <w:sz w:val="24"/>
          <w:szCs w:val="24"/>
        </w:rPr>
        <w:t xml:space="preserve"> «О приватизации </w:t>
      </w:r>
      <w:r w:rsidR="00C40FBE">
        <w:rPr>
          <w:rFonts w:ascii="Times New Roman" w:hAnsi="Times New Roman"/>
          <w:sz w:val="24"/>
          <w:szCs w:val="24"/>
        </w:rPr>
        <w:t>муниципального имущества по ул. 60 лет Октября, 176</w:t>
      </w:r>
      <w:r w:rsidR="005D5461" w:rsidRPr="000304A2">
        <w:rPr>
          <w:rFonts w:ascii="Times New Roman" w:hAnsi="Times New Roman"/>
          <w:sz w:val="24"/>
          <w:szCs w:val="24"/>
        </w:rPr>
        <w:t>».</w:t>
      </w:r>
    </w:p>
    <w:p w:rsidR="00795D37" w:rsidRPr="0000291D" w:rsidRDefault="000672CC" w:rsidP="0000291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00291D">
        <w:rPr>
          <w:sz w:val="24"/>
          <w:szCs w:val="24"/>
          <w:lang w:val="ru-RU"/>
        </w:rPr>
        <w:t>Наименование выставляемого на продажу имущества (характеристика)</w:t>
      </w:r>
      <w:r w:rsidR="00795D37" w:rsidRPr="0000291D">
        <w:rPr>
          <w:sz w:val="24"/>
          <w:szCs w:val="24"/>
          <w:lang w:val="ru-RU"/>
        </w:rPr>
        <w:t>:</w:t>
      </w:r>
    </w:p>
    <w:p w:rsidR="00C40FBE" w:rsidRPr="00C40FBE" w:rsidRDefault="00C40FBE" w:rsidP="00C40FBE">
      <w:pPr>
        <w:pStyle w:val="a7"/>
        <w:spacing w:after="0" w:line="240" w:lineRule="auto"/>
        <w:ind w:firstLine="709"/>
        <w:jc w:val="both"/>
        <w:rPr>
          <w:rFonts w:ascii="Times New Roman" w:hAnsi="Times New Roman"/>
          <w:sz w:val="24"/>
          <w:szCs w:val="24"/>
        </w:rPr>
      </w:pPr>
      <w:r>
        <w:rPr>
          <w:rFonts w:ascii="Times New Roman" w:hAnsi="Times New Roman"/>
          <w:sz w:val="24"/>
          <w:szCs w:val="24"/>
        </w:rPr>
        <w:t>- о</w:t>
      </w:r>
      <w:r w:rsidRPr="003F175D">
        <w:rPr>
          <w:rFonts w:ascii="Times New Roman" w:hAnsi="Times New Roman"/>
          <w:sz w:val="24"/>
          <w:szCs w:val="24"/>
        </w:rPr>
        <w:t xml:space="preserve">тдельно стоящее одноэтажное нежилое здание 1974 года постройки общей площадью 44,5 кв. м, </w:t>
      </w:r>
      <w:r>
        <w:rPr>
          <w:rFonts w:ascii="Times New Roman" w:hAnsi="Times New Roman"/>
          <w:sz w:val="24"/>
          <w:szCs w:val="24"/>
        </w:rPr>
        <w:t xml:space="preserve">с кадастровым номером 24:50:0700243:392, </w:t>
      </w:r>
      <w:r w:rsidRPr="003F175D">
        <w:rPr>
          <w:rFonts w:ascii="Times New Roman" w:hAnsi="Times New Roman"/>
          <w:sz w:val="24"/>
          <w:szCs w:val="24"/>
        </w:rPr>
        <w:t xml:space="preserve">расположенное по адресу: г. Красноярск, ул. </w:t>
      </w:r>
      <w:r>
        <w:rPr>
          <w:rFonts w:ascii="Times New Roman" w:hAnsi="Times New Roman"/>
          <w:sz w:val="24"/>
          <w:szCs w:val="24"/>
        </w:rPr>
        <w:t>60 лет Октября, 176, строение 1</w:t>
      </w:r>
      <w:r w:rsidRPr="00C40FBE">
        <w:rPr>
          <w:rFonts w:ascii="Times New Roman" w:hAnsi="Times New Roman"/>
          <w:sz w:val="24"/>
          <w:szCs w:val="24"/>
        </w:rPr>
        <w:t>;</w:t>
      </w:r>
    </w:p>
    <w:p w:rsidR="00C40FBE" w:rsidRPr="00C40FBE" w:rsidRDefault="00C40FBE" w:rsidP="00C40FBE">
      <w:pPr>
        <w:pStyle w:val="a7"/>
        <w:spacing w:after="0" w:line="240" w:lineRule="auto"/>
        <w:ind w:firstLine="709"/>
        <w:jc w:val="both"/>
        <w:rPr>
          <w:rFonts w:ascii="Times New Roman" w:hAnsi="Times New Roman"/>
          <w:sz w:val="24"/>
          <w:szCs w:val="24"/>
        </w:rPr>
      </w:pPr>
      <w:r>
        <w:rPr>
          <w:rFonts w:ascii="Times New Roman" w:hAnsi="Times New Roman"/>
          <w:sz w:val="24"/>
          <w:szCs w:val="24"/>
        </w:rPr>
        <w:t>- о</w:t>
      </w:r>
      <w:r w:rsidRPr="003F175D">
        <w:rPr>
          <w:rFonts w:ascii="Times New Roman" w:hAnsi="Times New Roman"/>
          <w:sz w:val="24"/>
          <w:szCs w:val="24"/>
        </w:rPr>
        <w:t>тдельно стоящее одноэтажное нежилое здание 1966 года постройки общей площадью 916,6 кв. м,</w:t>
      </w:r>
      <w:r>
        <w:rPr>
          <w:rFonts w:ascii="Times New Roman" w:hAnsi="Times New Roman"/>
          <w:sz w:val="24"/>
          <w:szCs w:val="24"/>
        </w:rPr>
        <w:t xml:space="preserve"> с кадастровым номером 24:50:0700243:427, </w:t>
      </w:r>
      <w:r w:rsidRPr="003F175D">
        <w:rPr>
          <w:rFonts w:ascii="Times New Roman" w:hAnsi="Times New Roman"/>
          <w:sz w:val="24"/>
          <w:szCs w:val="24"/>
        </w:rPr>
        <w:t xml:space="preserve">расположенное по адресу: </w:t>
      </w:r>
      <w:r>
        <w:rPr>
          <w:rFonts w:ascii="Times New Roman" w:hAnsi="Times New Roman"/>
          <w:sz w:val="24"/>
          <w:szCs w:val="24"/>
        </w:rPr>
        <w:t xml:space="preserve">                             </w:t>
      </w:r>
      <w:r w:rsidRPr="003F175D">
        <w:rPr>
          <w:rFonts w:ascii="Times New Roman" w:hAnsi="Times New Roman"/>
          <w:sz w:val="24"/>
          <w:szCs w:val="24"/>
        </w:rPr>
        <w:t xml:space="preserve">г. Красноярск, ул. </w:t>
      </w:r>
      <w:r>
        <w:rPr>
          <w:rFonts w:ascii="Times New Roman" w:hAnsi="Times New Roman"/>
          <w:sz w:val="24"/>
          <w:szCs w:val="24"/>
        </w:rPr>
        <w:t>60 лет Октября, 176, строение 2</w:t>
      </w:r>
      <w:r w:rsidRPr="00C40FBE">
        <w:rPr>
          <w:rFonts w:ascii="Times New Roman" w:hAnsi="Times New Roman"/>
          <w:sz w:val="24"/>
          <w:szCs w:val="24"/>
        </w:rPr>
        <w:t>;</w:t>
      </w:r>
    </w:p>
    <w:p w:rsidR="00C40FBE" w:rsidRPr="00C40FBE" w:rsidRDefault="00C40FBE" w:rsidP="00C40FBE">
      <w:pPr>
        <w:pStyle w:val="a7"/>
        <w:spacing w:after="0" w:line="240" w:lineRule="auto"/>
        <w:ind w:firstLine="709"/>
        <w:jc w:val="both"/>
        <w:rPr>
          <w:rFonts w:ascii="Times New Roman" w:hAnsi="Times New Roman"/>
          <w:sz w:val="24"/>
          <w:szCs w:val="24"/>
        </w:rPr>
      </w:pPr>
      <w:r>
        <w:rPr>
          <w:rFonts w:ascii="Times New Roman" w:hAnsi="Times New Roman"/>
          <w:sz w:val="24"/>
          <w:szCs w:val="24"/>
        </w:rPr>
        <w:t>- о</w:t>
      </w:r>
      <w:r w:rsidRPr="003F175D">
        <w:rPr>
          <w:rFonts w:ascii="Times New Roman" w:hAnsi="Times New Roman"/>
          <w:sz w:val="24"/>
          <w:szCs w:val="24"/>
        </w:rPr>
        <w:t xml:space="preserve">тдельно стоящее одноэтажное нежилое здание 1966 года постройки общей площадью 713,4 кв. м, </w:t>
      </w:r>
      <w:r>
        <w:rPr>
          <w:rFonts w:ascii="Times New Roman" w:hAnsi="Times New Roman"/>
          <w:sz w:val="24"/>
          <w:szCs w:val="24"/>
        </w:rPr>
        <w:t xml:space="preserve">с кадастровым номером 24:50:0700243:404, </w:t>
      </w:r>
      <w:r w:rsidRPr="003F175D">
        <w:rPr>
          <w:rFonts w:ascii="Times New Roman" w:hAnsi="Times New Roman"/>
          <w:sz w:val="24"/>
          <w:szCs w:val="24"/>
        </w:rPr>
        <w:t xml:space="preserve">расположенное по адресу: </w:t>
      </w:r>
      <w:r>
        <w:rPr>
          <w:rFonts w:ascii="Times New Roman" w:hAnsi="Times New Roman"/>
          <w:sz w:val="24"/>
          <w:szCs w:val="24"/>
        </w:rPr>
        <w:t xml:space="preserve">                               </w:t>
      </w:r>
      <w:r w:rsidRPr="003F175D">
        <w:rPr>
          <w:rFonts w:ascii="Times New Roman" w:hAnsi="Times New Roman"/>
          <w:sz w:val="24"/>
          <w:szCs w:val="24"/>
        </w:rPr>
        <w:t xml:space="preserve">г. Красноярск, ул. </w:t>
      </w:r>
      <w:r>
        <w:rPr>
          <w:rFonts w:ascii="Times New Roman" w:hAnsi="Times New Roman"/>
          <w:sz w:val="24"/>
          <w:szCs w:val="24"/>
        </w:rPr>
        <w:t>60 лет Октября, 176, строение 5</w:t>
      </w:r>
      <w:r w:rsidRPr="00C40FBE">
        <w:rPr>
          <w:rFonts w:ascii="Times New Roman" w:hAnsi="Times New Roman"/>
          <w:sz w:val="24"/>
          <w:szCs w:val="24"/>
        </w:rPr>
        <w:t>;</w:t>
      </w:r>
    </w:p>
    <w:p w:rsidR="00C40FBE" w:rsidRPr="00C40FBE" w:rsidRDefault="00C40FBE" w:rsidP="00C40FBE">
      <w:pPr>
        <w:pStyle w:val="a7"/>
        <w:spacing w:after="0" w:line="240" w:lineRule="auto"/>
        <w:ind w:firstLine="709"/>
        <w:jc w:val="both"/>
        <w:rPr>
          <w:rFonts w:ascii="Times New Roman" w:hAnsi="Times New Roman"/>
          <w:sz w:val="24"/>
          <w:szCs w:val="24"/>
        </w:rPr>
      </w:pPr>
      <w:r>
        <w:rPr>
          <w:rFonts w:ascii="Times New Roman" w:hAnsi="Times New Roman"/>
          <w:sz w:val="24"/>
          <w:szCs w:val="24"/>
        </w:rPr>
        <w:t>-п</w:t>
      </w:r>
      <w:r w:rsidRPr="003F175D">
        <w:rPr>
          <w:rFonts w:ascii="Times New Roman" w:hAnsi="Times New Roman"/>
          <w:sz w:val="24"/>
          <w:szCs w:val="24"/>
        </w:rPr>
        <w:t>авильон, расположенный на территории земельного участка по ул. 60 лет О</w:t>
      </w:r>
      <w:r>
        <w:rPr>
          <w:rFonts w:ascii="Times New Roman" w:hAnsi="Times New Roman"/>
          <w:sz w:val="24"/>
          <w:szCs w:val="24"/>
        </w:rPr>
        <w:t>ктября, земельный участок 176/1</w:t>
      </w:r>
      <w:r w:rsidRPr="00C40FBE">
        <w:rPr>
          <w:rFonts w:ascii="Times New Roman" w:hAnsi="Times New Roman"/>
          <w:sz w:val="24"/>
          <w:szCs w:val="24"/>
        </w:rPr>
        <w:t>;</w:t>
      </w:r>
    </w:p>
    <w:p w:rsidR="00C40FBE" w:rsidRPr="003F175D" w:rsidRDefault="00C40FBE" w:rsidP="00C40FBE">
      <w:pPr>
        <w:spacing w:after="0" w:line="240" w:lineRule="auto"/>
        <w:ind w:firstLine="709"/>
        <w:jc w:val="both"/>
        <w:rPr>
          <w:rFonts w:ascii="Times New Roman" w:hAnsi="Times New Roman"/>
          <w:b/>
          <w:sz w:val="24"/>
          <w:szCs w:val="24"/>
        </w:rPr>
      </w:pPr>
      <w:r>
        <w:rPr>
          <w:rFonts w:ascii="Times New Roman" w:hAnsi="Times New Roman"/>
          <w:sz w:val="24"/>
          <w:szCs w:val="24"/>
        </w:rPr>
        <w:lastRenderedPageBreak/>
        <w:t>- з</w:t>
      </w:r>
      <w:r w:rsidRPr="003F175D">
        <w:rPr>
          <w:rFonts w:ascii="Times New Roman" w:hAnsi="Times New Roman"/>
          <w:sz w:val="24"/>
          <w:szCs w:val="24"/>
        </w:rPr>
        <w:t xml:space="preserve">емельный участок общей площадью 5022,0 кв. м, с кадастровым номером 24:50:0700243:1241, на котором данное имущество расположено. Разрешенное использование: </w:t>
      </w:r>
      <w:r>
        <w:rPr>
          <w:rFonts w:ascii="Times New Roman" w:hAnsi="Times New Roman"/>
          <w:sz w:val="24"/>
          <w:szCs w:val="24"/>
        </w:rPr>
        <w:t xml:space="preserve">          </w:t>
      </w:r>
      <w:r w:rsidRPr="003F175D">
        <w:rPr>
          <w:rFonts w:ascii="Times New Roman" w:hAnsi="Times New Roman"/>
          <w:sz w:val="24"/>
          <w:szCs w:val="24"/>
        </w:rPr>
        <w:t>в целях эксплуатации нежилых зданий.</w:t>
      </w:r>
    </w:p>
    <w:p w:rsidR="00CC04E1" w:rsidRPr="00BD59FA" w:rsidRDefault="00C40FBE" w:rsidP="00C40FBE">
      <w:pPr>
        <w:spacing w:after="0" w:line="240" w:lineRule="auto"/>
        <w:ind w:firstLine="709"/>
        <w:jc w:val="both"/>
        <w:rPr>
          <w:rFonts w:ascii="Times New Roman" w:hAnsi="Times New Roman"/>
          <w:sz w:val="24"/>
          <w:szCs w:val="24"/>
        </w:rPr>
      </w:pPr>
      <w:r w:rsidRPr="003F175D">
        <w:rPr>
          <w:rFonts w:ascii="Times New Roman" w:hAnsi="Times New Roman"/>
          <w:sz w:val="24"/>
          <w:szCs w:val="24"/>
        </w:rPr>
        <w:t>Наличие или отсутствие обременения – обременения отсутствуют.</w:t>
      </w:r>
      <w:bookmarkStart w:id="0" w:name="_GoBack"/>
      <w:bookmarkEnd w:id="0"/>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F22418">
        <w:rPr>
          <w:rFonts w:ascii="Times New Roman" w:hAnsi="Times New Roman"/>
          <w:sz w:val="24"/>
          <w:szCs w:val="24"/>
        </w:rPr>
        <w:t xml:space="preserve">единым лотом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w:t>
      </w:r>
      <w:r w:rsidR="00FE3E7C">
        <w:rPr>
          <w:rFonts w:ascii="Times New Roman" w:hAnsi="Times New Roman"/>
          <w:sz w:val="24"/>
          <w:szCs w:val="24"/>
        </w:rPr>
        <w:t xml:space="preserve">               </w:t>
      </w:r>
      <w:r>
        <w:rPr>
          <w:rFonts w:ascii="Times New Roman" w:hAnsi="Times New Roman"/>
          <w:sz w:val="24"/>
          <w:szCs w:val="24"/>
        </w:rPr>
        <w:t>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4A71FD" w:rsidRPr="00786C2F" w:rsidRDefault="004A71FD" w:rsidP="004A71FD">
      <w:pPr>
        <w:autoSpaceDE w:val="0"/>
        <w:autoSpaceDN w:val="0"/>
        <w:adjustRightInd w:val="0"/>
        <w:spacing w:after="0" w:line="240" w:lineRule="auto"/>
        <w:ind w:firstLine="851"/>
        <w:jc w:val="both"/>
        <w:rPr>
          <w:rFonts w:ascii="Times New Roman" w:eastAsiaTheme="minorHAnsi" w:hAnsi="Times New Roman"/>
          <w:sz w:val="24"/>
          <w:szCs w:val="24"/>
        </w:rPr>
      </w:pPr>
      <w:r w:rsidRPr="00786C2F">
        <w:rPr>
          <w:rFonts w:ascii="Times New Roman" w:hAnsi="Times New Roman"/>
          <w:sz w:val="24"/>
          <w:szCs w:val="24"/>
        </w:rPr>
        <w:t>Торги,</w:t>
      </w:r>
      <w:r w:rsidRPr="00786C2F">
        <w:rPr>
          <w:rFonts w:ascii="Times New Roman" w:hAnsi="Times New Roman"/>
          <w:b/>
          <w:sz w:val="24"/>
          <w:szCs w:val="24"/>
        </w:rPr>
        <w:t xml:space="preserve"> </w:t>
      </w:r>
      <w:r w:rsidRPr="00786C2F">
        <w:rPr>
          <w:rFonts w:ascii="Times New Roman" w:hAnsi="Times New Roman"/>
          <w:sz w:val="24"/>
          <w:szCs w:val="24"/>
        </w:rPr>
        <w:t xml:space="preserve">назначенные на </w:t>
      </w:r>
      <w:r w:rsidR="00C40FBE">
        <w:rPr>
          <w:rFonts w:ascii="Times New Roman" w:hAnsi="Times New Roman"/>
          <w:sz w:val="24"/>
          <w:szCs w:val="24"/>
        </w:rPr>
        <w:t>26.03</w:t>
      </w:r>
      <w:r>
        <w:rPr>
          <w:rFonts w:ascii="Times New Roman" w:hAnsi="Times New Roman"/>
          <w:sz w:val="24"/>
          <w:szCs w:val="24"/>
        </w:rPr>
        <w:t>.2019</w:t>
      </w:r>
      <w:r w:rsidR="00C40FBE">
        <w:rPr>
          <w:rFonts w:ascii="Times New Roman" w:hAnsi="Times New Roman"/>
          <w:sz w:val="24"/>
          <w:szCs w:val="24"/>
        </w:rPr>
        <w:t>, 30</w:t>
      </w:r>
      <w:r w:rsidR="00F22418">
        <w:rPr>
          <w:rFonts w:ascii="Times New Roman" w:hAnsi="Times New Roman"/>
          <w:sz w:val="24"/>
          <w:szCs w:val="24"/>
        </w:rPr>
        <w:t>.</w:t>
      </w:r>
      <w:r w:rsidR="00C40FBE">
        <w:rPr>
          <w:rFonts w:ascii="Times New Roman" w:hAnsi="Times New Roman"/>
          <w:sz w:val="24"/>
          <w:szCs w:val="24"/>
        </w:rPr>
        <w:t>10</w:t>
      </w:r>
      <w:r w:rsidR="00F22418">
        <w:rPr>
          <w:rFonts w:ascii="Times New Roman" w:hAnsi="Times New Roman"/>
          <w:sz w:val="24"/>
          <w:szCs w:val="24"/>
        </w:rPr>
        <w:t>.2019</w:t>
      </w:r>
      <w:r>
        <w:rPr>
          <w:rFonts w:ascii="Times New Roman" w:hAnsi="Times New Roman"/>
          <w:sz w:val="24"/>
          <w:szCs w:val="24"/>
        </w:rPr>
        <w:t xml:space="preserve">, </w:t>
      </w:r>
      <w:r w:rsidRPr="00786C2F">
        <w:rPr>
          <w:rFonts w:ascii="Times New Roman" w:hAnsi="Times New Roman"/>
          <w:sz w:val="24"/>
          <w:szCs w:val="24"/>
        </w:rPr>
        <w:t xml:space="preserve">признаны несостоявшимися в связи </w:t>
      </w:r>
      <w:r w:rsidR="00FE3E7C">
        <w:rPr>
          <w:rFonts w:ascii="Times New Roman" w:hAnsi="Times New Roman"/>
          <w:sz w:val="24"/>
          <w:szCs w:val="24"/>
        </w:rPr>
        <w:t xml:space="preserve">                  </w:t>
      </w:r>
      <w:r w:rsidRPr="00786C2F">
        <w:rPr>
          <w:rFonts w:ascii="Times New Roman" w:hAnsi="Times New Roman"/>
          <w:sz w:val="24"/>
          <w:szCs w:val="24"/>
        </w:rPr>
        <w:t xml:space="preserve">с отсутствием участников.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w:t>
      </w:r>
      <w:r w:rsidR="004A71FD">
        <w:rPr>
          <w:rFonts w:ascii="Times New Roman" w:hAnsi="Times New Roman"/>
          <w:b/>
          <w:sz w:val="24"/>
          <w:szCs w:val="24"/>
        </w:rPr>
        <w:t>8</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C04E1">
        <w:rPr>
          <w:rFonts w:ascii="Times New Roman" w:hAnsi="Times New Roman"/>
          <w:b/>
          <w:sz w:val="24"/>
          <w:szCs w:val="24"/>
        </w:rPr>
        <w:t>09</w:t>
      </w:r>
      <w:r w:rsidRPr="00156250">
        <w:rPr>
          <w:rFonts w:ascii="Times New Roman" w:hAnsi="Times New Roman"/>
          <w:b/>
          <w:sz w:val="24"/>
          <w:szCs w:val="24"/>
        </w:rPr>
        <w:t>.</w:t>
      </w:r>
      <w:r w:rsidR="005D5461" w:rsidRPr="00156250">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CC04E1">
        <w:rPr>
          <w:rFonts w:ascii="Times New Roman" w:hAnsi="Times New Roman"/>
          <w:b/>
          <w:sz w:val="24"/>
          <w:szCs w:val="24"/>
        </w:rPr>
        <w:t>13</w:t>
      </w:r>
      <w:r w:rsidRPr="00B61D98">
        <w:rPr>
          <w:rFonts w:ascii="Times New Roman" w:hAnsi="Times New Roman"/>
          <w:b/>
          <w:sz w:val="24"/>
          <w:szCs w:val="24"/>
        </w:rPr>
        <w:t>.</w:t>
      </w:r>
      <w:r w:rsidR="005D5461" w:rsidRPr="00B61D98">
        <w:rPr>
          <w:rFonts w:ascii="Times New Roman" w:hAnsi="Times New Roman"/>
          <w:b/>
          <w:sz w:val="24"/>
          <w:szCs w:val="24"/>
        </w:rPr>
        <w:t>0</w:t>
      </w:r>
      <w:r w:rsidR="00CC04E1">
        <w:rPr>
          <w:rFonts w:ascii="Times New Roman" w:hAnsi="Times New Roman"/>
          <w:b/>
          <w:sz w:val="24"/>
          <w:szCs w:val="24"/>
        </w:rPr>
        <w:t>7</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04E1">
        <w:rPr>
          <w:rFonts w:ascii="Times New Roman" w:hAnsi="Times New Roman"/>
          <w:b/>
          <w:sz w:val="24"/>
          <w:szCs w:val="24"/>
        </w:rPr>
        <w:t>15</w:t>
      </w:r>
      <w:r w:rsidR="005A186E">
        <w:rPr>
          <w:rFonts w:ascii="Times New Roman" w:hAnsi="Times New Roman"/>
          <w:b/>
          <w:sz w:val="24"/>
          <w:szCs w:val="24"/>
        </w:rPr>
        <w:t>.</w:t>
      </w:r>
      <w:r w:rsidR="005D5461">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4A71FD">
        <w:rPr>
          <w:rFonts w:ascii="Times New Roman" w:hAnsi="Times New Roman"/>
          <w:b/>
          <w:sz w:val="24"/>
          <w:szCs w:val="24"/>
        </w:rPr>
        <w:t>1</w:t>
      </w:r>
      <w:r w:rsidR="000B7054">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C40FBE" w:rsidRPr="00692E43" w:rsidRDefault="00C40FBE" w:rsidP="00C40FBE">
      <w:pPr>
        <w:pStyle w:val="af3"/>
        <w:tabs>
          <w:tab w:val="left" w:pos="851"/>
          <w:tab w:val="left" w:pos="1134"/>
        </w:tabs>
        <w:spacing w:after="0"/>
        <w:ind w:left="0" w:firstLine="709"/>
        <w:jc w:val="both"/>
      </w:pPr>
      <w:r w:rsidRPr="00692E43">
        <w:rPr>
          <w:b/>
        </w:rPr>
        <w:t>Начальная цена продажи</w:t>
      </w:r>
      <w:r w:rsidRPr="00692E43">
        <w:t xml:space="preserve"> </w:t>
      </w:r>
      <w:r>
        <w:t>нежилых зданий с земельным участком</w:t>
      </w:r>
      <w:r w:rsidRPr="00692E43">
        <w:t xml:space="preserve"> – </w:t>
      </w:r>
      <w:r>
        <w:rPr>
          <w:b/>
        </w:rPr>
        <w:t>19 878</w:t>
      </w:r>
      <w:r w:rsidRPr="00692E43">
        <w:rPr>
          <w:b/>
        </w:rPr>
        <w:t xml:space="preserve"> 000</w:t>
      </w:r>
      <w:r w:rsidRPr="00692E43">
        <w:t xml:space="preserve"> (</w:t>
      </w:r>
      <w:r>
        <w:t>девятнадцать миллионов восемьсот семьдесят восемь тысяч</w:t>
      </w:r>
      <w:r w:rsidRPr="00692E43">
        <w:t>) рублей с НДС, в том числе</w:t>
      </w:r>
      <w:r>
        <w:t>:</w:t>
      </w:r>
    </w:p>
    <w:p w:rsidR="00C40FBE" w:rsidRPr="00692E43" w:rsidRDefault="00C40FBE" w:rsidP="00C40FBE">
      <w:pPr>
        <w:pStyle w:val="af3"/>
        <w:spacing w:after="0"/>
        <w:ind w:left="0" w:firstLine="709"/>
        <w:jc w:val="both"/>
        <w:rPr>
          <w:b/>
        </w:rPr>
      </w:pPr>
      <w:r w:rsidRPr="00692E43">
        <w:t xml:space="preserve"> </w:t>
      </w:r>
      <w:r>
        <w:t>- 19 758</w:t>
      </w:r>
      <w:r w:rsidRPr="00692E43">
        <w:t xml:space="preserve"> 000 (</w:t>
      </w:r>
      <w:r>
        <w:t>девятнадцать миллионов семьсот пятьдесят восемь тысяч</w:t>
      </w:r>
      <w:r w:rsidRPr="00692E43">
        <w:t>) рублей – рыночная стоимость нежил</w:t>
      </w:r>
      <w:r>
        <w:t xml:space="preserve">ых </w:t>
      </w:r>
      <w:r w:rsidRPr="00692E43">
        <w:t>здани</w:t>
      </w:r>
      <w:r>
        <w:t>й</w:t>
      </w:r>
      <w:r w:rsidRPr="00692E43">
        <w:t xml:space="preserve"> и земельного участка, в том числе НДС для нежил</w:t>
      </w:r>
      <w:r>
        <w:t>ых</w:t>
      </w:r>
      <w:r w:rsidRPr="00692E43">
        <w:t xml:space="preserve"> здани</w:t>
      </w:r>
      <w:r>
        <w:t>й</w:t>
      </w:r>
      <w:r w:rsidRPr="00692E43">
        <w:t xml:space="preserve">, в том числе рыночная стоимость земельного участка </w:t>
      </w:r>
      <w:r>
        <w:t>11 582</w:t>
      </w:r>
      <w:r w:rsidRPr="00692E43">
        <w:t xml:space="preserve"> 000 (</w:t>
      </w:r>
      <w:r>
        <w:t>одиннадцать миллионов пятьсот восемьдесят две тысячи</w:t>
      </w:r>
      <w:r w:rsidRPr="00692E43">
        <w:t xml:space="preserve">) рублей; </w:t>
      </w:r>
    </w:p>
    <w:p w:rsidR="00C40FBE" w:rsidRPr="00692E43" w:rsidRDefault="00C40FBE" w:rsidP="00C40FBE">
      <w:pPr>
        <w:pStyle w:val="af3"/>
        <w:spacing w:after="0"/>
        <w:ind w:left="0" w:firstLine="709"/>
        <w:jc w:val="both"/>
        <w:rPr>
          <w:b/>
        </w:rPr>
      </w:pPr>
      <w:r w:rsidRPr="00692E43">
        <w:t xml:space="preserve">- </w:t>
      </w:r>
      <w:r>
        <w:t>12</w:t>
      </w:r>
      <w:r w:rsidRPr="00692E43">
        <w:t>0 000 (</w:t>
      </w:r>
      <w:r>
        <w:t>сто двадцать</w:t>
      </w:r>
      <w:r w:rsidRPr="00692E43">
        <w:t xml:space="preserve"> тысяч) рублей - рыночная стоимость </w:t>
      </w:r>
      <w:r>
        <w:t>павильона</w:t>
      </w:r>
      <w:r w:rsidRPr="00692E43">
        <w:t xml:space="preserve">, </w:t>
      </w:r>
      <w:r>
        <w:t>с</w:t>
      </w:r>
      <w:r w:rsidRPr="00692E43">
        <w:t xml:space="preserve"> НДС.</w:t>
      </w:r>
    </w:p>
    <w:p w:rsidR="00C40FBE" w:rsidRPr="00160FAA" w:rsidRDefault="00C40FBE" w:rsidP="00C40FBE">
      <w:pPr>
        <w:pStyle w:val="af3"/>
        <w:tabs>
          <w:tab w:val="left" w:pos="851"/>
          <w:tab w:val="left" w:pos="1134"/>
        </w:tabs>
        <w:spacing w:after="0"/>
        <w:ind w:left="0" w:firstLine="709"/>
        <w:jc w:val="both"/>
      </w:pPr>
      <w:r w:rsidRPr="00A96D76">
        <w:rPr>
          <w:b/>
        </w:rPr>
        <w:t>Шаг аукциона</w:t>
      </w:r>
      <w:r w:rsidRPr="00160FAA">
        <w:t xml:space="preserve"> – </w:t>
      </w:r>
      <w:r>
        <w:t>993 900</w:t>
      </w:r>
      <w:r w:rsidRPr="00D421CA">
        <w:t xml:space="preserve"> (</w:t>
      </w:r>
      <w:r>
        <w:t>девятьсот девяносто три тысячи девятьсот</w:t>
      </w:r>
      <w:r w:rsidRPr="00D421CA">
        <w:t>)</w:t>
      </w:r>
      <w:r w:rsidRPr="00160FAA">
        <w:t xml:space="preserve"> рублей, что составляет 5 процентов от начальной цены продажи </w:t>
      </w:r>
      <w:r>
        <w:t xml:space="preserve">муниципального имущества </w:t>
      </w:r>
      <w:r w:rsidRPr="00160FAA">
        <w:t>и остается единым в течение всего аукциона.</w:t>
      </w:r>
    </w:p>
    <w:p w:rsidR="00F920D7" w:rsidRPr="00B065A2" w:rsidRDefault="00C40FBE" w:rsidP="00C40FBE">
      <w:pPr>
        <w:pStyle w:val="af3"/>
        <w:tabs>
          <w:tab w:val="left" w:pos="851"/>
          <w:tab w:val="left" w:pos="1134"/>
        </w:tabs>
        <w:spacing w:after="0"/>
        <w:ind w:left="0" w:firstLine="709"/>
        <w:jc w:val="both"/>
      </w:pPr>
      <w:r w:rsidRPr="00A96D76">
        <w:rPr>
          <w:b/>
        </w:rPr>
        <w:t>Задаток</w:t>
      </w:r>
      <w:r>
        <w:t xml:space="preserve"> </w:t>
      </w:r>
      <w:r w:rsidRPr="00D421CA">
        <w:t xml:space="preserve">– </w:t>
      </w:r>
      <w:r>
        <w:t>3 975 600</w:t>
      </w:r>
      <w:r w:rsidRPr="00D421CA">
        <w:t xml:space="preserve"> (</w:t>
      </w:r>
      <w:r>
        <w:t>три миллиона девятьсот семьдесят пять тысяч шестьсот</w:t>
      </w:r>
      <w:r w:rsidRPr="00D421CA">
        <w:t>)</w:t>
      </w:r>
      <w:r w:rsidRPr="00F920D7">
        <w:t xml:space="preserve"> рублей, составляющий 20 процентов начальной цены продажи </w:t>
      </w:r>
      <w:r>
        <w:t>муниципального имущества</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w:t>
      </w:r>
      <w:r w:rsidR="004A71FD">
        <w:rPr>
          <w:sz w:val="24"/>
        </w:rPr>
        <w:t>8</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CC04E1">
        <w:rPr>
          <w:sz w:val="24"/>
        </w:rPr>
        <w:t>09</w:t>
      </w:r>
      <w:r w:rsidR="006F5EED">
        <w:rPr>
          <w:sz w:val="24"/>
        </w:rPr>
        <w:t>.</w:t>
      </w:r>
      <w:r w:rsidR="005D5461">
        <w:rPr>
          <w:sz w:val="24"/>
        </w:rPr>
        <w:t>0</w:t>
      </w:r>
      <w:r w:rsidR="00CC04E1">
        <w:rPr>
          <w:sz w:val="24"/>
        </w:rPr>
        <w:t>7</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w:t>
      </w:r>
      <w:r w:rsidR="00F22418">
        <w:rPr>
          <w:sz w:val="24"/>
        </w:rPr>
        <w:t xml:space="preserve">единым лотом </w:t>
      </w:r>
      <w:r w:rsidR="00C40FBE">
        <w:rPr>
          <w:sz w:val="24"/>
        </w:rPr>
        <w:t>муниципального имущества по ул. 60 лет Октября, 176</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аукциона в электронной форме признается участник, предложивший </w:t>
      </w:r>
      <w:r>
        <w:rPr>
          <w:rFonts w:eastAsia="Calibri"/>
          <w:b w:val="0"/>
          <w:bCs/>
          <w:sz w:val="24"/>
          <w:szCs w:val="24"/>
          <w:lang w:val="ru-RU" w:eastAsia="ru-RU"/>
        </w:rPr>
        <w:lastRenderedPageBreak/>
        <w:t>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FE3E7C" w:rsidRPr="009B5AC0" w:rsidRDefault="00FE3E7C" w:rsidP="00FE3E7C">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аукционе (Приложение № 1);</w:t>
      </w:r>
    </w:p>
    <w:p w:rsidR="00FE3E7C" w:rsidRPr="004C112C" w:rsidRDefault="00FE3E7C" w:rsidP="00FE3E7C">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заверенные копии учредительных документов;</w:t>
      </w:r>
    </w:p>
    <w:p w:rsidR="00FE3E7C" w:rsidRPr="004C112C" w:rsidRDefault="00FE3E7C" w:rsidP="00FE3E7C">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w:t>
      </w:r>
      <w:r>
        <w:rPr>
          <w:rFonts w:ascii="Times New Roman" w:hAnsi="Times New Roman"/>
          <w:sz w:val="24"/>
          <w:szCs w:val="24"/>
        </w:rPr>
        <w:t xml:space="preserve"> (при наличии печати)</w:t>
      </w:r>
      <w:r w:rsidRPr="004C112C">
        <w:rPr>
          <w:rFonts w:ascii="Times New Roman" w:hAnsi="Times New Roman"/>
          <w:sz w:val="24"/>
          <w:szCs w:val="24"/>
        </w:rPr>
        <w:t xml:space="preserve"> и подписанное его руководителем письмо);</w:t>
      </w:r>
    </w:p>
    <w:p w:rsidR="00FE3E7C" w:rsidRPr="004C112C" w:rsidRDefault="00FE3E7C" w:rsidP="00FE3E7C">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E3E7C" w:rsidRPr="009B5AC0" w:rsidRDefault="00FE3E7C" w:rsidP="00FE3E7C">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случае отзыва претендентом заявки уведомление об отзыве заявки вместе с заявкой в течение одного часа поступает в «личный кабинет» </w:t>
      </w:r>
      <w:r w:rsidR="00FE3E7C">
        <w:rPr>
          <w:rFonts w:ascii="Times New Roman" w:hAnsi="Times New Roman"/>
          <w:sz w:val="24"/>
          <w:szCs w:val="24"/>
        </w:rPr>
        <w:t>П</w:t>
      </w:r>
      <w:r w:rsidRPr="009B5AC0">
        <w:rPr>
          <w:rFonts w:ascii="Times New Roman" w:hAnsi="Times New Roman"/>
          <w:sz w:val="24"/>
          <w:szCs w:val="24"/>
        </w:rPr>
        <w:t>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w:t>
      </w:r>
      <w:r w:rsidR="00795D37" w:rsidRPr="009B5AC0">
        <w:rPr>
          <w:rFonts w:ascii="Times New Roman" w:hAnsi="Times New Roman"/>
          <w:sz w:val="24"/>
          <w:szCs w:val="24"/>
          <w:lang w:eastAsia="ru-RU"/>
        </w:rPr>
        <w:lastRenderedPageBreak/>
        <w:t xml:space="preserve">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 xml:space="preserve">между </w:t>
      </w:r>
      <w:r w:rsidR="00FE3E7C">
        <w:rPr>
          <w:rFonts w:ascii="Times New Roman" w:hAnsi="Times New Roman" w:cs="Times New Roman"/>
          <w:sz w:val="24"/>
          <w:szCs w:val="24"/>
        </w:rPr>
        <w:t>П</w:t>
      </w:r>
      <w:r w:rsidRPr="00477B6E">
        <w:rPr>
          <w:rFonts w:ascii="Times New Roman" w:hAnsi="Times New Roman" w:cs="Times New Roman"/>
          <w:sz w:val="24"/>
          <w:szCs w:val="24"/>
        </w:rPr>
        <w:t>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w:t>
      </w:r>
      <w:r w:rsidRPr="00C20D7E">
        <w:rPr>
          <w:rFonts w:ascii="Times New Roman" w:eastAsiaTheme="minorHAnsi" w:hAnsi="Times New Roman" w:cs="Times New Roman"/>
          <w:sz w:val="24"/>
          <w:szCs w:val="24"/>
          <w:lang w:eastAsia="en-US"/>
        </w:rPr>
        <w:lastRenderedPageBreak/>
        <w:t>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371C0" w:rsidRDefault="000371C0"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371C0" w:rsidRDefault="000371C0"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371C0" w:rsidRDefault="000371C0"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371C0" w:rsidRDefault="000371C0"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371C0" w:rsidRPr="00CA3126" w:rsidRDefault="000371C0"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lastRenderedPageBreak/>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lastRenderedPageBreak/>
        <w:t>В</w:t>
      </w:r>
      <w:r w:rsidR="00795D37" w:rsidRPr="0093113A">
        <w:t xml:space="preserve"> течение одного часа со времени подписания протокола об итогах аукциона </w:t>
      </w:r>
      <w:r w:rsidR="00DC5B8A">
        <w:t>П</w:t>
      </w:r>
      <w:r w:rsidR="00795D37" w:rsidRPr="0093113A">
        <w:t>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5343E0" w:rsidRDefault="005343E0" w:rsidP="00795D37">
      <w:pPr>
        <w:pStyle w:val="TextBasTxt"/>
        <w:ind w:firstLine="709"/>
      </w:pPr>
    </w:p>
    <w:p w:rsidR="000371C0" w:rsidRDefault="000371C0" w:rsidP="00795D37">
      <w:pPr>
        <w:pStyle w:val="TextBasTxt"/>
        <w:ind w:firstLine="709"/>
      </w:pPr>
    </w:p>
    <w:p w:rsidR="00CC04E1" w:rsidRDefault="00CC04E1" w:rsidP="00867F2F">
      <w:pPr>
        <w:pStyle w:val="TextBasTxt"/>
        <w:spacing w:line="192" w:lineRule="auto"/>
        <w:ind w:firstLine="0"/>
      </w:pPr>
      <w:proofErr w:type="gramStart"/>
      <w:r>
        <w:t>Исполняющий</w:t>
      </w:r>
      <w:proofErr w:type="gramEnd"/>
      <w:r>
        <w:t xml:space="preserve"> обязанности</w:t>
      </w:r>
    </w:p>
    <w:p w:rsidR="00867F2F" w:rsidRDefault="00CC04E1"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М.М. Мистрюкова</w:t>
      </w:r>
    </w:p>
    <w:p w:rsidR="00F22418" w:rsidRDefault="00F22418"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00291D" w:rsidRDefault="0000291D" w:rsidP="005343E0">
      <w:pPr>
        <w:pStyle w:val="TextBasTxt"/>
        <w:spacing w:line="192" w:lineRule="auto"/>
        <w:ind w:firstLine="0"/>
        <w:jc w:val="left"/>
        <w:rPr>
          <w:sz w:val="16"/>
          <w:szCs w:val="16"/>
        </w:rPr>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4"/>
          <w:headerReference w:type="default" r:id="rId15"/>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33377">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291D"/>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1C0"/>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054"/>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1FD"/>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0FBE"/>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5B8A"/>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377"/>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418"/>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3E7C"/>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82811B-2979-4D20-8743-F235E40199A6}"/>
</file>

<file path=customXml/itemProps2.xml><?xml version="1.0" encoding="utf-8"?>
<ds:datastoreItem xmlns:ds="http://schemas.openxmlformats.org/officeDocument/2006/customXml" ds:itemID="{5FA03085-B1B0-43C4-9DCE-2A9EA4785CDA}"/>
</file>

<file path=customXml/itemProps3.xml><?xml version="1.0" encoding="utf-8"?>
<ds:datastoreItem xmlns:ds="http://schemas.openxmlformats.org/officeDocument/2006/customXml" ds:itemID="{2268EE0A-E2B4-41E7-ACD7-4BD834E9B086}"/>
</file>

<file path=customXml/itemProps4.xml><?xml version="1.0" encoding="utf-8"?>
<ds:datastoreItem xmlns:ds="http://schemas.openxmlformats.org/officeDocument/2006/customXml" ds:itemID="{9C13B1BD-906D-4529-8B33-ED1B3CFC85C1}"/>
</file>

<file path=docProps/app.xml><?xml version="1.0" encoding="utf-8"?>
<Properties xmlns="http://schemas.openxmlformats.org/officeDocument/2006/extended-properties" xmlns:vt="http://schemas.openxmlformats.org/officeDocument/2006/docPropsVTypes">
  <Template>Normal.dotm</Template>
  <TotalTime>820</TotalTime>
  <Pages>14</Pages>
  <Words>6126</Words>
  <Characters>34921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79</cp:revision>
  <cp:lastPrinted>2019-07-24T05:05:00Z</cp:lastPrinted>
  <dcterms:created xsi:type="dcterms:W3CDTF">2019-06-19T05:09:00Z</dcterms:created>
  <dcterms:modified xsi:type="dcterms:W3CDTF">2020-05-27T12:32:00Z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