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sidR="00F22418">
        <w:rPr>
          <w:rFonts w:ascii="Times New Roman" w:hAnsi="Times New Roman"/>
          <w:b/>
          <w:sz w:val="24"/>
          <w:szCs w:val="24"/>
        </w:rPr>
        <w:t>ЕДИНЫМ ЛОТОМ</w:t>
      </w:r>
    </w:p>
    <w:p w:rsidR="0000291D"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НЕЖИЛ</w:t>
      </w:r>
      <w:r w:rsidR="00F22418">
        <w:rPr>
          <w:rFonts w:ascii="Times New Roman" w:hAnsi="Times New Roman"/>
          <w:b/>
          <w:sz w:val="24"/>
          <w:szCs w:val="24"/>
        </w:rPr>
        <w:t>ЫХ</w:t>
      </w:r>
      <w:r w:rsidRPr="007F52BC">
        <w:rPr>
          <w:rFonts w:ascii="Times New Roman" w:hAnsi="Times New Roman"/>
          <w:b/>
          <w:sz w:val="24"/>
          <w:szCs w:val="24"/>
        </w:rPr>
        <w:t xml:space="preserve"> </w:t>
      </w:r>
      <w:r w:rsidR="0000291D">
        <w:rPr>
          <w:rFonts w:ascii="Times New Roman" w:hAnsi="Times New Roman"/>
          <w:b/>
          <w:sz w:val="24"/>
          <w:szCs w:val="24"/>
        </w:rPr>
        <w:t>ЗДАНИЙ</w:t>
      </w:r>
      <w:r w:rsidR="003252E8">
        <w:rPr>
          <w:rFonts w:ascii="Times New Roman" w:hAnsi="Times New Roman"/>
          <w:b/>
          <w:sz w:val="24"/>
          <w:szCs w:val="24"/>
        </w:rPr>
        <w:t xml:space="preserve"> </w:t>
      </w:r>
      <w:r w:rsidR="0000291D">
        <w:rPr>
          <w:rFonts w:ascii="Times New Roman" w:hAnsi="Times New Roman"/>
          <w:b/>
          <w:sz w:val="24"/>
          <w:szCs w:val="24"/>
        </w:rPr>
        <w:t xml:space="preserve">С ЗЕМЕЛЬНЫМ УЧАСТКОМ </w:t>
      </w:r>
    </w:p>
    <w:p w:rsidR="00B04044" w:rsidRPr="0093113A" w:rsidRDefault="0000291D" w:rsidP="00B04044">
      <w:pPr>
        <w:pStyle w:val="a7"/>
        <w:spacing w:after="0" w:line="240" w:lineRule="auto"/>
        <w:jc w:val="center"/>
        <w:rPr>
          <w:rFonts w:ascii="Times New Roman" w:hAnsi="Times New Roman"/>
          <w:sz w:val="24"/>
          <w:szCs w:val="24"/>
        </w:rPr>
      </w:pPr>
      <w:r>
        <w:rPr>
          <w:rFonts w:ascii="Times New Roman" w:hAnsi="Times New Roman"/>
          <w:b/>
          <w:sz w:val="24"/>
          <w:szCs w:val="24"/>
        </w:rPr>
        <w:t>ПО УЛ. СЕМАФОРНОЙ, 445, СТР. 10, СТР. 11, СТР. 12, СТР. 13, СТР. 14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AB2729">
        <w:fldChar w:fldCharType="begin"/>
      </w:r>
      <w:r w:rsidR="00AB2729" w:rsidRPr="00AB2729">
        <w:rPr>
          <w:lang w:val="ru-RU"/>
        </w:rPr>
        <w:instrText xml:space="preserve"> </w:instrText>
      </w:r>
      <w:r w:rsidR="00AB2729">
        <w:instrText>HYPERLINK</w:instrText>
      </w:r>
      <w:r w:rsidR="00AB2729" w:rsidRPr="00AB2729">
        <w:rPr>
          <w:lang w:val="ru-RU"/>
        </w:rPr>
        <w:instrText xml:space="preserve"> "</w:instrText>
      </w:r>
      <w:r w:rsidR="00AB2729">
        <w:instrText>https</w:instrText>
      </w:r>
      <w:r w:rsidR="00AB2729" w:rsidRPr="00AB2729">
        <w:rPr>
          <w:lang w:val="ru-RU"/>
        </w:rPr>
        <w:instrText>://</w:instrText>
      </w:r>
      <w:r w:rsidR="00AB2729">
        <w:instrText>www</w:instrText>
      </w:r>
      <w:r w:rsidR="00AB2729" w:rsidRPr="00AB2729">
        <w:rPr>
          <w:lang w:val="ru-RU"/>
        </w:rPr>
        <w:instrText>.</w:instrText>
      </w:r>
      <w:r w:rsidR="00AB2729">
        <w:instrText>roseltorg</w:instrText>
      </w:r>
      <w:r w:rsidR="00AB2729" w:rsidRPr="00AB2729">
        <w:rPr>
          <w:lang w:val="ru-RU"/>
        </w:rPr>
        <w:instrText>.</w:instrText>
      </w:r>
      <w:r w:rsidR="00AB2729">
        <w:instrText>ru</w:instrText>
      </w:r>
      <w:r w:rsidR="00AB2729" w:rsidRPr="00AB2729">
        <w:rPr>
          <w:lang w:val="ru-RU"/>
        </w:rPr>
        <w:instrText xml:space="preserve">" </w:instrText>
      </w:r>
      <w:r w:rsidR="00AB2729">
        <w:fldChar w:fldCharType="separate"/>
      </w:r>
      <w:r w:rsidR="00577A95" w:rsidRPr="00BD62B2">
        <w:rPr>
          <w:rStyle w:val="a9"/>
          <w:b w:val="0"/>
          <w:color w:val="auto"/>
          <w:sz w:val="24"/>
          <w:szCs w:val="24"/>
          <w:lang w:val="ru-RU"/>
        </w:rPr>
        <w:t>https://www.roseltorg.ru</w:t>
      </w:r>
      <w:r w:rsidR="00AB2729">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 xml:space="preserve">21 декабря 2001 г. № 178-ФЗ «О приватизации государственного и муниципального имущества», </w:t>
      </w:r>
      <w:r w:rsidR="00EF5686">
        <w:rPr>
          <w:b w:val="0"/>
          <w:sz w:val="24"/>
          <w:szCs w:val="24"/>
          <w:lang w:val="ru-RU"/>
        </w:rPr>
        <w:t>П</w:t>
      </w:r>
      <w:r w:rsidRPr="00C13FA4">
        <w:rPr>
          <w:b w:val="0"/>
          <w:sz w:val="24"/>
          <w:szCs w:val="24"/>
          <w:lang w:val="ru-RU"/>
        </w:rPr>
        <w:t>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04E1">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CC04E1">
        <w:rPr>
          <w:rFonts w:ascii="Times New Roman" w:hAnsi="Times New Roman"/>
          <w:sz w:val="24"/>
          <w:szCs w:val="24"/>
        </w:rPr>
        <w:t>26</w:t>
      </w:r>
      <w:r w:rsidR="006874F0">
        <w:rPr>
          <w:rFonts w:ascii="Times New Roman" w:hAnsi="Times New Roman"/>
          <w:sz w:val="24"/>
          <w:szCs w:val="24"/>
        </w:rPr>
        <w:t>.05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0291D">
        <w:rPr>
          <w:rFonts w:ascii="Times New Roman" w:hAnsi="Times New Roman"/>
          <w:sz w:val="24"/>
          <w:szCs w:val="24"/>
        </w:rPr>
        <w:t>400</w:t>
      </w:r>
      <w:r w:rsidR="005D5461" w:rsidRPr="000304A2">
        <w:rPr>
          <w:rFonts w:ascii="Times New Roman" w:hAnsi="Times New Roman"/>
          <w:sz w:val="24"/>
          <w:szCs w:val="24"/>
        </w:rPr>
        <w:t xml:space="preserve"> «О приватизации нежил</w:t>
      </w:r>
      <w:r w:rsidR="00F22418">
        <w:rPr>
          <w:rFonts w:ascii="Times New Roman" w:hAnsi="Times New Roman"/>
          <w:sz w:val="24"/>
          <w:szCs w:val="24"/>
        </w:rPr>
        <w:t>ых</w:t>
      </w:r>
      <w:r w:rsidR="005D5461" w:rsidRPr="000304A2">
        <w:rPr>
          <w:rFonts w:ascii="Times New Roman" w:hAnsi="Times New Roman"/>
          <w:sz w:val="24"/>
          <w:szCs w:val="24"/>
        </w:rPr>
        <w:t xml:space="preserve"> </w:t>
      </w:r>
      <w:r w:rsidR="0000291D">
        <w:rPr>
          <w:rFonts w:ascii="Times New Roman" w:hAnsi="Times New Roman"/>
          <w:sz w:val="24"/>
          <w:szCs w:val="24"/>
        </w:rPr>
        <w:t>зданий с земельным участком по ул. Семафорной, 445, строения 10-14</w:t>
      </w:r>
      <w:r w:rsidR="005D5461" w:rsidRPr="000304A2">
        <w:rPr>
          <w:rFonts w:ascii="Times New Roman" w:hAnsi="Times New Roman"/>
          <w:sz w:val="24"/>
          <w:szCs w:val="24"/>
        </w:rPr>
        <w:t>».</w:t>
      </w:r>
    </w:p>
    <w:p w:rsidR="00795D37" w:rsidRPr="0000291D" w:rsidRDefault="000672CC" w:rsidP="0000291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00291D">
        <w:rPr>
          <w:sz w:val="24"/>
          <w:szCs w:val="24"/>
          <w:lang w:val="ru-RU"/>
        </w:rPr>
        <w:t>Наименование выставляемого на продажу имущества (характеристика)</w:t>
      </w:r>
      <w:r w:rsidR="00795D37" w:rsidRPr="0000291D">
        <w:rPr>
          <w:sz w:val="24"/>
          <w:szCs w:val="24"/>
          <w:lang w:val="ru-RU"/>
        </w:rPr>
        <w:t>:</w:t>
      </w:r>
    </w:p>
    <w:p w:rsidR="0000291D" w:rsidRPr="00EF5686" w:rsidRDefault="0000291D" w:rsidP="0000291D">
      <w:pPr>
        <w:pStyle w:val="af3"/>
        <w:spacing w:after="0"/>
        <w:ind w:left="0" w:firstLine="709"/>
        <w:jc w:val="both"/>
        <w:rPr>
          <w:b/>
        </w:rPr>
      </w:pPr>
      <w:r>
        <w:t>- о</w:t>
      </w:r>
      <w:r w:rsidRPr="0000291D">
        <w:t>тдельно стоящее одноэтажное нежилое здание 1980 года постройки общей площадью 144,2 кв. м, с кадастровым номером 24:50:0600027:355, расположенное по у</w:t>
      </w:r>
      <w:r w:rsidR="004D0626">
        <w:t>л. Семафорной, 445, строение 10</w:t>
      </w:r>
      <w:r w:rsidR="004D0626" w:rsidRPr="00EF5686">
        <w:t>;</w:t>
      </w:r>
    </w:p>
    <w:p w:rsidR="0000291D" w:rsidRPr="00EF5686" w:rsidRDefault="0000291D" w:rsidP="0000291D">
      <w:pPr>
        <w:pStyle w:val="af3"/>
        <w:spacing w:after="0"/>
        <w:ind w:left="0" w:firstLine="709"/>
        <w:jc w:val="both"/>
        <w:rPr>
          <w:b/>
        </w:rPr>
      </w:pPr>
      <w:r>
        <w:t>- о</w:t>
      </w:r>
      <w:r w:rsidRPr="0000291D">
        <w:t>тдельно стоящее одноэтажное нежилое здание 1980 года постройки общей площадью 277,5 кв. м</w:t>
      </w:r>
      <w:r>
        <w:t>, с кадастровым номером 24:50:060027:363,</w:t>
      </w:r>
      <w:r w:rsidRPr="0000291D">
        <w:t xml:space="preserve"> расположенное по у</w:t>
      </w:r>
      <w:r w:rsidR="004D0626">
        <w:t>л. Семафорной, 445, строение 11</w:t>
      </w:r>
      <w:r w:rsidR="004D0626" w:rsidRPr="00EF5686">
        <w:t>;</w:t>
      </w:r>
    </w:p>
    <w:p w:rsidR="0000291D" w:rsidRPr="00EF5686" w:rsidRDefault="0000291D" w:rsidP="0000291D">
      <w:pPr>
        <w:pStyle w:val="af3"/>
        <w:spacing w:after="0"/>
        <w:ind w:left="0" w:firstLine="709"/>
        <w:jc w:val="both"/>
        <w:rPr>
          <w:b/>
        </w:rPr>
      </w:pPr>
      <w:r>
        <w:t>- о</w:t>
      </w:r>
      <w:r w:rsidRPr="0000291D">
        <w:t>тдельно стоящее двухэтажное нежилое здание 1958 года постройки общей площадью 1231,6 кв. м</w:t>
      </w:r>
      <w:r>
        <w:t>, с кадастровым номером 24:50:060027:740,</w:t>
      </w:r>
      <w:r w:rsidRPr="0000291D">
        <w:t xml:space="preserve"> расположенное по ул. Сема</w:t>
      </w:r>
      <w:r w:rsidR="004D0626">
        <w:t>форной, 445, строение 12</w:t>
      </w:r>
      <w:r w:rsidR="004D0626" w:rsidRPr="00EF5686">
        <w:t>;</w:t>
      </w:r>
    </w:p>
    <w:p w:rsidR="0000291D" w:rsidRPr="00EF5686" w:rsidRDefault="0000291D" w:rsidP="0000291D">
      <w:pPr>
        <w:pStyle w:val="af3"/>
        <w:spacing w:after="0"/>
        <w:ind w:left="0" w:firstLine="709"/>
        <w:jc w:val="both"/>
        <w:rPr>
          <w:b/>
        </w:rPr>
      </w:pPr>
      <w:r>
        <w:t>- о</w:t>
      </w:r>
      <w:r w:rsidRPr="0000291D">
        <w:t>тдельно стоящее двухэтажное нежилое здание 1980 года постройки общей площадью 532,2 кв. м</w:t>
      </w:r>
      <w:r>
        <w:t>, с кадастровым номером 24:50:060027:798,</w:t>
      </w:r>
      <w:r w:rsidRPr="0000291D">
        <w:t xml:space="preserve"> расположенное по у</w:t>
      </w:r>
      <w:r w:rsidR="004D0626">
        <w:t>л. Семафорной, 445, строение 13</w:t>
      </w:r>
      <w:r w:rsidR="004D0626" w:rsidRPr="00EF5686">
        <w:t>;</w:t>
      </w:r>
    </w:p>
    <w:p w:rsidR="0000291D" w:rsidRPr="004D0626" w:rsidRDefault="0000291D" w:rsidP="0000291D">
      <w:pPr>
        <w:pStyle w:val="af3"/>
        <w:spacing w:after="0"/>
        <w:ind w:left="0" w:firstLine="709"/>
        <w:jc w:val="both"/>
        <w:rPr>
          <w:b/>
        </w:rPr>
      </w:pPr>
      <w:r>
        <w:lastRenderedPageBreak/>
        <w:t>- о</w:t>
      </w:r>
      <w:r w:rsidRPr="0000291D">
        <w:t>тдельно стоящее одноэтажное нежилое здание 1992 года постройки общей площадью 858,6 кв. м</w:t>
      </w:r>
      <w:r>
        <w:t>, с кадастровым номером 24:50:060027:348,</w:t>
      </w:r>
      <w:r w:rsidRPr="0000291D">
        <w:t xml:space="preserve">  расположенное по у</w:t>
      </w:r>
      <w:r w:rsidR="004D0626">
        <w:t>л. Семафорной, 445, строение 14</w:t>
      </w:r>
      <w:r w:rsidR="004D0626" w:rsidRPr="00EF5686">
        <w:t>;</w:t>
      </w:r>
    </w:p>
    <w:p w:rsidR="0000291D" w:rsidRPr="00EF5686" w:rsidRDefault="004D0626" w:rsidP="0000291D">
      <w:pPr>
        <w:spacing w:after="0" w:line="240" w:lineRule="auto"/>
        <w:ind w:firstLine="709"/>
        <w:jc w:val="both"/>
        <w:rPr>
          <w:rFonts w:ascii="Times New Roman" w:hAnsi="Times New Roman"/>
          <w:sz w:val="24"/>
          <w:szCs w:val="24"/>
        </w:rPr>
      </w:pPr>
      <w:r>
        <w:rPr>
          <w:rFonts w:ascii="Times New Roman" w:hAnsi="Times New Roman"/>
          <w:sz w:val="24"/>
          <w:szCs w:val="24"/>
        </w:rPr>
        <w:t>- з</w:t>
      </w:r>
      <w:r w:rsidR="0000291D" w:rsidRPr="0000291D">
        <w:rPr>
          <w:rFonts w:ascii="Times New Roman" w:hAnsi="Times New Roman"/>
          <w:sz w:val="24"/>
          <w:szCs w:val="24"/>
        </w:rPr>
        <w:t xml:space="preserve">емельный участок с кадастровым номером 24:50:0600027:45 общей площадью 6 837,0 кв. м, занимаемый нежилыми зданиями по ул. Семафорной, 445, стр. 10, стр. 11, стр. 12, стр. 13, стр. 14, категория земель: земли населенных пунктов. Разрешенное использование: </w:t>
      </w:r>
      <w:proofErr w:type="gramStart"/>
      <w:r w:rsidR="0000291D" w:rsidRPr="0000291D">
        <w:rPr>
          <w:rFonts w:ascii="Times New Roman" w:hAnsi="Times New Roman"/>
          <w:sz w:val="24"/>
          <w:szCs w:val="24"/>
        </w:rPr>
        <w:t>занимаемый</w:t>
      </w:r>
      <w:proofErr w:type="gramEnd"/>
      <w:r w:rsidR="0000291D" w:rsidRPr="0000291D">
        <w:rPr>
          <w:rFonts w:ascii="Times New Roman" w:hAnsi="Times New Roman"/>
          <w:sz w:val="24"/>
          <w:szCs w:val="24"/>
        </w:rPr>
        <w:t xml:space="preserve"> нежилыми зданиями</w:t>
      </w:r>
      <w:r w:rsidRPr="00EF5686">
        <w:rPr>
          <w:rFonts w:ascii="Times New Roman" w:hAnsi="Times New Roman"/>
          <w:sz w:val="24"/>
          <w:szCs w:val="24"/>
        </w:rPr>
        <w:t>.</w:t>
      </w:r>
    </w:p>
    <w:p w:rsidR="00CC04E1" w:rsidRPr="00BD59FA" w:rsidRDefault="004A71FD" w:rsidP="004A71FD">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CC04E1" w:rsidRPr="00BD59FA">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F22418">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4A71FD" w:rsidRPr="00786C2F" w:rsidRDefault="004A71FD" w:rsidP="004A71FD">
      <w:pPr>
        <w:autoSpaceDE w:val="0"/>
        <w:autoSpaceDN w:val="0"/>
        <w:adjustRightInd w:val="0"/>
        <w:spacing w:after="0" w:line="240" w:lineRule="auto"/>
        <w:ind w:firstLine="851"/>
        <w:jc w:val="both"/>
        <w:rPr>
          <w:rFonts w:ascii="Times New Roman" w:eastAsiaTheme="minorHAnsi" w:hAnsi="Times New Roman"/>
          <w:sz w:val="24"/>
          <w:szCs w:val="24"/>
        </w:rPr>
      </w:pPr>
      <w:r w:rsidRPr="00786C2F">
        <w:rPr>
          <w:rFonts w:ascii="Times New Roman" w:hAnsi="Times New Roman"/>
          <w:sz w:val="24"/>
          <w:szCs w:val="24"/>
        </w:rPr>
        <w:t>Торги,</w:t>
      </w:r>
      <w:r w:rsidRPr="00786C2F">
        <w:rPr>
          <w:rFonts w:ascii="Times New Roman" w:hAnsi="Times New Roman"/>
          <w:b/>
          <w:sz w:val="24"/>
          <w:szCs w:val="24"/>
        </w:rPr>
        <w:t xml:space="preserve"> </w:t>
      </w:r>
      <w:r w:rsidRPr="00786C2F">
        <w:rPr>
          <w:rFonts w:ascii="Times New Roman" w:hAnsi="Times New Roman"/>
          <w:sz w:val="24"/>
          <w:szCs w:val="24"/>
        </w:rPr>
        <w:t xml:space="preserve">назначенные на </w:t>
      </w:r>
      <w:r w:rsidR="00F22418">
        <w:rPr>
          <w:rFonts w:ascii="Times New Roman" w:hAnsi="Times New Roman"/>
          <w:sz w:val="24"/>
          <w:szCs w:val="24"/>
        </w:rPr>
        <w:t>16.01</w:t>
      </w:r>
      <w:r>
        <w:rPr>
          <w:rFonts w:ascii="Times New Roman" w:hAnsi="Times New Roman"/>
          <w:sz w:val="24"/>
          <w:szCs w:val="24"/>
        </w:rPr>
        <w:t>.2019</w:t>
      </w:r>
      <w:r w:rsidR="00F22418">
        <w:rPr>
          <w:rFonts w:ascii="Times New Roman" w:hAnsi="Times New Roman"/>
          <w:sz w:val="24"/>
          <w:szCs w:val="24"/>
        </w:rPr>
        <w:t>, 22.05.2019</w:t>
      </w:r>
      <w:r>
        <w:rPr>
          <w:rFonts w:ascii="Times New Roman" w:hAnsi="Times New Roman"/>
          <w:sz w:val="24"/>
          <w:szCs w:val="24"/>
        </w:rPr>
        <w:t xml:space="preserve">, </w:t>
      </w:r>
      <w:r w:rsidRPr="00786C2F">
        <w:rPr>
          <w:rFonts w:ascii="Times New Roman" w:hAnsi="Times New Roman"/>
          <w:sz w:val="24"/>
          <w:szCs w:val="24"/>
        </w:rPr>
        <w:t xml:space="preserve">признаны несостоявшимися в связи с отсутствием участников.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w:t>
      </w:r>
      <w:r w:rsidR="004A71FD">
        <w:rPr>
          <w:rFonts w:ascii="Times New Roman" w:hAnsi="Times New Roman"/>
          <w:b/>
          <w:sz w:val="24"/>
          <w:szCs w:val="24"/>
        </w:rPr>
        <w:t>8</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C04E1">
        <w:rPr>
          <w:rFonts w:ascii="Times New Roman" w:hAnsi="Times New Roman"/>
          <w:b/>
          <w:sz w:val="24"/>
          <w:szCs w:val="24"/>
        </w:rPr>
        <w:t>09</w:t>
      </w:r>
      <w:r w:rsidRPr="00156250">
        <w:rPr>
          <w:rFonts w:ascii="Times New Roman" w:hAnsi="Times New Roman"/>
          <w:b/>
          <w:sz w:val="24"/>
          <w:szCs w:val="24"/>
        </w:rPr>
        <w:t>.</w:t>
      </w:r>
      <w:r w:rsidR="005D5461" w:rsidRPr="00156250">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C04E1">
        <w:rPr>
          <w:rFonts w:ascii="Times New Roman" w:hAnsi="Times New Roman"/>
          <w:b/>
          <w:sz w:val="24"/>
          <w:szCs w:val="24"/>
        </w:rPr>
        <w:t>13</w:t>
      </w:r>
      <w:r w:rsidRPr="00B61D98">
        <w:rPr>
          <w:rFonts w:ascii="Times New Roman" w:hAnsi="Times New Roman"/>
          <w:b/>
          <w:sz w:val="24"/>
          <w:szCs w:val="24"/>
        </w:rPr>
        <w:t>.</w:t>
      </w:r>
      <w:r w:rsidR="005D5461" w:rsidRPr="00B61D98">
        <w:rPr>
          <w:rFonts w:ascii="Times New Roman" w:hAnsi="Times New Roman"/>
          <w:b/>
          <w:sz w:val="24"/>
          <w:szCs w:val="24"/>
        </w:rPr>
        <w:t>0</w:t>
      </w:r>
      <w:r w:rsidR="00CC04E1">
        <w:rPr>
          <w:rFonts w:ascii="Times New Roman" w:hAnsi="Times New Roman"/>
          <w:b/>
          <w:sz w:val="24"/>
          <w:szCs w:val="24"/>
        </w:rPr>
        <w:t>7</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04E1">
        <w:rPr>
          <w:rFonts w:ascii="Times New Roman" w:hAnsi="Times New Roman"/>
          <w:b/>
          <w:sz w:val="24"/>
          <w:szCs w:val="24"/>
        </w:rPr>
        <w:t>15</w:t>
      </w:r>
      <w:r w:rsidR="005A186E">
        <w:rPr>
          <w:rFonts w:ascii="Times New Roman" w:hAnsi="Times New Roman"/>
          <w:b/>
          <w:sz w:val="24"/>
          <w:szCs w:val="24"/>
        </w:rPr>
        <w:t>.</w:t>
      </w:r>
      <w:r w:rsidR="005D5461">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4A71FD">
        <w:rPr>
          <w:rFonts w:ascii="Times New Roman" w:hAnsi="Times New Roman"/>
          <w:b/>
          <w:sz w:val="24"/>
          <w:szCs w:val="24"/>
        </w:rPr>
        <w:t>1</w:t>
      </w:r>
      <w:r w:rsidR="00903DAB">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w:t>
      </w:r>
      <w:r w:rsidR="00F22418">
        <w:t>ых</w:t>
      </w:r>
      <w:r w:rsidR="009934B6">
        <w:t xml:space="preserve"> </w:t>
      </w:r>
      <w:r w:rsidR="0000291D">
        <w:t>зданий с земельным участком</w:t>
      </w:r>
      <w:r w:rsidRPr="00F920D7">
        <w:t xml:space="preserve"> – </w:t>
      </w:r>
      <w:r w:rsidR="0000291D">
        <w:t>18 202</w:t>
      </w:r>
      <w:r w:rsidR="00156250">
        <w:t xml:space="preserve"> </w:t>
      </w:r>
      <w:r w:rsidR="000A189D" w:rsidRPr="00D421CA">
        <w:t>000 (</w:t>
      </w:r>
      <w:r w:rsidR="0000291D">
        <w:t>восемнадцать миллионов двести две тысячи</w:t>
      </w:r>
      <w:r w:rsidR="000A189D" w:rsidRPr="00D421CA">
        <w:t xml:space="preserve">) рублей, </w:t>
      </w:r>
      <w:r w:rsidR="0000291D">
        <w:t>с учетом</w:t>
      </w:r>
      <w:r w:rsidR="000A189D" w:rsidRPr="00D421CA">
        <w:t xml:space="preserve"> НДС</w:t>
      </w:r>
      <w:r w:rsidR="0000291D">
        <w:t xml:space="preserve"> для нежилых зданий, в том числе рыночная стоимость земельного участка – 7 251 000 (семь миллионов двести пятьдесят одна тысяча) рублей</w:t>
      </w:r>
      <w:r w:rsidR="000A189D" w:rsidRPr="00D421CA">
        <w:t>.</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0291D">
        <w:t>910 100</w:t>
      </w:r>
      <w:r w:rsidR="000A189D" w:rsidRPr="00D421CA">
        <w:t xml:space="preserve"> (</w:t>
      </w:r>
      <w:r w:rsidR="0000291D">
        <w:t>девятьсот десять тысяч сто</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w:t>
      </w:r>
      <w:r w:rsidR="00F22418">
        <w:t>ых</w:t>
      </w:r>
      <w:r w:rsidR="00234A61">
        <w:t xml:space="preserve"> </w:t>
      </w:r>
      <w:r w:rsidR="0000291D">
        <w:t>зданий с земельным участком</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0291D">
        <w:t>3 640 400</w:t>
      </w:r>
      <w:r w:rsidR="000A189D" w:rsidRPr="00D421CA">
        <w:t xml:space="preserve"> (</w:t>
      </w:r>
      <w:r w:rsidR="0000291D">
        <w:t>три миллиона шестьсот сорок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w:t>
      </w:r>
      <w:r w:rsidR="00F22418">
        <w:t>ых</w:t>
      </w:r>
      <w:r w:rsidR="00234A61">
        <w:t xml:space="preserve"> </w:t>
      </w:r>
      <w:r w:rsidR="0000291D">
        <w:t>зданий с земельным участком</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w:t>
      </w:r>
      <w:r w:rsidR="004A71FD">
        <w:rPr>
          <w:sz w:val="24"/>
        </w:rPr>
        <w:t>8</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CC04E1">
        <w:rPr>
          <w:sz w:val="24"/>
        </w:rPr>
        <w:t>09</w:t>
      </w:r>
      <w:r w:rsidR="006F5EED">
        <w:rPr>
          <w:sz w:val="24"/>
        </w:rPr>
        <w:t>.</w:t>
      </w:r>
      <w:r w:rsidR="005D5461">
        <w:rPr>
          <w:sz w:val="24"/>
        </w:rPr>
        <w:t>0</w:t>
      </w:r>
      <w:r w:rsidR="00CC04E1">
        <w:rPr>
          <w:sz w:val="24"/>
        </w:rPr>
        <w:t>7</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w:t>
      </w:r>
      <w:r w:rsidR="00F22418">
        <w:rPr>
          <w:sz w:val="24"/>
        </w:rPr>
        <w:t xml:space="preserve">единым лотом </w:t>
      </w:r>
      <w:r w:rsidR="000A189D" w:rsidRPr="004A6320">
        <w:rPr>
          <w:sz w:val="24"/>
        </w:rPr>
        <w:t>нежил</w:t>
      </w:r>
      <w:r w:rsidR="00F22418">
        <w:rPr>
          <w:sz w:val="24"/>
        </w:rPr>
        <w:t>ых</w:t>
      </w:r>
      <w:r w:rsidR="000A189D" w:rsidRPr="004A6320">
        <w:rPr>
          <w:sz w:val="24"/>
        </w:rPr>
        <w:t xml:space="preserve"> </w:t>
      </w:r>
      <w:r w:rsidR="0000291D">
        <w:rPr>
          <w:sz w:val="24"/>
        </w:rPr>
        <w:t>зданий с земельным участком по ул. Семафорной, 445, строения 10-14</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EF5686" w:rsidRPr="009B5AC0" w:rsidRDefault="00EF5686" w:rsidP="00EF5686">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аукционе (Приложение № 1);</w:t>
      </w:r>
    </w:p>
    <w:p w:rsidR="00EF5686" w:rsidRPr="004C112C" w:rsidRDefault="00EF5686" w:rsidP="00EF5686">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заверенные копии учредительных документов;</w:t>
      </w:r>
    </w:p>
    <w:p w:rsidR="00EF5686" w:rsidRPr="004C112C" w:rsidRDefault="00EF5686" w:rsidP="00EF5686">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Pr>
          <w:rFonts w:ascii="Times New Roman" w:hAnsi="Times New Roman"/>
          <w:sz w:val="24"/>
          <w:szCs w:val="24"/>
        </w:rPr>
        <w:t xml:space="preserve"> (при наличии печати)</w:t>
      </w:r>
      <w:r w:rsidRPr="004C112C">
        <w:rPr>
          <w:rFonts w:ascii="Times New Roman" w:hAnsi="Times New Roman"/>
          <w:sz w:val="24"/>
          <w:szCs w:val="24"/>
        </w:rPr>
        <w:t xml:space="preserve"> и подписанное его руководителем письмо);</w:t>
      </w:r>
    </w:p>
    <w:p w:rsidR="00EF5686" w:rsidRPr="004C112C" w:rsidRDefault="00EF5686" w:rsidP="00EF5686">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EF5686" w:rsidP="00EF5686">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r w:rsidR="00680059"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случае отзыва претендентом заявки уведомление об отзыве заявки вместе с заявкой в течение одного часа поступает в «личный кабинет» </w:t>
      </w:r>
      <w:r w:rsidR="00EF5686">
        <w:rPr>
          <w:rFonts w:ascii="Times New Roman" w:hAnsi="Times New Roman"/>
          <w:sz w:val="24"/>
          <w:szCs w:val="24"/>
        </w:rPr>
        <w:t>П</w:t>
      </w:r>
      <w:r w:rsidRPr="009B5AC0">
        <w:rPr>
          <w:rFonts w:ascii="Times New Roman" w:hAnsi="Times New Roman"/>
          <w:sz w:val="24"/>
          <w:szCs w:val="24"/>
        </w:rPr>
        <w:t>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 xml:space="preserve">между </w:t>
      </w:r>
      <w:r w:rsidR="00EF5686">
        <w:rPr>
          <w:rFonts w:ascii="Times New Roman" w:hAnsi="Times New Roman" w:cs="Times New Roman"/>
          <w:sz w:val="24"/>
          <w:szCs w:val="24"/>
        </w:rPr>
        <w:t>П</w:t>
      </w:r>
      <w:r w:rsidRPr="00477B6E">
        <w:rPr>
          <w:rFonts w:ascii="Times New Roman" w:hAnsi="Times New Roman" w:cs="Times New Roman"/>
          <w:sz w:val="24"/>
          <w:szCs w:val="24"/>
        </w:rPr>
        <w:t>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00291D" w:rsidRDefault="0000291D"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p>
    <w:p w:rsidR="0000291D" w:rsidRPr="006F3491" w:rsidRDefault="0000291D"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lastRenderedPageBreak/>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lastRenderedPageBreak/>
        <w:t>В</w:t>
      </w:r>
      <w:r w:rsidR="00795D37" w:rsidRPr="0093113A">
        <w:t xml:space="preserve"> течение одного часа со времени подписания протокола об итогах аукциона </w:t>
      </w:r>
      <w:r w:rsidR="00EF5686">
        <w:t>П</w:t>
      </w:r>
      <w:r w:rsidR="00795D37" w:rsidRPr="0093113A">
        <w:t>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5343E0" w:rsidRDefault="005343E0" w:rsidP="00795D37">
      <w:pPr>
        <w:pStyle w:val="TextBasTxt"/>
        <w:ind w:firstLine="709"/>
      </w:pPr>
    </w:p>
    <w:p w:rsidR="00AB2729" w:rsidRDefault="00AB2729" w:rsidP="00795D37">
      <w:pPr>
        <w:pStyle w:val="TextBasTxt"/>
        <w:ind w:firstLine="709"/>
      </w:pPr>
      <w:bookmarkStart w:id="1" w:name="_GoBack"/>
      <w:bookmarkEnd w:id="1"/>
    </w:p>
    <w:p w:rsidR="00CC04E1" w:rsidRDefault="00CC04E1" w:rsidP="00867F2F">
      <w:pPr>
        <w:pStyle w:val="TextBasTxt"/>
        <w:spacing w:line="192" w:lineRule="auto"/>
        <w:ind w:firstLine="0"/>
      </w:pPr>
      <w:proofErr w:type="gramStart"/>
      <w:r>
        <w:t>Исполняющий</w:t>
      </w:r>
      <w:proofErr w:type="gramEnd"/>
      <w:r>
        <w:t xml:space="preserve"> обязанности</w:t>
      </w:r>
    </w:p>
    <w:p w:rsidR="00867F2F" w:rsidRDefault="00CC04E1"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М.М. Мистрюкова</w:t>
      </w:r>
    </w:p>
    <w:p w:rsidR="00F22418" w:rsidRDefault="00F22418"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4"/>
          <w:headerReference w:type="default" r:id="rId15"/>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proofErr w:type="gramEnd"/>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proofErr w:type="gramStart"/>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F5686">
        <w:rPr>
          <w:rFonts w:ascii="Times New Roman" w:hAnsi="Times New Roman"/>
          <w:sz w:val="24"/>
          <w:szCs w:val="24"/>
        </w:rPr>
        <w:t xml:space="preserve">.08.2012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B2729">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291D"/>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1FD"/>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626"/>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3DAB"/>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729"/>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5686"/>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418"/>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733AC2-CC3E-4EB6-BACC-86212E5F0775}"/>
</file>

<file path=customXml/itemProps2.xml><?xml version="1.0" encoding="utf-8"?>
<ds:datastoreItem xmlns:ds="http://schemas.openxmlformats.org/officeDocument/2006/customXml" ds:itemID="{22DB253D-B58D-499F-9545-5BBDBAF5E336}"/>
</file>

<file path=customXml/itemProps3.xml><?xml version="1.0" encoding="utf-8"?>
<ds:datastoreItem xmlns:ds="http://schemas.openxmlformats.org/officeDocument/2006/customXml" ds:itemID="{2E659377-48B4-4086-8FFB-7C554D2F9700}"/>
</file>

<file path=customXml/itemProps4.xml><?xml version="1.0" encoding="utf-8"?>
<ds:datastoreItem xmlns:ds="http://schemas.openxmlformats.org/officeDocument/2006/customXml" ds:itemID="{E14ABB7D-F3DF-440D-9CE8-C2E88C72FB5A}"/>
</file>

<file path=docProps/app.xml><?xml version="1.0" encoding="utf-8"?>
<Properties xmlns="http://schemas.openxmlformats.org/officeDocument/2006/extended-properties" xmlns:vt="http://schemas.openxmlformats.org/officeDocument/2006/docPropsVTypes">
  <Template>Normal.dotm</Template>
  <TotalTime>816</TotalTime>
  <Pages>14</Pages>
  <Words>6124</Words>
  <Characters>34911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78</cp:revision>
  <cp:lastPrinted>2019-07-24T05:05:00Z</cp:lastPrinted>
  <dcterms:created xsi:type="dcterms:W3CDTF">2019-06-19T05:09:00Z</dcterms:created>
  <dcterms:modified xsi:type="dcterms:W3CDTF">2020-05-27T09:45:00Z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