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16B3" w:rsidRPr="004228C8" w:rsidRDefault="002216B3" w:rsidP="002216B3">
      <w:pPr>
        <w:pStyle w:val="a7"/>
        <w:spacing w:after="0" w:line="240" w:lineRule="auto"/>
        <w:jc w:val="center"/>
        <w:rPr>
          <w:rFonts w:ascii="Times New Roman" w:hAnsi="Times New Roman"/>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r w:rsidRPr="007F52BC">
        <w:rPr>
          <w:rFonts w:ascii="Times New Roman" w:hAnsi="Times New Roman"/>
          <w:b/>
          <w:sz w:val="24"/>
          <w:szCs w:val="24"/>
        </w:rPr>
        <w:t xml:space="preserve"> </w:t>
      </w:r>
      <w:r>
        <w:rPr>
          <w:rFonts w:ascii="Times New Roman" w:hAnsi="Times New Roman"/>
          <w:b/>
          <w:sz w:val="24"/>
          <w:szCs w:val="24"/>
        </w:rPr>
        <w:t>МУНИЦИПАЛЬНОГО ИМУЩЕСТВА ПО УЛ. ДОСТОЕВСКОГО, 2</w:t>
      </w:r>
      <w:r>
        <w:rPr>
          <w:rFonts w:ascii="Times New Roman" w:hAnsi="Times New Roman"/>
          <w:sz w:val="24"/>
          <w:szCs w:val="24"/>
        </w:rPr>
        <w:t xml:space="preserve"> </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2216B3"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w:t>
      </w:r>
      <w:r w:rsidR="00795D37" w:rsidRPr="002216B3">
        <w:rPr>
          <w:b w:val="0"/>
          <w:sz w:val="24"/>
          <w:szCs w:val="24"/>
          <w:lang w:val="ru-RU"/>
        </w:rPr>
        <w:t xml:space="preserve">кодекса Российской Федерации, Федерального закона от 21 декабря 2001 г. </w:t>
      </w:r>
      <w:r w:rsidR="00F01FE7" w:rsidRPr="002216B3">
        <w:rPr>
          <w:b w:val="0"/>
          <w:sz w:val="24"/>
          <w:szCs w:val="24"/>
          <w:lang w:val="ru-RU"/>
        </w:rPr>
        <w:t xml:space="preserve">              </w:t>
      </w:r>
      <w:r w:rsidR="00795D37" w:rsidRPr="002216B3">
        <w:rPr>
          <w:b w:val="0"/>
          <w:sz w:val="24"/>
          <w:szCs w:val="24"/>
          <w:lang w:val="ru-RU"/>
        </w:rPr>
        <w:t>№ 178-ФЗ «О приватизации государственн</w:t>
      </w:r>
      <w:r w:rsidR="006A1D92" w:rsidRPr="002216B3">
        <w:rPr>
          <w:b w:val="0"/>
          <w:sz w:val="24"/>
          <w:szCs w:val="24"/>
          <w:lang w:val="ru-RU"/>
        </w:rPr>
        <w:t>ого и муниципального имущества»</w:t>
      </w:r>
      <w:r w:rsidR="00795D37" w:rsidRPr="002216B3">
        <w:rPr>
          <w:b w:val="0"/>
          <w:sz w:val="24"/>
          <w:szCs w:val="24"/>
          <w:lang w:val="ru-RU"/>
        </w:rPr>
        <w:t>, постановления Правительства Российской Федерации от 27 августа 2012 г. № 860 «Об организации и проведении продажи государственного или муниципального имущества в электронной форме»</w:t>
      </w:r>
      <w:r w:rsidR="00243CCE" w:rsidRPr="002216B3">
        <w:rPr>
          <w:b w:val="0"/>
          <w:sz w:val="24"/>
          <w:szCs w:val="24"/>
          <w:lang w:val="ru-RU"/>
        </w:rPr>
        <w:t>.</w:t>
      </w:r>
      <w:proofErr w:type="gramEnd"/>
    </w:p>
    <w:p w:rsidR="00795D37" w:rsidRPr="002216B3" w:rsidRDefault="009214F2" w:rsidP="00B47487">
      <w:pPr>
        <w:pStyle w:val="a7"/>
        <w:tabs>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1.6</w:t>
      </w:r>
      <w:r w:rsidR="006A1D92" w:rsidRPr="002216B3">
        <w:rPr>
          <w:rFonts w:ascii="Times New Roman" w:hAnsi="Times New Roman"/>
          <w:sz w:val="24"/>
          <w:szCs w:val="24"/>
        </w:rPr>
        <w:t>.</w:t>
      </w:r>
      <w:r w:rsidRPr="002216B3">
        <w:rPr>
          <w:rFonts w:ascii="Times New Roman" w:hAnsi="Times New Roman"/>
          <w:sz w:val="24"/>
          <w:szCs w:val="24"/>
        </w:rPr>
        <w:t xml:space="preserve"> </w:t>
      </w:r>
      <w:r w:rsidR="00B5228D" w:rsidRPr="002216B3">
        <w:rPr>
          <w:rFonts w:ascii="Times New Roman" w:hAnsi="Times New Roman"/>
          <w:sz w:val="24"/>
          <w:szCs w:val="24"/>
        </w:rPr>
        <w:t xml:space="preserve">Основание продажи: </w:t>
      </w:r>
      <w:r w:rsidR="002216B3" w:rsidRPr="002216B3">
        <w:rPr>
          <w:rFonts w:ascii="Times New Roman" w:hAnsi="Times New Roman"/>
          <w:sz w:val="24"/>
          <w:szCs w:val="24"/>
        </w:rPr>
        <w:t>решение Красноярского городского Совета депутатов от 27.10.2020 № В-126 «Об утверждении прогнозного плана (программы) приватизации муниципального имущества города Красноярска на 2021-2023 годы», постановление администрации города Красноярска от 19.07.2021 № 531 «О приватизации муниципального имущества по ул. Достоевского, 2</w:t>
      </w:r>
      <w:r w:rsidR="0014681D" w:rsidRPr="002216B3">
        <w:rPr>
          <w:rFonts w:ascii="Times New Roman" w:hAnsi="Times New Roman"/>
          <w:sz w:val="24"/>
          <w:szCs w:val="24"/>
        </w:rPr>
        <w:t>»</w:t>
      </w:r>
      <w:r w:rsidR="00CE3F81" w:rsidRPr="002216B3">
        <w:rPr>
          <w:rFonts w:ascii="Times New Roman" w:hAnsi="Times New Roman"/>
          <w:sz w:val="24"/>
          <w:szCs w:val="24"/>
        </w:rPr>
        <w:t>.</w:t>
      </w:r>
    </w:p>
    <w:p w:rsidR="00795D37" w:rsidRPr="002216B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2216B3">
        <w:rPr>
          <w:b w:val="0"/>
          <w:sz w:val="24"/>
          <w:szCs w:val="24"/>
          <w:lang w:val="ru-RU"/>
        </w:rPr>
        <w:t>1.7</w:t>
      </w:r>
      <w:r w:rsidR="006A1D92" w:rsidRPr="002216B3">
        <w:rPr>
          <w:b w:val="0"/>
          <w:sz w:val="24"/>
          <w:szCs w:val="24"/>
          <w:lang w:val="ru-RU"/>
        </w:rPr>
        <w:t>.</w:t>
      </w:r>
      <w:r w:rsidRPr="002216B3">
        <w:rPr>
          <w:b w:val="0"/>
          <w:sz w:val="24"/>
          <w:szCs w:val="24"/>
          <w:lang w:val="ru-RU"/>
        </w:rPr>
        <w:t xml:space="preserve"> </w:t>
      </w:r>
      <w:r w:rsidR="000672CC" w:rsidRPr="002216B3">
        <w:rPr>
          <w:b w:val="0"/>
          <w:sz w:val="24"/>
          <w:szCs w:val="24"/>
          <w:lang w:val="ru-RU"/>
        </w:rPr>
        <w:t xml:space="preserve">Наименование </w:t>
      </w:r>
      <w:r w:rsidR="002F0F10" w:rsidRPr="002216B3">
        <w:rPr>
          <w:b w:val="0"/>
          <w:sz w:val="24"/>
          <w:szCs w:val="24"/>
          <w:lang w:val="ru-RU"/>
        </w:rPr>
        <w:t xml:space="preserve">и характеристика </w:t>
      </w:r>
      <w:r w:rsidR="000672CC" w:rsidRPr="002216B3">
        <w:rPr>
          <w:b w:val="0"/>
          <w:sz w:val="24"/>
          <w:szCs w:val="24"/>
          <w:lang w:val="ru-RU"/>
        </w:rPr>
        <w:t>выставляемого на продажу имущества</w:t>
      </w:r>
      <w:r w:rsidR="00795D37" w:rsidRPr="002216B3">
        <w:rPr>
          <w:b w:val="0"/>
          <w:sz w:val="24"/>
          <w:szCs w:val="24"/>
          <w:lang w:val="ru-RU"/>
        </w:rPr>
        <w:t>:</w:t>
      </w:r>
    </w:p>
    <w:p w:rsidR="002216B3" w:rsidRPr="002216B3" w:rsidRDefault="002216B3" w:rsidP="002216B3">
      <w:pPr>
        <w:tabs>
          <w:tab w:val="left" w:pos="851"/>
          <w:tab w:val="left" w:pos="993"/>
        </w:tabs>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176,3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 В</w:t>
      </w:r>
      <w:proofErr w:type="gramStart"/>
      <w:r w:rsidRPr="002216B3">
        <w:rPr>
          <w:rFonts w:ascii="Times New Roman" w:hAnsi="Times New Roman"/>
          <w:sz w:val="24"/>
          <w:szCs w:val="24"/>
        </w:rPr>
        <w:t>1</w:t>
      </w:r>
      <w:proofErr w:type="gramEnd"/>
      <w:r w:rsidRPr="002216B3">
        <w:rPr>
          <w:rFonts w:ascii="Times New Roman" w:hAnsi="Times New Roman"/>
          <w:sz w:val="24"/>
          <w:szCs w:val="24"/>
        </w:rPr>
        <w:t xml:space="preserve">, с кадастровым номером 24:50:0000000:175786 расположено по адресу: г. Красноярск, ул. Достоевского, 2;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железобетонное нежилое здание 1961 года постройки общей площадью 71,2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2</w:t>
      </w:r>
      <w:proofErr w:type="gramEnd"/>
      <w:r w:rsidRPr="002216B3">
        <w:rPr>
          <w:rFonts w:ascii="Times New Roman" w:hAnsi="Times New Roman"/>
          <w:sz w:val="24"/>
          <w:szCs w:val="24"/>
        </w:rPr>
        <w:t xml:space="preserve">, с кадастровым номером 24:50:0000000:162477 расположено по адресу: г. Красноярск, ул. Достоевского, 2, строен. 1; </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кирпичное нежилое здание 1961 года постройки общей площадью 252,1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В3, с кадастровым номером 24:50:0000000:162476 расположено по адресу: г. Красноярск, ул. Достоевского, 2, строен. 2;</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1986 года постройки общей площадью 320,3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4</w:t>
      </w:r>
      <w:proofErr w:type="gramEnd"/>
      <w:r w:rsidRPr="002216B3">
        <w:rPr>
          <w:rFonts w:ascii="Times New Roman" w:hAnsi="Times New Roman"/>
          <w:sz w:val="24"/>
          <w:szCs w:val="24"/>
        </w:rPr>
        <w:t>, с кадастровым номером 24:50:0000000:162475 расположено по адресу:                г. Красноярск, ул. Достоевского, 2, строен. 3;</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1987 года постройки общей площадью 84,0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В5, с кадастровым номером 24:50:0000000:162474 расположено  по адресу:                г. Красноярск, ул. Достоевского, 2, строен. 4;</w:t>
      </w:r>
    </w:p>
    <w:p w:rsidR="002216B3"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t xml:space="preserve">- отдельно стоящее одноэтажное нежилое здание 1970 года постройки общей площадью 246,6 кв. м, </w:t>
      </w:r>
      <w:proofErr w:type="gramStart"/>
      <w:r w:rsidRPr="002216B3">
        <w:rPr>
          <w:rFonts w:ascii="Times New Roman" w:hAnsi="Times New Roman"/>
          <w:sz w:val="24"/>
          <w:szCs w:val="24"/>
        </w:rPr>
        <w:t>лит</w:t>
      </w:r>
      <w:proofErr w:type="gramEnd"/>
      <w:r w:rsidRPr="002216B3">
        <w:rPr>
          <w:rFonts w:ascii="Times New Roman" w:hAnsi="Times New Roman"/>
          <w:sz w:val="24"/>
          <w:szCs w:val="24"/>
        </w:rPr>
        <w:t>. В</w:t>
      </w:r>
      <w:proofErr w:type="gramStart"/>
      <w:r w:rsidRPr="002216B3">
        <w:rPr>
          <w:rFonts w:ascii="Times New Roman" w:hAnsi="Times New Roman"/>
          <w:sz w:val="24"/>
          <w:szCs w:val="24"/>
        </w:rPr>
        <w:t>6</w:t>
      </w:r>
      <w:proofErr w:type="gramEnd"/>
      <w:r w:rsidRPr="002216B3">
        <w:rPr>
          <w:rFonts w:ascii="Times New Roman" w:hAnsi="Times New Roman"/>
          <w:sz w:val="24"/>
          <w:szCs w:val="24"/>
        </w:rPr>
        <w:t>, с кадастровым номером 24:50:0000000:162473 расположено по адресу:                                г. Красноярск, ул. Достоевского, 2, строен. 5;</w:t>
      </w:r>
    </w:p>
    <w:p w:rsidR="002216B3" w:rsidRPr="002216B3" w:rsidRDefault="002216B3" w:rsidP="002216B3">
      <w:pPr>
        <w:pStyle w:val="af3"/>
        <w:spacing w:after="0"/>
        <w:ind w:left="0" w:firstLine="709"/>
        <w:jc w:val="both"/>
      </w:pPr>
      <w:r w:rsidRPr="002216B3">
        <w:t xml:space="preserve">- забор металлический протяженностью 152,4 м 1989 года постройки расположен по адресу: г. Красноярск, ул. Достоевского, 2, </w:t>
      </w:r>
      <w:proofErr w:type="spellStart"/>
      <w:r w:rsidRPr="002216B3">
        <w:t>соор</w:t>
      </w:r>
      <w:proofErr w:type="spellEnd"/>
      <w:r w:rsidRPr="002216B3">
        <w:t>. 6;</w:t>
      </w:r>
    </w:p>
    <w:p w:rsidR="005E2D4C" w:rsidRPr="002216B3" w:rsidRDefault="002216B3" w:rsidP="002216B3">
      <w:pPr>
        <w:spacing w:after="0" w:line="240" w:lineRule="auto"/>
        <w:ind w:firstLine="709"/>
        <w:jc w:val="both"/>
        <w:rPr>
          <w:rFonts w:ascii="Times New Roman" w:hAnsi="Times New Roman"/>
          <w:sz w:val="24"/>
          <w:szCs w:val="24"/>
        </w:rPr>
      </w:pPr>
      <w:r w:rsidRPr="002216B3">
        <w:rPr>
          <w:rFonts w:ascii="Times New Roman" w:hAnsi="Times New Roman"/>
          <w:sz w:val="24"/>
          <w:szCs w:val="24"/>
        </w:rPr>
        <w:lastRenderedPageBreak/>
        <w:t>- земельный участок площадью 4 423 кв. м, с кадастровым номером 24:50:0300204:85, расположен по адресу: г. Красноярск, ул. Достоевского, участок 2, на котором расположено вышеуказанное недвижимое имущество. Разрешенное использование – размещение административных объектов, объектов торговли, складских объектов</w:t>
      </w:r>
      <w:r w:rsidR="00B356FB" w:rsidRPr="002216B3">
        <w:rPr>
          <w:rFonts w:ascii="Times New Roman" w:hAnsi="Times New Roman"/>
          <w:sz w:val="24"/>
          <w:szCs w:val="24"/>
        </w:rPr>
        <w:t>.</w:t>
      </w:r>
    </w:p>
    <w:p w:rsidR="00CC04E1" w:rsidRPr="002216B3" w:rsidRDefault="00431309"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1.8</w:t>
      </w:r>
      <w:r w:rsidR="006A1D92" w:rsidRPr="002216B3">
        <w:rPr>
          <w:rFonts w:ascii="Times New Roman" w:hAnsi="Times New Roman"/>
          <w:sz w:val="24"/>
          <w:szCs w:val="24"/>
        </w:rPr>
        <w:t>.</w:t>
      </w:r>
      <w:r w:rsidRPr="002216B3">
        <w:rPr>
          <w:rFonts w:ascii="Times New Roman" w:hAnsi="Times New Roman"/>
          <w:sz w:val="24"/>
          <w:szCs w:val="24"/>
        </w:rPr>
        <w:t xml:space="preserve"> Сведения об обременениях имущества</w:t>
      </w:r>
      <w:r w:rsidR="005E2D4C" w:rsidRPr="002216B3">
        <w:rPr>
          <w:rFonts w:ascii="Times New Roman" w:hAnsi="Times New Roman"/>
          <w:sz w:val="24"/>
          <w:szCs w:val="24"/>
        </w:rPr>
        <w:t xml:space="preserve"> – обременения отсутствуют</w:t>
      </w:r>
      <w:r w:rsidR="00CC04E1" w:rsidRPr="002216B3">
        <w:rPr>
          <w:rFonts w:ascii="Times New Roman" w:hAnsi="Times New Roman"/>
          <w:sz w:val="24"/>
          <w:szCs w:val="24"/>
        </w:rPr>
        <w:t>.</w:t>
      </w:r>
    </w:p>
    <w:p w:rsidR="002F0F10" w:rsidRPr="002216B3" w:rsidRDefault="002F0F10" w:rsidP="005E2D4C">
      <w:pPr>
        <w:spacing w:after="0" w:line="240" w:lineRule="auto"/>
        <w:ind w:firstLine="709"/>
        <w:jc w:val="both"/>
        <w:rPr>
          <w:rFonts w:ascii="Times New Roman" w:hAnsi="Times New Roman"/>
          <w:sz w:val="24"/>
          <w:szCs w:val="24"/>
        </w:rPr>
      </w:pPr>
      <w:r w:rsidRPr="002216B3">
        <w:rPr>
          <w:rFonts w:ascii="Times New Roman" w:hAnsi="Times New Roman"/>
          <w:sz w:val="24"/>
          <w:szCs w:val="24"/>
        </w:rPr>
        <w:t>1.9</w:t>
      </w:r>
      <w:r w:rsidR="006A1D92" w:rsidRPr="002216B3">
        <w:rPr>
          <w:rFonts w:ascii="Times New Roman" w:hAnsi="Times New Roman"/>
          <w:sz w:val="24"/>
          <w:szCs w:val="24"/>
        </w:rPr>
        <w:t>.</w:t>
      </w:r>
      <w:r w:rsidRPr="002216B3">
        <w:rPr>
          <w:rFonts w:ascii="Times New Roman" w:hAnsi="Times New Roman"/>
          <w:sz w:val="24"/>
          <w:szCs w:val="24"/>
        </w:rPr>
        <w:t xml:space="preserve"> </w:t>
      </w:r>
      <w:r w:rsidR="00D71CD0" w:rsidRPr="002216B3">
        <w:rPr>
          <w:rFonts w:ascii="Times New Roman" w:hAnsi="Times New Roman"/>
          <w:bCs/>
          <w:sz w:val="24"/>
          <w:szCs w:val="24"/>
        </w:rPr>
        <w:t>Информация о предыдущих торгах объектов продажи:</w:t>
      </w:r>
      <w:r w:rsidR="00D71CD0" w:rsidRPr="002216B3">
        <w:rPr>
          <w:rFonts w:ascii="Times New Roman" w:hAnsi="Times New Roman"/>
          <w:b/>
          <w:bCs/>
          <w:sz w:val="24"/>
          <w:szCs w:val="24"/>
        </w:rPr>
        <w:t xml:space="preserve"> </w:t>
      </w:r>
      <w:r w:rsidR="00D71CD0" w:rsidRPr="002216B3">
        <w:rPr>
          <w:rFonts w:ascii="Times New Roman" w:hAnsi="Times New Roman"/>
          <w:bCs/>
          <w:sz w:val="24"/>
          <w:szCs w:val="24"/>
        </w:rPr>
        <w:t>т</w:t>
      </w:r>
      <w:r w:rsidR="00D71CD0" w:rsidRPr="002216B3">
        <w:rPr>
          <w:rFonts w:ascii="Times New Roman" w:hAnsi="Times New Roman"/>
          <w:sz w:val="24"/>
          <w:szCs w:val="24"/>
        </w:rPr>
        <w:t xml:space="preserve">орги, назначенные на </w:t>
      </w:r>
      <w:r w:rsidR="002216B3" w:rsidRPr="00EC4905">
        <w:rPr>
          <w:rFonts w:ascii="Times New Roman" w:hAnsi="Times New Roman"/>
          <w:color w:val="000000"/>
          <w:sz w:val="24"/>
          <w:szCs w:val="24"/>
        </w:rPr>
        <w:t xml:space="preserve">15.07.2020, </w:t>
      </w:r>
      <w:r w:rsidR="002216B3" w:rsidRPr="00EC4905">
        <w:rPr>
          <w:rFonts w:ascii="Times New Roman" w:hAnsi="Times New Roman"/>
          <w:sz w:val="24"/>
          <w:szCs w:val="24"/>
        </w:rPr>
        <w:t>31.12.2020,</w:t>
      </w:r>
      <w:r w:rsidR="002216B3">
        <w:rPr>
          <w:rFonts w:ascii="Times New Roman" w:hAnsi="Times New Roman"/>
          <w:sz w:val="24"/>
          <w:szCs w:val="24"/>
        </w:rPr>
        <w:t xml:space="preserve"> 29.01.2021, 27.08.2021</w:t>
      </w:r>
      <w:r w:rsidR="00D71CD0" w:rsidRPr="002216B3">
        <w:rPr>
          <w:rFonts w:ascii="Times New Roman" w:hAnsi="Times New Roman"/>
          <w:sz w:val="24"/>
          <w:szCs w:val="24"/>
        </w:rPr>
        <w:t xml:space="preserve">, </w:t>
      </w:r>
      <w:r w:rsidR="008A49F6">
        <w:rPr>
          <w:rFonts w:ascii="Times New Roman" w:hAnsi="Times New Roman"/>
          <w:sz w:val="24"/>
          <w:szCs w:val="24"/>
        </w:rPr>
        <w:t xml:space="preserve">28.09.2021, </w:t>
      </w:r>
      <w:r w:rsidR="00D71CD0" w:rsidRPr="002216B3">
        <w:rPr>
          <w:rFonts w:ascii="Times New Roman" w:hAnsi="Times New Roman"/>
          <w:sz w:val="24"/>
          <w:szCs w:val="24"/>
        </w:rPr>
        <w:t>признаны несостоявшимися в связи с отсутствием участников</w:t>
      </w:r>
      <w:r w:rsidR="00D71CD0" w:rsidRPr="002216B3">
        <w:rPr>
          <w:rFonts w:ascii="Times New Roman" w:hAnsi="Times New Roman"/>
          <w:bCs/>
          <w:sz w:val="24"/>
          <w:szCs w:val="24"/>
        </w:rPr>
        <w:t xml:space="preserve">. </w:t>
      </w:r>
    </w:p>
    <w:p w:rsidR="00431309" w:rsidRPr="002216B3" w:rsidRDefault="00431309" w:rsidP="002350B6">
      <w:pPr>
        <w:spacing w:after="0" w:line="240" w:lineRule="auto"/>
        <w:ind w:firstLine="709"/>
        <w:jc w:val="both"/>
        <w:rPr>
          <w:rFonts w:ascii="Times New Roman" w:hAnsi="Times New Roman"/>
          <w:sz w:val="24"/>
          <w:szCs w:val="24"/>
        </w:rPr>
      </w:pPr>
      <w:r w:rsidRPr="002216B3">
        <w:rPr>
          <w:rFonts w:ascii="Times New Roman" w:hAnsi="Times New Roman"/>
          <w:sz w:val="24"/>
          <w:szCs w:val="24"/>
        </w:rPr>
        <w:t>1.</w:t>
      </w:r>
      <w:r w:rsidR="002F0F10" w:rsidRPr="002216B3">
        <w:rPr>
          <w:rFonts w:ascii="Times New Roman" w:hAnsi="Times New Roman"/>
          <w:sz w:val="24"/>
          <w:szCs w:val="24"/>
        </w:rPr>
        <w:t>10</w:t>
      </w:r>
      <w:r w:rsidR="006A1D92" w:rsidRPr="002216B3">
        <w:rPr>
          <w:rFonts w:ascii="Times New Roman" w:hAnsi="Times New Roman"/>
          <w:sz w:val="24"/>
          <w:szCs w:val="24"/>
        </w:rPr>
        <w:t>.</w:t>
      </w:r>
      <w:r w:rsidRPr="002216B3">
        <w:rPr>
          <w:rFonts w:ascii="Times New Roman" w:hAnsi="Times New Roman"/>
          <w:sz w:val="24"/>
          <w:szCs w:val="24"/>
        </w:rPr>
        <w:t xml:space="preserve"> Способ приватизации: </w:t>
      </w:r>
      <w:r w:rsidR="00995391" w:rsidRPr="002216B3">
        <w:rPr>
          <w:rFonts w:ascii="Times New Roman" w:hAnsi="Times New Roman"/>
          <w:sz w:val="24"/>
          <w:szCs w:val="24"/>
        </w:rPr>
        <w:t xml:space="preserve">продажа имущества </w:t>
      </w:r>
      <w:r w:rsidR="0014681D" w:rsidRPr="002216B3">
        <w:rPr>
          <w:rFonts w:ascii="Times New Roman" w:hAnsi="Times New Roman"/>
          <w:sz w:val="24"/>
          <w:szCs w:val="24"/>
        </w:rPr>
        <w:t xml:space="preserve">единым лотом </w:t>
      </w:r>
      <w:r w:rsidR="00F01FE7" w:rsidRPr="002216B3">
        <w:rPr>
          <w:rFonts w:ascii="Times New Roman" w:hAnsi="Times New Roman"/>
          <w:sz w:val="24"/>
          <w:szCs w:val="24"/>
        </w:rPr>
        <w:t>посредством публичного предложения</w:t>
      </w:r>
      <w:r w:rsidR="00995391" w:rsidRPr="002216B3">
        <w:rPr>
          <w:rFonts w:ascii="Times New Roman" w:hAnsi="Times New Roman"/>
          <w:sz w:val="24"/>
          <w:szCs w:val="24"/>
        </w:rPr>
        <w:t xml:space="preserve"> в электронной форме</w:t>
      </w:r>
      <w:r w:rsidRPr="002216B3">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2216B3">
        <w:t>35 519 000</w:t>
      </w:r>
      <w:r w:rsidR="002216B3" w:rsidRPr="00D421CA">
        <w:t xml:space="preserve"> (</w:t>
      </w:r>
      <w:r w:rsidR="002216B3">
        <w:t>тридцать пять миллионов пятьсот девятнадцать тысяч</w:t>
      </w:r>
      <w:r w:rsidR="002216B3" w:rsidRPr="00D421CA">
        <w:t xml:space="preserve">) рублей, </w:t>
      </w:r>
      <w:r w:rsidR="002216B3">
        <w:t>с учетом</w:t>
      </w:r>
      <w:r w:rsidR="002216B3" w:rsidRPr="00D421CA">
        <w:t xml:space="preserve"> НДС</w:t>
      </w:r>
      <w:r w:rsidR="002216B3">
        <w:t xml:space="preserve"> для нежилых зданий и металлического забора</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2216B3">
        <w:t>17 759 500</w:t>
      </w:r>
      <w:r>
        <w:t xml:space="preserve"> (</w:t>
      </w:r>
      <w:r w:rsidR="002216B3">
        <w:t>семнадцать миллионов семьсот пятьдесят девять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2216B3">
        <w:t>3 551 900</w:t>
      </w:r>
      <w:r>
        <w:t xml:space="preserve"> (</w:t>
      </w:r>
      <w:r w:rsidR="002216B3">
        <w:t>три миллиона пятьсот пятьдесят одна тысяча девятьсот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2216B3">
        <w:t>1 775 950</w:t>
      </w:r>
      <w:r w:rsidR="002216B3" w:rsidRPr="007A6A43">
        <w:t xml:space="preserve"> (</w:t>
      </w:r>
      <w:r w:rsidR="002216B3">
        <w:t>один миллион семьсот семьдесят пять тысяч девятьсот пятьдесят</w:t>
      </w:r>
      <w:r w:rsidR="002216B3"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2216B3">
        <w:t>7 103 800</w:t>
      </w:r>
      <w:r w:rsidR="002216B3" w:rsidRPr="00D421CA">
        <w:t xml:space="preserve"> (</w:t>
      </w:r>
      <w:r w:rsidR="002216B3">
        <w:t>семь миллионов сто три тысячи восемьсот</w:t>
      </w:r>
      <w:r w:rsidR="002216B3" w:rsidRPr="00D421CA">
        <w:t>)</w:t>
      </w:r>
      <w:r w:rsidR="002216B3"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14681D">
        <w:rPr>
          <w:rFonts w:ascii="Times New Roman" w:hAnsi="Times New Roman"/>
          <w:bCs/>
          <w:sz w:val="24"/>
          <w:szCs w:val="24"/>
          <w:lang w:eastAsia="ru-RU"/>
        </w:rPr>
        <w:t>2</w:t>
      </w:r>
      <w:r w:rsidR="008A49F6">
        <w:rPr>
          <w:rFonts w:ascii="Times New Roman" w:hAnsi="Times New Roman"/>
          <w:bCs/>
          <w:sz w:val="24"/>
          <w:szCs w:val="24"/>
          <w:lang w:eastAsia="ru-RU"/>
        </w:rPr>
        <w:t>5</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8A49F6">
        <w:rPr>
          <w:rFonts w:ascii="Times New Roman" w:hAnsi="Times New Roman"/>
          <w:bCs/>
          <w:sz w:val="24"/>
          <w:szCs w:val="24"/>
          <w:lang w:eastAsia="ru-RU"/>
        </w:rPr>
        <w:t>9</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4681D">
        <w:rPr>
          <w:rFonts w:ascii="Times New Roman" w:hAnsi="Times New Roman"/>
          <w:bCs/>
          <w:sz w:val="24"/>
          <w:szCs w:val="24"/>
          <w:lang w:eastAsia="ru-RU"/>
        </w:rPr>
        <w:t>2</w:t>
      </w:r>
      <w:r w:rsidR="008A49F6">
        <w:rPr>
          <w:rFonts w:ascii="Times New Roman" w:hAnsi="Times New Roman"/>
          <w:bCs/>
          <w:sz w:val="24"/>
          <w:szCs w:val="24"/>
          <w:lang w:eastAsia="ru-RU"/>
        </w:rPr>
        <w:t>0</w:t>
      </w:r>
      <w:r w:rsidR="00A746A2">
        <w:rPr>
          <w:rFonts w:ascii="Times New Roman" w:hAnsi="Times New Roman"/>
          <w:bCs/>
          <w:sz w:val="24"/>
          <w:szCs w:val="24"/>
          <w:lang w:eastAsia="ru-RU"/>
        </w:rPr>
        <w:t>.</w:t>
      </w:r>
      <w:r w:rsidR="008A49F6">
        <w:rPr>
          <w:rFonts w:ascii="Times New Roman" w:hAnsi="Times New Roman"/>
          <w:bCs/>
          <w:sz w:val="24"/>
          <w:szCs w:val="24"/>
          <w:lang w:eastAsia="ru-RU"/>
        </w:rPr>
        <w:t>10</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4681D">
        <w:rPr>
          <w:rFonts w:ascii="Times New Roman" w:hAnsi="Times New Roman"/>
          <w:bCs/>
          <w:sz w:val="24"/>
          <w:szCs w:val="24"/>
          <w:lang w:eastAsia="ru-RU"/>
        </w:rPr>
        <w:t>2</w:t>
      </w:r>
      <w:r w:rsidR="008A49F6">
        <w:rPr>
          <w:rFonts w:ascii="Times New Roman" w:hAnsi="Times New Roman"/>
          <w:bCs/>
          <w:sz w:val="24"/>
          <w:szCs w:val="24"/>
          <w:lang w:eastAsia="ru-RU"/>
        </w:rPr>
        <w:t>2</w:t>
      </w:r>
      <w:r>
        <w:rPr>
          <w:rFonts w:ascii="Times New Roman" w:hAnsi="Times New Roman"/>
          <w:bCs/>
          <w:sz w:val="24"/>
          <w:szCs w:val="24"/>
          <w:lang w:eastAsia="ru-RU"/>
        </w:rPr>
        <w:t>.</w:t>
      </w:r>
      <w:r w:rsidR="008A49F6">
        <w:rPr>
          <w:rFonts w:ascii="Times New Roman" w:hAnsi="Times New Roman"/>
          <w:bCs/>
          <w:sz w:val="24"/>
          <w:szCs w:val="24"/>
          <w:lang w:eastAsia="ru-RU"/>
        </w:rPr>
        <w:t>10</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8A49F6">
        <w:rPr>
          <w:rFonts w:ascii="Times New Roman" w:hAnsi="Times New Roman"/>
          <w:bCs/>
          <w:sz w:val="24"/>
          <w:szCs w:val="24"/>
          <w:lang w:eastAsia="ru-RU"/>
        </w:rPr>
        <w:t>26</w:t>
      </w:r>
      <w:r>
        <w:rPr>
          <w:rFonts w:ascii="Times New Roman" w:hAnsi="Times New Roman"/>
          <w:bCs/>
          <w:sz w:val="24"/>
          <w:szCs w:val="24"/>
          <w:lang w:eastAsia="ru-RU"/>
        </w:rPr>
        <w:t>.</w:t>
      </w:r>
      <w:r w:rsidR="008A49F6">
        <w:rPr>
          <w:rFonts w:ascii="Times New Roman" w:hAnsi="Times New Roman"/>
          <w:bCs/>
          <w:sz w:val="24"/>
          <w:szCs w:val="24"/>
          <w:lang w:eastAsia="ru-RU"/>
        </w:rPr>
        <w:t>10</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2216B3">
        <w:rPr>
          <w:rFonts w:ascii="Times New Roman" w:hAnsi="Times New Roman"/>
          <w:bCs/>
          <w:sz w:val="24"/>
          <w:szCs w:val="24"/>
          <w:lang w:eastAsia="ru-RU"/>
        </w:rPr>
        <w:t>10</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lastRenderedPageBreak/>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lastRenderedPageBreak/>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4681D">
        <w:rPr>
          <w:sz w:val="24"/>
        </w:rPr>
        <w:t>2</w:t>
      </w:r>
      <w:r w:rsidR="008A49F6">
        <w:rPr>
          <w:sz w:val="24"/>
        </w:rPr>
        <w:t>5</w:t>
      </w:r>
      <w:r w:rsidR="005F5A5F">
        <w:rPr>
          <w:sz w:val="24"/>
        </w:rPr>
        <w:t>.0</w:t>
      </w:r>
      <w:r w:rsidR="008A49F6">
        <w:rPr>
          <w:sz w:val="24"/>
        </w:rPr>
        <w:t>9</w:t>
      </w:r>
      <w:r w:rsidR="0008334F">
        <w:rPr>
          <w:sz w:val="24"/>
        </w:rPr>
        <w:t>.202</w:t>
      </w:r>
      <w:r w:rsidR="005F5A5F">
        <w:rPr>
          <w:sz w:val="24"/>
        </w:rPr>
        <w:t>1</w:t>
      </w:r>
      <w:r w:rsidR="0008334F">
        <w:rPr>
          <w:sz w:val="24"/>
        </w:rPr>
        <w:t xml:space="preserve"> по </w:t>
      </w:r>
      <w:r w:rsidR="0014681D">
        <w:rPr>
          <w:sz w:val="24"/>
        </w:rPr>
        <w:t>2</w:t>
      </w:r>
      <w:r w:rsidR="008A49F6">
        <w:rPr>
          <w:sz w:val="24"/>
        </w:rPr>
        <w:t>0</w:t>
      </w:r>
      <w:r>
        <w:rPr>
          <w:sz w:val="24"/>
        </w:rPr>
        <w:t>.</w:t>
      </w:r>
      <w:r w:rsidR="008A49F6">
        <w:rPr>
          <w:sz w:val="24"/>
        </w:rPr>
        <w:t>10</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 xml:space="preserve">единым лотом муниципального имущества по ул. </w:t>
      </w:r>
      <w:r w:rsidR="002216B3">
        <w:rPr>
          <w:sz w:val="24"/>
        </w:rPr>
        <w:t>Достоевского, 2</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w:t>
      </w:r>
      <w:r w:rsidRPr="00C20D7E">
        <w:rPr>
          <w:rFonts w:ascii="Times New Roman" w:eastAsiaTheme="minorHAnsi" w:hAnsi="Times New Roman"/>
          <w:sz w:val="24"/>
          <w:szCs w:val="24"/>
        </w:rPr>
        <w:lastRenderedPageBreak/>
        <w:t xml:space="preserve">(или)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lastRenderedPageBreak/>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w:t>
      </w:r>
      <w:r w:rsidRPr="001B10D9">
        <w:rPr>
          <w:bCs/>
        </w:rPr>
        <w:lastRenderedPageBreak/>
        <w:t xml:space="preserve">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lastRenderedPageBreak/>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4681D">
        <w:rPr>
          <w:sz w:val="16"/>
          <w:szCs w:val="16"/>
        </w:rPr>
        <w:t>2</w:t>
      </w:r>
      <w:r w:rsidR="008A49F6">
        <w:rPr>
          <w:sz w:val="16"/>
          <w:szCs w:val="16"/>
        </w:rPr>
        <w:t>4</w:t>
      </w:r>
      <w:r w:rsidR="005F5A5F">
        <w:rPr>
          <w:sz w:val="16"/>
          <w:szCs w:val="16"/>
        </w:rPr>
        <w:t>.0</w:t>
      </w:r>
      <w:r w:rsidR="008A49F6">
        <w:rPr>
          <w:sz w:val="16"/>
          <w:szCs w:val="16"/>
        </w:rPr>
        <w:t>9</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8A49F6">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16B3"/>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9F6"/>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13E2BA3-1B4A-4520-9642-DDFB51760B35}"/>
</file>

<file path=customXml/itemProps2.xml><?xml version="1.0" encoding="utf-8"?>
<ds:datastoreItem xmlns:ds="http://schemas.openxmlformats.org/officeDocument/2006/customXml" ds:itemID="{F87CFB95-0FB0-4F01-A1EF-E0A406E68245}"/>
</file>

<file path=customXml/itemProps3.xml><?xml version="1.0" encoding="utf-8"?>
<ds:datastoreItem xmlns:ds="http://schemas.openxmlformats.org/officeDocument/2006/customXml" ds:itemID="{42004FD0-9560-4A24-8603-2EDE86AAA7F3}"/>
</file>

<file path=customXml/itemProps4.xml><?xml version="1.0" encoding="utf-8"?>
<ds:datastoreItem xmlns:ds="http://schemas.openxmlformats.org/officeDocument/2006/customXml" ds:itemID="{70C50414-2A6C-49E9-9B31-1B7889F13C99}"/>
</file>

<file path=docProps/app.xml><?xml version="1.0" encoding="utf-8"?>
<Properties xmlns="http://schemas.openxmlformats.org/officeDocument/2006/extended-properties" xmlns:vt="http://schemas.openxmlformats.org/officeDocument/2006/docPropsVTypes">
  <Template>Normal.dotm</Template>
  <TotalTime>1371</TotalTime>
  <Pages>15</Pages>
  <Words>6831</Words>
  <Characters>38941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138</cp:revision>
  <cp:lastPrinted>2020-07-09T10:39:00Z</cp:lastPrinted>
  <dcterms:created xsi:type="dcterms:W3CDTF">2019-06-19T05:09:00Z</dcterms:created>
  <dcterms:modified xsi:type="dcterms:W3CDTF">2021-09-24T05:30:00Z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