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B26ABB">
        <w:rPr>
          <w:rFonts w:ascii="Times New Roman" w:hAnsi="Times New Roman" w:cs="Times New Roman"/>
          <w:sz w:val="24"/>
          <w:szCs w:val="24"/>
        </w:rPr>
        <w:t>07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7121A5">
        <w:rPr>
          <w:rFonts w:ascii="Times New Roman" w:hAnsi="Times New Roman" w:cs="Times New Roman"/>
          <w:sz w:val="24"/>
          <w:szCs w:val="24"/>
        </w:rPr>
        <w:t>201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7121A5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6FB5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7121A5">
        <w:rPr>
          <w:rFonts w:ascii="Times New Roman" w:hAnsi="Times New Roman" w:cs="Times New Roman"/>
          <w:sz w:val="24"/>
          <w:szCs w:val="24"/>
        </w:rPr>
        <w:t xml:space="preserve">Продажа единым лотом нежилых помещений, расположенных по адресу: г. Красноярск,               ул. Томская, д. 41, пом. 1, 3, 5-18, на аукционе в </w:t>
      </w:r>
      <w:r w:rsidR="007121A5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Наименование и характеристика имущества:</w:t>
      </w:r>
    </w:p>
    <w:p w:rsidR="007121A5" w:rsidRPr="00C73401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481,8 кв. м, с кадастровым номером 24:50:0500258:373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</w:t>
      </w:r>
      <w:r w:rsidRPr="00C73401">
        <w:rPr>
          <w:rFonts w:ascii="Times New Roman" w:hAnsi="Times New Roman"/>
          <w:sz w:val="24"/>
          <w:szCs w:val="24"/>
        </w:rPr>
        <w:t>;</w:t>
      </w:r>
    </w:p>
    <w:p w:rsidR="007121A5" w:rsidRPr="00F76B62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804,7 кв. м, с кадастровым номером 24:50:0500258:395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3</w:t>
      </w:r>
      <w:r w:rsidRPr="00F76B62">
        <w:rPr>
          <w:rFonts w:ascii="Times New Roman" w:hAnsi="Times New Roman"/>
          <w:sz w:val="24"/>
          <w:szCs w:val="24"/>
        </w:rPr>
        <w:t>;</w:t>
      </w:r>
    </w:p>
    <w:p w:rsidR="007121A5" w:rsidRPr="00F76B62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77,0 кв. м, с кадастровым номером 24:50:0500258:382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5</w:t>
      </w:r>
      <w:r w:rsidRPr="00F76B62">
        <w:rPr>
          <w:rFonts w:ascii="Times New Roman" w:hAnsi="Times New Roman"/>
          <w:sz w:val="24"/>
          <w:szCs w:val="24"/>
        </w:rPr>
        <w:t>;</w:t>
      </w:r>
    </w:p>
    <w:p w:rsidR="007121A5" w:rsidRP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13,4 кв. м, с кадастровым номером 24:50:0500258:391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6</w:t>
      </w:r>
      <w:r w:rsidRPr="007121A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31,4 кв. м, с кадастровым номером 24:50:0500258:384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7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15,9 кв. м, с кадастровым номером 24:50:0500258:381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8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26,3 кв. м, с кадастровым номером 24:50:0500258:385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9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7,8 кв. м, с кадастровым номером 24:50:0500258:394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10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Pr="005725E6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11,1 кв. м, с кадастровым номером 24:50:0500258:379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11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11,3 кв. м, с кадастровым номером 24:50:0500258:388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12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10,9 кв. м, с кадастровым номером 24:50:0500258:378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13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11,0 кв. м, с кадастровым номером 24:50:0500258:389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14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10,8 кв. м, с кадастровым номером 24:50:0500258:377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15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10,7 кв. м, с кадастровым номером 24:50:0500258:397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16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2,8 кв. м, с кадастровым номером 24:50:0500258:390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17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B26">
        <w:rPr>
          <w:rFonts w:ascii="Times New Roman" w:hAnsi="Times New Roman"/>
          <w:sz w:val="24"/>
          <w:szCs w:val="24"/>
        </w:rPr>
        <w:t xml:space="preserve">нежилое помещение общей площадью 2,6 кв. м, с кадастровым номером 24:50:0500258:375 расположено по адресу: г. Красноярск, ул. </w:t>
      </w:r>
      <w:proofErr w:type="gramStart"/>
      <w:r w:rsidRPr="00B56B26">
        <w:rPr>
          <w:rFonts w:ascii="Times New Roman" w:hAnsi="Times New Roman"/>
          <w:sz w:val="24"/>
          <w:szCs w:val="24"/>
        </w:rPr>
        <w:t>Томская</w:t>
      </w:r>
      <w:proofErr w:type="gramEnd"/>
      <w:r w:rsidRPr="00B56B26">
        <w:rPr>
          <w:rFonts w:ascii="Times New Roman" w:hAnsi="Times New Roman"/>
          <w:sz w:val="24"/>
          <w:szCs w:val="24"/>
        </w:rPr>
        <w:t>, д. 41, пом. 18</w:t>
      </w:r>
      <w:r>
        <w:rPr>
          <w:rFonts w:ascii="Times New Roman" w:hAnsi="Times New Roman"/>
          <w:sz w:val="24"/>
          <w:szCs w:val="24"/>
        </w:rPr>
        <w:t>.</w:t>
      </w:r>
    </w:p>
    <w:p w:rsidR="00442CB6" w:rsidRPr="00E57E53" w:rsidRDefault="007121A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121A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6FB5">
        <w:t>15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lastRenderedPageBreak/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6FB5">
        <w:rPr>
          <w:bCs/>
        </w:rPr>
        <w:t>1</w:t>
      </w:r>
      <w:r w:rsidR="00B26ABB">
        <w:rPr>
          <w:bCs/>
        </w:rPr>
        <w:t>2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6FB5">
        <w:rPr>
          <w:bCs/>
        </w:rPr>
        <w:t>16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6FB5">
        <w:rPr>
          <w:bCs/>
        </w:rPr>
        <w:t>18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935F7">
        <w:rPr>
          <w:bCs/>
        </w:rPr>
        <w:t>1</w:t>
      </w:r>
      <w:r w:rsidR="007121A5">
        <w:rPr>
          <w:bCs/>
        </w:rPr>
        <w:t>2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По окончании срока подачи заявок до 17 часов 00 минут (время красноярское) «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2021 года был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 порядковым номер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203992: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7121A5" w:rsidTr="009F509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121A5" w:rsidTr="009F509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Pr="007D617F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203992</w:t>
            </w:r>
          </w:p>
          <w:p w:rsidR="007121A5" w:rsidRPr="007D617F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7121A5" w:rsidRPr="007D617F" w:rsidRDefault="007121A5" w:rsidP="00712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7121A5" w:rsidRPr="007D617F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Торговый дом «Факел»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Pr="007D617F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7121A5" w:rsidRPr="007D617F" w:rsidRDefault="007121A5" w:rsidP="00712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Решение: </w:t>
      </w:r>
    </w:p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Представленные документы обществом с ограниченной ответственностью Торговый дом «Факел»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Допустить к участию в аукционе и признать участником аукциона общество с ограниченной ответственност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ью Торговый дом «Факел»</w:t>
      </w:r>
      <w:r w:rsidRPr="001E2DB2">
        <w:rPr>
          <w:rFonts w:ascii="Times New Roman" w:hAnsi="Times New Roman" w:cs="Times New Roman"/>
          <w:sz w:val="24"/>
          <w:szCs w:val="24"/>
        </w:rPr>
        <w:t>.</w:t>
      </w:r>
    </w:p>
    <w:p w:rsidR="007121A5" w:rsidRPr="00FE2563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0F26">
        <w:rPr>
          <w:rFonts w:ascii="Times New Roman" w:hAnsi="Times New Roman" w:cs="Times New Roman"/>
          <w:sz w:val="24"/>
          <w:szCs w:val="24"/>
        </w:rPr>
        <w:t>Аукцион (</w:t>
      </w:r>
      <w:r w:rsidRPr="00020F26">
        <w:rPr>
          <w:rFonts w:ascii="Times New Roman" w:hAnsi="Times New Roman" w:cs="Times New Roman"/>
          <w:bCs/>
          <w:sz w:val="24"/>
          <w:szCs w:val="24"/>
        </w:rPr>
        <w:t>№</w:t>
      </w:r>
      <w:r w:rsidRPr="00020F26">
        <w:rPr>
          <w:rFonts w:ascii="Times New Roman" w:hAnsi="Times New Roman" w:cs="Times New Roman"/>
          <w:sz w:val="24"/>
          <w:szCs w:val="24"/>
        </w:rPr>
        <w:t>178fz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20F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20F26">
        <w:rPr>
          <w:rFonts w:ascii="Times New Roman" w:hAnsi="Times New Roman" w:cs="Times New Roman"/>
          <w:sz w:val="24"/>
          <w:szCs w:val="24"/>
        </w:rPr>
        <w:t>2100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020F26">
        <w:rPr>
          <w:rFonts w:ascii="Times New Roman" w:hAnsi="Times New Roman" w:cs="Times New Roman"/>
          <w:sz w:val="24"/>
          <w:szCs w:val="24"/>
        </w:rPr>
        <w:t xml:space="preserve">) </w:t>
      </w:r>
      <w:r w:rsidRPr="00020F26">
        <w:rPr>
          <w:rFonts w:ascii="Times New Roman" w:hAnsi="Times New Roman" w:cs="Times New Roman"/>
          <w:bCs/>
          <w:sz w:val="24"/>
          <w:szCs w:val="24"/>
        </w:rPr>
        <w:t xml:space="preserve">признан несостоявшимся в связи с тем, что </w:t>
      </w:r>
      <w:r w:rsidR="006F3E40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</w:t>
      </w:r>
      <w:r w:rsidRPr="00020F26">
        <w:rPr>
          <w:rFonts w:ascii="Times New Roman" w:hAnsi="Times New Roman" w:cs="Times New Roman"/>
          <w:bCs/>
          <w:sz w:val="24"/>
          <w:szCs w:val="24"/>
        </w:rPr>
        <w:t>.</w:t>
      </w:r>
    </w:p>
    <w:p w:rsidR="007121A5" w:rsidRDefault="007121A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6F3E40" w:rsidRDefault="006F3E40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3E40"/>
    <w:rsid w:val="007121A5"/>
    <w:rsid w:val="00753860"/>
    <w:rsid w:val="0077156A"/>
    <w:rsid w:val="00772FF3"/>
    <w:rsid w:val="00773D00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935F7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644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2021-01-12T10:12:00Z</cp:lastPrinted>
  <dcterms:created xsi:type="dcterms:W3CDTF">2021-06-16T10:03:00Z</dcterms:created>
  <dcterms:modified xsi:type="dcterms:W3CDTF">2021-08-16T03:23:00Z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