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63" w:rsidRPr="00054D5D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054D5D">
        <w:rPr>
          <w:b/>
          <w:sz w:val="26"/>
          <w:szCs w:val="26"/>
        </w:rPr>
        <w:t xml:space="preserve">Извещение о проведении открытого аукциона на право заключения договора о </w:t>
      </w:r>
      <w:r w:rsidR="00D15B63" w:rsidRPr="00054D5D">
        <w:rPr>
          <w:b/>
          <w:sz w:val="26"/>
          <w:szCs w:val="26"/>
        </w:rPr>
        <w:t>развитии застроенной территории</w:t>
      </w:r>
      <w:r w:rsidRPr="00054D5D">
        <w:rPr>
          <w:b/>
          <w:sz w:val="26"/>
          <w:szCs w:val="26"/>
        </w:rPr>
        <w:t xml:space="preserve"> </w:t>
      </w:r>
      <w:r w:rsidR="00162437" w:rsidRPr="00054D5D">
        <w:rPr>
          <w:b/>
          <w:sz w:val="26"/>
          <w:szCs w:val="26"/>
        </w:rPr>
        <w:t xml:space="preserve">по ул. </w:t>
      </w:r>
      <w:r w:rsidR="000D446C" w:rsidRPr="00054D5D">
        <w:rPr>
          <w:b/>
          <w:sz w:val="26"/>
          <w:szCs w:val="26"/>
        </w:rPr>
        <w:t>Ключевск</w:t>
      </w:r>
      <w:r w:rsidR="00D15B63" w:rsidRPr="00054D5D">
        <w:rPr>
          <w:b/>
          <w:sz w:val="26"/>
          <w:szCs w:val="26"/>
        </w:rPr>
        <w:t>ой</w:t>
      </w:r>
      <w:r w:rsidR="00162437" w:rsidRPr="00054D5D">
        <w:rPr>
          <w:b/>
          <w:sz w:val="26"/>
          <w:szCs w:val="26"/>
        </w:rPr>
        <w:t xml:space="preserve">, </w:t>
      </w:r>
      <w:r w:rsidR="000D446C" w:rsidRPr="00054D5D">
        <w:rPr>
          <w:b/>
          <w:sz w:val="26"/>
          <w:szCs w:val="26"/>
        </w:rPr>
        <w:t>63, 65, 67, 69</w:t>
      </w:r>
      <w:r w:rsidRPr="00054D5D">
        <w:rPr>
          <w:b/>
          <w:sz w:val="26"/>
          <w:szCs w:val="26"/>
        </w:rPr>
        <w:t xml:space="preserve"> </w:t>
      </w:r>
    </w:p>
    <w:p w:rsidR="00CC3798" w:rsidRPr="00054D5D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054D5D">
        <w:rPr>
          <w:b/>
          <w:sz w:val="26"/>
          <w:szCs w:val="26"/>
        </w:rPr>
        <w:t xml:space="preserve">в </w:t>
      </w:r>
      <w:r w:rsidR="000D446C" w:rsidRPr="00054D5D">
        <w:rPr>
          <w:b/>
          <w:sz w:val="26"/>
          <w:szCs w:val="26"/>
        </w:rPr>
        <w:t>Свердловском</w:t>
      </w:r>
      <w:r w:rsidRPr="00054D5D">
        <w:rPr>
          <w:b/>
          <w:sz w:val="26"/>
          <w:szCs w:val="26"/>
        </w:rPr>
        <w:t xml:space="preserve"> районе г. Красноярска</w:t>
      </w:r>
    </w:p>
    <w:p w:rsidR="002337D2" w:rsidRPr="00054D5D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054D5D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054D5D">
        <w:rPr>
          <w:sz w:val="26"/>
          <w:szCs w:val="26"/>
        </w:rPr>
        <w:t>А</w:t>
      </w:r>
      <w:r w:rsidR="00C112A4" w:rsidRPr="00054D5D">
        <w:rPr>
          <w:sz w:val="26"/>
          <w:szCs w:val="26"/>
        </w:rPr>
        <w:t>дминистраци</w:t>
      </w:r>
      <w:r w:rsidR="00937E69" w:rsidRPr="00054D5D">
        <w:rPr>
          <w:sz w:val="26"/>
          <w:szCs w:val="26"/>
        </w:rPr>
        <w:t>я</w:t>
      </w:r>
      <w:r w:rsidR="00C112A4" w:rsidRPr="00054D5D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054D5D">
        <w:rPr>
          <w:sz w:val="26"/>
          <w:szCs w:val="26"/>
        </w:rPr>
        <w:t>ии ау</w:t>
      </w:r>
      <w:proofErr w:type="gramEnd"/>
      <w:r w:rsidR="00C112A4" w:rsidRPr="00054D5D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 w:rsidRPr="00054D5D">
        <w:rPr>
          <w:sz w:val="26"/>
          <w:szCs w:val="26"/>
        </w:rPr>
        <w:t xml:space="preserve"> </w:t>
      </w:r>
      <w:r w:rsidR="00162437" w:rsidRPr="00054D5D">
        <w:rPr>
          <w:sz w:val="26"/>
          <w:szCs w:val="26"/>
        </w:rPr>
        <w:t xml:space="preserve">по ул. </w:t>
      </w:r>
      <w:r w:rsidR="000D446C" w:rsidRPr="00054D5D">
        <w:rPr>
          <w:sz w:val="26"/>
          <w:szCs w:val="26"/>
        </w:rPr>
        <w:t>Ключевской</w:t>
      </w:r>
      <w:r w:rsidR="00162437" w:rsidRPr="00054D5D">
        <w:rPr>
          <w:sz w:val="26"/>
          <w:szCs w:val="26"/>
        </w:rPr>
        <w:t xml:space="preserve">, </w:t>
      </w:r>
      <w:r w:rsidR="000D446C" w:rsidRPr="00054D5D">
        <w:rPr>
          <w:sz w:val="26"/>
          <w:szCs w:val="26"/>
        </w:rPr>
        <w:t>6</w:t>
      </w:r>
      <w:r w:rsidR="00162437" w:rsidRPr="00054D5D">
        <w:rPr>
          <w:sz w:val="26"/>
          <w:szCs w:val="26"/>
        </w:rPr>
        <w:t xml:space="preserve">3, </w:t>
      </w:r>
      <w:r w:rsidR="000D446C" w:rsidRPr="00054D5D">
        <w:rPr>
          <w:sz w:val="26"/>
          <w:szCs w:val="26"/>
        </w:rPr>
        <w:t>65</w:t>
      </w:r>
      <w:r w:rsidR="00162437" w:rsidRPr="00054D5D">
        <w:rPr>
          <w:sz w:val="26"/>
          <w:szCs w:val="26"/>
        </w:rPr>
        <w:t xml:space="preserve">, </w:t>
      </w:r>
      <w:r w:rsidR="000D446C" w:rsidRPr="00054D5D">
        <w:rPr>
          <w:sz w:val="26"/>
          <w:szCs w:val="26"/>
        </w:rPr>
        <w:t>67</w:t>
      </w:r>
      <w:r w:rsidR="00162437" w:rsidRPr="00054D5D">
        <w:rPr>
          <w:sz w:val="26"/>
          <w:szCs w:val="26"/>
        </w:rPr>
        <w:t xml:space="preserve">, </w:t>
      </w:r>
      <w:r w:rsidR="000D446C" w:rsidRPr="00054D5D">
        <w:rPr>
          <w:sz w:val="26"/>
          <w:szCs w:val="26"/>
        </w:rPr>
        <w:t>69</w:t>
      </w:r>
      <w:r w:rsidR="00FE5268" w:rsidRPr="00054D5D">
        <w:rPr>
          <w:sz w:val="26"/>
          <w:szCs w:val="26"/>
        </w:rPr>
        <w:t xml:space="preserve"> </w:t>
      </w:r>
      <w:r w:rsidR="00286AA6" w:rsidRPr="00054D5D">
        <w:rPr>
          <w:sz w:val="26"/>
          <w:szCs w:val="26"/>
        </w:rPr>
        <w:t xml:space="preserve">в </w:t>
      </w:r>
      <w:r w:rsidR="000D446C" w:rsidRPr="00054D5D">
        <w:rPr>
          <w:sz w:val="26"/>
          <w:szCs w:val="26"/>
        </w:rPr>
        <w:t>Свердловском</w:t>
      </w:r>
      <w:r w:rsidR="000D446C" w:rsidRPr="00054D5D">
        <w:rPr>
          <w:b/>
          <w:sz w:val="26"/>
          <w:szCs w:val="26"/>
        </w:rPr>
        <w:t xml:space="preserve"> </w:t>
      </w:r>
      <w:r w:rsidR="00C112A4" w:rsidRPr="00054D5D">
        <w:rPr>
          <w:sz w:val="26"/>
          <w:szCs w:val="26"/>
        </w:rPr>
        <w:t>районе города Красноярска.</w:t>
      </w:r>
    </w:p>
    <w:p w:rsidR="000E7C46" w:rsidRPr="00054D5D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054D5D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54D5D">
        <w:rPr>
          <w:b/>
          <w:bCs/>
          <w:sz w:val="26"/>
          <w:szCs w:val="26"/>
        </w:rPr>
        <w:t>1. </w:t>
      </w:r>
      <w:r w:rsidR="002337D2" w:rsidRPr="00054D5D">
        <w:rPr>
          <w:b/>
          <w:bCs/>
          <w:sz w:val="26"/>
          <w:szCs w:val="26"/>
        </w:rPr>
        <w:t>Организатор</w:t>
      </w:r>
      <w:r w:rsidR="007B0131" w:rsidRPr="00054D5D">
        <w:rPr>
          <w:b/>
          <w:bCs/>
          <w:sz w:val="26"/>
          <w:szCs w:val="26"/>
        </w:rPr>
        <w:t>ы</w:t>
      </w:r>
      <w:r w:rsidR="002337D2" w:rsidRPr="00054D5D">
        <w:rPr>
          <w:b/>
          <w:bCs/>
          <w:sz w:val="26"/>
          <w:szCs w:val="26"/>
        </w:rPr>
        <w:t xml:space="preserve"> аукцион</w:t>
      </w:r>
      <w:r w:rsidR="007214E9" w:rsidRPr="00054D5D">
        <w:rPr>
          <w:b/>
          <w:bCs/>
          <w:sz w:val="26"/>
          <w:szCs w:val="26"/>
        </w:rPr>
        <w:t>а</w:t>
      </w:r>
      <w:r w:rsidR="007B0131" w:rsidRPr="00054D5D">
        <w:rPr>
          <w:bCs/>
          <w:sz w:val="26"/>
          <w:szCs w:val="26"/>
        </w:rPr>
        <w:t>:</w:t>
      </w:r>
      <w:r w:rsidR="00A2340D" w:rsidRPr="00054D5D">
        <w:rPr>
          <w:bCs/>
          <w:sz w:val="26"/>
          <w:szCs w:val="26"/>
        </w:rPr>
        <w:t xml:space="preserve"> </w:t>
      </w:r>
    </w:p>
    <w:p w:rsidR="007B0131" w:rsidRPr="00054D5D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4D5D">
        <w:rPr>
          <w:sz w:val="26"/>
          <w:szCs w:val="26"/>
        </w:rPr>
        <w:t xml:space="preserve">- </w:t>
      </w:r>
      <w:r w:rsidR="00A2340D" w:rsidRPr="00054D5D">
        <w:rPr>
          <w:sz w:val="26"/>
          <w:szCs w:val="26"/>
        </w:rPr>
        <w:t>Департамент градостроительства администрации города Красноярска</w:t>
      </w:r>
      <w:r w:rsidRPr="00054D5D">
        <w:rPr>
          <w:sz w:val="26"/>
          <w:szCs w:val="26"/>
        </w:rPr>
        <w:t>, находящийся по адресу</w:t>
      </w:r>
      <w:r w:rsidR="00090878" w:rsidRPr="00054D5D">
        <w:rPr>
          <w:sz w:val="26"/>
          <w:szCs w:val="26"/>
        </w:rPr>
        <w:t>:</w:t>
      </w:r>
      <w:r w:rsidRPr="00054D5D">
        <w:rPr>
          <w:sz w:val="26"/>
          <w:szCs w:val="26"/>
        </w:rPr>
        <w:t xml:space="preserve"> 660049, г. К</w:t>
      </w:r>
      <w:r w:rsidR="00090878" w:rsidRPr="00054D5D">
        <w:rPr>
          <w:sz w:val="26"/>
          <w:szCs w:val="26"/>
        </w:rPr>
        <w:t>расноярск, ул. Карла Маркса, 95</w:t>
      </w:r>
      <w:r w:rsidRPr="00054D5D">
        <w:rPr>
          <w:sz w:val="26"/>
          <w:szCs w:val="26"/>
        </w:rPr>
        <w:t>,</w:t>
      </w:r>
      <w:r w:rsidR="007B0131" w:rsidRPr="00054D5D">
        <w:rPr>
          <w:sz w:val="26"/>
          <w:szCs w:val="26"/>
        </w:rPr>
        <w:t xml:space="preserve"> </w:t>
      </w:r>
      <w:r w:rsidRPr="00054D5D">
        <w:rPr>
          <w:sz w:val="26"/>
          <w:szCs w:val="26"/>
        </w:rPr>
        <w:t xml:space="preserve">- </w:t>
      </w:r>
      <w:r w:rsidR="007B0131" w:rsidRPr="00054D5D">
        <w:rPr>
          <w:color w:val="000000"/>
          <w:sz w:val="26"/>
          <w:szCs w:val="26"/>
        </w:rPr>
        <w:t xml:space="preserve">в части </w:t>
      </w:r>
      <w:r w:rsidR="00090878" w:rsidRPr="00054D5D">
        <w:rPr>
          <w:color w:val="000000"/>
          <w:sz w:val="26"/>
          <w:szCs w:val="26"/>
        </w:rPr>
        <w:t>организац</w:t>
      </w:r>
      <w:proofErr w:type="gramStart"/>
      <w:r w:rsidR="00090878" w:rsidRPr="00054D5D">
        <w:rPr>
          <w:color w:val="000000"/>
          <w:sz w:val="26"/>
          <w:szCs w:val="26"/>
        </w:rPr>
        <w:t>ии ау</w:t>
      </w:r>
      <w:proofErr w:type="gramEnd"/>
      <w:r w:rsidR="00090878" w:rsidRPr="00054D5D">
        <w:rPr>
          <w:color w:val="000000"/>
          <w:sz w:val="26"/>
          <w:szCs w:val="26"/>
        </w:rPr>
        <w:t>кциона</w:t>
      </w:r>
      <w:r w:rsidR="00EF7689" w:rsidRPr="00054D5D">
        <w:rPr>
          <w:color w:val="000000"/>
          <w:sz w:val="26"/>
          <w:szCs w:val="26"/>
        </w:rPr>
        <w:t xml:space="preserve">, </w:t>
      </w:r>
      <w:r w:rsidR="007B0131" w:rsidRPr="00054D5D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054D5D">
        <w:rPr>
          <w:color w:val="000000"/>
          <w:sz w:val="26"/>
          <w:szCs w:val="26"/>
        </w:rPr>
        <w:t xml:space="preserve"> проведении аукциона</w:t>
      </w:r>
      <w:r w:rsidR="00EF7689" w:rsidRPr="00054D5D">
        <w:rPr>
          <w:color w:val="000000"/>
          <w:sz w:val="26"/>
          <w:szCs w:val="26"/>
        </w:rPr>
        <w:t xml:space="preserve"> и</w:t>
      </w:r>
      <w:r w:rsidR="007B0131" w:rsidRPr="00054D5D">
        <w:rPr>
          <w:color w:val="000000"/>
          <w:sz w:val="26"/>
          <w:szCs w:val="26"/>
        </w:rPr>
        <w:t xml:space="preserve"> заключ</w:t>
      </w:r>
      <w:r w:rsidR="00090878" w:rsidRPr="00054D5D">
        <w:rPr>
          <w:color w:val="000000"/>
          <w:sz w:val="26"/>
          <w:szCs w:val="26"/>
        </w:rPr>
        <w:t>ения</w:t>
      </w:r>
      <w:r w:rsidR="007B0131" w:rsidRPr="00054D5D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054D5D" w:rsidRDefault="00EA1563" w:rsidP="00054D5D">
      <w:pPr>
        <w:pStyle w:val="10"/>
        <w:rPr>
          <w:bCs/>
        </w:rPr>
      </w:pPr>
      <w:r w:rsidRPr="00054D5D">
        <w:rPr>
          <w:bCs/>
        </w:rPr>
        <w:t>Почтовый адрес:</w:t>
      </w:r>
      <w:r w:rsidRPr="00054D5D">
        <w:t xml:space="preserve"> 660049, г. Красноярск, ул. Карла Маркса, 95</w:t>
      </w:r>
      <w:r w:rsidRPr="00054D5D">
        <w:rPr>
          <w:bCs/>
        </w:rPr>
        <w:t>.</w:t>
      </w:r>
    </w:p>
    <w:p w:rsidR="00EA1563" w:rsidRPr="00054D5D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054D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1" w:tgtFrame="_blank" w:history="1">
        <w:r w:rsidRPr="00054D5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054D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4D5D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054D5D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054D5D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054D5D">
        <w:rPr>
          <w:rFonts w:ascii="Times New Roman" w:hAnsi="Times New Roman" w:cs="Times New Roman"/>
          <w:sz w:val="26"/>
          <w:szCs w:val="26"/>
        </w:rPr>
        <w:t xml:space="preserve">8 (391) 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054D5D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054D5D">
        <w:rPr>
          <w:color w:val="000000"/>
          <w:sz w:val="26"/>
          <w:szCs w:val="26"/>
        </w:rPr>
        <w:t xml:space="preserve">- </w:t>
      </w:r>
      <w:r w:rsidR="007B0131" w:rsidRPr="00054D5D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054D5D">
        <w:rPr>
          <w:sz w:val="26"/>
          <w:szCs w:val="26"/>
        </w:rPr>
        <w:t>Красноярска</w:t>
      </w:r>
      <w:r w:rsidRPr="00054D5D">
        <w:rPr>
          <w:sz w:val="26"/>
          <w:szCs w:val="26"/>
        </w:rPr>
        <w:t>, находящийся по адресу</w:t>
      </w:r>
      <w:r w:rsidR="00090878" w:rsidRPr="00054D5D">
        <w:rPr>
          <w:sz w:val="26"/>
          <w:szCs w:val="26"/>
        </w:rPr>
        <w:t>:</w:t>
      </w:r>
      <w:r w:rsidRPr="00054D5D">
        <w:rPr>
          <w:sz w:val="26"/>
          <w:szCs w:val="26"/>
        </w:rPr>
        <w:t xml:space="preserve"> 660049, г. Красноярск, ул. Карла Маркса, 95, -</w:t>
      </w:r>
      <w:r w:rsidR="007B0131" w:rsidRPr="00054D5D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054D5D" w:rsidRDefault="00090878" w:rsidP="00054D5D">
      <w:pPr>
        <w:pStyle w:val="10"/>
        <w:rPr>
          <w:bCs/>
        </w:rPr>
      </w:pPr>
      <w:r w:rsidRPr="00054D5D">
        <w:rPr>
          <w:bCs/>
        </w:rPr>
        <w:t>Почтовый адрес:</w:t>
      </w:r>
      <w:r w:rsidRPr="00054D5D">
        <w:t xml:space="preserve"> 660049, г. Красноярск, ул. Карла Маркса, 95</w:t>
      </w:r>
      <w:r w:rsidRPr="00054D5D">
        <w:rPr>
          <w:bCs/>
        </w:rPr>
        <w:t>.</w:t>
      </w:r>
    </w:p>
    <w:p w:rsidR="00090878" w:rsidRPr="00054D5D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054D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2" w:history="1">
        <w:r w:rsidR="0053326D" w:rsidRPr="00054D5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054D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054D5D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054D5D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054D5D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054D5D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Pr="00054D5D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054D5D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054D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054D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054D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054D5D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054D5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054D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054D5D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054D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3" w:history="1">
        <w:r w:rsidR="00C13E90" w:rsidRPr="00054D5D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054D5D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054D5D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sz w:val="26"/>
          <w:szCs w:val="26"/>
        </w:rPr>
        <w:t>- </w:t>
      </w:r>
      <w:r w:rsidR="00C13E90" w:rsidRPr="00054D5D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4" w:history="1">
        <w:r w:rsidR="00C13E90" w:rsidRPr="00054D5D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054D5D">
        <w:rPr>
          <w:rFonts w:ascii="Times New Roman" w:hAnsi="Times New Roman" w:cs="Times New Roman"/>
          <w:sz w:val="26"/>
          <w:szCs w:val="26"/>
        </w:rPr>
        <w:t>.</w:t>
      </w:r>
    </w:p>
    <w:p w:rsidR="00090878" w:rsidRPr="00054D5D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D5D">
        <w:rPr>
          <w:sz w:val="26"/>
          <w:szCs w:val="26"/>
        </w:rPr>
        <w:t>Подробную информацию о</w:t>
      </w:r>
      <w:r w:rsidR="00A40666" w:rsidRPr="00054D5D">
        <w:rPr>
          <w:sz w:val="26"/>
          <w:szCs w:val="26"/>
        </w:rPr>
        <w:t>б аукционе</w:t>
      </w:r>
      <w:r w:rsidRPr="00054D5D">
        <w:rPr>
          <w:sz w:val="26"/>
          <w:szCs w:val="26"/>
        </w:rPr>
        <w:t xml:space="preserve"> можно получить на</w:t>
      </w:r>
      <w:r w:rsidR="001429AA" w:rsidRPr="00054D5D">
        <w:rPr>
          <w:sz w:val="26"/>
          <w:szCs w:val="26"/>
        </w:rPr>
        <w:t xml:space="preserve"> указанных сайтах</w:t>
      </w:r>
      <w:r w:rsidRPr="00054D5D">
        <w:rPr>
          <w:sz w:val="26"/>
          <w:szCs w:val="26"/>
        </w:rPr>
        <w:t>.</w:t>
      </w:r>
    </w:p>
    <w:p w:rsidR="00090878" w:rsidRPr="00054D5D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054D5D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054D5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054D5D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D5D">
        <w:rPr>
          <w:color w:val="000000"/>
          <w:sz w:val="26"/>
          <w:szCs w:val="26"/>
        </w:rPr>
        <w:t>Адрес:</w:t>
      </w:r>
      <w:r w:rsidR="00026229" w:rsidRPr="00054D5D">
        <w:rPr>
          <w:color w:val="000000"/>
          <w:sz w:val="26"/>
          <w:szCs w:val="26"/>
        </w:rPr>
        <w:t xml:space="preserve"> </w:t>
      </w:r>
      <w:r w:rsidR="00026229" w:rsidRPr="00054D5D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054D5D">
        <w:rPr>
          <w:sz w:val="26"/>
          <w:szCs w:val="26"/>
        </w:rPr>
        <w:t>каб</w:t>
      </w:r>
      <w:proofErr w:type="spellEnd"/>
      <w:r w:rsidR="00026229" w:rsidRPr="00054D5D">
        <w:rPr>
          <w:sz w:val="26"/>
          <w:szCs w:val="26"/>
        </w:rPr>
        <w:t>. 303.</w:t>
      </w:r>
    </w:p>
    <w:p w:rsidR="002337D2" w:rsidRPr="00054D5D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054D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A2CF7" w:rsidRPr="00054D5D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B55D51" w:rsidRPr="00054D5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2CF7" w:rsidRPr="00054D5D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BF7557"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939D3" w:rsidRPr="00054D5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054D5D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054D5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054D5D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054D5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>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9F6BD6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AA2CF7">
        <w:rPr>
          <w:rFonts w:ascii="Times New Roman" w:hAnsi="Times New Roman"/>
          <w:bCs/>
          <w:iCs/>
          <w:color w:val="000000"/>
          <w:sz w:val="26"/>
          <w:szCs w:val="26"/>
        </w:rPr>
        <w:t>03</w:t>
      </w:r>
      <w:r w:rsidR="00B55D51" w:rsidRPr="009F6BD6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9F6B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2CF7">
        <w:rPr>
          <w:rFonts w:ascii="Times New Roman" w:hAnsi="Times New Roman"/>
          <w:color w:val="000000"/>
          <w:sz w:val="26"/>
          <w:szCs w:val="26"/>
        </w:rPr>
        <w:t>июня</w:t>
      </w:r>
      <w:r w:rsidR="00BF7557" w:rsidRPr="009F6B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9F6BD6">
        <w:rPr>
          <w:rFonts w:ascii="Times New Roman" w:hAnsi="Times New Roman"/>
          <w:color w:val="000000"/>
          <w:sz w:val="26"/>
          <w:szCs w:val="26"/>
        </w:rPr>
        <w:t>6</w:t>
      </w:r>
      <w:r w:rsidR="00B8531B" w:rsidRPr="00184A6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184A6C">
        <w:rPr>
          <w:rFonts w:ascii="Times New Roman" w:hAnsi="Times New Roman"/>
          <w:color w:val="000000"/>
          <w:sz w:val="26"/>
          <w:szCs w:val="26"/>
        </w:rPr>
        <w:t>«</w:t>
      </w:r>
      <w:r w:rsidR="00E447CD">
        <w:rPr>
          <w:rFonts w:ascii="Times New Roman" w:hAnsi="Times New Roman"/>
          <w:color w:val="000000"/>
          <w:sz w:val="26"/>
          <w:szCs w:val="26"/>
        </w:rPr>
        <w:t>3</w:t>
      </w:r>
      <w:r w:rsidR="00AA2CF7">
        <w:rPr>
          <w:rFonts w:ascii="Times New Roman" w:hAnsi="Times New Roman"/>
          <w:color w:val="000000"/>
          <w:sz w:val="26"/>
          <w:szCs w:val="26"/>
        </w:rPr>
        <w:t>0</w:t>
      </w:r>
      <w:r w:rsidR="009C17B4" w:rsidRPr="00184A6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2CF7">
        <w:rPr>
          <w:rFonts w:ascii="Times New Roman" w:hAnsi="Times New Roman"/>
          <w:color w:val="000000"/>
          <w:sz w:val="26"/>
          <w:szCs w:val="26"/>
        </w:rPr>
        <w:t>ию</w:t>
      </w:r>
      <w:r w:rsidR="00E447CD">
        <w:rPr>
          <w:rFonts w:ascii="Times New Roman" w:hAnsi="Times New Roman"/>
          <w:color w:val="000000"/>
          <w:sz w:val="26"/>
          <w:szCs w:val="26"/>
        </w:rPr>
        <w:t>н</w:t>
      </w:r>
      <w:r w:rsidR="00AA2CF7">
        <w:rPr>
          <w:rFonts w:ascii="Times New Roman" w:hAnsi="Times New Roman"/>
          <w:color w:val="000000"/>
          <w:sz w:val="26"/>
          <w:szCs w:val="26"/>
        </w:rPr>
        <w:t>я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184A6C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6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</w:t>
      </w:r>
      <w:r w:rsidR="002337D2" w:rsidRPr="00625D78">
        <w:rPr>
          <w:b/>
          <w:color w:val="000000"/>
          <w:sz w:val="26"/>
          <w:szCs w:val="26"/>
        </w:rPr>
        <w:t>:</w:t>
      </w:r>
      <w:r w:rsidR="002337D2" w:rsidRPr="00625D78">
        <w:rPr>
          <w:color w:val="000000"/>
          <w:sz w:val="26"/>
          <w:szCs w:val="26"/>
        </w:rPr>
        <w:t xml:space="preserve"> </w:t>
      </w:r>
      <w:r w:rsidR="006511BF" w:rsidRPr="00F17314">
        <w:rPr>
          <w:sz w:val="26"/>
          <w:szCs w:val="26"/>
        </w:rPr>
        <w:t>распоряжения</w:t>
      </w:r>
      <w:r w:rsidR="00403D03" w:rsidRPr="00F17314">
        <w:rPr>
          <w:sz w:val="26"/>
          <w:szCs w:val="26"/>
        </w:rPr>
        <w:t xml:space="preserve"> администрации города Красноярска </w:t>
      </w:r>
      <w:r w:rsidR="00625D78" w:rsidRPr="00F17314">
        <w:rPr>
          <w:bCs/>
          <w:sz w:val="26"/>
          <w:szCs w:val="26"/>
        </w:rPr>
        <w:t xml:space="preserve">от </w:t>
      </w:r>
      <w:r w:rsidR="00F17314" w:rsidRPr="00F17314">
        <w:rPr>
          <w:sz w:val="26"/>
          <w:szCs w:val="26"/>
        </w:rPr>
        <w:t>23.05.2016 № 66-арх «О развитии застроенной территории по ул. Ключевской, 63, 65, 67, 69</w:t>
      </w:r>
      <w:r w:rsidR="00625D78" w:rsidRPr="00F17314">
        <w:rPr>
          <w:sz w:val="26"/>
          <w:szCs w:val="26"/>
        </w:rPr>
        <w:t>»</w:t>
      </w:r>
      <w:r w:rsidR="00403D03" w:rsidRPr="00F17314">
        <w:rPr>
          <w:sz w:val="26"/>
          <w:szCs w:val="26"/>
        </w:rPr>
        <w:t xml:space="preserve">, </w:t>
      </w:r>
      <w:r w:rsidR="0086206A" w:rsidRPr="00F17314">
        <w:rPr>
          <w:sz w:val="26"/>
          <w:szCs w:val="26"/>
        </w:rPr>
        <w:t xml:space="preserve">от </w:t>
      </w:r>
      <w:r w:rsidR="003F72FC">
        <w:rPr>
          <w:sz w:val="26"/>
          <w:szCs w:val="26"/>
        </w:rPr>
        <w:t>3</w:t>
      </w:r>
      <w:r w:rsidR="009F6BD6" w:rsidRPr="003F72FC">
        <w:rPr>
          <w:sz w:val="26"/>
          <w:szCs w:val="26"/>
        </w:rPr>
        <w:t>1</w:t>
      </w:r>
      <w:r w:rsidR="00B86CE7" w:rsidRPr="003F72FC">
        <w:rPr>
          <w:sz w:val="26"/>
          <w:szCs w:val="26"/>
        </w:rPr>
        <w:t>.0</w:t>
      </w:r>
      <w:r w:rsidR="003F72FC">
        <w:rPr>
          <w:sz w:val="26"/>
          <w:szCs w:val="26"/>
        </w:rPr>
        <w:t>5</w:t>
      </w:r>
      <w:r w:rsidR="000E0959" w:rsidRPr="003F72FC">
        <w:rPr>
          <w:sz w:val="26"/>
          <w:szCs w:val="26"/>
        </w:rPr>
        <w:t>.201</w:t>
      </w:r>
      <w:r w:rsidR="00B86CE7" w:rsidRPr="003F72FC">
        <w:rPr>
          <w:sz w:val="26"/>
          <w:szCs w:val="26"/>
        </w:rPr>
        <w:t>6</w:t>
      </w:r>
      <w:r w:rsidR="0000364C" w:rsidRPr="003F72FC">
        <w:rPr>
          <w:sz w:val="26"/>
          <w:szCs w:val="26"/>
        </w:rPr>
        <w:t xml:space="preserve"> №</w:t>
      </w:r>
      <w:r w:rsidR="005C5CE8" w:rsidRPr="003F72FC">
        <w:rPr>
          <w:sz w:val="26"/>
          <w:szCs w:val="26"/>
        </w:rPr>
        <w:t> </w:t>
      </w:r>
      <w:r w:rsidR="003F72FC" w:rsidRPr="003F72FC">
        <w:rPr>
          <w:sz w:val="26"/>
          <w:szCs w:val="26"/>
        </w:rPr>
        <w:t>148</w:t>
      </w:r>
      <w:r w:rsidR="004F6F8E" w:rsidRPr="003F72FC">
        <w:rPr>
          <w:sz w:val="26"/>
          <w:szCs w:val="26"/>
        </w:rPr>
        <w:t>-</w:t>
      </w:r>
      <w:r w:rsidR="004F6F8E" w:rsidRPr="00F17314">
        <w:rPr>
          <w:sz w:val="26"/>
          <w:szCs w:val="26"/>
        </w:rPr>
        <w:t xml:space="preserve">р </w:t>
      </w:r>
      <w:r w:rsidR="0000364C" w:rsidRPr="00F17314">
        <w:rPr>
          <w:sz w:val="26"/>
          <w:szCs w:val="26"/>
        </w:rPr>
        <w:t>«</w:t>
      </w:r>
      <w:r w:rsidR="008A37A3" w:rsidRPr="00F17314">
        <w:rPr>
          <w:sz w:val="26"/>
          <w:szCs w:val="26"/>
        </w:rPr>
        <w:t>О проведении аукциона на право заключения договора о развитии</w:t>
      </w:r>
      <w:r w:rsidR="008A37A3" w:rsidRPr="00625D78">
        <w:rPr>
          <w:sz w:val="26"/>
          <w:szCs w:val="26"/>
        </w:rPr>
        <w:t xml:space="preserve"> застроенной территории</w:t>
      </w:r>
      <w:r w:rsidR="00FE5268" w:rsidRPr="00625D78">
        <w:rPr>
          <w:sz w:val="26"/>
          <w:szCs w:val="26"/>
        </w:rPr>
        <w:t xml:space="preserve"> </w:t>
      </w:r>
      <w:r w:rsidR="00625D78" w:rsidRPr="00625D78">
        <w:rPr>
          <w:bCs/>
          <w:sz w:val="26"/>
          <w:szCs w:val="26"/>
        </w:rPr>
        <w:t xml:space="preserve">по </w:t>
      </w:r>
      <w:r w:rsidR="00F17314" w:rsidRPr="00F17314">
        <w:rPr>
          <w:sz w:val="26"/>
          <w:szCs w:val="26"/>
        </w:rPr>
        <w:t>ул. Ключевской, 63, 65, 67, 69</w:t>
      </w:r>
      <w:r w:rsidR="0000364C" w:rsidRPr="00625D7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F17314">
        <w:rPr>
          <w:rFonts w:ascii="Times New Roman" w:hAnsi="Times New Roman" w:cs="Times New Roman"/>
          <w:sz w:val="26"/>
          <w:szCs w:val="26"/>
        </w:rPr>
        <w:t>Свердловский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62437">
        <w:rPr>
          <w:rFonts w:ascii="Times New Roman" w:hAnsi="Times New Roman" w:cs="Times New Roman"/>
          <w:sz w:val="26"/>
          <w:szCs w:val="26"/>
        </w:rPr>
        <w:t xml:space="preserve">ул. </w:t>
      </w:r>
      <w:r w:rsidR="00F17314" w:rsidRPr="00F17314">
        <w:rPr>
          <w:rFonts w:ascii="Times New Roman" w:hAnsi="Times New Roman" w:cs="Times New Roman"/>
          <w:sz w:val="26"/>
          <w:szCs w:val="26"/>
        </w:rPr>
        <w:t>Ключевской, 63, 65, 67, 69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17314">
        <w:rPr>
          <w:rFonts w:ascii="Times New Roman" w:hAnsi="Times New Roman" w:cs="Times New Roman"/>
          <w:sz w:val="26"/>
          <w:szCs w:val="26"/>
        </w:rPr>
        <w:t>10</w:t>
      </w:r>
      <w:r w:rsidR="00162437">
        <w:rPr>
          <w:rFonts w:ascii="Times New Roman" w:hAnsi="Times New Roman" w:cs="Times New Roman"/>
          <w:sz w:val="26"/>
          <w:szCs w:val="26"/>
        </w:rPr>
        <w:t xml:space="preserve"> 08</w:t>
      </w:r>
      <w:r w:rsidR="00F17314">
        <w:rPr>
          <w:rFonts w:ascii="Times New Roman" w:hAnsi="Times New Roman" w:cs="Times New Roman"/>
          <w:sz w:val="26"/>
          <w:szCs w:val="26"/>
        </w:rPr>
        <w:t>4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FDF" w:rsidRPr="005D2BB1" w:rsidRDefault="006A2FC6" w:rsidP="005D2BB1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</w:t>
      </w:r>
      <w:r w:rsidR="002337D2" w:rsidRPr="001C1FDF">
        <w:rPr>
          <w:b/>
          <w:bCs/>
          <w:color w:val="000000"/>
          <w:sz w:val="26"/>
          <w:szCs w:val="26"/>
        </w:rPr>
        <w:t xml:space="preserve">территории, и ограничения их использования, обременения прав на объекты недвижимого имущества, находящиеся в </w:t>
      </w:r>
      <w:r w:rsidR="002337D2" w:rsidRPr="001C1FDF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C1FDF">
        <w:rPr>
          <w:b/>
          <w:bCs/>
          <w:sz w:val="26"/>
          <w:szCs w:val="26"/>
        </w:rPr>
        <w:t xml:space="preserve"> </w:t>
      </w:r>
      <w:r w:rsidR="005D2BB1">
        <w:rPr>
          <w:sz w:val="26"/>
          <w:szCs w:val="26"/>
        </w:rPr>
        <w:t>отсутствуют</w:t>
      </w:r>
      <w:r w:rsidR="001C1FDF" w:rsidRPr="001C1FDF">
        <w:rPr>
          <w:bCs/>
          <w:sz w:val="26"/>
          <w:szCs w:val="26"/>
        </w:rPr>
        <w:t>.</w:t>
      </w:r>
      <w:proofErr w:type="gramEnd"/>
    </w:p>
    <w:p w:rsidR="00C3687C" w:rsidRPr="001C1FDF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FDF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1C1FDF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C1F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регламент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1C1FDF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</w:t>
      </w:r>
      <w:r w:rsidR="00785D8E" w:rsidRPr="001C1FDF">
        <w:rPr>
          <w:rFonts w:ascii="Times New Roman" w:hAnsi="Times New Roman" w:cs="Times New Roman"/>
          <w:sz w:val="26"/>
          <w:szCs w:val="26"/>
        </w:rPr>
        <w:t xml:space="preserve">.2015г. № В-122 (далее – </w:t>
      </w:r>
      <w:proofErr w:type="spellStart"/>
      <w:r w:rsidR="00785D8E" w:rsidRPr="001C1FDF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1C1FDF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1C1FDF">
        <w:rPr>
          <w:rFonts w:ascii="Times New Roman" w:hAnsi="Times New Roman" w:cs="Times New Roman"/>
          <w:sz w:val="26"/>
          <w:szCs w:val="26"/>
        </w:rPr>
        <w:t>:</w:t>
      </w:r>
    </w:p>
    <w:p w:rsidR="00066C5B" w:rsidRPr="001C1FDF" w:rsidRDefault="001C1FDF" w:rsidP="00066C5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lastRenderedPageBreak/>
        <w:t>Зона застройки многоэтажными жилыми домами (Ж-4) с наложением зон с особыми условиями использования территории: охранны</w:t>
      </w:r>
      <w:r w:rsidR="0078398A">
        <w:rPr>
          <w:sz w:val="26"/>
          <w:szCs w:val="26"/>
        </w:rPr>
        <w:t>е</w:t>
      </w:r>
      <w:r w:rsidRPr="001C1FDF">
        <w:rPr>
          <w:sz w:val="26"/>
          <w:szCs w:val="26"/>
        </w:rPr>
        <w:t xml:space="preserve"> зон</w:t>
      </w:r>
      <w:r w:rsidR="0078398A">
        <w:rPr>
          <w:sz w:val="26"/>
          <w:szCs w:val="26"/>
        </w:rPr>
        <w:t>ы</w:t>
      </w:r>
      <w:r w:rsidRPr="001C1FDF">
        <w:rPr>
          <w:sz w:val="26"/>
          <w:szCs w:val="26"/>
        </w:rPr>
        <w:t xml:space="preserve"> инженерных сетей</w:t>
      </w:r>
      <w:r w:rsidR="00066C5B" w:rsidRPr="001C1FDF">
        <w:rPr>
          <w:sz w:val="26"/>
          <w:szCs w:val="26"/>
        </w:rPr>
        <w:t>.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t>1. Зоны застройки многоэтажными жилыми домами включают в себя участки территории города</w:t>
      </w:r>
      <w:r w:rsidRPr="00066C5B">
        <w:rPr>
          <w:sz w:val="26"/>
          <w:szCs w:val="26"/>
        </w:rPr>
        <w:t>, предназначенные для размещения многоэтажных многоквартирных жилых домов.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2. Основные виды разрешенного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1) многоэтажная жилая застройка (высотная застройка) (код – 2.6);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образование и просвещение (код – 3.5);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6C5B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социальное обслуживание (код – 3.2);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бытовое обслуживание (код – 3.3);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3. Условно разрешенные виды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1) </w:t>
      </w:r>
      <w:proofErr w:type="spellStart"/>
      <w:r w:rsidRPr="00066C5B">
        <w:rPr>
          <w:sz w:val="26"/>
          <w:szCs w:val="26"/>
        </w:rPr>
        <w:t>среднеэтажная</w:t>
      </w:r>
      <w:proofErr w:type="spellEnd"/>
      <w:r w:rsidRPr="00066C5B">
        <w:rPr>
          <w:sz w:val="26"/>
          <w:szCs w:val="26"/>
        </w:rPr>
        <w:t xml:space="preserve"> жилая застройка (код – 2.5);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деловое управление (код – 4.1);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общественное управление (код - 3.8);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общественное питание (код – 4.6);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магазины (код – 4.4);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гостиничное обслуживание (код – 4.7);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8) развлечения (код – 4.8), в части размещения объектов капитального </w:t>
      </w:r>
      <w:r w:rsidRPr="00066C5B">
        <w:rPr>
          <w:sz w:val="26"/>
          <w:szCs w:val="26"/>
        </w:rPr>
        <w:lastRenderedPageBreak/>
        <w:t>строительства, предназначенных для размещения: дискотек и танцевальных площадок, аттракционов;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связь (код - 6.8), за  исключением антенных полей.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66C5B">
        <w:rPr>
          <w:sz w:val="26"/>
          <w:szCs w:val="26"/>
        </w:rPr>
        <w:t>1) минимальный размер земельного участка – 0,30 га;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066C5B" w:rsidRPr="0078398A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5. Предельные (минимальные) размеры земельных участков и предельные параметры </w:t>
      </w:r>
      <w:r w:rsidRPr="0078398A">
        <w:rPr>
          <w:sz w:val="26"/>
          <w:szCs w:val="26"/>
        </w:rPr>
        <w:t>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78398A" w:rsidRPr="0078398A" w:rsidRDefault="0078398A" w:rsidP="0078398A">
      <w:pPr>
        <w:ind w:firstLine="709"/>
        <w:jc w:val="both"/>
        <w:rPr>
          <w:bCs/>
          <w:sz w:val="26"/>
          <w:szCs w:val="26"/>
        </w:rPr>
      </w:pPr>
      <w:r w:rsidRPr="0078398A">
        <w:rPr>
          <w:bCs/>
          <w:sz w:val="26"/>
          <w:szCs w:val="26"/>
        </w:rPr>
        <w:t>Ограничения по использованию территории: в границах красных линий.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625D78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2337D2" w:rsidRPr="00D517F9">
        <w:rPr>
          <w:b/>
          <w:color w:val="000000"/>
          <w:sz w:val="26"/>
          <w:szCs w:val="26"/>
        </w:rPr>
        <w:t xml:space="preserve">Расчетные показатели </w:t>
      </w:r>
      <w:r w:rsidR="00D517F9" w:rsidRPr="00D517F9">
        <w:rPr>
          <w:b/>
          <w:color w:val="000000"/>
          <w:sz w:val="26"/>
          <w:szCs w:val="26"/>
        </w:rPr>
        <w:t>обеспечения застроенной территории объектами</w:t>
      </w:r>
      <w:r w:rsidR="00D517F9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социального</w:t>
      </w:r>
      <w:r w:rsidR="00D517F9">
        <w:rPr>
          <w:b/>
          <w:color w:val="000000"/>
          <w:sz w:val="26"/>
          <w:szCs w:val="26"/>
        </w:rPr>
        <w:t xml:space="preserve"> и коммунально-бытового назначения, объектами </w:t>
      </w:r>
      <w:r w:rsidR="00051EFD">
        <w:rPr>
          <w:b/>
          <w:color w:val="000000"/>
          <w:sz w:val="26"/>
          <w:szCs w:val="26"/>
        </w:rPr>
        <w:t>инженерной инфраструктуры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625D78">
        <w:rPr>
          <w:color w:val="000000"/>
          <w:sz w:val="26"/>
          <w:szCs w:val="26"/>
        </w:rPr>
        <w:t>утверждены</w:t>
      </w:r>
      <w:r w:rsidR="003B0062" w:rsidRPr="00625D78">
        <w:rPr>
          <w:color w:val="000000"/>
          <w:sz w:val="26"/>
          <w:szCs w:val="26"/>
        </w:rPr>
        <w:t xml:space="preserve"> </w:t>
      </w:r>
      <w:r w:rsidR="00327A8A" w:rsidRPr="00625D78">
        <w:rPr>
          <w:sz w:val="26"/>
          <w:szCs w:val="26"/>
        </w:rPr>
        <w:t>распоряжением администрации города Красноярска</w:t>
      </w:r>
      <w:r w:rsidR="006243A8" w:rsidRPr="00625D78">
        <w:rPr>
          <w:sz w:val="26"/>
          <w:szCs w:val="26"/>
        </w:rPr>
        <w:t xml:space="preserve"> </w:t>
      </w:r>
      <w:r w:rsidR="002F25D7">
        <w:rPr>
          <w:bCs/>
          <w:sz w:val="26"/>
          <w:szCs w:val="26"/>
        </w:rPr>
        <w:t>от 2</w:t>
      </w:r>
      <w:r w:rsidR="0078398A">
        <w:rPr>
          <w:bCs/>
          <w:sz w:val="26"/>
          <w:szCs w:val="26"/>
        </w:rPr>
        <w:t>3</w:t>
      </w:r>
      <w:r w:rsidR="002F25D7">
        <w:rPr>
          <w:sz w:val="26"/>
          <w:szCs w:val="26"/>
        </w:rPr>
        <w:t>.0</w:t>
      </w:r>
      <w:r w:rsidR="0078398A">
        <w:rPr>
          <w:sz w:val="26"/>
          <w:szCs w:val="26"/>
        </w:rPr>
        <w:t>5</w:t>
      </w:r>
      <w:r w:rsidR="00625D78" w:rsidRPr="00625D78">
        <w:rPr>
          <w:sz w:val="26"/>
          <w:szCs w:val="26"/>
        </w:rPr>
        <w:t xml:space="preserve">.2016 № </w:t>
      </w:r>
      <w:r w:rsidR="0078398A">
        <w:rPr>
          <w:sz w:val="26"/>
          <w:szCs w:val="26"/>
        </w:rPr>
        <w:t>66</w:t>
      </w:r>
      <w:r w:rsidR="00625D78" w:rsidRPr="00625D78">
        <w:rPr>
          <w:sz w:val="26"/>
          <w:szCs w:val="26"/>
        </w:rPr>
        <w:t xml:space="preserve">-арх «О развитии застроенной территории </w:t>
      </w:r>
      <w:r w:rsidR="00625D78" w:rsidRPr="00625D78">
        <w:rPr>
          <w:bCs/>
          <w:sz w:val="26"/>
          <w:szCs w:val="26"/>
        </w:rPr>
        <w:t>по ул. Кл</w:t>
      </w:r>
      <w:r w:rsidR="0078398A">
        <w:rPr>
          <w:bCs/>
          <w:sz w:val="26"/>
          <w:szCs w:val="26"/>
        </w:rPr>
        <w:t>ючевской</w:t>
      </w:r>
      <w:r w:rsidR="00625D78" w:rsidRPr="00625D78">
        <w:rPr>
          <w:bCs/>
          <w:sz w:val="26"/>
          <w:szCs w:val="26"/>
        </w:rPr>
        <w:t xml:space="preserve">, </w:t>
      </w:r>
      <w:r w:rsidR="0078398A">
        <w:rPr>
          <w:bCs/>
          <w:sz w:val="26"/>
          <w:szCs w:val="26"/>
        </w:rPr>
        <w:t>6</w:t>
      </w:r>
      <w:r w:rsidR="00625D78" w:rsidRPr="00625D78">
        <w:rPr>
          <w:bCs/>
          <w:sz w:val="26"/>
          <w:szCs w:val="26"/>
        </w:rPr>
        <w:t xml:space="preserve">3, </w:t>
      </w:r>
      <w:r w:rsidR="0078398A">
        <w:rPr>
          <w:bCs/>
          <w:sz w:val="26"/>
          <w:szCs w:val="26"/>
        </w:rPr>
        <w:t>65</w:t>
      </w:r>
      <w:r w:rsidR="00625D78" w:rsidRPr="00625D78">
        <w:rPr>
          <w:bCs/>
          <w:sz w:val="26"/>
          <w:szCs w:val="26"/>
        </w:rPr>
        <w:t xml:space="preserve">, </w:t>
      </w:r>
      <w:r w:rsidR="0078398A">
        <w:rPr>
          <w:bCs/>
          <w:sz w:val="26"/>
          <w:szCs w:val="26"/>
        </w:rPr>
        <w:t>67</w:t>
      </w:r>
      <w:r w:rsidR="00625D78" w:rsidRPr="00625D78">
        <w:rPr>
          <w:bCs/>
          <w:sz w:val="26"/>
          <w:szCs w:val="26"/>
        </w:rPr>
        <w:t xml:space="preserve">, </w:t>
      </w:r>
      <w:r w:rsidR="0078398A">
        <w:rPr>
          <w:bCs/>
          <w:sz w:val="26"/>
          <w:szCs w:val="26"/>
        </w:rPr>
        <w:t>69</w:t>
      </w:r>
      <w:r w:rsidR="00625D78" w:rsidRPr="00625D78">
        <w:rPr>
          <w:sz w:val="26"/>
          <w:szCs w:val="26"/>
        </w:rPr>
        <w:t>»</w:t>
      </w:r>
      <w:r w:rsidR="00625D78" w:rsidRPr="00625D78">
        <w:rPr>
          <w:rFonts w:eastAsia="Calibri"/>
          <w:sz w:val="26"/>
          <w:szCs w:val="26"/>
        </w:rPr>
        <w:t>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0A67F9">
        <w:rPr>
          <w:sz w:val="26"/>
          <w:szCs w:val="26"/>
        </w:rPr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826"/>
        <w:gridCol w:w="850"/>
        <w:gridCol w:w="1276"/>
        <w:gridCol w:w="1134"/>
        <w:gridCol w:w="1134"/>
        <w:gridCol w:w="2551"/>
      </w:tblGrid>
      <w:tr w:rsidR="00976EBB" w:rsidRPr="00976EBB" w:rsidTr="00976EBB">
        <w:trPr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Наименование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Ед.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изм</w:t>
            </w:r>
            <w:proofErr w:type="spellEnd"/>
            <w:r w:rsidRPr="00976EBB">
              <w:rPr>
                <w:rStyle w:val="11pt0"/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Показатель в ед. 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изм</w:t>
            </w:r>
            <w:proofErr w:type="spellEnd"/>
            <w:r w:rsidRPr="00976EBB">
              <w:rPr>
                <w:rStyle w:val="11pt0"/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Примечание</w:t>
            </w:r>
          </w:p>
        </w:tc>
      </w:tr>
      <w:tr w:rsidR="00976EBB" w:rsidRPr="00976EBB" w:rsidTr="00976EBB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1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23,8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2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28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3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30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</w:rPr>
            </w:pPr>
          </w:p>
        </w:tc>
      </w:tr>
      <w:tr w:rsidR="0078398A" w:rsidRPr="00976EBB" w:rsidTr="0078398A">
        <w:trPr>
          <w:trHeight w:hRule="exact" w:val="5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Площадь земельного участка,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кв. 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10 084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согласно исходным данным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</w:p>
        </w:tc>
      </w:tr>
      <w:tr w:rsidR="0078398A" w:rsidRPr="00976EBB" w:rsidTr="0078398A">
        <w:trPr>
          <w:trHeight w:val="3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Количество сносимых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шт.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398A" w:rsidRPr="0078398A" w:rsidRDefault="0078398A" w:rsidP="0078398A">
            <w:pPr>
              <w:jc w:val="center"/>
              <w:rPr>
                <w:b/>
              </w:rPr>
            </w:pPr>
          </w:p>
        </w:tc>
      </w:tr>
      <w:tr w:rsidR="0078398A" w:rsidRPr="00976EBB" w:rsidTr="00054D5D">
        <w:trPr>
          <w:trHeight w:val="21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эт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9 этажей и выше </w:t>
            </w:r>
            <w:r w:rsidRPr="0078398A">
              <w:rPr>
                <w:rStyle w:val="11pt"/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в соответствии с основным видом разрешенного использования для зоны Ж-4 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Правил землепользования и застройки г. Красноярска</w:t>
            </w:r>
          </w:p>
        </w:tc>
      </w:tr>
      <w:tr w:rsidR="0078398A" w:rsidRPr="00976EBB" w:rsidTr="00054D5D">
        <w:trPr>
          <w:trHeight w:val="112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не более 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подп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. 3 п. 4 ст. 17 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Правил землепользования и застройки г. Красноярска</w:t>
            </w:r>
          </w:p>
        </w:tc>
      </w:tr>
      <w:tr w:rsidR="0078398A" w:rsidRPr="00976EBB" w:rsidTr="00054D5D">
        <w:trPr>
          <w:trHeight w:val="14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Предельный коэффициент интенсивности жилой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подп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. 4 п. 4 ст.17 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Правил землепользования и застройки г. Красноярска</w:t>
            </w:r>
          </w:p>
        </w:tc>
      </w:tr>
      <w:tr w:rsidR="0078398A" w:rsidRPr="00976EBB" w:rsidTr="0078398A">
        <w:trPr>
          <w:trHeight w:hRule="exact" w:val="57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Предельная общая площадь жилых помещений </w:t>
            </w:r>
            <w:r w:rsidRPr="0078398A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r w:rsidRPr="0078398A">
              <w:rPr>
                <w:rStyle w:val="11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кв. 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19 160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п. 1 </w:t>
            </w: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х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 п. 5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настоящей таблицы</w:t>
            </w:r>
          </w:p>
        </w:tc>
      </w:tr>
      <w:tr w:rsidR="0078398A" w:rsidRPr="00976EBB" w:rsidTr="00054D5D">
        <w:trPr>
          <w:trHeight w:hRule="exact" w:val="17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Средняя жилищная обеспеченность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кв. м/чел.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согласно утвержденному Генеральному плану г. Красноярска (решение Красноярского городского Совета депутатов от 13.03.2015 № 7-107) </w:t>
            </w:r>
          </w:p>
        </w:tc>
      </w:tr>
      <w:tr w:rsidR="0078398A" w:rsidRPr="00976EBB" w:rsidTr="0078398A">
        <w:trPr>
          <w:trHeight w:hRule="exact" w:val="7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Расчетная численность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639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п. 6 / п. 7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настоящей таблицы</w:t>
            </w:r>
          </w:p>
        </w:tc>
      </w:tr>
      <w:tr w:rsidR="0078398A" w:rsidRPr="00976EBB" w:rsidTr="0078398A">
        <w:trPr>
          <w:trHeight w:hRule="exact" w:val="9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Ориентировочное количество квартир (при среднем размере квартиры – 54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proofErr w:type="spellStart"/>
            <w:proofErr w:type="gramStart"/>
            <w:r w:rsidRPr="0078398A">
              <w:rPr>
                <w:rStyle w:val="11pt"/>
                <w:rFonts w:ascii="Times New Roman" w:hAnsi="Times New Roman" w:cs="Times New Roman"/>
              </w:rPr>
              <w:t>Кварти</w:t>
            </w:r>
            <w:r>
              <w:rPr>
                <w:rStyle w:val="11pt"/>
                <w:rFonts w:ascii="Times New Roman" w:hAnsi="Times New Roman" w:cs="Times New Roman"/>
              </w:rPr>
              <w:t>-</w:t>
            </w:r>
            <w:r w:rsidRPr="0078398A">
              <w:rPr>
                <w:rStyle w:val="11pt"/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п. 6 / 54 кв. м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настоящей таблицы</w:t>
            </w:r>
          </w:p>
        </w:tc>
      </w:tr>
      <w:tr w:rsidR="0078398A" w:rsidRPr="00976EBB" w:rsidTr="00054D5D">
        <w:trPr>
          <w:trHeight w:hRule="exact" w:val="18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машино-место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 на квартиру)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индиви-дуаль</w:t>
            </w:r>
            <w:r>
              <w:rPr>
                <w:rStyle w:val="11pt"/>
                <w:rFonts w:ascii="Times New Roman" w:hAnsi="Times New Roman" w:cs="Times New Roman"/>
              </w:rPr>
              <w:t>-</w:t>
            </w:r>
            <w:r w:rsidRPr="0078398A">
              <w:rPr>
                <w:rStyle w:val="11pt"/>
                <w:rFonts w:ascii="Times New Roman" w:hAnsi="Times New Roman" w:cs="Times New Roman"/>
              </w:rPr>
              <w:t>ный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398A">
              <w:rPr>
                <w:rStyle w:val="11pt"/>
                <w:rFonts w:ascii="Times New Roman" w:hAnsi="Times New Roman" w:cs="Times New Roman"/>
              </w:rPr>
              <w:t>легко</w:t>
            </w:r>
            <w:r>
              <w:rPr>
                <w:rStyle w:val="11pt"/>
                <w:rFonts w:ascii="Times New Roman" w:hAnsi="Times New Roman" w:cs="Times New Roman"/>
              </w:rPr>
              <w:t>-</w:t>
            </w:r>
            <w:r w:rsidRPr="0078398A">
              <w:rPr>
                <w:rStyle w:val="11pt"/>
                <w:rFonts w:ascii="Times New Roman" w:hAnsi="Times New Roman" w:cs="Times New Roman"/>
              </w:rPr>
              <w:t>вой</w:t>
            </w:r>
            <w:proofErr w:type="spellEnd"/>
            <w:proofErr w:type="gramEnd"/>
            <w:r w:rsidRPr="0078398A">
              <w:rPr>
                <w:rStyle w:val="11pt"/>
                <w:rFonts w:ascii="Times New Roman" w:hAnsi="Times New Roman" w:cs="Times New Roman"/>
              </w:rPr>
              <w:t xml:space="preserve"> </w:t>
            </w: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автомо-биль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п. 10 = п. 9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настоящей таблицы</w:t>
            </w:r>
          </w:p>
        </w:tc>
      </w:tr>
    </w:tbl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1. В соответствии со ст. 17 «Зона застройки многоэтажными жилыми домами (Ж-4) Правил землепользования и застройки городского округа город Красноярск в состав основных видов разрешенного использования включена многоэтажная жилая застройка (высокой плотности) (код - 2.6).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540, описание кода 2.6 включает в себя жилые дома высотой девять и выше этажей.</w:t>
      </w:r>
    </w:p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2.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</w:t>
      </w:r>
    </w:p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кв. м на 1 человека не должна превышать 300 чел./</w:t>
      </w:r>
      <w:proofErr w:type="gramStart"/>
      <w:r w:rsidRPr="0078398A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78398A">
        <w:rPr>
          <w:rFonts w:ascii="Times New Roman" w:hAnsi="Times New Roman" w:cs="Times New Roman"/>
          <w:b w:val="0"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976EBB" w:rsidRDefault="00976EBB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625D78" w:rsidRDefault="00625D78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625D78" w:rsidRDefault="00625D78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78398A" w:rsidRPr="0078398A" w:rsidRDefault="0078398A" w:rsidP="0078398A">
      <w:pPr>
        <w:jc w:val="center"/>
        <w:rPr>
          <w:sz w:val="26"/>
          <w:szCs w:val="26"/>
        </w:rPr>
      </w:pPr>
      <w:r w:rsidRPr="0078398A">
        <w:rPr>
          <w:sz w:val="26"/>
          <w:szCs w:val="26"/>
        </w:rPr>
        <w:lastRenderedPageBreak/>
        <w:t>Показатели потребности в стоянках и гаражах для легкового индивидуального транспорта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Style w:val="ae"/>
        <w:tblW w:w="9747" w:type="dxa"/>
        <w:tblLayout w:type="fixed"/>
        <w:tblLook w:val="0000"/>
      </w:tblPr>
      <w:tblGrid>
        <w:gridCol w:w="534"/>
        <w:gridCol w:w="2976"/>
        <w:gridCol w:w="2835"/>
        <w:gridCol w:w="1134"/>
        <w:gridCol w:w="1134"/>
        <w:gridCol w:w="1134"/>
      </w:tblGrid>
      <w:tr w:rsidR="00976EBB" w:rsidRPr="00976EBB" w:rsidTr="0078398A">
        <w:trPr>
          <w:trHeight w:val="287"/>
        </w:trPr>
        <w:tc>
          <w:tcPr>
            <w:tcW w:w="534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835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Нормативный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402" w:type="dxa"/>
            <w:gridSpan w:val="3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Расчётный показатель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</w:tr>
      <w:tr w:rsidR="00976EBB" w:rsidRPr="00976EBB" w:rsidTr="0078398A">
        <w:trPr>
          <w:trHeight w:val="337"/>
        </w:trPr>
        <w:tc>
          <w:tcPr>
            <w:tcW w:w="534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78398A" w:rsidRPr="00976EBB" w:rsidTr="0078398A">
        <w:trPr>
          <w:trHeight w:val="998"/>
        </w:trPr>
        <w:tc>
          <w:tcPr>
            <w:tcW w:w="534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Гаражи и открытые стоянки для постоянного хранения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398A" w:rsidRPr="0078398A" w:rsidRDefault="0078398A" w:rsidP="0078398A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8398A">
              <w:rPr>
                <w:rFonts w:ascii="Times New Roman" w:hAnsi="Times New Roman" w:cs="Times New Roman"/>
                <w:b w:val="0"/>
                <w:color w:val="000000" w:themeColor="text1"/>
              </w:rPr>
              <w:t>90 % расчетного числа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320</w:t>
            </w:r>
          </w:p>
        </w:tc>
      </w:tr>
      <w:tr w:rsidR="0078398A" w:rsidRPr="00976EBB" w:rsidTr="0078398A">
        <w:trPr>
          <w:trHeight w:val="406"/>
        </w:trPr>
        <w:tc>
          <w:tcPr>
            <w:tcW w:w="534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2835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70 % расчетного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249</w:t>
            </w:r>
          </w:p>
        </w:tc>
      </w:tr>
      <w:tr w:rsidR="0078398A" w:rsidRPr="00976EBB" w:rsidTr="0078398A">
        <w:trPr>
          <w:trHeight w:hRule="exact" w:val="1074"/>
        </w:trPr>
        <w:tc>
          <w:tcPr>
            <w:tcW w:w="534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2.1</w:t>
            </w:r>
          </w:p>
        </w:tc>
        <w:tc>
          <w:tcPr>
            <w:tcW w:w="29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25% расчетного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89</w:t>
            </w:r>
          </w:p>
        </w:tc>
      </w:tr>
    </w:tbl>
    <w:p w:rsidR="0078398A" w:rsidRPr="0078398A" w:rsidRDefault="0078398A" w:rsidP="0078398A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98A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и пунктом 11.19 СП 42.13330.2011 «</w:t>
      </w:r>
      <w:proofErr w:type="spellStart"/>
      <w:r w:rsidRPr="0078398A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78398A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976EBB" w:rsidRPr="00976EBB" w:rsidRDefault="00976EBB" w:rsidP="00976EBB">
      <w:pPr>
        <w:jc w:val="right"/>
        <w:rPr>
          <w:sz w:val="26"/>
          <w:szCs w:val="26"/>
        </w:rPr>
      </w:pPr>
    </w:p>
    <w:p w:rsidR="0078398A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>Показатели потребности в общеобразовательных организациях и дошкольных образовательных организациях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 </w:t>
      </w:r>
    </w:p>
    <w:tbl>
      <w:tblPr>
        <w:tblStyle w:val="ae"/>
        <w:tblW w:w="9831" w:type="dxa"/>
        <w:jc w:val="center"/>
        <w:tblInd w:w="-273" w:type="dxa"/>
        <w:tblLayout w:type="fixed"/>
        <w:tblLook w:val="0000"/>
      </w:tblPr>
      <w:tblGrid>
        <w:gridCol w:w="806"/>
        <w:gridCol w:w="2552"/>
        <w:gridCol w:w="2693"/>
        <w:gridCol w:w="1276"/>
        <w:gridCol w:w="1275"/>
        <w:gridCol w:w="1229"/>
      </w:tblGrid>
      <w:tr w:rsidR="00976EBB" w:rsidRPr="00976EBB" w:rsidTr="00976EBB">
        <w:trPr>
          <w:trHeight w:val="428"/>
          <w:jc w:val="center"/>
        </w:trPr>
        <w:tc>
          <w:tcPr>
            <w:tcW w:w="806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693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Нормативный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80" w:type="dxa"/>
            <w:gridSpan w:val="3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Расчётный показатель </w:t>
            </w:r>
          </w:p>
        </w:tc>
      </w:tr>
      <w:tr w:rsidR="00976EBB" w:rsidRPr="00976EBB" w:rsidTr="00976EBB">
        <w:trPr>
          <w:trHeight w:val="427"/>
          <w:jc w:val="center"/>
        </w:trPr>
        <w:tc>
          <w:tcPr>
            <w:tcW w:w="806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275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229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78398A" w:rsidRPr="00976EBB" w:rsidTr="0078398A">
        <w:trPr>
          <w:trHeight w:hRule="exact" w:val="1062"/>
          <w:jc w:val="center"/>
        </w:trPr>
        <w:tc>
          <w:tcPr>
            <w:tcW w:w="80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Количество мест в дошкольных образовательных организациях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398A" w:rsidRPr="0078398A" w:rsidRDefault="0078398A" w:rsidP="0078398A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8398A">
              <w:rPr>
                <w:rFonts w:ascii="Times New Roman" w:hAnsi="Times New Roman" w:cs="Times New Roman"/>
                <w:b w:val="0"/>
                <w:color w:val="000000" w:themeColor="text1"/>
              </w:rPr>
              <w:t>54 места на 1000 жителей</w:t>
            </w:r>
          </w:p>
        </w:tc>
        <w:tc>
          <w:tcPr>
            <w:tcW w:w="12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37</w:t>
            </w:r>
          </w:p>
        </w:tc>
        <w:tc>
          <w:tcPr>
            <w:tcW w:w="1229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58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35</w:t>
            </w:r>
          </w:p>
        </w:tc>
      </w:tr>
      <w:tr w:rsidR="0078398A" w:rsidRPr="00976EBB" w:rsidTr="0078398A">
        <w:trPr>
          <w:trHeight w:val="816"/>
          <w:jc w:val="center"/>
        </w:trPr>
        <w:tc>
          <w:tcPr>
            <w:tcW w:w="80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Количество мест в общеобразовательных  организациях</w:t>
            </w:r>
          </w:p>
        </w:tc>
        <w:tc>
          <w:tcPr>
            <w:tcW w:w="2693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91 место на 1000 жителей</w:t>
            </w:r>
          </w:p>
        </w:tc>
        <w:tc>
          <w:tcPr>
            <w:tcW w:w="12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73</w:t>
            </w:r>
          </w:p>
        </w:tc>
        <w:tc>
          <w:tcPr>
            <w:tcW w:w="1275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62</w:t>
            </w:r>
          </w:p>
        </w:tc>
        <w:tc>
          <w:tcPr>
            <w:tcW w:w="1229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58</w:t>
            </w:r>
          </w:p>
        </w:tc>
      </w:tr>
    </w:tbl>
    <w:p w:rsidR="0078398A" w:rsidRDefault="0078398A" w:rsidP="0078398A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98A">
        <w:rPr>
          <w:rFonts w:ascii="Times New Roman" w:hAnsi="Times New Roman" w:cs="Times New Roman"/>
          <w:sz w:val="26"/>
          <w:szCs w:val="26"/>
        </w:rPr>
        <w:t>Примечание. Нормы обеспеченности образовательными учреждениями рассчитаны исходя из демографической ситуации в г. Красноярске.</w:t>
      </w:r>
    </w:p>
    <w:p w:rsidR="0078398A" w:rsidRPr="0078398A" w:rsidRDefault="0078398A" w:rsidP="0078398A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1963"/>
        <w:gridCol w:w="2835"/>
        <w:gridCol w:w="1448"/>
        <w:gridCol w:w="1448"/>
        <w:gridCol w:w="1448"/>
      </w:tblGrid>
      <w:tr w:rsidR="00976EBB" w:rsidRPr="00976EBB" w:rsidTr="00976EBB">
        <w:trPr>
          <w:trHeight w:val="48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rStyle w:val="11pt0"/>
                <w:b w:val="0"/>
              </w:rPr>
            </w:pPr>
            <w:r w:rsidRPr="00976EBB">
              <w:rPr>
                <w:rStyle w:val="11pt0"/>
                <w:b w:val="0"/>
              </w:rPr>
              <w:t>Показатель в единицах измерения</w:t>
            </w:r>
          </w:p>
        </w:tc>
      </w:tr>
      <w:tr w:rsidR="00976EBB" w:rsidRPr="00976EBB" w:rsidTr="00976EBB">
        <w:trPr>
          <w:trHeight w:val="487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635EDF" w:rsidRPr="00635EDF" w:rsidTr="00635EDF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кВт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574,8</w:t>
            </w:r>
          </w:p>
        </w:tc>
      </w:tr>
      <w:tr w:rsidR="00635EDF" w:rsidRPr="00635EDF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куб. м/</w:t>
            </w:r>
            <w:proofErr w:type="spellStart"/>
            <w:r w:rsidRPr="00635EDF">
              <w:rPr>
                <w:rFonts w:ascii="Times New Roman" w:hAnsi="Times New Roman" w:cs="Times New Roman"/>
                <w:b w:val="0"/>
              </w:rPr>
              <w:t>сут</w:t>
            </w:r>
            <w:proofErr w:type="spellEnd"/>
            <w:r w:rsidRPr="00635ED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275,3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233,9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218,5</w:t>
            </w:r>
          </w:p>
        </w:tc>
      </w:tr>
      <w:tr w:rsidR="00635EDF" w:rsidRPr="00635EDF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635EDF">
              <w:rPr>
                <w:rStyle w:val="11pt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куб. м/</w:t>
            </w:r>
            <w:proofErr w:type="spellStart"/>
            <w:r w:rsidRPr="00635EDF">
              <w:rPr>
                <w:rFonts w:ascii="Times New Roman" w:hAnsi="Times New Roman" w:cs="Times New Roman"/>
                <w:b w:val="0"/>
              </w:rPr>
              <w:t>сут</w:t>
            </w:r>
            <w:proofErr w:type="spellEnd"/>
            <w:r w:rsidRPr="00635ED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275,3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233,9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218,5</w:t>
            </w:r>
          </w:p>
        </w:tc>
      </w:tr>
      <w:tr w:rsidR="00635EDF" w:rsidRPr="00635EDF" w:rsidTr="00976EBB">
        <w:trPr>
          <w:trHeight w:hRule="exact"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Теплоснабжение</w:t>
            </w:r>
          </w:p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(отопление/ГВС)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1,565/</w:t>
            </w:r>
          </w:p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0,258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1,565/</w:t>
            </w:r>
          </w:p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0,219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1,565/</w:t>
            </w:r>
          </w:p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0,205</w:t>
            </w:r>
          </w:p>
        </w:tc>
      </w:tr>
    </w:tbl>
    <w:p w:rsidR="00976EBB" w:rsidRPr="00976EBB" w:rsidRDefault="00976EBB" w:rsidP="00976EBB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EBB">
        <w:rPr>
          <w:rFonts w:ascii="Times New Roman" w:hAnsi="Times New Roman" w:cs="Times New Roman"/>
          <w:sz w:val="26"/>
          <w:szCs w:val="26"/>
        </w:rPr>
        <w:lastRenderedPageBreak/>
        <w:t>Примечание. ГВС – средняя часовая тепловая нагрузка.</w:t>
      </w:r>
    </w:p>
    <w:p w:rsidR="00E11982" w:rsidRDefault="00E11982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5388" w:rsidRPr="00625D78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25D78">
        <w:rPr>
          <w:b/>
          <w:sz w:val="26"/>
          <w:szCs w:val="26"/>
        </w:rPr>
        <w:t>12</w:t>
      </w:r>
      <w:r w:rsidR="00F64B73" w:rsidRPr="00625D78">
        <w:rPr>
          <w:b/>
          <w:sz w:val="26"/>
          <w:szCs w:val="26"/>
        </w:rPr>
        <w:t>. </w:t>
      </w:r>
      <w:r w:rsidR="002337D2" w:rsidRPr="00625D78">
        <w:rPr>
          <w:b/>
          <w:sz w:val="26"/>
          <w:szCs w:val="26"/>
        </w:rPr>
        <w:t xml:space="preserve">Начальная цена права </w:t>
      </w:r>
      <w:r w:rsidR="009B657E" w:rsidRPr="00625D78">
        <w:rPr>
          <w:b/>
          <w:sz w:val="26"/>
          <w:szCs w:val="26"/>
        </w:rPr>
        <w:t>на заключение</w:t>
      </w:r>
      <w:r w:rsidR="002337D2" w:rsidRPr="00625D78">
        <w:rPr>
          <w:b/>
          <w:sz w:val="26"/>
          <w:szCs w:val="26"/>
        </w:rPr>
        <w:t xml:space="preserve"> договор</w:t>
      </w:r>
      <w:r w:rsidR="009B657E" w:rsidRPr="00625D78">
        <w:rPr>
          <w:b/>
          <w:sz w:val="26"/>
          <w:szCs w:val="26"/>
        </w:rPr>
        <w:t>а</w:t>
      </w:r>
      <w:r w:rsidR="002337D2" w:rsidRPr="00625D78">
        <w:rPr>
          <w:b/>
          <w:sz w:val="26"/>
          <w:szCs w:val="26"/>
        </w:rPr>
        <w:t xml:space="preserve"> о развитии застроенной территории</w:t>
      </w:r>
      <w:r w:rsidR="009B657E" w:rsidRPr="00625D78">
        <w:rPr>
          <w:sz w:val="26"/>
          <w:szCs w:val="26"/>
        </w:rPr>
        <w:t>,</w:t>
      </w:r>
      <w:r w:rsidR="002337D2" w:rsidRPr="00625D78">
        <w:rPr>
          <w:b/>
          <w:sz w:val="26"/>
          <w:szCs w:val="26"/>
        </w:rPr>
        <w:t xml:space="preserve"> </w:t>
      </w:r>
      <w:r w:rsidR="009B657E" w:rsidRPr="001E1B1E">
        <w:rPr>
          <w:sz w:val="26"/>
          <w:szCs w:val="26"/>
        </w:rPr>
        <w:t>определенная</w:t>
      </w:r>
      <w:r w:rsidR="009B657E" w:rsidRPr="001E1B1E">
        <w:rPr>
          <w:b/>
          <w:sz w:val="26"/>
          <w:szCs w:val="26"/>
        </w:rPr>
        <w:t xml:space="preserve"> </w:t>
      </w:r>
      <w:r w:rsidR="009B657E" w:rsidRPr="001E1B1E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1E1B1E">
        <w:rPr>
          <w:sz w:val="26"/>
          <w:szCs w:val="26"/>
        </w:rPr>
        <w:t xml:space="preserve">: </w:t>
      </w:r>
      <w:r w:rsidR="001E1B1E" w:rsidRPr="001E1B1E">
        <w:rPr>
          <w:rStyle w:val="apple-converted-space"/>
          <w:sz w:val="26"/>
          <w:szCs w:val="26"/>
        </w:rPr>
        <w:t>1 000 (</w:t>
      </w:r>
      <w:r w:rsidR="001E1B1E" w:rsidRPr="001E1B1E">
        <w:rPr>
          <w:bCs/>
          <w:sz w:val="26"/>
          <w:szCs w:val="26"/>
        </w:rPr>
        <w:t>одна тысяча</w:t>
      </w:r>
      <w:r w:rsidR="001E1B1E" w:rsidRPr="001E1B1E">
        <w:rPr>
          <w:rStyle w:val="apple-converted-space"/>
          <w:sz w:val="26"/>
          <w:szCs w:val="26"/>
        </w:rPr>
        <w:t xml:space="preserve">) </w:t>
      </w:r>
      <w:r w:rsidR="007F1FA4" w:rsidRPr="001E1B1E">
        <w:rPr>
          <w:sz w:val="26"/>
          <w:szCs w:val="26"/>
        </w:rPr>
        <w:t>рублей 00</w:t>
      </w:r>
      <w:r w:rsidR="007F1FA4" w:rsidRPr="00625D78">
        <w:rPr>
          <w:sz w:val="26"/>
          <w:szCs w:val="26"/>
        </w:rPr>
        <w:t xml:space="preserve"> копеек</w:t>
      </w:r>
      <w:r w:rsidR="005C559C" w:rsidRPr="00625D78">
        <w:rPr>
          <w:color w:val="000000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337D2" w:rsidRPr="00625D7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25D78">
        <w:rPr>
          <w:rFonts w:ascii="Times New Roman" w:hAnsi="Times New Roman" w:cs="Times New Roman"/>
          <w:sz w:val="26"/>
          <w:szCs w:val="26"/>
        </w:rPr>
        <w:t xml:space="preserve">): </w:t>
      </w:r>
      <w:r w:rsidR="001E1B1E">
        <w:rPr>
          <w:rFonts w:ascii="Times New Roman" w:hAnsi="Times New Roman" w:cs="Times New Roman"/>
          <w:sz w:val="26"/>
          <w:szCs w:val="26"/>
        </w:rPr>
        <w:t>50</w:t>
      </w:r>
      <w:r w:rsidR="0098663F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25D78">
        <w:rPr>
          <w:rFonts w:ascii="Times New Roman" w:hAnsi="Times New Roman" w:cs="Times New Roman"/>
          <w:sz w:val="26"/>
          <w:szCs w:val="26"/>
        </w:rPr>
        <w:t>(</w:t>
      </w:r>
      <w:r w:rsidR="00847ED4" w:rsidRPr="00625D78">
        <w:rPr>
          <w:rFonts w:ascii="Times New Roman" w:hAnsi="Times New Roman" w:cs="Times New Roman"/>
          <w:sz w:val="26"/>
          <w:szCs w:val="26"/>
        </w:rPr>
        <w:t>пятьдесят</w:t>
      </w:r>
      <w:r w:rsidR="0090386A" w:rsidRPr="00625D78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1E1B1E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="00BE2806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2337D2" w:rsidRPr="00625D78">
        <w:rPr>
          <w:rFonts w:ascii="Times New Roman" w:hAnsi="Times New Roman" w:cs="Times New Roman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1E1B1E" w:rsidRPr="00625D78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E1B1E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1E1B1E" w:rsidRPr="00625D78">
        <w:rPr>
          <w:rFonts w:ascii="Times New Roman" w:hAnsi="Times New Roman" w:cs="Times New Roman"/>
          <w:color w:val="000000"/>
          <w:sz w:val="26"/>
          <w:szCs w:val="26"/>
        </w:rPr>
        <w:t>0% от начальной цены аукциона</w:t>
      </w:r>
      <w:r w:rsidR="001E1B1E" w:rsidRPr="00625D78">
        <w:rPr>
          <w:rFonts w:ascii="Times New Roman" w:hAnsi="Times New Roman" w:cs="Times New Roman"/>
          <w:sz w:val="26"/>
          <w:szCs w:val="26"/>
        </w:rPr>
        <w:t xml:space="preserve">): </w:t>
      </w:r>
      <w:r w:rsidR="001E1B1E">
        <w:rPr>
          <w:rStyle w:val="apple-converted-space"/>
          <w:rFonts w:ascii="Times New Roman" w:hAnsi="Times New Roman" w:cs="Times New Roman"/>
          <w:sz w:val="26"/>
          <w:szCs w:val="26"/>
        </w:rPr>
        <w:t>1000</w:t>
      </w:r>
      <w:r w:rsidR="001E1B1E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(</w:t>
      </w:r>
      <w:r w:rsidR="001E1B1E">
        <w:rPr>
          <w:rFonts w:ascii="Times New Roman" w:hAnsi="Times New Roman" w:cs="Times New Roman"/>
          <w:bCs/>
          <w:sz w:val="26"/>
          <w:szCs w:val="26"/>
        </w:rPr>
        <w:t>одна тысяча</w:t>
      </w:r>
      <w:r w:rsidR="001E1B1E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) </w:t>
      </w:r>
      <w:r w:rsidR="001E1B1E" w:rsidRPr="00625D78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1E1B1E">
        <w:rPr>
          <w:rFonts w:ascii="Times New Roman" w:hAnsi="Times New Roman" w:cs="Times New Roman"/>
          <w:sz w:val="26"/>
          <w:szCs w:val="26"/>
        </w:rPr>
        <w:t>00</w:t>
      </w:r>
      <w:r w:rsidR="001E1B1E" w:rsidRPr="00625D78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B5388" w:rsidRPr="00625D7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D15B63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6EBB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976EBB" w:rsidRPr="00D15B63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r w:rsidR="00D15B63" w:rsidRPr="00D15B63">
        <w:rPr>
          <w:rFonts w:ascii="Times New Roman" w:hAnsi="Times New Roman" w:cs="Times New Roman"/>
          <w:bCs/>
          <w:sz w:val="26"/>
          <w:szCs w:val="26"/>
        </w:rPr>
        <w:t>Ключевской, 63, 65, 67, 69</w:t>
      </w:r>
      <w:r w:rsidR="007F5B83" w:rsidRPr="00D15B6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lastRenderedPageBreak/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CF31AA">
        <w:rPr>
          <w:sz w:val="26"/>
          <w:szCs w:val="26"/>
        </w:rPr>
        <w:t>,</w:t>
      </w:r>
      <w:r w:rsidRPr="00CF31AA">
        <w:rPr>
          <w:sz w:val="26"/>
          <w:szCs w:val="26"/>
        </w:rPr>
        <w:t xml:space="preserve"> «</w:t>
      </w:r>
      <w:r w:rsidR="00E447CD">
        <w:rPr>
          <w:sz w:val="26"/>
          <w:szCs w:val="26"/>
        </w:rPr>
        <w:t>3</w:t>
      </w:r>
      <w:r w:rsidR="001E1B1E">
        <w:rPr>
          <w:sz w:val="26"/>
          <w:szCs w:val="26"/>
        </w:rPr>
        <w:t>0</w:t>
      </w:r>
      <w:r w:rsidR="006D4B4C" w:rsidRPr="00CF31AA">
        <w:rPr>
          <w:sz w:val="26"/>
          <w:szCs w:val="26"/>
        </w:rPr>
        <w:t xml:space="preserve">» </w:t>
      </w:r>
      <w:r w:rsidR="001E1B1E">
        <w:rPr>
          <w:sz w:val="26"/>
          <w:szCs w:val="26"/>
        </w:rPr>
        <w:t>ию</w:t>
      </w:r>
      <w:r w:rsidR="00E447CD">
        <w:rPr>
          <w:sz w:val="26"/>
          <w:szCs w:val="26"/>
        </w:rPr>
        <w:t>н</w:t>
      </w:r>
      <w:r w:rsidR="001E1B1E">
        <w:rPr>
          <w:sz w:val="26"/>
          <w:szCs w:val="26"/>
        </w:rPr>
        <w:t>я</w:t>
      </w:r>
      <w:r w:rsidR="00585866" w:rsidRPr="00CF31AA">
        <w:rPr>
          <w:sz w:val="26"/>
          <w:szCs w:val="26"/>
        </w:rPr>
        <w:t xml:space="preserve"> </w:t>
      </w:r>
      <w:r w:rsidR="00431B57" w:rsidRPr="00CF31AA">
        <w:rPr>
          <w:sz w:val="26"/>
          <w:szCs w:val="26"/>
        </w:rPr>
        <w:t>201</w:t>
      </w:r>
      <w:r w:rsidR="00184A6C" w:rsidRPr="00CF31AA">
        <w:rPr>
          <w:sz w:val="26"/>
          <w:szCs w:val="26"/>
        </w:rPr>
        <w:t>6</w:t>
      </w:r>
      <w:r w:rsidRPr="009F6BD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непоступление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 xml:space="preserve">ии </w:t>
      </w:r>
      <w:r w:rsidRPr="004575D1">
        <w:rPr>
          <w:sz w:val="26"/>
          <w:szCs w:val="26"/>
        </w:rPr>
        <w:lastRenderedPageBreak/>
        <w:t>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9F6BD6">
        <w:rPr>
          <w:sz w:val="26"/>
          <w:szCs w:val="26"/>
        </w:rPr>
        <w:t xml:space="preserve">состоится </w:t>
      </w:r>
      <w:r w:rsidR="00BB3D9A" w:rsidRPr="009F6BD6">
        <w:rPr>
          <w:sz w:val="26"/>
          <w:szCs w:val="26"/>
        </w:rPr>
        <w:t>«</w:t>
      </w:r>
      <w:r w:rsidR="00F052DE">
        <w:rPr>
          <w:sz w:val="26"/>
          <w:szCs w:val="26"/>
        </w:rPr>
        <w:t>05</w:t>
      </w:r>
      <w:r w:rsidR="00F73085" w:rsidRPr="009F6BD6">
        <w:rPr>
          <w:sz w:val="26"/>
          <w:szCs w:val="26"/>
        </w:rPr>
        <w:t xml:space="preserve">» </w:t>
      </w:r>
      <w:r w:rsidR="00F052DE">
        <w:rPr>
          <w:sz w:val="26"/>
          <w:szCs w:val="26"/>
        </w:rPr>
        <w:t>июля</w:t>
      </w:r>
      <w:r w:rsidR="00E14126" w:rsidRPr="009F6BD6">
        <w:rPr>
          <w:sz w:val="26"/>
          <w:szCs w:val="26"/>
        </w:rPr>
        <w:t xml:space="preserve"> </w:t>
      </w:r>
      <w:r w:rsidR="00BB3D9A" w:rsidRPr="009F6BD6">
        <w:rPr>
          <w:sz w:val="26"/>
          <w:szCs w:val="26"/>
        </w:rPr>
        <w:t>201</w:t>
      </w:r>
      <w:r w:rsidR="008757F5" w:rsidRPr="009F6BD6">
        <w:rPr>
          <w:sz w:val="26"/>
          <w:szCs w:val="26"/>
        </w:rPr>
        <w:t>6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5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>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F052DE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52DE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F052DE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F052DE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F052DE" w:rsidRPr="00F052DE" w:rsidRDefault="00F052DE" w:rsidP="00F052DE">
      <w:pPr>
        <w:ind w:firstLine="709"/>
        <w:jc w:val="both"/>
        <w:rPr>
          <w:rFonts w:eastAsia="Calibri"/>
          <w:sz w:val="26"/>
          <w:szCs w:val="26"/>
        </w:rPr>
      </w:pPr>
      <w:r w:rsidRPr="00F052DE">
        <w:rPr>
          <w:sz w:val="26"/>
          <w:szCs w:val="26"/>
        </w:rPr>
        <w:t>1. Местоположение застроенной территории: г. Красноярск,            Свердловский район, ул. Ключевская, 63, 65, 67, 69.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2. Общая площадь застроенной территории – 10 084 кв. м.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 Перечень зданий, строений, сооружений, подлежащих сносу: ул. Ключевская, 63, 65, 67, 69.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F052DE">
        <w:rPr>
          <w:sz w:val="26"/>
          <w:szCs w:val="26"/>
        </w:rPr>
        <w:t>5. Обязательства лица, заключившего Договор: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F052DE">
        <w:rPr>
          <w:sz w:val="26"/>
          <w:szCs w:val="26"/>
        </w:rPr>
        <w:t xml:space="preserve">1) подготовить (разработать и направить на утверждение в управление архитектуры администрации города) проект планировки 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F052DE">
        <w:rPr>
          <w:color w:val="000000"/>
          <w:sz w:val="26"/>
          <w:szCs w:val="26"/>
        </w:rPr>
        <w:t>города Красноярска,</w:t>
      </w:r>
      <w:r w:rsidRPr="00F052DE">
        <w:rPr>
          <w:sz w:val="26"/>
          <w:szCs w:val="26"/>
        </w:rPr>
        <w:t xml:space="preserve"> градостроительным регламентом, на основе </w:t>
      </w:r>
      <w:r w:rsidRPr="00F052DE">
        <w:rPr>
          <w:color w:val="000000"/>
          <w:sz w:val="26"/>
          <w:szCs w:val="26"/>
        </w:rPr>
        <w:t>утвержденных</w:t>
      </w:r>
      <w:r w:rsidRPr="00F052DE">
        <w:rPr>
          <w:sz w:val="26"/>
          <w:szCs w:val="26"/>
        </w:rPr>
        <w:t xml:space="preserve"> </w:t>
      </w:r>
      <w:r w:rsidRPr="00F052DE">
        <w:rPr>
          <w:color w:val="000000"/>
          <w:sz w:val="26"/>
          <w:szCs w:val="26"/>
        </w:rPr>
        <w:t xml:space="preserve">администрацией города </w:t>
      </w:r>
      <w:r w:rsidRPr="00F052DE">
        <w:rPr>
          <w:sz w:val="26"/>
          <w:szCs w:val="26"/>
        </w:rPr>
        <w:t xml:space="preserve">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F052DE">
        <w:rPr>
          <w:bCs/>
          <w:sz w:val="26"/>
          <w:szCs w:val="26"/>
        </w:rPr>
        <w:t>не позднее одного года</w:t>
      </w:r>
      <w:r w:rsidRPr="00F052DE">
        <w:rPr>
          <w:sz w:val="26"/>
          <w:szCs w:val="26"/>
        </w:rPr>
        <w:t xml:space="preserve"> с даты заключения</w:t>
      </w:r>
      <w:proofErr w:type="gramEnd"/>
      <w:r w:rsidRPr="00F052DE">
        <w:rPr>
          <w:sz w:val="26"/>
          <w:szCs w:val="26"/>
        </w:rPr>
        <w:t xml:space="preserve"> Договора;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F052DE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sz w:val="26"/>
          <w:szCs w:val="26"/>
        </w:rPr>
        <w:t>по ул. Ключевской, 63, 65, 67, 69</w:t>
      </w:r>
      <w:proofErr w:type="gramEnd"/>
      <w:r w:rsidRPr="00F052DE">
        <w:rPr>
          <w:sz w:val="26"/>
          <w:szCs w:val="26"/>
        </w:rPr>
        <w:t xml:space="preserve"> в течение</w:t>
      </w:r>
      <w:r w:rsidRPr="00F052DE">
        <w:rPr>
          <w:color w:val="000000"/>
          <w:sz w:val="26"/>
          <w:szCs w:val="26"/>
        </w:rPr>
        <w:t xml:space="preserve"> четырех </w:t>
      </w:r>
      <w:r w:rsidRPr="00F052DE">
        <w:rPr>
          <w:sz w:val="26"/>
          <w:szCs w:val="26"/>
        </w:rPr>
        <w:t>лет</w:t>
      </w:r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sz w:val="26"/>
          <w:szCs w:val="26"/>
        </w:rPr>
        <w:t>со дня подписания Договора в соответствии с приложением 1 к настоящим существенным условиям Договора.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052D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F052DE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Ключевской, 63, 65, 67, 69, указан в приложении 2 к настоящим существенным условиям Договора.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052DE">
        <w:rPr>
          <w:sz w:val="26"/>
          <w:szCs w:val="26"/>
        </w:rPr>
        <w:lastRenderedPageBreak/>
        <w:t>3) </w:t>
      </w:r>
      <w:r w:rsidRPr="00F052DE">
        <w:rPr>
          <w:color w:val="000000" w:themeColor="text1"/>
          <w:sz w:val="26"/>
          <w:szCs w:val="26"/>
        </w:rPr>
        <w:t xml:space="preserve">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F052DE">
        <w:rPr>
          <w:iCs/>
          <w:color w:val="000000" w:themeColor="text1"/>
          <w:sz w:val="26"/>
          <w:szCs w:val="26"/>
        </w:rPr>
        <w:t>расположенные</w:t>
      </w:r>
      <w:r w:rsidRPr="00F052DE">
        <w:rPr>
          <w:color w:val="000000" w:themeColor="text1"/>
          <w:sz w:val="26"/>
          <w:szCs w:val="26"/>
        </w:rPr>
        <w:t xml:space="preserve"> в многоквартирных домах,</w:t>
      </w:r>
      <w:r w:rsidRPr="00F052D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застроенной территории  по </w:t>
      </w:r>
      <w:r w:rsidRPr="00F052DE">
        <w:rPr>
          <w:color w:val="000000" w:themeColor="text1"/>
          <w:sz w:val="26"/>
          <w:szCs w:val="26"/>
        </w:rPr>
        <w:t>ул. </w:t>
      </w:r>
      <w:r w:rsidRPr="00F052DE">
        <w:rPr>
          <w:sz w:val="26"/>
          <w:szCs w:val="26"/>
        </w:rPr>
        <w:t xml:space="preserve"> Ключевской, 63, 65, 67, 69, указанные в Приложении 2 к настоящим существенным условиям Договорам,</w:t>
      </w:r>
      <w:r w:rsidRPr="00F052DE">
        <w:rPr>
          <w:iCs/>
          <w:color w:val="000000" w:themeColor="text1"/>
          <w:sz w:val="26"/>
          <w:szCs w:val="26"/>
        </w:rPr>
        <w:t xml:space="preserve"> и земельные участки, на которых они расположены </w:t>
      </w:r>
      <w:r w:rsidRPr="00F052D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</w:t>
      </w:r>
      <w:proofErr w:type="gramEnd"/>
      <w:r w:rsidRPr="00F052DE">
        <w:rPr>
          <w:color w:val="000000" w:themeColor="text1"/>
          <w:sz w:val="26"/>
          <w:szCs w:val="26"/>
        </w:rPr>
        <w:t xml:space="preserve">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sz w:val="26"/>
          <w:szCs w:val="26"/>
        </w:rPr>
        <w:t xml:space="preserve">со дня предоставления администрацией города письменной заявки о сносе дома в связи с его освобождением всеми гражданами, проживавшими в данном доме; 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5) </w:t>
      </w:r>
      <w:r w:rsidRPr="00F052DE">
        <w:rPr>
          <w:rFonts w:eastAsiaTheme="minorHAnsi"/>
          <w:sz w:val="26"/>
          <w:szCs w:val="26"/>
          <w:lang w:eastAsia="en-US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F052DE">
        <w:rPr>
          <w:sz w:val="26"/>
          <w:szCs w:val="26"/>
        </w:rPr>
        <w:t xml:space="preserve"> и межевания</w:t>
      </w:r>
      <w:r w:rsidRPr="00F052DE">
        <w:rPr>
          <w:rFonts w:eastAsiaTheme="minorHAnsi"/>
          <w:sz w:val="26"/>
          <w:szCs w:val="26"/>
          <w:lang w:eastAsia="en-US"/>
        </w:rPr>
        <w:t xml:space="preserve"> застроенной территории</w:t>
      </w:r>
      <w:r w:rsidRPr="00F052DE">
        <w:rPr>
          <w:color w:val="000000"/>
          <w:sz w:val="26"/>
          <w:szCs w:val="26"/>
        </w:rPr>
        <w:t xml:space="preserve"> не позднее семи </w:t>
      </w:r>
      <w:r w:rsidRPr="00F052DE">
        <w:rPr>
          <w:sz w:val="26"/>
          <w:szCs w:val="26"/>
        </w:rPr>
        <w:t>лет</w:t>
      </w:r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sz w:val="26"/>
          <w:szCs w:val="26"/>
        </w:rPr>
        <w:t>со дня подписания Договора;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F052DE">
        <w:rPr>
          <w:color w:val="000000"/>
          <w:sz w:val="26"/>
          <w:szCs w:val="26"/>
        </w:rPr>
        <w:t xml:space="preserve">не позднее семи </w:t>
      </w:r>
      <w:r w:rsidRPr="00F052DE">
        <w:rPr>
          <w:sz w:val="26"/>
          <w:szCs w:val="26"/>
        </w:rPr>
        <w:t>лет</w:t>
      </w:r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sz w:val="26"/>
          <w:szCs w:val="26"/>
        </w:rPr>
        <w:t>со дня подписания Договора;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F052DE">
        <w:rPr>
          <w:bCs/>
          <w:sz w:val="26"/>
          <w:szCs w:val="26"/>
        </w:rPr>
        <w:t xml:space="preserve"> месяцев</w:t>
      </w:r>
      <w:r w:rsidRPr="00F052DE">
        <w:rPr>
          <w:sz w:val="26"/>
          <w:szCs w:val="26"/>
        </w:rPr>
        <w:t xml:space="preserve"> </w:t>
      </w:r>
      <w:proofErr w:type="gramStart"/>
      <w:r w:rsidRPr="00F052DE">
        <w:rPr>
          <w:sz w:val="26"/>
          <w:szCs w:val="26"/>
        </w:rPr>
        <w:t>с даты получения</w:t>
      </w:r>
      <w:proofErr w:type="gramEnd"/>
      <w:r w:rsidRPr="00F052DE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F052DE" w:rsidRPr="00F052DE" w:rsidRDefault="00F052DE" w:rsidP="00F052DE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6. Обязательства администрации города Красноярска: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color w:val="000000"/>
          <w:sz w:val="26"/>
          <w:szCs w:val="26"/>
        </w:rPr>
      </w:pPr>
      <w:proofErr w:type="gramStart"/>
      <w:r w:rsidRPr="00F052DE">
        <w:rPr>
          <w:sz w:val="26"/>
          <w:szCs w:val="26"/>
        </w:rPr>
        <w:t>2) утвердить в установленном порядке проект планировки застроенной территории</w:t>
      </w:r>
      <w:r w:rsidRPr="00F052DE">
        <w:rPr>
          <w:iCs/>
          <w:sz w:val="26"/>
          <w:szCs w:val="26"/>
        </w:rPr>
        <w:t xml:space="preserve">, включая проект межевания </w:t>
      </w:r>
      <w:r w:rsidRPr="00F052DE">
        <w:rPr>
          <w:sz w:val="26"/>
          <w:szCs w:val="26"/>
        </w:rPr>
        <w:t>застроенной</w:t>
      </w:r>
      <w:r w:rsidRPr="00F052DE">
        <w:rPr>
          <w:iCs/>
          <w:sz w:val="26"/>
          <w:szCs w:val="26"/>
        </w:rPr>
        <w:t xml:space="preserve"> территории, </w:t>
      </w:r>
      <w:r w:rsidRPr="00F052DE">
        <w:rPr>
          <w:color w:val="000000"/>
          <w:sz w:val="26"/>
          <w:szCs w:val="26"/>
        </w:rPr>
        <w:t xml:space="preserve">подготовленный в соответствии с </w:t>
      </w:r>
      <w:r w:rsidRPr="00F052DE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F052DE">
        <w:rPr>
          <w:color w:val="000000"/>
          <w:sz w:val="26"/>
          <w:szCs w:val="26"/>
        </w:rPr>
        <w:t>города Красноярска,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F052DE">
        <w:rPr>
          <w:bCs/>
          <w:sz w:val="26"/>
          <w:szCs w:val="26"/>
        </w:rPr>
        <w:t xml:space="preserve"> месяцев</w:t>
      </w:r>
      <w:r w:rsidRPr="00F052DE">
        <w:rPr>
          <w:sz w:val="26"/>
          <w:szCs w:val="26"/>
        </w:rPr>
        <w:t xml:space="preserve"> </w:t>
      </w:r>
      <w:r w:rsidRPr="00F052DE">
        <w:rPr>
          <w:color w:val="000000"/>
          <w:sz w:val="26"/>
          <w:szCs w:val="26"/>
        </w:rPr>
        <w:t>со дня проведения публичных слушаний по представленному в полном</w:t>
      </w:r>
      <w:proofErr w:type="gramEnd"/>
      <w:r w:rsidRPr="00F052DE">
        <w:rPr>
          <w:color w:val="000000"/>
          <w:sz w:val="26"/>
          <w:szCs w:val="26"/>
        </w:rPr>
        <w:t xml:space="preserve"> </w:t>
      </w:r>
      <w:proofErr w:type="gramStart"/>
      <w:r w:rsidRPr="00F052DE">
        <w:rPr>
          <w:color w:val="000000"/>
          <w:sz w:val="26"/>
          <w:szCs w:val="26"/>
        </w:rPr>
        <w:t>объеме</w:t>
      </w:r>
      <w:proofErr w:type="gramEnd"/>
      <w:r w:rsidRPr="00F052DE">
        <w:rPr>
          <w:color w:val="000000"/>
          <w:sz w:val="26"/>
          <w:szCs w:val="26"/>
        </w:rPr>
        <w:t xml:space="preserve"> проекту планировки </w:t>
      </w:r>
      <w:r w:rsidRPr="00F052DE">
        <w:rPr>
          <w:sz w:val="26"/>
          <w:szCs w:val="26"/>
        </w:rPr>
        <w:t>застроенной</w:t>
      </w:r>
      <w:r w:rsidRPr="00F052DE">
        <w:rPr>
          <w:color w:val="000000"/>
          <w:sz w:val="26"/>
          <w:szCs w:val="26"/>
        </w:rPr>
        <w:t xml:space="preserve"> территории, включая проект межевания </w:t>
      </w:r>
      <w:r w:rsidRPr="00F052DE">
        <w:rPr>
          <w:sz w:val="26"/>
          <w:szCs w:val="26"/>
        </w:rPr>
        <w:t>застроенной</w:t>
      </w:r>
      <w:r w:rsidRPr="00F052DE">
        <w:rPr>
          <w:color w:val="000000"/>
          <w:sz w:val="26"/>
          <w:szCs w:val="26"/>
        </w:rPr>
        <w:t xml:space="preserve"> </w:t>
      </w:r>
      <w:r w:rsidRPr="00F052DE">
        <w:rPr>
          <w:color w:val="000000"/>
          <w:sz w:val="26"/>
          <w:szCs w:val="26"/>
        </w:rPr>
        <w:lastRenderedPageBreak/>
        <w:t>территории;</w:t>
      </w:r>
    </w:p>
    <w:p w:rsidR="00F052DE" w:rsidRPr="00F052DE" w:rsidRDefault="00054D5D" w:rsidP="00054D5D">
      <w:pPr>
        <w:pStyle w:val="10"/>
      </w:pPr>
      <w:r>
        <w:tab/>
      </w:r>
      <w:r>
        <w:tab/>
      </w:r>
      <w:r w:rsidR="00F052DE" w:rsidRPr="00F052DE">
        <w:t>3) принять в установленном порядке решение об изъятии для муниципальных нужд жилых поме</w:t>
      </w:r>
      <w:r w:rsidR="00D15B63">
        <w:t>щений в многоквартирных домах,</w:t>
      </w:r>
      <w:r w:rsidR="00F052DE" w:rsidRPr="00F052DE">
        <w:t xml:space="preserve"> признанных аварийными и под</w:t>
      </w:r>
      <w:r w:rsidR="00D15B63">
        <w:t>лежащими сносу и расположенных</w:t>
      </w:r>
      <w:r w:rsidR="00F052DE" w:rsidRPr="00F052DE">
        <w:t xml:space="preserve"> на застроенной территории, а также земельных участков, на которых  расположены такие дома, в течение семи месяцев со дня подписания  Договора;</w:t>
      </w:r>
    </w:p>
    <w:p w:rsidR="00F052DE" w:rsidRPr="00F052DE" w:rsidRDefault="00054D5D" w:rsidP="00054D5D">
      <w:pPr>
        <w:pStyle w:val="10"/>
        <w:rPr>
          <w:b/>
          <w:i/>
        </w:rPr>
      </w:pPr>
      <w:r>
        <w:tab/>
      </w:r>
      <w:proofErr w:type="gramStart"/>
      <w:r w:rsidR="00F052DE" w:rsidRPr="00F052DE">
        <w:t>4)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Ключевской, 63, 65, 67, 69,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="00F052DE" w:rsidRPr="00F052DE">
        <w:rPr>
          <w:b/>
          <w:i/>
        </w:rPr>
        <w:t xml:space="preserve"> </w:t>
      </w:r>
      <w:proofErr w:type="gramEnd"/>
    </w:p>
    <w:p w:rsidR="00F052DE" w:rsidRPr="00F052DE" w:rsidRDefault="00F052DE" w:rsidP="00054D5D">
      <w:pPr>
        <w:pStyle w:val="10"/>
      </w:pPr>
      <w:r w:rsidRPr="00F052DE"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F052DE" w:rsidRPr="00F052DE" w:rsidRDefault="00054D5D" w:rsidP="00054D5D">
      <w:pPr>
        <w:pStyle w:val="10"/>
      </w:pPr>
      <w:r>
        <w:tab/>
      </w:r>
      <w:proofErr w:type="gramStart"/>
      <w:r w:rsidR="00F052DE" w:rsidRPr="00F052DE">
        <w:t xml:space="preserve">5)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 Ключевской, 63, 65, 67, 69, и земельные участки, на которых они расположены,  у собственников в течение четырех лет со дня подписания Договора. </w:t>
      </w:r>
      <w:proofErr w:type="gramEnd"/>
    </w:p>
    <w:p w:rsidR="00F052DE" w:rsidRPr="00F052DE" w:rsidRDefault="00F052DE" w:rsidP="00054D5D">
      <w:pPr>
        <w:pStyle w:val="10"/>
      </w:pPr>
      <w:r w:rsidRPr="00F052DE"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F052DE" w:rsidRPr="00F052DE" w:rsidRDefault="00054D5D" w:rsidP="00054D5D">
      <w:pPr>
        <w:pStyle w:val="10"/>
      </w:pPr>
      <w:r>
        <w:tab/>
      </w:r>
      <w:proofErr w:type="gramStart"/>
      <w:r w:rsidR="00F052DE" w:rsidRPr="00F052DE"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="00F052DE" w:rsidRPr="00F052DE">
        <w:t xml:space="preserve"> (или) во владение гражданам и юридическим лицам. </w:t>
      </w:r>
    </w:p>
    <w:p w:rsidR="00F052DE" w:rsidRPr="00F052DE" w:rsidRDefault="00054D5D" w:rsidP="00054D5D">
      <w:pPr>
        <w:pStyle w:val="10"/>
      </w:pPr>
      <w:r>
        <w:tab/>
      </w:r>
      <w:r w:rsidR="00F052DE" w:rsidRPr="00F052DE">
        <w:t>7. Срок действия Договора составляет семь лет.</w:t>
      </w:r>
    </w:p>
    <w:p w:rsidR="00F052DE" w:rsidRPr="00F052DE" w:rsidRDefault="00F052DE" w:rsidP="00F052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sz w:val="26"/>
          <w:szCs w:val="26"/>
        </w:rPr>
        <w:t>9. </w:t>
      </w:r>
      <w:proofErr w:type="gramStart"/>
      <w:r w:rsidRPr="00F052DE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F052DE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>10. Уплата неустойки</w:t>
      </w:r>
      <w:r w:rsidRPr="00F05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</w:t>
      </w:r>
      <w:r w:rsidRPr="00F05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условий Договора, не освобождает лицо, заключившее Договор, </w:t>
      </w: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CB4FB4" w:rsidRPr="00CB4FB4" w:rsidRDefault="00CB4FB4" w:rsidP="00CB4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567"/>
        <w:gridCol w:w="1661"/>
        <w:gridCol w:w="1741"/>
        <w:gridCol w:w="2268"/>
        <w:gridCol w:w="1559"/>
        <w:gridCol w:w="1418"/>
      </w:tblGrid>
      <w:tr w:rsidR="00632FB0" w:rsidRPr="00632FB0" w:rsidTr="00632FB0">
        <w:trPr>
          <w:trHeight w:val="384"/>
        </w:trPr>
        <w:tc>
          <w:tcPr>
            <w:tcW w:w="567" w:type="dxa"/>
            <w:vMerge w:val="restart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8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4879">
              <w:rPr>
                <w:sz w:val="24"/>
                <w:szCs w:val="24"/>
              </w:rPr>
              <w:t>/</w:t>
            </w:r>
            <w:proofErr w:type="spellStart"/>
            <w:r w:rsidRPr="00C648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Количество комнат</w:t>
            </w:r>
          </w:p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C64879">
              <w:rPr>
                <w:sz w:val="24"/>
                <w:szCs w:val="24"/>
              </w:rPr>
              <w:t>Общая площадь жилого помещения          (не менее</w:t>
            </w:r>
            <w:proofErr w:type="gramEnd"/>
          </w:p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кв. м)</w:t>
            </w:r>
          </w:p>
        </w:tc>
        <w:tc>
          <w:tcPr>
            <w:tcW w:w="2977" w:type="dxa"/>
            <w:gridSpan w:val="2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Примечание</w:t>
            </w:r>
          </w:p>
        </w:tc>
      </w:tr>
      <w:tr w:rsidR="00632FB0" w:rsidRPr="00632FB0" w:rsidTr="00632FB0">
        <w:trPr>
          <w:trHeight w:val="720"/>
        </w:trPr>
        <w:tc>
          <w:tcPr>
            <w:tcW w:w="567" w:type="dxa"/>
            <w:vMerge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2FB0" w:rsidRPr="00C64879" w:rsidRDefault="00632FB0" w:rsidP="00632FB0">
            <w:pPr>
              <w:pStyle w:val="HeadDoc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1418" w:type="dxa"/>
          </w:tcPr>
          <w:p w:rsidR="00632FB0" w:rsidRPr="00C64879" w:rsidRDefault="00632FB0" w:rsidP="00C6487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64879">
              <w:rPr>
                <w:sz w:val="24"/>
                <w:szCs w:val="24"/>
              </w:rPr>
              <w:t>нани</w:t>
            </w:r>
            <w:r w:rsidR="00C64879">
              <w:rPr>
                <w:sz w:val="24"/>
                <w:szCs w:val="24"/>
              </w:rPr>
              <w:t>ма</w:t>
            </w:r>
            <w:r w:rsidRPr="00C64879">
              <w:rPr>
                <w:sz w:val="24"/>
                <w:szCs w:val="24"/>
              </w:rPr>
              <w:t>-телей</w:t>
            </w:r>
            <w:proofErr w:type="spellEnd"/>
            <w:proofErr w:type="gramEnd"/>
          </w:p>
        </w:tc>
      </w:tr>
      <w:tr w:rsidR="007609F3" w:rsidRPr="002764A7" w:rsidTr="00632FB0">
        <w:tc>
          <w:tcPr>
            <w:tcW w:w="9214" w:type="dxa"/>
            <w:gridSpan w:val="6"/>
          </w:tcPr>
          <w:p w:rsidR="007609F3" w:rsidRPr="002764A7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Взамен помещений по ул. Ключевской, 65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5</w:t>
            </w:r>
          </w:p>
        </w:tc>
      </w:tr>
      <w:tr w:rsidR="007609F3" w:rsidRPr="002764A7" w:rsidTr="00632FB0">
        <w:tc>
          <w:tcPr>
            <w:tcW w:w="9214" w:type="dxa"/>
            <w:gridSpan w:val="6"/>
          </w:tcPr>
          <w:p w:rsidR="007609F3" w:rsidRPr="002764A7" w:rsidRDefault="007609F3" w:rsidP="00D15B63">
            <w:pPr>
              <w:jc w:val="center"/>
            </w:pPr>
            <w:r w:rsidRPr="002764A7">
              <w:t>Взамен помещений по ул. Ключевск</w:t>
            </w:r>
            <w:r w:rsidR="00D15B63" w:rsidRPr="002764A7">
              <w:t>ой</w:t>
            </w:r>
            <w:r w:rsidRPr="002764A7">
              <w:t>, 67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60,3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8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4</w:t>
            </w:r>
          </w:p>
        </w:tc>
      </w:tr>
      <w:tr w:rsidR="007609F3" w:rsidRPr="002764A7" w:rsidTr="00632FB0">
        <w:tc>
          <w:tcPr>
            <w:tcW w:w="9214" w:type="dxa"/>
            <w:gridSpan w:val="6"/>
          </w:tcPr>
          <w:p w:rsidR="007609F3" w:rsidRPr="002764A7" w:rsidRDefault="007609F3" w:rsidP="00D15B63">
            <w:pPr>
              <w:jc w:val="center"/>
            </w:pPr>
            <w:r w:rsidRPr="002764A7">
              <w:t>Взамен помещений по ул. Ключевск</w:t>
            </w:r>
            <w:r w:rsidR="00D15B63" w:rsidRPr="002764A7">
              <w:t>ой</w:t>
            </w:r>
            <w:r w:rsidRPr="002764A7">
              <w:t>, 69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59,7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2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59,2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4</w:t>
            </w:r>
          </w:p>
        </w:tc>
      </w:tr>
    </w:tbl>
    <w:p w:rsidR="00632FB0" w:rsidRPr="002764A7" w:rsidRDefault="00632FB0" w:rsidP="00054D5D">
      <w:pPr>
        <w:pStyle w:val="10"/>
        <w:rPr>
          <w:sz w:val="24"/>
          <w:szCs w:val="24"/>
        </w:rPr>
      </w:pPr>
    </w:p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843"/>
        <w:gridCol w:w="141"/>
        <w:gridCol w:w="1701"/>
        <w:gridCol w:w="142"/>
        <w:gridCol w:w="1418"/>
        <w:gridCol w:w="1559"/>
      </w:tblGrid>
      <w:tr w:rsidR="00632FB0" w:rsidRPr="002317F5" w:rsidTr="00632FB0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 xml:space="preserve">№ </w:t>
            </w:r>
            <w:proofErr w:type="spellStart"/>
            <w:proofErr w:type="gramStart"/>
            <w:r w:rsidRPr="00C64879">
              <w:t>п</w:t>
            </w:r>
            <w:proofErr w:type="spellEnd"/>
            <w:proofErr w:type="gramEnd"/>
            <w:r w:rsidRPr="00C64879">
              <w:t>/</w:t>
            </w:r>
            <w:proofErr w:type="spellStart"/>
            <w:r w:rsidRPr="00C64879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 xml:space="preserve">Номер </w:t>
            </w:r>
          </w:p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>помещения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>Общая площадь жилого помещения, 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 xml:space="preserve">Количество нанимателей/ </w:t>
            </w:r>
            <w:proofErr w:type="spellStart"/>
            <w:proofErr w:type="gramStart"/>
            <w:r w:rsidRPr="00C64879">
              <w:t>собст-венников</w:t>
            </w:r>
            <w:proofErr w:type="spellEnd"/>
            <w:proofErr w:type="gramEnd"/>
            <w:r w:rsidRPr="00C64879">
              <w:t xml:space="preserve"> жилого помещения</w:t>
            </w:r>
          </w:p>
        </w:tc>
      </w:tr>
      <w:tr w:rsidR="00632FB0" w:rsidRPr="002317F5" w:rsidTr="00632FB0">
        <w:trPr>
          <w:cantSplit/>
          <w:trHeight w:val="34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spacing w:line="192" w:lineRule="auto"/>
              <w:jc w:val="center"/>
            </w:pPr>
            <w:proofErr w:type="spellStart"/>
            <w:proofErr w:type="gramStart"/>
            <w:r w:rsidRPr="00C64879">
              <w:t>предоставлен-ного</w:t>
            </w:r>
            <w:proofErr w:type="spellEnd"/>
            <w:proofErr w:type="gramEnd"/>
            <w:r w:rsidRPr="00C64879">
              <w:t xml:space="preserve"> по договору социального найма, </w:t>
            </w:r>
          </w:p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>договору найма специализированного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1C1FDF">
            <w:pPr>
              <w:spacing w:line="192" w:lineRule="auto"/>
              <w:jc w:val="center"/>
            </w:pPr>
            <w:r w:rsidRPr="00C64879">
              <w:t xml:space="preserve">находящегося в </w:t>
            </w:r>
            <w:proofErr w:type="spellStart"/>
            <w:proofErr w:type="gramStart"/>
            <w:r w:rsidRPr="00C64879">
              <w:t>соб-ственности</w:t>
            </w:r>
            <w:proofErr w:type="spellEnd"/>
            <w:proofErr w:type="gramEnd"/>
            <w:r w:rsidRPr="00C64879">
              <w:t xml:space="preserve"> граждан и подлежащего изъятию для </w:t>
            </w:r>
            <w:proofErr w:type="spellStart"/>
            <w:r w:rsidRPr="00C64879">
              <w:t>муниципаль-ных</w:t>
            </w:r>
            <w:proofErr w:type="spellEnd"/>
            <w:r w:rsidRPr="00C64879"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jc w:val="center"/>
            </w:pPr>
          </w:p>
        </w:tc>
      </w:tr>
      <w:tr w:rsidR="00632FB0" w:rsidRPr="002317F5" w:rsidTr="00632FB0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6</w:t>
            </w:r>
          </w:p>
        </w:tc>
      </w:tr>
      <w:tr w:rsidR="007609F3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65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59,1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76,8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67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F74D9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60,3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61,5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65,2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C64879" w:rsidRPr="002317F5" w:rsidTr="00E447CD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6</w:t>
            </w:r>
          </w:p>
        </w:tc>
      </w:tr>
      <w:tr w:rsidR="007609F3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69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59,7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F74D9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59,2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</w:tbl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625D78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32FB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Pr="009D1D51">
        <w:rPr>
          <w:sz w:val="26"/>
          <w:szCs w:val="26"/>
        </w:rPr>
        <w:t>«___» _________ 2016г.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F052DE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F052DE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F052DE" w:rsidRPr="00F052DE" w:rsidRDefault="00F052DE" w:rsidP="00F052DE">
      <w:pPr>
        <w:widowControl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a8"/>
        <w:widowControl w:val="0"/>
        <w:ind w:left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1. Предмет Договора</w:t>
      </w:r>
    </w:p>
    <w:p w:rsidR="00F052DE" w:rsidRPr="00F052DE" w:rsidRDefault="00F052DE" w:rsidP="00F052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52DE" w:rsidRPr="00F052DE" w:rsidRDefault="00F052DE" w:rsidP="00F052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F052DE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3.2.1 - 3.2.9 пункта 3.2 настоящего Договора.</w:t>
      </w:r>
      <w:proofErr w:type="gramEnd"/>
    </w:p>
    <w:p w:rsidR="00F052DE" w:rsidRPr="00F052DE" w:rsidRDefault="00F052DE" w:rsidP="00F052DE">
      <w:pPr>
        <w:pStyle w:val="a3"/>
        <w:ind w:firstLine="709"/>
        <w:jc w:val="both"/>
        <w:rPr>
          <w:b w:val="0"/>
          <w:sz w:val="26"/>
          <w:szCs w:val="26"/>
        </w:rPr>
      </w:pPr>
      <w:r w:rsidRPr="00F052DE">
        <w:rPr>
          <w:b w:val="0"/>
          <w:bCs w:val="0"/>
          <w:sz w:val="26"/>
          <w:szCs w:val="26"/>
        </w:rPr>
        <w:t>1.2. </w:t>
      </w:r>
      <w:proofErr w:type="gramStart"/>
      <w:r w:rsidRPr="00F052DE">
        <w:rPr>
          <w:b w:val="0"/>
          <w:bCs w:val="0"/>
          <w:sz w:val="26"/>
          <w:szCs w:val="26"/>
        </w:rPr>
        <w:t xml:space="preserve">Предметом настоящего Договора является </w:t>
      </w:r>
      <w:r w:rsidR="00D15B63">
        <w:rPr>
          <w:b w:val="0"/>
          <w:bCs w:val="0"/>
          <w:sz w:val="26"/>
          <w:szCs w:val="26"/>
        </w:rPr>
        <w:t>развитие застроенной территории</w:t>
      </w:r>
      <w:r w:rsidRPr="00F052DE">
        <w:rPr>
          <w:b w:val="0"/>
          <w:bCs w:val="0"/>
          <w:sz w:val="26"/>
          <w:szCs w:val="26"/>
        </w:rPr>
        <w:t xml:space="preserve"> по ул. Ключевской, 63, 65, 67, 69</w:t>
      </w:r>
      <w:r w:rsidRPr="00F052DE">
        <w:rPr>
          <w:rFonts w:eastAsia="Calibri"/>
          <w:b w:val="0"/>
          <w:sz w:val="26"/>
          <w:szCs w:val="26"/>
        </w:rPr>
        <w:t xml:space="preserve"> </w:t>
      </w:r>
      <w:r w:rsidRPr="00F052DE">
        <w:rPr>
          <w:b w:val="0"/>
          <w:sz w:val="26"/>
          <w:szCs w:val="26"/>
        </w:rPr>
        <w:t xml:space="preserve">в Свердловском районе </w:t>
      </w:r>
      <w:r w:rsidRPr="00F052DE">
        <w:rPr>
          <w:b w:val="0"/>
          <w:bCs w:val="0"/>
          <w:sz w:val="26"/>
          <w:szCs w:val="26"/>
        </w:rPr>
        <w:t>г. Красноярска, площадью 10</w:t>
      </w:r>
      <w:r w:rsidRPr="00F052DE">
        <w:rPr>
          <w:b w:val="0"/>
          <w:sz w:val="26"/>
          <w:szCs w:val="26"/>
          <w:lang w:eastAsia="ar-SA"/>
        </w:rPr>
        <w:t> 084</w:t>
      </w:r>
      <w:r w:rsidRPr="00F052DE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23</w:t>
      </w:r>
      <w:r w:rsidRPr="00F052DE">
        <w:rPr>
          <w:b w:val="0"/>
          <w:sz w:val="26"/>
          <w:szCs w:val="26"/>
        </w:rPr>
        <w:t>.05.2016 № 66-арх «О развитии застроенной территории по ул. Ключевской, 63, 65, 67, 69»</w:t>
      </w:r>
      <w:r w:rsidRPr="00F052DE">
        <w:rPr>
          <w:rFonts w:eastAsia="Calibri"/>
          <w:b w:val="0"/>
          <w:sz w:val="26"/>
          <w:szCs w:val="26"/>
        </w:rPr>
        <w:t>.</w:t>
      </w:r>
      <w:proofErr w:type="gramEnd"/>
    </w:p>
    <w:p w:rsidR="00F052DE" w:rsidRPr="00F052DE" w:rsidRDefault="00F052DE" w:rsidP="00F052DE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F052DE" w:rsidRPr="00F052DE" w:rsidRDefault="00F052DE" w:rsidP="00F052DE">
      <w:pPr>
        <w:widowControl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widowControl w:val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2. Цена права на заключение Договора</w:t>
      </w:r>
    </w:p>
    <w:p w:rsidR="00F052DE" w:rsidRPr="00F052DE" w:rsidRDefault="00F052DE" w:rsidP="00F052DE">
      <w:pPr>
        <w:widowControl w:val="0"/>
        <w:ind w:left="540"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 xml:space="preserve">2.1.  Цена права на заключение Договора составляет </w:t>
      </w:r>
      <w:r w:rsidRPr="00F052DE">
        <w:rPr>
          <w:rFonts w:ascii="Times New Roman" w:eastAsia="Times New Roman" w:hAnsi="Times New Roman" w:cs="Times New Roman"/>
          <w:sz w:val="26"/>
          <w:szCs w:val="26"/>
        </w:rPr>
        <w:t>1 000</w:t>
      </w:r>
      <w:r w:rsidRPr="00F052DE">
        <w:rPr>
          <w:rFonts w:ascii="Times New Roman" w:hAnsi="Times New Roman" w:cs="Times New Roman"/>
          <w:sz w:val="26"/>
          <w:szCs w:val="26"/>
        </w:rPr>
        <w:t xml:space="preserve"> (одна тысяча) рублей в соответствии с протоколом о результатах аукциона на право заключения договора о развитии застроенной территории</w:t>
      </w:r>
      <w:r w:rsidR="00A33D3A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F052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D3A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r w:rsidR="00A33D3A" w:rsidRPr="00A33D3A">
        <w:rPr>
          <w:rFonts w:ascii="Times New Roman" w:hAnsi="Times New Roman" w:cs="Times New Roman"/>
          <w:sz w:val="26"/>
          <w:szCs w:val="26"/>
        </w:rPr>
        <w:t>Ключевской, 63, 65, 67, 69</w:t>
      </w:r>
      <w:r w:rsidRPr="00A33D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D3A">
        <w:rPr>
          <w:rFonts w:ascii="Times New Roman" w:hAnsi="Times New Roman" w:cs="Times New Roman"/>
          <w:sz w:val="26"/>
          <w:szCs w:val="26"/>
        </w:rPr>
        <w:t xml:space="preserve">в </w:t>
      </w:r>
      <w:r w:rsidR="00A33D3A" w:rsidRPr="00A33D3A">
        <w:rPr>
          <w:rFonts w:ascii="Times New Roman" w:hAnsi="Times New Roman" w:cs="Times New Roman"/>
          <w:sz w:val="26"/>
          <w:szCs w:val="26"/>
        </w:rPr>
        <w:lastRenderedPageBreak/>
        <w:t xml:space="preserve">Свердловском </w:t>
      </w:r>
      <w:r w:rsidRPr="00A33D3A">
        <w:rPr>
          <w:rFonts w:ascii="Times New Roman" w:hAnsi="Times New Roman" w:cs="Times New Roman"/>
          <w:sz w:val="26"/>
          <w:szCs w:val="26"/>
        </w:rPr>
        <w:t>районе г. Красноярска от</w:t>
      </w:r>
      <w:r w:rsidRPr="00F052DE">
        <w:rPr>
          <w:rFonts w:ascii="Times New Roman" w:hAnsi="Times New Roman" w:cs="Times New Roman"/>
          <w:sz w:val="26"/>
          <w:szCs w:val="26"/>
        </w:rPr>
        <w:t xml:space="preserve"> «____» ______ 2016 г.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F052DE">
        <w:rPr>
          <w:sz w:val="26"/>
          <w:szCs w:val="26"/>
        </w:rPr>
        <w:t>с даты заключения</w:t>
      </w:r>
      <w:proofErr w:type="gramEnd"/>
      <w:r w:rsidRPr="00F052DE">
        <w:rPr>
          <w:sz w:val="26"/>
          <w:szCs w:val="26"/>
        </w:rPr>
        <w:t xml:space="preserve"> Договора по реквизитам, указанным в п. 2.3. Договора. 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F052DE" w:rsidRPr="00F052DE" w:rsidRDefault="00F052DE" w:rsidP="00F052DE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F052DE" w:rsidRPr="00F052DE" w:rsidRDefault="00F052DE" w:rsidP="00F052DE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F052DE" w:rsidRPr="00F052DE" w:rsidRDefault="00F052DE" w:rsidP="00F052DE">
      <w:pPr>
        <w:pStyle w:val="a5"/>
        <w:widowControl w:val="0"/>
        <w:ind w:firstLine="567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3. Права и обязанности сторон</w:t>
      </w:r>
    </w:p>
    <w:p w:rsidR="00F052DE" w:rsidRPr="00F052DE" w:rsidRDefault="00F052DE" w:rsidP="00F052DE">
      <w:pPr>
        <w:pStyle w:val="a5"/>
        <w:widowControl w:val="0"/>
        <w:ind w:firstLine="567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3.1. Администрация имеет право: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3.1.1. Контролировать соблюдение Инвестором условий Договора.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3.1.2. Инициировать внесение необходимых изменений в Договор.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3.2. Администрация обязуется: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F052DE">
        <w:rPr>
          <w:sz w:val="26"/>
          <w:szCs w:val="26"/>
        </w:rPr>
        <w:t>3.2.2. </w:t>
      </w:r>
      <w:proofErr w:type="gramStart"/>
      <w:r w:rsidRPr="00F052DE">
        <w:rPr>
          <w:sz w:val="26"/>
          <w:szCs w:val="26"/>
        </w:rPr>
        <w:t>Утвердить в установленном порядке проект планировки Территории</w:t>
      </w:r>
      <w:r w:rsidRPr="00F052DE">
        <w:rPr>
          <w:iCs/>
          <w:sz w:val="26"/>
          <w:szCs w:val="26"/>
        </w:rPr>
        <w:t xml:space="preserve">, включая проект межевания Территории, </w:t>
      </w:r>
      <w:r w:rsidRPr="00F052DE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F052DE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F052DE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F052DE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F052DE">
        <w:rPr>
          <w:b/>
          <w:bCs/>
          <w:sz w:val="26"/>
          <w:szCs w:val="26"/>
        </w:rPr>
        <w:t>2 месяцев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F052DE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F052DE">
        <w:rPr>
          <w:b/>
          <w:sz w:val="26"/>
          <w:szCs w:val="26"/>
        </w:rPr>
        <w:t>в течение 7 месяцев</w:t>
      </w:r>
      <w:r w:rsidRPr="00F052DE">
        <w:rPr>
          <w:sz w:val="26"/>
          <w:szCs w:val="26"/>
        </w:rPr>
        <w:t xml:space="preserve"> со дня подписания Договора.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3.2.4. </w:t>
      </w:r>
      <w:proofErr w:type="gramStart"/>
      <w:r w:rsidRPr="00F052DE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Ключевской, 63, 65, 67, 69,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F052DE">
        <w:rPr>
          <w:b/>
          <w:sz w:val="26"/>
          <w:szCs w:val="26"/>
        </w:rPr>
        <w:t xml:space="preserve">в течение 3 месяцев </w:t>
      </w:r>
      <w:r w:rsidRPr="00F052DE">
        <w:rPr>
          <w:sz w:val="26"/>
          <w:szCs w:val="26"/>
        </w:rPr>
        <w:t xml:space="preserve">после передачи Инвестором в муниципальную </w:t>
      </w:r>
      <w:r w:rsidRPr="00F052DE">
        <w:rPr>
          <w:sz w:val="26"/>
          <w:szCs w:val="26"/>
        </w:rPr>
        <w:lastRenderedPageBreak/>
        <w:t>собственность благоустроенных жилых помещений.</w:t>
      </w:r>
      <w:proofErr w:type="gramEnd"/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3.2.5. Выкупить за счет Инвестора жилые помещения в многоквартирных домах, признанных аварийными и подлежащими сносу и расположенных в границах Территории по ул. Ключевской, 63, 65, 67, 69, и земельные участки, на которых они расположены, у собственников </w:t>
      </w:r>
      <w:r w:rsidRPr="00F052DE">
        <w:rPr>
          <w:b/>
          <w:sz w:val="26"/>
          <w:szCs w:val="26"/>
        </w:rPr>
        <w:t>в течение</w:t>
      </w:r>
      <w:r w:rsidRPr="00F052DE">
        <w:rPr>
          <w:sz w:val="26"/>
          <w:szCs w:val="26"/>
        </w:rPr>
        <w:t xml:space="preserve"> </w:t>
      </w:r>
      <w:r w:rsidRPr="00F052DE">
        <w:rPr>
          <w:b/>
          <w:sz w:val="26"/>
          <w:szCs w:val="26"/>
        </w:rPr>
        <w:t>4</w:t>
      </w:r>
      <w:r w:rsidRPr="00F052DE">
        <w:rPr>
          <w:sz w:val="26"/>
          <w:szCs w:val="26"/>
        </w:rPr>
        <w:t xml:space="preserve"> </w:t>
      </w:r>
      <w:r w:rsidRPr="00F052DE">
        <w:rPr>
          <w:b/>
          <w:sz w:val="26"/>
          <w:szCs w:val="26"/>
        </w:rPr>
        <w:t>лет</w:t>
      </w:r>
      <w:r w:rsidRPr="00F052DE">
        <w:rPr>
          <w:sz w:val="26"/>
          <w:szCs w:val="26"/>
        </w:rPr>
        <w:t xml:space="preserve"> со дня подписания Договора. 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 расположен, договоров (соглашений), выплата возмещения на основании вступившего в законную силу судебного решения. </w:t>
      </w:r>
    </w:p>
    <w:p w:rsidR="00F052DE" w:rsidRPr="00F052DE" w:rsidRDefault="00F052DE" w:rsidP="00F05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52DE">
        <w:rPr>
          <w:sz w:val="26"/>
          <w:szCs w:val="26"/>
        </w:rPr>
        <w:t>3.2.6. </w:t>
      </w:r>
      <w:proofErr w:type="gramStart"/>
      <w:r w:rsidRPr="00F052DE">
        <w:rPr>
          <w:b/>
          <w:sz w:val="26"/>
          <w:szCs w:val="26"/>
        </w:rPr>
        <w:t>В течение 3 месяцев</w:t>
      </w:r>
      <w:r w:rsidRPr="00F052DE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F052DE">
        <w:rPr>
          <w:sz w:val="26"/>
          <w:szCs w:val="26"/>
        </w:rPr>
        <w:t xml:space="preserve"> лицам. </w:t>
      </w: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3.2.7.</w:t>
      </w:r>
      <w:r w:rsidRPr="00F052D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F052DE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F052DE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F052DE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F052DE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F052DE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F052DE">
        <w:rPr>
          <w:rFonts w:ascii="Times New Roman" w:hAnsi="Times New Roman" w:cs="Times New Roman"/>
          <w:sz w:val="26"/>
          <w:szCs w:val="26"/>
        </w:rPr>
        <w:t>по ул. Ключевской, 63, 65, 67, 69,</w:t>
      </w:r>
      <w:r w:rsidRPr="00F052D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F052DE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</w:t>
      </w:r>
      <w:proofErr w:type="gramEnd"/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F052D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052DE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3.2.8.</w:t>
      </w:r>
      <w:r w:rsidRPr="00F052D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F052DE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F052DE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F052DE" w:rsidRPr="00F052DE" w:rsidRDefault="00F052DE" w:rsidP="00054D5D">
      <w:pPr>
        <w:pStyle w:val="10"/>
      </w:pPr>
      <w:r w:rsidRPr="00F052DE">
        <w:t>3.2.9.</w:t>
      </w:r>
      <w:r w:rsidRPr="00F052DE">
        <w:rPr>
          <w:b/>
        </w:rPr>
        <w:t> </w:t>
      </w:r>
      <w:r w:rsidRPr="00F052DE">
        <w:t>Ежеквартально</w:t>
      </w:r>
      <w:r w:rsidRPr="00F052DE">
        <w:rPr>
          <w:b/>
        </w:rPr>
        <w:t xml:space="preserve">, не позднее 10 числа месяца, следующего за </w:t>
      </w:r>
      <w:proofErr w:type="gramStart"/>
      <w:r w:rsidRPr="00F052DE">
        <w:rPr>
          <w:b/>
        </w:rPr>
        <w:t>отчетным</w:t>
      </w:r>
      <w:proofErr w:type="gramEnd"/>
      <w:r w:rsidRPr="00F052DE">
        <w:rPr>
          <w:b/>
        </w:rPr>
        <w:t xml:space="preserve">, </w:t>
      </w:r>
      <w:r w:rsidRPr="00F052DE">
        <w:t xml:space="preserve">предоставлять Инвестору отчет в письменной форме об исполнении обязательств, </w:t>
      </w:r>
      <w:r w:rsidRPr="00F052DE">
        <w:lastRenderedPageBreak/>
        <w:t>предусмотренных пунктами 3.2.3-3.2.5 настоящего Договора.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3.3. Инвестор имеет право: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3.3.2. Приобретать права </w:t>
      </w:r>
      <w:proofErr w:type="gramStart"/>
      <w:r w:rsidRPr="00F052DE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F052DE">
        <w:rPr>
          <w:sz w:val="26"/>
          <w:szCs w:val="26"/>
        </w:rPr>
        <w:t>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3.3.3. Инициировать внесение необходимых изменений в Договор.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3.4. Инвестор обязуется: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3.4.1. </w:t>
      </w:r>
      <w:proofErr w:type="gramStart"/>
      <w:r w:rsidRPr="00F052DE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F052DE">
        <w:rPr>
          <w:color w:val="000000"/>
          <w:spacing w:val="-4"/>
          <w:sz w:val="26"/>
          <w:szCs w:val="26"/>
        </w:rPr>
        <w:t>утвержденными</w:t>
      </w:r>
      <w:r w:rsidRPr="00F052DE">
        <w:rPr>
          <w:sz w:val="26"/>
          <w:szCs w:val="26"/>
        </w:rPr>
        <w:t xml:space="preserve"> </w:t>
      </w:r>
      <w:r w:rsidRPr="00F052DE">
        <w:rPr>
          <w:color w:val="000000"/>
          <w:spacing w:val="-4"/>
          <w:sz w:val="26"/>
          <w:szCs w:val="26"/>
        </w:rPr>
        <w:t xml:space="preserve">Администрацией </w:t>
      </w:r>
      <w:r w:rsidRPr="00F052DE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F052DE">
        <w:rPr>
          <w:b/>
          <w:bCs/>
          <w:sz w:val="26"/>
          <w:szCs w:val="26"/>
        </w:rPr>
        <w:t>не позднее 1 года</w:t>
      </w:r>
      <w:r w:rsidRPr="00F052DE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3.4.2. </w:t>
      </w:r>
      <w:proofErr w:type="gramStart"/>
      <w:r w:rsidRPr="00F052DE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sz w:val="26"/>
          <w:szCs w:val="26"/>
        </w:rPr>
        <w:t xml:space="preserve">по ул. Ключевской, 63, 65, 67, 69, </w:t>
      </w:r>
      <w:r w:rsidRPr="00F052DE">
        <w:rPr>
          <w:b/>
          <w:sz w:val="26"/>
          <w:szCs w:val="26"/>
        </w:rPr>
        <w:t>в течение</w:t>
      </w:r>
      <w:proofErr w:type="gramEnd"/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b/>
          <w:sz w:val="26"/>
          <w:szCs w:val="26"/>
        </w:rPr>
        <w:t>4 лет</w:t>
      </w:r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Ключевской, 63, 65, 67, 69, указан в Приложении 3 к настоящему Договору.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052D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F052DE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</w:t>
      </w:r>
      <w:r w:rsidRPr="00F052DE">
        <w:rPr>
          <w:color w:val="000000" w:themeColor="text1"/>
          <w:sz w:val="26"/>
          <w:szCs w:val="26"/>
        </w:rPr>
        <w:lastRenderedPageBreak/>
        <w:t xml:space="preserve">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F052DE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F052DE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F052DE">
        <w:rPr>
          <w:b/>
          <w:color w:val="000000" w:themeColor="text1"/>
          <w:sz w:val="26"/>
          <w:szCs w:val="26"/>
        </w:rPr>
        <w:t xml:space="preserve">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3.4.3. </w:t>
      </w:r>
      <w:proofErr w:type="gramStart"/>
      <w:r w:rsidRPr="00F052DE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F052DE">
        <w:rPr>
          <w:iCs/>
          <w:color w:val="000000" w:themeColor="text1"/>
          <w:sz w:val="26"/>
          <w:szCs w:val="26"/>
        </w:rPr>
        <w:t>расположенные</w:t>
      </w:r>
      <w:r w:rsidRPr="00F052DE">
        <w:rPr>
          <w:color w:val="000000" w:themeColor="text1"/>
          <w:sz w:val="26"/>
          <w:szCs w:val="26"/>
        </w:rPr>
        <w:t xml:space="preserve"> в многоквартирных домах,</w:t>
      </w:r>
      <w:r w:rsidRPr="00F052D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Территории по </w:t>
      </w:r>
      <w:r w:rsidRPr="00F052DE">
        <w:rPr>
          <w:sz w:val="26"/>
          <w:szCs w:val="26"/>
        </w:rPr>
        <w:t>ул. Ключевской, 63, 65, 67, 69</w:t>
      </w:r>
      <w:r w:rsidRPr="00F052DE">
        <w:rPr>
          <w:color w:val="000000" w:themeColor="text1"/>
          <w:sz w:val="26"/>
          <w:szCs w:val="26"/>
        </w:rPr>
        <w:t xml:space="preserve">, указанные в </w:t>
      </w:r>
      <w:r w:rsidRPr="00F052DE">
        <w:rPr>
          <w:sz w:val="26"/>
          <w:szCs w:val="26"/>
        </w:rPr>
        <w:t xml:space="preserve">Приложении 3 к настоящему Договору, </w:t>
      </w:r>
      <w:r w:rsidRPr="00F052DE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F052D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F052DE">
        <w:rPr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3.4.4. </w:t>
      </w:r>
      <w:proofErr w:type="gramStart"/>
      <w:r w:rsidRPr="00F052DE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Ключевской, 63, 65, 67, 69, а также предоставить Администрации документы, подтверждающие произведенный снос, </w:t>
      </w:r>
      <w:r w:rsidRPr="00F052DE">
        <w:rPr>
          <w:b/>
          <w:sz w:val="26"/>
          <w:szCs w:val="26"/>
        </w:rPr>
        <w:t xml:space="preserve">в течение 1 месяца </w:t>
      </w:r>
      <w:r w:rsidRPr="00F052DE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F05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F05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F05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sz w:val="26"/>
          <w:szCs w:val="26"/>
        </w:rPr>
        <w:t>в срок, установленный пунктом 4.1. настоящего Договора.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lastRenderedPageBreak/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F052DE">
        <w:rPr>
          <w:b/>
          <w:sz w:val="26"/>
          <w:szCs w:val="26"/>
        </w:rPr>
        <w:t xml:space="preserve">не позднее </w:t>
      </w:r>
      <w:r w:rsidRPr="00F052DE">
        <w:rPr>
          <w:b/>
          <w:bCs/>
          <w:sz w:val="26"/>
          <w:szCs w:val="26"/>
        </w:rPr>
        <w:t>4 месяцев</w:t>
      </w:r>
      <w:r w:rsidRPr="00F052DE">
        <w:rPr>
          <w:sz w:val="26"/>
          <w:szCs w:val="26"/>
        </w:rPr>
        <w:t xml:space="preserve"> </w:t>
      </w:r>
      <w:proofErr w:type="gramStart"/>
      <w:r w:rsidRPr="00F052DE">
        <w:rPr>
          <w:sz w:val="26"/>
          <w:szCs w:val="26"/>
        </w:rPr>
        <w:t>с даты получения</w:t>
      </w:r>
      <w:proofErr w:type="gramEnd"/>
      <w:r w:rsidRPr="00F052DE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F052DE" w:rsidRPr="00F052DE" w:rsidRDefault="00F052DE" w:rsidP="00F052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3.4.9. Ежеквартально </w:t>
      </w:r>
      <w:r w:rsidRPr="00F052DE">
        <w:rPr>
          <w:b/>
          <w:sz w:val="26"/>
          <w:szCs w:val="26"/>
        </w:rPr>
        <w:t>не позднее 10-го числа месяца</w:t>
      </w:r>
      <w:r w:rsidRPr="00F052DE">
        <w:rPr>
          <w:sz w:val="26"/>
          <w:szCs w:val="26"/>
        </w:rPr>
        <w:t xml:space="preserve">, следующего за </w:t>
      </w:r>
      <w:proofErr w:type="gramStart"/>
      <w:r w:rsidRPr="00F052DE">
        <w:rPr>
          <w:sz w:val="26"/>
          <w:szCs w:val="26"/>
        </w:rPr>
        <w:t>отчетным</w:t>
      </w:r>
      <w:proofErr w:type="gramEnd"/>
      <w:r w:rsidRPr="00F052DE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4. Срок действия Договора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F052DE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F052DE">
        <w:rPr>
          <w:rFonts w:ascii="Times New Roman" w:hAnsi="Times New Roman" w:cs="Times New Roman"/>
          <w:sz w:val="26"/>
          <w:szCs w:val="26"/>
        </w:rPr>
        <w:t>(до «____» ______ 2024 г.).</w:t>
      </w:r>
    </w:p>
    <w:p w:rsidR="00F052DE" w:rsidRPr="00F052DE" w:rsidRDefault="00F052DE" w:rsidP="00F052DE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4.3.1. По основаниям, </w:t>
      </w:r>
      <w:r w:rsidRPr="00F052DE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F052DE" w:rsidRPr="00F052DE" w:rsidRDefault="00F052DE" w:rsidP="00F052DE">
      <w:pPr>
        <w:pStyle w:val="a5"/>
        <w:widowControl w:val="0"/>
        <w:ind w:firstLine="567"/>
        <w:rPr>
          <w:sz w:val="26"/>
          <w:szCs w:val="26"/>
        </w:rPr>
      </w:pPr>
      <w:r w:rsidRPr="00F052DE">
        <w:rPr>
          <w:sz w:val="26"/>
          <w:szCs w:val="26"/>
        </w:rPr>
        <w:t>В этих случаях Администрация не менее чем</w:t>
      </w:r>
      <w:r w:rsidRPr="00F052DE">
        <w:rPr>
          <w:b/>
          <w:sz w:val="26"/>
          <w:szCs w:val="26"/>
        </w:rPr>
        <w:t xml:space="preserve"> за 30 дней</w:t>
      </w:r>
      <w:r w:rsidRPr="00F052DE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F052DE" w:rsidRPr="00F052DE" w:rsidRDefault="00F052DE" w:rsidP="00F052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В этих случаях Инвестор не менее чем </w:t>
      </w:r>
      <w:r w:rsidRPr="00F052DE">
        <w:rPr>
          <w:b/>
          <w:sz w:val="26"/>
          <w:szCs w:val="26"/>
        </w:rPr>
        <w:t>за 30 дней</w:t>
      </w:r>
      <w:r w:rsidRPr="00F052DE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5. Ответственность Сторон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F052DE">
        <w:rPr>
          <w:color w:val="333333"/>
          <w:sz w:val="26"/>
          <w:szCs w:val="26"/>
        </w:rPr>
        <w:t xml:space="preserve"> </w:t>
      </w:r>
      <w:r w:rsidRPr="00F052DE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F05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lastRenderedPageBreak/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F052DE">
        <w:rPr>
          <w:sz w:val="26"/>
          <w:szCs w:val="26"/>
        </w:rPr>
        <w:t>не достижения</w:t>
      </w:r>
      <w:proofErr w:type="gramEnd"/>
      <w:r w:rsidRPr="00F052DE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6. Форс-мажорные обстоятельства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F052DE" w:rsidRPr="00F052DE" w:rsidRDefault="00F052DE" w:rsidP="00F052DE">
      <w:pPr>
        <w:pStyle w:val="2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6.1. </w:t>
      </w:r>
      <w:proofErr w:type="gramStart"/>
      <w:r w:rsidRPr="00F052DE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F052DE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052DE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F052DE">
        <w:rPr>
          <w:b/>
          <w:color w:val="000000"/>
          <w:sz w:val="26"/>
          <w:szCs w:val="26"/>
        </w:rPr>
        <w:t>в течение 10 дней</w:t>
      </w:r>
      <w:r w:rsidRPr="00F052DE">
        <w:rPr>
          <w:color w:val="000000"/>
          <w:sz w:val="26"/>
          <w:szCs w:val="26"/>
        </w:rPr>
        <w:t xml:space="preserve"> с момента наступления  </w:t>
      </w:r>
      <w:r w:rsidRPr="00F052DE">
        <w:rPr>
          <w:sz w:val="26"/>
          <w:szCs w:val="26"/>
        </w:rPr>
        <w:t xml:space="preserve">обстоятельств непреодолимой силы и </w:t>
      </w:r>
      <w:r w:rsidRPr="00F052DE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7. Заключительные положения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F052DE" w:rsidRPr="00F052DE" w:rsidRDefault="00F052DE" w:rsidP="00F052DE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F052DE">
        <w:rPr>
          <w:sz w:val="26"/>
          <w:szCs w:val="26"/>
        </w:rPr>
        <w:t>которых</w:t>
      </w:r>
      <w:proofErr w:type="gramEnd"/>
      <w:r w:rsidRPr="00F052DE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F052DE" w:rsidRPr="00F052DE" w:rsidRDefault="00F052DE" w:rsidP="00F052DE">
      <w:pPr>
        <w:pStyle w:val="a5"/>
        <w:widowControl w:val="0"/>
        <w:ind w:firstLine="567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8. Юридические адреса и реквизиты Сторон</w:t>
      </w:r>
    </w:p>
    <w:p w:rsidR="00F052DE" w:rsidRPr="00F052DE" w:rsidRDefault="00F052DE" w:rsidP="00F052DE">
      <w:pPr>
        <w:widowControl w:val="0"/>
        <w:rPr>
          <w:sz w:val="26"/>
          <w:szCs w:val="26"/>
        </w:rPr>
      </w:pPr>
    </w:p>
    <w:p w:rsidR="00F052DE" w:rsidRPr="00F052DE" w:rsidRDefault="00F052DE" w:rsidP="00054D5D">
      <w:pPr>
        <w:pStyle w:val="10"/>
      </w:pPr>
      <w:r w:rsidRPr="00F052DE">
        <w:t>Администрация:</w:t>
      </w:r>
      <w:r w:rsidRPr="00F052DE">
        <w:tab/>
        <w:t xml:space="preserve">                                                       Инвестор:</w:t>
      </w:r>
    </w:p>
    <w:p w:rsidR="00F052DE" w:rsidRPr="00F052DE" w:rsidRDefault="00F052DE" w:rsidP="00054D5D">
      <w:pPr>
        <w:pStyle w:val="10"/>
      </w:pPr>
    </w:p>
    <w:tbl>
      <w:tblPr>
        <w:tblW w:w="9517" w:type="dxa"/>
        <w:jc w:val="center"/>
        <w:tblInd w:w="-114" w:type="dxa"/>
        <w:shd w:val="clear" w:color="auto" w:fill="FFFFFF"/>
        <w:tblLayout w:type="fixed"/>
        <w:tblLook w:val="04A0"/>
      </w:tblPr>
      <w:tblGrid>
        <w:gridCol w:w="130"/>
        <w:gridCol w:w="4862"/>
        <w:gridCol w:w="130"/>
        <w:gridCol w:w="4265"/>
        <w:gridCol w:w="130"/>
      </w:tblGrid>
      <w:tr w:rsidR="00F052DE" w:rsidRPr="00F052DE" w:rsidTr="00F052DE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  <w:r w:rsidRPr="00F052DE">
              <w:t>Департамент градостроительства</w:t>
            </w:r>
          </w:p>
          <w:p w:rsidR="00F052DE" w:rsidRPr="00F052DE" w:rsidRDefault="00F052DE" w:rsidP="00054D5D">
            <w:pPr>
              <w:pStyle w:val="10"/>
              <w:rPr>
                <w:lang w:eastAsia="en-US"/>
              </w:rPr>
            </w:pPr>
            <w:r w:rsidRPr="00F052DE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</w:p>
        </w:tc>
      </w:tr>
      <w:tr w:rsidR="00F052DE" w:rsidRPr="00F052DE" w:rsidTr="00F052DE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  <w:r w:rsidRPr="00F052DE">
              <w:lastRenderedPageBreak/>
              <w:t>Юридический адрес:</w:t>
            </w:r>
          </w:p>
          <w:p w:rsidR="00F052DE" w:rsidRPr="00F052DE" w:rsidRDefault="00F052DE" w:rsidP="00054D5D">
            <w:pPr>
              <w:pStyle w:val="10"/>
            </w:pPr>
            <w:r w:rsidRPr="00F052DE">
              <w:t xml:space="preserve">660049, г. Красноярск,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</w:p>
        </w:tc>
      </w:tr>
      <w:tr w:rsidR="00F052DE" w:rsidRPr="00F052DE" w:rsidTr="00F052DE">
        <w:trPr>
          <w:gridBefore w:val="1"/>
          <w:wBefore w:w="130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DE" w:rsidRPr="00F052DE" w:rsidRDefault="00F052DE" w:rsidP="00054D5D">
            <w:pPr>
              <w:pStyle w:val="10"/>
            </w:pPr>
            <w:r w:rsidRPr="00F052DE">
              <w:t xml:space="preserve">Банковские реквизиты: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 xml:space="preserve">ИНН 2466216619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DE" w:rsidRPr="00F052DE" w:rsidRDefault="00F052DE" w:rsidP="00054D5D">
            <w:pPr>
              <w:pStyle w:val="10"/>
            </w:pPr>
          </w:p>
        </w:tc>
      </w:tr>
      <w:tr w:rsidR="00F052DE" w:rsidRPr="00F052DE" w:rsidTr="00F052DE">
        <w:trPr>
          <w:gridBefore w:val="1"/>
          <w:wBefore w:w="130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  <w:r w:rsidRPr="00F052DE">
              <w:t xml:space="preserve">УФК по Красноярскому краю </w:t>
            </w:r>
          </w:p>
          <w:p w:rsidR="00F052DE" w:rsidRPr="00F052DE" w:rsidRDefault="00F052DE" w:rsidP="00054D5D">
            <w:pPr>
              <w:pStyle w:val="10"/>
            </w:pPr>
            <w:proofErr w:type="gramStart"/>
            <w:r w:rsidRPr="00F052DE">
              <w:t>(Департамент градостроительства</w:t>
            </w:r>
            <w:proofErr w:type="gramEnd"/>
          </w:p>
          <w:p w:rsidR="00F052DE" w:rsidRPr="00F052DE" w:rsidRDefault="00F052DE" w:rsidP="00054D5D">
            <w:pPr>
              <w:pStyle w:val="10"/>
            </w:pPr>
            <w:r w:rsidRPr="00F052DE">
              <w:t>администрации города Красноярска,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лицевой счет № 04193005720)</w:t>
            </w:r>
          </w:p>
          <w:p w:rsidR="00F052DE" w:rsidRPr="00F052DE" w:rsidRDefault="00F052DE" w:rsidP="00054D5D">
            <w:pPr>
              <w:pStyle w:val="10"/>
            </w:pPr>
            <w:proofErr w:type="spellStart"/>
            <w:proofErr w:type="gramStart"/>
            <w:r w:rsidRPr="00F052DE">
              <w:t>р</w:t>
            </w:r>
            <w:proofErr w:type="spellEnd"/>
            <w:proofErr w:type="gramEnd"/>
            <w:r w:rsidRPr="00F052DE">
              <w:t>/с № 4</w:t>
            </w:r>
            <w:r w:rsidRPr="00F052DE">
              <w:rPr>
                <w:rStyle w:val="af8"/>
              </w:rPr>
              <w:t>0101810600000010001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</w:p>
        </w:tc>
      </w:tr>
      <w:tr w:rsidR="00F052DE" w:rsidRPr="00F052DE" w:rsidTr="00F052DE">
        <w:trPr>
          <w:gridAfter w:val="1"/>
          <w:wAfter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F052DE" w:rsidRPr="00F052DE" w:rsidRDefault="00F052DE" w:rsidP="00054D5D">
            <w:pPr>
              <w:pStyle w:val="10"/>
            </w:pPr>
            <w:r w:rsidRPr="00F052DE">
              <w:t>ОТДЕЛЕНИЕ КРАСНОЯРСК</w:t>
            </w:r>
          </w:p>
          <w:p w:rsidR="00F052DE" w:rsidRPr="00F052DE" w:rsidRDefault="00F052DE" w:rsidP="00054D5D">
            <w:pPr>
              <w:pStyle w:val="10"/>
            </w:pPr>
            <w:r w:rsidRPr="00F052DE">
              <w:t xml:space="preserve">Г. КРАСНОЯРСК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 xml:space="preserve">БИК 040407001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КБК 90911705040040000180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F052DE" w:rsidRPr="00F052DE" w:rsidRDefault="00F052DE" w:rsidP="00054D5D">
            <w:pPr>
              <w:pStyle w:val="10"/>
            </w:pPr>
          </w:p>
        </w:tc>
      </w:tr>
    </w:tbl>
    <w:p w:rsidR="00F052DE" w:rsidRPr="00F052DE" w:rsidRDefault="00F052DE" w:rsidP="00054D5D">
      <w:pPr>
        <w:pStyle w:val="10"/>
      </w:pPr>
      <w:r w:rsidRPr="00F052DE">
        <w:t xml:space="preserve"> </w:t>
      </w:r>
    </w:p>
    <w:p w:rsidR="00F052DE" w:rsidRPr="00F052DE" w:rsidRDefault="00F052DE" w:rsidP="00054D5D">
      <w:pPr>
        <w:pStyle w:val="10"/>
      </w:pPr>
    </w:p>
    <w:p w:rsidR="00F052DE" w:rsidRPr="00F052DE" w:rsidRDefault="00F052DE" w:rsidP="00054D5D">
      <w:pPr>
        <w:pStyle w:val="10"/>
      </w:pPr>
      <w:r w:rsidRPr="00F052DE">
        <w:t>Администрация:</w:t>
      </w:r>
      <w:r w:rsidRPr="00F052DE">
        <w:tab/>
        <w:t xml:space="preserve">                                                        Инвестор:</w:t>
      </w:r>
    </w:p>
    <w:p w:rsidR="00F052DE" w:rsidRPr="00F052DE" w:rsidRDefault="00F052DE" w:rsidP="00054D5D">
      <w:pPr>
        <w:pStyle w:val="10"/>
      </w:pPr>
    </w:p>
    <w:p w:rsidR="00F052DE" w:rsidRPr="00F052DE" w:rsidRDefault="00F052DE" w:rsidP="00F052DE">
      <w:pPr>
        <w:pStyle w:val="a7"/>
        <w:rPr>
          <w:sz w:val="26"/>
          <w:szCs w:val="26"/>
        </w:rPr>
      </w:pPr>
      <w:r w:rsidRPr="00F052DE">
        <w:rPr>
          <w:sz w:val="26"/>
          <w:szCs w:val="26"/>
        </w:rPr>
        <w:t>Заместитель Главы города -</w:t>
      </w:r>
    </w:p>
    <w:p w:rsidR="00F052DE" w:rsidRPr="00F052DE" w:rsidRDefault="00F052DE" w:rsidP="00F052DE">
      <w:pPr>
        <w:pStyle w:val="a7"/>
        <w:rPr>
          <w:sz w:val="26"/>
          <w:szCs w:val="26"/>
        </w:rPr>
      </w:pPr>
      <w:r w:rsidRPr="00F052DE">
        <w:rPr>
          <w:sz w:val="26"/>
          <w:szCs w:val="26"/>
        </w:rPr>
        <w:t>руководитель департамента</w:t>
      </w:r>
    </w:p>
    <w:p w:rsidR="00F052DE" w:rsidRPr="00F052DE" w:rsidRDefault="00F052DE" w:rsidP="00F052DE">
      <w:pPr>
        <w:pStyle w:val="a7"/>
        <w:rPr>
          <w:sz w:val="26"/>
          <w:szCs w:val="26"/>
        </w:rPr>
      </w:pPr>
      <w:r w:rsidRPr="00F052DE">
        <w:rPr>
          <w:sz w:val="26"/>
          <w:szCs w:val="26"/>
        </w:rPr>
        <w:t xml:space="preserve">градостроительства </w:t>
      </w:r>
    </w:p>
    <w:p w:rsidR="00F052DE" w:rsidRPr="00F052DE" w:rsidRDefault="00F052DE" w:rsidP="00F052DE">
      <w:pPr>
        <w:pStyle w:val="a7"/>
        <w:rPr>
          <w:sz w:val="26"/>
          <w:szCs w:val="26"/>
        </w:rPr>
      </w:pPr>
      <w:r w:rsidRPr="00F052DE">
        <w:rPr>
          <w:sz w:val="26"/>
          <w:szCs w:val="26"/>
        </w:rPr>
        <w:t>администрации города Красноярска</w:t>
      </w:r>
    </w:p>
    <w:p w:rsidR="00F052DE" w:rsidRPr="00F052DE" w:rsidRDefault="00F052DE" w:rsidP="00F052DE">
      <w:pPr>
        <w:pStyle w:val="a7"/>
        <w:rPr>
          <w:sz w:val="26"/>
          <w:szCs w:val="26"/>
        </w:rPr>
      </w:pPr>
    </w:p>
    <w:p w:rsidR="00F052DE" w:rsidRPr="00F052DE" w:rsidRDefault="00F052DE" w:rsidP="00054D5D">
      <w:pPr>
        <w:pStyle w:val="10"/>
      </w:pPr>
      <w:r w:rsidRPr="00F052DE">
        <w:t xml:space="preserve">__________________ М.Ф. Зуевский                      __________________________ </w:t>
      </w:r>
    </w:p>
    <w:p w:rsidR="00F052DE" w:rsidRPr="00F052DE" w:rsidRDefault="00F052DE" w:rsidP="00054D5D">
      <w:pPr>
        <w:pStyle w:val="10"/>
      </w:pPr>
      <w:r w:rsidRPr="00F052DE">
        <w:t xml:space="preserve">      (подпись)                                                                     (подпись)</w:t>
      </w:r>
    </w:p>
    <w:p w:rsidR="00F052DE" w:rsidRPr="00F052DE" w:rsidRDefault="00F052DE" w:rsidP="00054D5D">
      <w:pPr>
        <w:pStyle w:val="10"/>
      </w:pPr>
      <w:r w:rsidRPr="00F052DE">
        <w:tab/>
      </w:r>
      <w:r w:rsidRPr="00F052DE">
        <w:tab/>
        <w:t>М.П.</w:t>
      </w:r>
      <w:r w:rsidRPr="00F052DE">
        <w:tab/>
      </w:r>
      <w:r w:rsidRPr="00F052DE">
        <w:tab/>
      </w:r>
      <w:r w:rsidRPr="00F052DE">
        <w:tab/>
      </w:r>
      <w:r w:rsidRPr="00F052DE">
        <w:tab/>
        <w:t>М.П.</w:t>
      </w:r>
    </w:p>
    <w:p w:rsidR="00370E5A" w:rsidRPr="00EC0834" w:rsidRDefault="00370E5A" w:rsidP="00370E5A">
      <w:pPr>
        <w:widowControl w:val="0"/>
      </w:pPr>
    </w:p>
    <w:p w:rsidR="00370E5A" w:rsidRPr="00EC0834" w:rsidRDefault="00370E5A" w:rsidP="00054D5D">
      <w:pPr>
        <w:pStyle w:val="10"/>
      </w:pPr>
      <w:r w:rsidRPr="00EC0834">
        <w:br w:type="page"/>
      </w: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  <w:r w:rsidRPr="00C64879">
        <w:rPr>
          <w:sz w:val="26"/>
          <w:szCs w:val="26"/>
        </w:rPr>
        <w:lastRenderedPageBreak/>
        <w:t>Приложение 1 к Договору</w:t>
      </w:r>
    </w:p>
    <w:p w:rsidR="00370E5A" w:rsidRPr="00C64879" w:rsidRDefault="00370E5A" w:rsidP="00370E5A">
      <w:pPr>
        <w:widowControl w:val="0"/>
        <w:ind w:left="5954"/>
        <w:jc w:val="both"/>
        <w:rPr>
          <w:sz w:val="26"/>
          <w:szCs w:val="26"/>
        </w:rPr>
      </w:pPr>
      <w:r w:rsidRPr="00C64879">
        <w:rPr>
          <w:sz w:val="26"/>
          <w:szCs w:val="26"/>
        </w:rPr>
        <w:t>от _____________ № _____</w:t>
      </w:r>
    </w:p>
    <w:p w:rsidR="00370E5A" w:rsidRPr="00C64879" w:rsidRDefault="00370E5A" w:rsidP="00370E5A">
      <w:pPr>
        <w:rPr>
          <w:sz w:val="26"/>
          <w:szCs w:val="26"/>
        </w:rPr>
      </w:pP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ПЕРЕЧЕНЬ 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 xml:space="preserve">№ </w:t>
            </w:r>
            <w:proofErr w:type="spellStart"/>
            <w:proofErr w:type="gramStart"/>
            <w:r w:rsidRPr="00EC0834">
              <w:t>п</w:t>
            </w:r>
            <w:proofErr w:type="spellEnd"/>
            <w:proofErr w:type="gramEnd"/>
            <w:r w:rsidRPr="00EC0834">
              <w:t>/</w:t>
            </w:r>
            <w:proofErr w:type="spellStart"/>
            <w:r w:rsidRPr="00EC0834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jc w:val="center"/>
            </w:pPr>
            <w:r w:rsidRPr="00EC0834">
              <w:t>название улицы</w:t>
            </w:r>
          </w:p>
          <w:p w:rsidR="00370E5A" w:rsidRPr="00EC0834" w:rsidRDefault="00370E5A" w:rsidP="00370E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этажность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ind w:left="-54" w:right="-54"/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 w:rsidRPr="00EC0834">
              <w:t>дерев</w:t>
            </w:r>
            <w:r>
              <w:t>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927BC9" w:rsidRDefault="007609F3" w:rsidP="007609F3">
            <w:pPr>
              <w:pStyle w:val="Standard"/>
              <w:jc w:val="center"/>
            </w:pPr>
            <w:r w:rsidRPr="00927BC9">
              <w:t>2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ind w:left="-54" w:right="-54"/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 w:rsidRPr="00EC0834">
              <w:t>дерев</w:t>
            </w:r>
            <w:r>
              <w:t>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927BC9" w:rsidRDefault="007609F3" w:rsidP="007609F3">
            <w:pPr>
              <w:pStyle w:val="Standard"/>
              <w:jc w:val="center"/>
            </w:pPr>
            <w:r>
              <w:t>2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>
              <w:t>ул. 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ind w:left="-54" w:right="-54"/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2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shd w:val="clear" w:color="auto" w:fill="FFFFFF"/>
              <w:spacing w:line="276" w:lineRule="auto"/>
            </w:pPr>
            <w:r>
              <w:t>ул. 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ind w:left="-54" w:right="-54"/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2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ind w:left="-54" w:right="-54"/>
              <w:jc w:val="center"/>
            </w:pPr>
            <w:r>
              <w:t>67 (бокс)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железобетон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1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Саянская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ind w:left="-54" w:right="-54"/>
              <w:jc w:val="center"/>
            </w:pPr>
            <w: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ОНС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железобетон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1</w:t>
            </w:r>
          </w:p>
        </w:tc>
      </w:tr>
    </w:tbl>
    <w:p w:rsidR="007609F3" w:rsidRDefault="007609F3" w:rsidP="007609F3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EC0834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C64879" w:rsidRDefault="00BA65B9" w:rsidP="00054D5D">
      <w:pPr>
        <w:pStyle w:val="10"/>
      </w:pPr>
      <w:r w:rsidRPr="00C64879">
        <w:t>Администрация:</w:t>
      </w:r>
      <w:r w:rsidRPr="00C64879">
        <w:tab/>
      </w:r>
      <w:r w:rsidR="00370E5A" w:rsidRPr="00C64879">
        <w:t>Инвестор:</w:t>
      </w:r>
    </w:p>
    <w:p w:rsidR="00370E5A" w:rsidRPr="00C64879" w:rsidRDefault="00370E5A" w:rsidP="00054D5D">
      <w:pPr>
        <w:pStyle w:val="10"/>
      </w:pPr>
    </w:p>
    <w:p w:rsidR="00370E5A" w:rsidRPr="00C64879" w:rsidRDefault="00370E5A" w:rsidP="00370E5A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Заместитель Главы города -</w:t>
      </w:r>
    </w:p>
    <w:p w:rsidR="00370E5A" w:rsidRPr="00C64879" w:rsidRDefault="00370E5A" w:rsidP="00370E5A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руководитель департамента</w:t>
      </w:r>
    </w:p>
    <w:p w:rsidR="00370E5A" w:rsidRPr="00C64879" w:rsidRDefault="00370E5A" w:rsidP="00370E5A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 xml:space="preserve">градостроительства </w:t>
      </w:r>
    </w:p>
    <w:p w:rsidR="00370E5A" w:rsidRPr="00C64879" w:rsidRDefault="00370E5A" w:rsidP="00370E5A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администрации города Красноярска</w:t>
      </w:r>
    </w:p>
    <w:p w:rsidR="00370E5A" w:rsidRPr="00C64879" w:rsidRDefault="00370E5A" w:rsidP="00370E5A">
      <w:pPr>
        <w:pStyle w:val="a7"/>
        <w:rPr>
          <w:sz w:val="26"/>
          <w:szCs w:val="26"/>
        </w:rPr>
      </w:pPr>
    </w:p>
    <w:p w:rsidR="00370E5A" w:rsidRPr="00C64879" w:rsidRDefault="00370E5A" w:rsidP="00054D5D">
      <w:pPr>
        <w:pStyle w:val="10"/>
      </w:pPr>
      <w:r w:rsidRPr="00C64879">
        <w:t xml:space="preserve">__________________ М.Ф. Зуевский </w:t>
      </w:r>
      <w:r w:rsidR="00BA65B9" w:rsidRPr="00C64879">
        <w:t xml:space="preserve">            </w:t>
      </w:r>
      <w:r w:rsidRPr="00C64879">
        <w:t xml:space="preserve"> __________________________ </w:t>
      </w:r>
    </w:p>
    <w:p w:rsidR="00370E5A" w:rsidRPr="00C64879" w:rsidRDefault="00370E5A" w:rsidP="00054D5D">
      <w:pPr>
        <w:pStyle w:val="10"/>
      </w:pPr>
      <w:r w:rsidRPr="00C64879">
        <w:t xml:space="preserve">      (подпись)                                                           (подпись)</w:t>
      </w:r>
    </w:p>
    <w:p w:rsidR="00370E5A" w:rsidRPr="00C64879" w:rsidRDefault="00370E5A" w:rsidP="00054D5D">
      <w:pPr>
        <w:pStyle w:val="10"/>
      </w:pPr>
      <w:r w:rsidRPr="00C64879">
        <w:tab/>
        <w:t xml:space="preserve">                     М.П.</w:t>
      </w:r>
      <w:r w:rsidRPr="00C64879">
        <w:tab/>
      </w:r>
      <w:r w:rsidRPr="00C64879">
        <w:tab/>
      </w:r>
      <w:r w:rsidRPr="00C64879">
        <w:tab/>
        <w:t>М.П.</w:t>
      </w:r>
    </w:p>
    <w:p w:rsidR="00370E5A" w:rsidRPr="00C64879" w:rsidRDefault="00370E5A" w:rsidP="00054D5D">
      <w:pPr>
        <w:pStyle w:val="10"/>
      </w:pPr>
    </w:p>
    <w:p w:rsidR="00370E5A" w:rsidRPr="00C64879" w:rsidRDefault="00370E5A" w:rsidP="00370E5A">
      <w:pPr>
        <w:pStyle w:val="HeadDoc"/>
        <w:keepLines w:val="0"/>
        <w:widowControl w:val="0"/>
        <w:rPr>
          <w:sz w:val="26"/>
          <w:szCs w:val="26"/>
        </w:rPr>
      </w:pPr>
    </w:p>
    <w:p w:rsidR="00370E5A" w:rsidRPr="00EC0834" w:rsidRDefault="00370E5A" w:rsidP="00370E5A">
      <w:pPr>
        <w:spacing w:after="200" w:line="276" w:lineRule="auto"/>
        <w:rPr>
          <w:rFonts w:eastAsia="ヒラギノ角ゴ Pro W3"/>
          <w:color w:val="000000"/>
        </w:rPr>
      </w:pPr>
      <w:r w:rsidRPr="00EC0834">
        <w:br w:type="page"/>
      </w:r>
    </w:p>
    <w:p w:rsidR="00370E5A" w:rsidRPr="00C64879" w:rsidRDefault="00370E5A" w:rsidP="00370E5A">
      <w:pPr>
        <w:ind w:left="6096"/>
        <w:jc w:val="both"/>
        <w:rPr>
          <w:sz w:val="26"/>
          <w:szCs w:val="26"/>
        </w:rPr>
      </w:pPr>
      <w:r w:rsidRPr="00C64879">
        <w:rPr>
          <w:sz w:val="26"/>
          <w:szCs w:val="26"/>
        </w:rPr>
        <w:lastRenderedPageBreak/>
        <w:t>Приложение 2 к Договору</w:t>
      </w:r>
    </w:p>
    <w:p w:rsidR="00370E5A" w:rsidRPr="00C64879" w:rsidRDefault="00370E5A" w:rsidP="00370E5A">
      <w:pPr>
        <w:widowControl w:val="0"/>
        <w:ind w:left="6096"/>
        <w:jc w:val="both"/>
        <w:rPr>
          <w:sz w:val="26"/>
          <w:szCs w:val="26"/>
        </w:rPr>
      </w:pPr>
      <w:r w:rsidRPr="00C64879">
        <w:rPr>
          <w:sz w:val="26"/>
          <w:szCs w:val="26"/>
        </w:rPr>
        <w:t>от __________ № _______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ПЕРЕЧЕНЬ 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370E5A" w:rsidRPr="007C1E18" w:rsidRDefault="00370E5A" w:rsidP="00370E5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138"/>
        <w:gridCol w:w="2130"/>
        <w:gridCol w:w="97"/>
        <w:gridCol w:w="1321"/>
        <w:gridCol w:w="1559"/>
      </w:tblGrid>
      <w:tr w:rsidR="00370E5A" w:rsidRPr="002824DB" w:rsidTr="00370E5A">
        <w:trPr>
          <w:trHeight w:val="384"/>
        </w:trPr>
        <w:tc>
          <w:tcPr>
            <w:tcW w:w="659" w:type="dxa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4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4DB">
              <w:rPr>
                <w:sz w:val="24"/>
                <w:szCs w:val="24"/>
              </w:rPr>
              <w:t>/</w:t>
            </w:r>
            <w:proofErr w:type="spellStart"/>
            <w:r w:rsidRPr="002824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количество комнат в жилом помещении</w:t>
            </w:r>
          </w:p>
        </w:tc>
        <w:tc>
          <w:tcPr>
            <w:tcW w:w="1879" w:type="dxa"/>
            <w:gridSpan w:val="2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227" w:type="dxa"/>
            <w:gridSpan w:val="2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Pr="002824DB">
              <w:rPr>
                <w:sz w:val="24"/>
                <w:szCs w:val="24"/>
              </w:rPr>
              <w:t>площадь жилого помещения (не менее м</w:t>
            </w:r>
            <w:proofErr w:type="gramStart"/>
            <w:r w:rsidRPr="002824DB">
              <w:rPr>
                <w:sz w:val="24"/>
                <w:szCs w:val="24"/>
              </w:rPr>
              <w:t>2</w:t>
            </w:r>
            <w:proofErr w:type="gramEnd"/>
            <w:r w:rsidRPr="002824DB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 xml:space="preserve">примечание </w:t>
            </w:r>
          </w:p>
        </w:tc>
      </w:tr>
      <w:tr w:rsidR="00370E5A" w:rsidRPr="002824DB" w:rsidTr="00370E5A">
        <w:trPr>
          <w:trHeight w:val="720"/>
        </w:trPr>
        <w:tc>
          <w:tcPr>
            <w:tcW w:w="659" w:type="dxa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70E5A" w:rsidRPr="002824DB" w:rsidRDefault="00370E5A" w:rsidP="00370E5A">
            <w:pPr>
              <w:pStyle w:val="HeadDoc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1559" w:type="dxa"/>
          </w:tcPr>
          <w:p w:rsidR="00370E5A" w:rsidRPr="00D46114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D46114">
              <w:rPr>
                <w:sz w:val="24"/>
                <w:szCs w:val="24"/>
              </w:rPr>
              <w:t>количество нанимателей</w:t>
            </w:r>
          </w:p>
        </w:tc>
      </w:tr>
      <w:tr w:rsidR="007609F3" w:rsidRPr="00A4668C" w:rsidTr="00370E5A">
        <w:tc>
          <w:tcPr>
            <w:tcW w:w="9356" w:type="dxa"/>
            <w:gridSpan w:val="8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Взамен помещений по ул. Ключевской, 65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59,1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5</w:t>
            </w:r>
          </w:p>
        </w:tc>
      </w:tr>
      <w:tr w:rsidR="007609F3" w:rsidRPr="00A4668C" w:rsidTr="00370E5A">
        <w:tc>
          <w:tcPr>
            <w:tcW w:w="9356" w:type="dxa"/>
            <w:gridSpan w:val="8"/>
          </w:tcPr>
          <w:p w:rsidR="007609F3" w:rsidRPr="00142F22" w:rsidRDefault="007609F3" w:rsidP="00D15B63">
            <w:pPr>
              <w:jc w:val="center"/>
            </w:pPr>
            <w:r w:rsidRPr="00142F22">
              <w:t>Взамен помещений по ул. Ключевск</w:t>
            </w:r>
            <w:r w:rsidR="00D15B63">
              <w:t>ой</w:t>
            </w:r>
            <w:r w:rsidRPr="00142F22">
              <w:t>, 67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60,3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8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61,5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4</w:t>
            </w:r>
          </w:p>
        </w:tc>
      </w:tr>
      <w:tr w:rsidR="007609F3" w:rsidRPr="00A4668C" w:rsidTr="00370E5A">
        <w:tc>
          <w:tcPr>
            <w:tcW w:w="9356" w:type="dxa"/>
            <w:gridSpan w:val="8"/>
          </w:tcPr>
          <w:p w:rsidR="007609F3" w:rsidRPr="00142F22" w:rsidRDefault="007609F3" w:rsidP="00D15B63">
            <w:pPr>
              <w:jc w:val="center"/>
            </w:pPr>
            <w:r w:rsidRPr="00142F22">
              <w:t>Взамен помещений по ул. Ключевск</w:t>
            </w:r>
            <w:r w:rsidR="00D15B63">
              <w:t>ой</w:t>
            </w:r>
            <w:r w:rsidRPr="00142F22">
              <w:t>, 69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59,7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2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2764A7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4</w:t>
            </w:r>
          </w:p>
        </w:tc>
      </w:tr>
    </w:tbl>
    <w:p w:rsidR="00370E5A" w:rsidRPr="00284222" w:rsidRDefault="00370E5A" w:rsidP="00370E5A"/>
    <w:p w:rsidR="00370E5A" w:rsidRDefault="00370E5A" w:rsidP="00054D5D">
      <w:pPr>
        <w:pStyle w:val="10"/>
      </w:pPr>
    </w:p>
    <w:p w:rsidR="00370E5A" w:rsidRDefault="00370E5A" w:rsidP="00054D5D">
      <w:pPr>
        <w:pStyle w:val="10"/>
      </w:pPr>
    </w:p>
    <w:p w:rsidR="001A6BC9" w:rsidRPr="00C64879" w:rsidRDefault="001A6BC9" w:rsidP="00054D5D">
      <w:pPr>
        <w:pStyle w:val="10"/>
      </w:pPr>
      <w:r w:rsidRPr="00C64879">
        <w:t>Администрация:</w:t>
      </w:r>
      <w:r w:rsidRPr="00C64879">
        <w:tab/>
        <w:t>Инвестор:</w:t>
      </w:r>
    </w:p>
    <w:p w:rsidR="001A6BC9" w:rsidRPr="00C64879" w:rsidRDefault="001A6BC9" w:rsidP="00054D5D">
      <w:pPr>
        <w:pStyle w:val="10"/>
      </w:pPr>
    </w:p>
    <w:p w:rsidR="001A6BC9" w:rsidRPr="00C64879" w:rsidRDefault="001A6BC9" w:rsidP="001A6BC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Заместитель Главы города -</w:t>
      </w:r>
    </w:p>
    <w:p w:rsidR="001A6BC9" w:rsidRPr="00C64879" w:rsidRDefault="001A6BC9" w:rsidP="001A6BC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руководитель департамента</w:t>
      </w:r>
    </w:p>
    <w:p w:rsidR="001A6BC9" w:rsidRPr="00C64879" w:rsidRDefault="001A6BC9" w:rsidP="001A6BC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 xml:space="preserve">градостроительства </w:t>
      </w:r>
    </w:p>
    <w:p w:rsidR="001A6BC9" w:rsidRPr="00C64879" w:rsidRDefault="001A6BC9" w:rsidP="001A6BC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администрации города Красноярска</w:t>
      </w:r>
    </w:p>
    <w:p w:rsidR="001A6BC9" w:rsidRPr="00C64879" w:rsidRDefault="001A6BC9" w:rsidP="001A6BC9">
      <w:pPr>
        <w:pStyle w:val="a7"/>
        <w:rPr>
          <w:sz w:val="26"/>
          <w:szCs w:val="26"/>
        </w:rPr>
      </w:pPr>
    </w:p>
    <w:p w:rsidR="001A6BC9" w:rsidRPr="00C64879" w:rsidRDefault="001A6BC9" w:rsidP="00054D5D">
      <w:pPr>
        <w:pStyle w:val="10"/>
      </w:pPr>
      <w:r w:rsidRPr="00C64879">
        <w:t xml:space="preserve">__________________ М.Ф. Зуевский              __________________________ </w:t>
      </w:r>
    </w:p>
    <w:p w:rsidR="001A6BC9" w:rsidRPr="00C64879" w:rsidRDefault="001A6BC9" w:rsidP="00054D5D">
      <w:pPr>
        <w:pStyle w:val="10"/>
      </w:pPr>
      <w:r w:rsidRPr="00C64879">
        <w:t xml:space="preserve">      (подпись)                                                           (подпись)</w:t>
      </w:r>
    </w:p>
    <w:p w:rsidR="001A6BC9" w:rsidRPr="00C64879" w:rsidRDefault="001A6BC9" w:rsidP="00054D5D">
      <w:pPr>
        <w:pStyle w:val="10"/>
      </w:pPr>
      <w:r w:rsidRPr="00C64879">
        <w:tab/>
        <w:t xml:space="preserve">                     М.П.</w:t>
      </w:r>
      <w:r w:rsidRPr="00C64879">
        <w:tab/>
      </w:r>
      <w:r w:rsidRPr="00C64879">
        <w:tab/>
        <w:t>М.П.</w:t>
      </w: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1A6BC9" w:rsidRDefault="001A6BC9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7609F3" w:rsidRDefault="007609F3" w:rsidP="00370E5A">
      <w:pPr>
        <w:ind w:left="5954"/>
        <w:jc w:val="both"/>
      </w:pPr>
    </w:p>
    <w:p w:rsidR="007609F3" w:rsidRDefault="007609F3" w:rsidP="00370E5A">
      <w:pPr>
        <w:ind w:left="5954"/>
        <w:jc w:val="both"/>
      </w:pPr>
    </w:p>
    <w:p w:rsidR="007609F3" w:rsidRDefault="007609F3" w:rsidP="00370E5A">
      <w:pPr>
        <w:ind w:left="5954"/>
        <w:jc w:val="both"/>
      </w:pPr>
    </w:p>
    <w:p w:rsidR="007609F3" w:rsidRDefault="007609F3" w:rsidP="00370E5A">
      <w:pPr>
        <w:ind w:left="5954"/>
        <w:jc w:val="both"/>
      </w:pPr>
    </w:p>
    <w:p w:rsidR="00CF31AA" w:rsidRDefault="00CF31AA" w:rsidP="00370E5A">
      <w:pPr>
        <w:ind w:left="5954"/>
        <w:jc w:val="both"/>
      </w:pPr>
    </w:p>
    <w:p w:rsidR="00CF31AA" w:rsidRDefault="00CF31AA" w:rsidP="00370E5A">
      <w:pPr>
        <w:ind w:left="5954"/>
        <w:jc w:val="both"/>
      </w:pP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  <w:r w:rsidRPr="00C64879">
        <w:rPr>
          <w:sz w:val="26"/>
          <w:szCs w:val="26"/>
        </w:rPr>
        <w:t>Приложение 3 к Договору</w:t>
      </w:r>
    </w:p>
    <w:p w:rsidR="00370E5A" w:rsidRPr="00C64879" w:rsidRDefault="00370E5A" w:rsidP="00370E5A">
      <w:pPr>
        <w:widowControl w:val="0"/>
        <w:ind w:left="5954"/>
        <w:jc w:val="both"/>
        <w:rPr>
          <w:sz w:val="26"/>
          <w:szCs w:val="26"/>
        </w:rPr>
      </w:pPr>
      <w:r w:rsidRPr="00C64879">
        <w:rPr>
          <w:sz w:val="26"/>
          <w:szCs w:val="26"/>
        </w:rPr>
        <w:t>от _____________ № _______</w:t>
      </w:r>
    </w:p>
    <w:p w:rsidR="00370E5A" w:rsidRPr="00C64879" w:rsidRDefault="00370E5A" w:rsidP="00370E5A">
      <w:pPr>
        <w:rPr>
          <w:sz w:val="26"/>
          <w:szCs w:val="26"/>
        </w:rPr>
      </w:pPr>
    </w:p>
    <w:p w:rsidR="00370E5A" w:rsidRPr="00C64879" w:rsidRDefault="00370E5A" w:rsidP="00370E5A">
      <w:pPr>
        <w:rPr>
          <w:sz w:val="26"/>
          <w:szCs w:val="26"/>
        </w:rPr>
      </w:pP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ПЕРЕЧЕНЬ 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>аварийными и подлежащими сносу</w:t>
      </w:r>
    </w:p>
    <w:p w:rsidR="00370E5A" w:rsidRPr="008337B7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985"/>
        <w:gridCol w:w="1842"/>
        <w:gridCol w:w="1560"/>
        <w:gridCol w:w="1701"/>
      </w:tblGrid>
      <w:tr w:rsidR="00370E5A" w:rsidRPr="00445CBB" w:rsidTr="00C64879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r w:rsidRPr="00C64879">
              <w:t xml:space="preserve">№ </w:t>
            </w:r>
            <w:proofErr w:type="spellStart"/>
            <w:proofErr w:type="gramStart"/>
            <w:r w:rsidRPr="00C64879">
              <w:t>п</w:t>
            </w:r>
            <w:proofErr w:type="spellEnd"/>
            <w:proofErr w:type="gramEnd"/>
            <w:r w:rsidRPr="00C64879">
              <w:t>/</w:t>
            </w:r>
            <w:proofErr w:type="spellStart"/>
            <w:r w:rsidRPr="00C64879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  <w:r w:rsidRPr="00C64879"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C64879" w:rsidRDefault="00370E5A" w:rsidP="00370E5A">
            <w:pPr>
              <w:jc w:val="center"/>
            </w:pPr>
            <w:r w:rsidRPr="00C64879">
              <w:t>Общая площадь жилого помещения (м</w:t>
            </w:r>
            <w:proofErr w:type="gramStart"/>
            <w:r w:rsidRPr="00C64879">
              <w:t>2</w:t>
            </w:r>
            <w:proofErr w:type="gramEnd"/>
            <w:r w:rsidRPr="00C64879"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  <w:r w:rsidRPr="00C64879"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7932EF">
            <w:pPr>
              <w:jc w:val="center"/>
            </w:pPr>
            <w:r w:rsidRPr="00C64879">
              <w:t xml:space="preserve">количество </w:t>
            </w:r>
            <w:proofErr w:type="spellStart"/>
            <w:proofErr w:type="gramStart"/>
            <w:r w:rsidRPr="00C64879">
              <w:t>нанимате-лей</w:t>
            </w:r>
            <w:proofErr w:type="spellEnd"/>
            <w:proofErr w:type="gramEnd"/>
            <w:r w:rsidRPr="00C64879">
              <w:t>/</w:t>
            </w:r>
            <w:proofErr w:type="spellStart"/>
            <w:r w:rsidRPr="00C64879">
              <w:t>собст</w:t>
            </w:r>
            <w:r w:rsidR="007932EF" w:rsidRPr="00C64879">
              <w:t>вен-</w:t>
            </w:r>
            <w:r w:rsidRPr="00C64879">
              <w:t>ников</w:t>
            </w:r>
            <w:proofErr w:type="spellEnd"/>
            <w:r w:rsidRPr="00C64879">
              <w:t xml:space="preserve"> жилого помещения</w:t>
            </w:r>
          </w:p>
        </w:tc>
      </w:tr>
      <w:tr w:rsidR="00370E5A" w:rsidRPr="00445CBB" w:rsidTr="00C64879">
        <w:trPr>
          <w:cantSplit/>
          <w:trHeight w:val="232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C64879" w:rsidRDefault="00370E5A" w:rsidP="00370E5A">
            <w:pPr>
              <w:ind w:left="-54" w:right="-54"/>
              <w:jc w:val="center"/>
            </w:pPr>
            <w:r w:rsidRPr="00C64879">
              <w:t xml:space="preserve">предоставленного по договору      социального            найма, </w:t>
            </w:r>
          </w:p>
          <w:p w:rsidR="00C64879" w:rsidRDefault="00370E5A" w:rsidP="007932EF">
            <w:pPr>
              <w:ind w:left="-54" w:right="-54"/>
              <w:jc w:val="center"/>
            </w:pPr>
            <w:r w:rsidRPr="00C64879">
              <w:t xml:space="preserve">договору найма                                     </w:t>
            </w:r>
            <w:proofErr w:type="spellStart"/>
            <w:r w:rsidRPr="00C64879">
              <w:t>специализиро</w:t>
            </w:r>
            <w:proofErr w:type="spellEnd"/>
            <w:r w:rsidR="00C64879">
              <w:t>-</w:t>
            </w:r>
          </w:p>
          <w:p w:rsidR="00370E5A" w:rsidRPr="00C64879" w:rsidRDefault="00370E5A" w:rsidP="00C64879">
            <w:pPr>
              <w:ind w:left="-54" w:right="-54"/>
              <w:jc w:val="center"/>
            </w:pPr>
            <w:r w:rsidRPr="00C64879">
              <w:t>ванного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C64879" w:rsidRDefault="00370E5A" w:rsidP="007932EF">
            <w:pPr>
              <w:jc w:val="center"/>
            </w:pPr>
            <w:r w:rsidRPr="00C64879">
              <w:t>находящегося в собственности граждан и подлежащего изъятию для муниципальных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</w:p>
        </w:tc>
      </w:tr>
      <w:tr w:rsidR="007609F3" w:rsidRPr="00445CBB" w:rsidTr="00C64879">
        <w:trPr>
          <w:trHeight w:val="27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7609F3" w:rsidRPr="00445CBB" w:rsidTr="00C64879">
        <w:trPr>
          <w:trHeight w:val="32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2764A7" w:rsidRDefault="007609F3" w:rsidP="007609F3">
            <w:pPr>
              <w:jc w:val="center"/>
            </w:pPr>
            <w:r w:rsidRPr="002764A7">
              <w:t>Ул. Ключевская, 65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7609F3" w:rsidRPr="00445CBB" w:rsidTr="00C64879">
        <w:trPr>
          <w:trHeight w:val="341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2764A7" w:rsidRDefault="007609F3" w:rsidP="007609F3">
            <w:pPr>
              <w:jc w:val="center"/>
            </w:pPr>
            <w:r w:rsidRPr="002764A7">
              <w:t>Ул. Ключевская, 67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60,3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61,5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7609F3" w:rsidRPr="00445CBB" w:rsidTr="00C64879">
        <w:trPr>
          <w:trHeight w:val="345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2764A7" w:rsidRDefault="007609F3" w:rsidP="007609F3">
            <w:pPr>
              <w:jc w:val="center"/>
            </w:pPr>
            <w:r w:rsidRPr="002764A7">
              <w:t>Ул. Ключевская, 69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</w:tbl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BA65B9" w:rsidRPr="00C64879" w:rsidRDefault="00BA65B9" w:rsidP="00054D5D">
      <w:pPr>
        <w:pStyle w:val="10"/>
      </w:pPr>
      <w:r w:rsidRPr="00C64879">
        <w:t>Администрация:</w:t>
      </w:r>
      <w:r w:rsidRPr="00C64879">
        <w:tab/>
        <w:t>Инвестор:</w:t>
      </w:r>
    </w:p>
    <w:p w:rsidR="00BA65B9" w:rsidRPr="00C64879" w:rsidRDefault="00BA65B9" w:rsidP="00054D5D">
      <w:pPr>
        <w:pStyle w:val="10"/>
      </w:pPr>
    </w:p>
    <w:p w:rsidR="00BA65B9" w:rsidRPr="00C64879" w:rsidRDefault="00BA65B9" w:rsidP="00BA65B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Заместитель Главы города -</w:t>
      </w:r>
    </w:p>
    <w:p w:rsidR="00BA65B9" w:rsidRPr="00C64879" w:rsidRDefault="00BA65B9" w:rsidP="00BA65B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руководитель департамента</w:t>
      </w:r>
    </w:p>
    <w:p w:rsidR="00BA65B9" w:rsidRPr="00C64879" w:rsidRDefault="00BA65B9" w:rsidP="00BA65B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 xml:space="preserve">градостроительства </w:t>
      </w:r>
    </w:p>
    <w:p w:rsidR="00BA65B9" w:rsidRPr="00C64879" w:rsidRDefault="00BA65B9" w:rsidP="00BA65B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администрации города Красноярска</w:t>
      </w:r>
    </w:p>
    <w:p w:rsidR="001A6BC9" w:rsidRPr="00C64879" w:rsidRDefault="001A6BC9" w:rsidP="00054D5D">
      <w:pPr>
        <w:pStyle w:val="10"/>
      </w:pPr>
    </w:p>
    <w:p w:rsidR="001A6BC9" w:rsidRPr="00C64879" w:rsidRDefault="001A6BC9" w:rsidP="00054D5D">
      <w:pPr>
        <w:pStyle w:val="10"/>
      </w:pPr>
    </w:p>
    <w:p w:rsidR="00BA65B9" w:rsidRPr="00C64879" w:rsidRDefault="00BA65B9" w:rsidP="00054D5D">
      <w:pPr>
        <w:pStyle w:val="10"/>
      </w:pPr>
      <w:r w:rsidRPr="00C64879">
        <w:t xml:space="preserve">__________________М.Ф. Зуевский                   __________________________ </w:t>
      </w:r>
    </w:p>
    <w:p w:rsidR="00BA65B9" w:rsidRPr="00C64879" w:rsidRDefault="00BA65B9" w:rsidP="00054D5D">
      <w:pPr>
        <w:pStyle w:val="10"/>
      </w:pPr>
      <w:r w:rsidRPr="00C64879">
        <w:t>(подпись)                                                                     (подпись)</w:t>
      </w:r>
    </w:p>
    <w:p w:rsidR="00BA65B9" w:rsidRPr="00C64879" w:rsidRDefault="001A6BC9" w:rsidP="00054D5D">
      <w:pPr>
        <w:pStyle w:val="10"/>
      </w:pPr>
      <w:r w:rsidRPr="00C64879">
        <w:tab/>
      </w:r>
      <w:r w:rsidR="00BA65B9" w:rsidRPr="00C64879">
        <w:t>М.</w:t>
      </w:r>
      <w:proofErr w:type="gramStart"/>
      <w:r w:rsidR="00BA65B9" w:rsidRPr="00C64879">
        <w:t>П</w:t>
      </w:r>
      <w:proofErr w:type="gramEnd"/>
      <w:r w:rsidR="00BA65B9" w:rsidRPr="00C64879">
        <w:tab/>
      </w:r>
      <w:r w:rsidR="00BA65B9" w:rsidRPr="00C64879">
        <w:tab/>
        <w:t xml:space="preserve">       М.П.</w:t>
      </w:r>
    </w:p>
    <w:p w:rsidR="000A67F0" w:rsidRPr="00C64879" w:rsidRDefault="000A67F0" w:rsidP="00370E5A">
      <w:pPr>
        <w:pStyle w:val="a5"/>
        <w:widowControl w:val="0"/>
        <w:ind w:firstLine="709"/>
        <w:rPr>
          <w:sz w:val="26"/>
          <w:szCs w:val="26"/>
        </w:rPr>
      </w:pPr>
    </w:p>
    <w:sectPr w:rsidR="000A67F0" w:rsidRPr="00C64879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A7" w:rsidRDefault="002764A7" w:rsidP="008E2D97">
      <w:r>
        <w:separator/>
      </w:r>
    </w:p>
  </w:endnote>
  <w:endnote w:type="continuationSeparator" w:id="0">
    <w:p w:rsidR="002764A7" w:rsidRDefault="002764A7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A7" w:rsidRDefault="002764A7" w:rsidP="008E2D97">
      <w:r>
        <w:separator/>
      </w:r>
    </w:p>
  </w:footnote>
  <w:footnote w:type="continuationSeparator" w:id="0">
    <w:p w:rsidR="002764A7" w:rsidRDefault="002764A7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6043B"/>
    <w:multiLevelType w:val="hybridMultilevel"/>
    <w:tmpl w:val="69847BD4"/>
    <w:lvl w:ilvl="0" w:tplc="20D01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827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54B"/>
    <w:rsid w:val="000409D8"/>
    <w:rsid w:val="00041245"/>
    <w:rsid w:val="000414DA"/>
    <w:rsid w:val="00045111"/>
    <w:rsid w:val="00051805"/>
    <w:rsid w:val="00051EFD"/>
    <w:rsid w:val="00053558"/>
    <w:rsid w:val="00054D5D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446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2437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6BC9"/>
    <w:rsid w:val="001B0E2C"/>
    <w:rsid w:val="001B1876"/>
    <w:rsid w:val="001C1864"/>
    <w:rsid w:val="001C1FDF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1B1E"/>
    <w:rsid w:val="001E2851"/>
    <w:rsid w:val="001E3B5A"/>
    <w:rsid w:val="001E3BA4"/>
    <w:rsid w:val="001E6F4F"/>
    <w:rsid w:val="001E756B"/>
    <w:rsid w:val="001F21D5"/>
    <w:rsid w:val="001F227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53D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64A7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5D7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0E5A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B7ADD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2FC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2BB1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6D76"/>
    <w:rsid w:val="00607CE9"/>
    <w:rsid w:val="00611B41"/>
    <w:rsid w:val="0061230A"/>
    <w:rsid w:val="00615044"/>
    <w:rsid w:val="00617F28"/>
    <w:rsid w:val="006243A8"/>
    <w:rsid w:val="00625D78"/>
    <w:rsid w:val="0062631E"/>
    <w:rsid w:val="0062726E"/>
    <w:rsid w:val="006279FB"/>
    <w:rsid w:val="0063228E"/>
    <w:rsid w:val="00632FB0"/>
    <w:rsid w:val="00634FFF"/>
    <w:rsid w:val="00635CB9"/>
    <w:rsid w:val="00635ED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4782"/>
    <w:rsid w:val="006A568C"/>
    <w:rsid w:val="006A6677"/>
    <w:rsid w:val="006B26E7"/>
    <w:rsid w:val="006B2A91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6202"/>
    <w:rsid w:val="006E724F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3B05"/>
    <w:rsid w:val="00756D5D"/>
    <w:rsid w:val="007609F3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98A"/>
    <w:rsid w:val="00783DEC"/>
    <w:rsid w:val="0078531F"/>
    <w:rsid w:val="00785D8E"/>
    <w:rsid w:val="00785EDB"/>
    <w:rsid w:val="00790FC4"/>
    <w:rsid w:val="007932EF"/>
    <w:rsid w:val="007950ED"/>
    <w:rsid w:val="007956D0"/>
    <w:rsid w:val="007976F1"/>
    <w:rsid w:val="00797C2B"/>
    <w:rsid w:val="007A5CD4"/>
    <w:rsid w:val="007A6AD0"/>
    <w:rsid w:val="007B0131"/>
    <w:rsid w:val="007B0306"/>
    <w:rsid w:val="007B08AD"/>
    <w:rsid w:val="007B0BB5"/>
    <w:rsid w:val="007B13A6"/>
    <w:rsid w:val="007B1797"/>
    <w:rsid w:val="007B42AF"/>
    <w:rsid w:val="007B5AE5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6EBB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3CDF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7573"/>
    <w:rsid w:val="009E01AB"/>
    <w:rsid w:val="009E078D"/>
    <w:rsid w:val="009E792B"/>
    <w:rsid w:val="009F2B54"/>
    <w:rsid w:val="009F390D"/>
    <w:rsid w:val="009F3A29"/>
    <w:rsid w:val="009F5B0C"/>
    <w:rsid w:val="009F659B"/>
    <w:rsid w:val="009F6BD6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3D3A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2CF7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284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A65B9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D1D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64879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1AA"/>
    <w:rsid w:val="00CF3A12"/>
    <w:rsid w:val="00CF48AA"/>
    <w:rsid w:val="00CF4A6F"/>
    <w:rsid w:val="00CF5295"/>
    <w:rsid w:val="00CF658C"/>
    <w:rsid w:val="00CF687C"/>
    <w:rsid w:val="00D02ABF"/>
    <w:rsid w:val="00D0408F"/>
    <w:rsid w:val="00D043D3"/>
    <w:rsid w:val="00D057F1"/>
    <w:rsid w:val="00D05B06"/>
    <w:rsid w:val="00D060FE"/>
    <w:rsid w:val="00D0697F"/>
    <w:rsid w:val="00D11FE3"/>
    <w:rsid w:val="00D15B6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7CD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52B5"/>
    <w:rsid w:val="00EA6B2F"/>
    <w:rsid w:val="00EB0106"/>
    <w:rsid w:val="00EB1470"/>
    <w:rsid w:val="00EB4504"/>
    <w:rsid w:val="00EB49E3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2DE"/>
    <w:rsid w:val="00F0564B"/>
    <w:rsid w:val="00F10665"/>
    <w:rsid w:val="00F122B1"/>
    <w:rsid w:val="00F14A33"/>
    <w:rsid w:val="00F15FC2"/>
    <w:rsid w:val="00F17314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59B8"/>
    <w:rsid w:val="00FC73ED"/>
    <w:rsid w:val="00FC7715"/>
    <w:rsid w:val="00FD534E"/>
    <w:rsid w:val="00FD7E81"/>
    <w:rsid w:val="00FE1D31"/>
    <w:rsid w:val="00FE5268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054D5D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left" w:pos="709"/>
        <w:tab w:val="decimal" w:pos="851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83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8398A"/>
    <w:rPr>
      <w:rFonts w:ascii="Arial Unicode MS" w:eastAsia="Times New Roman" w:hAnsi="Arial Unicode MS" w:cs="Arial Unicode M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az@admkrs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@admkrs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3E8404A6E3FDB98E8A9C47118AB04BBC2C2D9E9729DB56BCB85A498A8B848AD65F096AB6EE89FC570MD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EA7ED-2C51-48F8-89CF-05E0E2BDCFE1}"/>
</file>

<file path=customXml/itemProps2.xml><?xml version="1.0" encoding="utf-8"?>
<ds:datastoreItem xmlns:ds="http://schemas.openxmlformats.org/officeDocument/2006/customXml" ds:itemID="{0680D3F4-D3E6-4F5D-BE32-6B698478730C}"/>
</file>

<file path=customXml/itemProps3.xml><?xml version="1.0" encoding="utf-8"?>
<ds:datastoreItem xmlns:ds="http://schemas.openxmlformats.org/officeDocument/2006/customXml" ds:itemID="{CB76C0DA-C3F9-48E4-8FF7-C8F27F386C41}"/>
</file>

<file path=customXml/itemProps4.xml><?xml version="1.0" encoding="utf-8"?>
<ds:datastoreItem xmlns:ds="http://schemas.openxmlformats.org/officeDocument/2006/customXml" ds:itemID="{C6D36E36-12A6-4996-AA35-9EB5115CF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31</Pages>
  <Words>9841</Words>
  <Characters>56096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nazarova</cp:lastModifiedBy>
  <cp:revision>17</cp:revision>
  <cp:lastPrinted>2016-06-01T02:34:00Z</cp:lastPrinted>
  <dcterms:created xsi:type="dcterms:W3CDTF">2016-04-07T07:11:00Z</dcterms:created>
  <dcterms:modified xsi:type="dcterms:W3CDTF">2016-06-01T02:35:00Z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