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A00" w:rsidRPr="00CB7AA5" w:rsidRDefault="00146A00" w:rsidP="00146A0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B7AA5">
        <w:rPr>
          <w:rFonts w:ascii="Times New Roman" w:hAnsi="Times New Roman" w:cs="Times New Roman"/>
          <w:sz w:val="24"/>
          <w:szCs w:val="24"/>
        </w:rPr>
        <w:t>ФУНКЦИИ ДЕПАРТАМЕНТА</w:t>
      </w:r>
    </w:p>
    <w:p w:rsidR="00146A00" w:rsidRPr="00CB7AA5" w:rsidRDefault="00146A00" w:rsidP="00146A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6A00" w:rsidRPr="00CB7AA5" w:rsidRDefault="00146A00" w:rsidP="00146A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Для выполнения возложенных задач Департамент в установленном порядке выполняет следующие функции: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Осуществляет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 в пределах компетенции Департамента.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Участвует 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в осуществлении мероприятий по обеспечению безопасности дорожного движения на автомобильных дорогах при осуществлении дорожной деятельности в пределах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 xml:space="preserve"> предоставленных органам местного самоуправления полномочий.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Участвует в разработке мероприятий, направленных на организацию дорожного движения и повышение его безопасности с использованием технических средств организации дорожного движения и автоматизированных систем управления дорожным движением.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Организует и координирует работу по капитальному ремонту, ремонту, содержанию автомобильных дорог.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Участвует в определении перспектив развития и 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совершенствования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 xml:space="preserve"> автомобильных дорог, мостов, пешеходных переходов.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Осуществляет муниципальный контроль на автомобильном транспорте, городском наземном электрическом транспорте и в дорожном хозяйстве на территории города.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Участвует в рассмотрении вопросов по интеграции средств индивидуальной мобильности в транспортные системы города, а также взаимодействует с операторами средств индивидуальной мобильности в рамках заключенных соглашений, в том числе по вопросам контроля и эксплуатации средств индивидуальной мобильности.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Принимает решения об ограничении (прекращении) движения транспортных средств на автомобильных дорогах, их участках.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Участвует в рассмотрении вопросов по организации демонтажа, хранения, уничтожения рекламных конструкций, установленных и (или) эксплуатируемых в границах автомобильных дорог и полосах отвода автомобильных дорог на ограждениях, остановочных пунктах общественного транспорта, отдельно стоящих на земле без разрешения, срок действия которого не истек.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Участвует в согласовании проектов организации дорожного движения, схем организации дорожного движения.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 xml:space="preserve"> исполнением рекомендаций городской комиссии по безопасности дорожного движения подведомственными Департаменту учреждениями.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Разрабатывает сводные плановые показатели развития в сферах дорожной деятельности и транспорта для включения в перспективные планы и программы социально-экономического развития города.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Ведет перечень автомобильных дорог общего пользования местного значения.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Обеспечивает проведение мероприятий по созданию и использованию парковок (парковочных мест) на платной основе, расположенных на автомобильных дорогах общего пользования местного значения, и о прекращении их использования на платной </w:t>
      </w:r>
      <w:r w:rsidRPr="00CB7AA5">
        <w:rPr>
          <w:rFonts w:ascii="Times New Roman" w:hAnsi="Times New Roman" w:cs="Times New Roman"/>
          <w:sz w:val="24"/>
          <w:szCs w:val="24"/>
        </w:rPr>
        <w:lastRenderedPageBreak/>
        <w:t>основе.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Ведет реестр парковок общего пользования на автомобильных дорогах общего пользования местного значения.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Участвует в обеспечении транспортной безопасности в соответствии с действующим законодательством в пределах компетенции Департамента.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Ведет реестр муниципальных маршрутов регулярных перевозок автомобильным транспортом и городским наземным электрическим транспортом в городе (далее - Реестр муниципальных маршрутов), в том числе обеспечивает его формирование, размещение на официальном сайте администрации города в информационно-телекоммуникационной сети Интернет.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Обеспечивает регулярность движения транспортных средств по маршрутам, входящим в Реестр муниципальных маршрутов.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Информирует население города о временном изменении расписания движения транспортных средств и (или) маршрута регулярных перевозок.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Определяет параметры муниципальных маршрутов регулярных перевозок автомобильным транспортом и городским наземным электрическим транспортом в городе (далее - маршруты регулярных перевозок).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Изучает потребности населения в услугах пассажирского транспорта, устанавливает требования по количеству, виду, классу транспортных средств на каждом маршруте регулярных перевозок исходя из пассажиропотока, пропускной способности объектов транспортной инфраструктуры, экологических норм.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Разрабатывает документ планирования регулярных перевозок.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Организует регулярные перевозки пассажиров и багажа автомобильным транспортом и городским наземным электрическим транспортом по регулируемым тарифам и нерегулируемым тарифам в соответствии с законодательством Российской Федерации в области организации регулярных перевозок.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Выдает предусмотренные действующим законодательством документы, подтверждающие право осуществлять перевозку пассажиров и багажа по маршрутам регулярных перевозок, в том числе карты маршрутов регулярных перевозок.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Организует и проводит открытые конкурсы на право осуществления перевозок пассажиров и багажа по маршрутам регулярных перевозок по нерегулируемым тарифам в соответствии с действующим законодательством.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Участвует в пределах своих полномочий в формировании тарифов на городские пассажирские перевозки.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Осуществляет координацию деятельности перевозчиков по информационному обеспечению транспортных средств, используемых для перевозки пассажиров и багажа по маршрутам регулярных перевозок, конечных и промежуточных остановочных пунктов маршрутов регулярных перевозок, а также 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 xml:space="preserve"> исполнением перевозчиками правовых актов города по вопросам информационного обеспечения.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Представляет населению информацию о работе пассажирского транспорта общего пользования в пределах своей компетенции.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7AA5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 контроль за соблюдением перевозчиками условий заключенных муниципальных контрактов, концессионного соглашения или соглашения о </w:t>
      </w:r>
      <w:proofErr w:type="spellStart"/>
      <w:r w:rsidRPr="00CB7AA5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CB7AA5">
        <w:rPr>
          <w:rFonts w:ascii="Times New Roman" w:hAnsi="Times New Roman" w:cs="Times New Roman"/>
          <w:sz w:val="24"/>
          <w:szCs w:val="24"/>
        </w:rPr>
        <w:t xml:space="preserve">-частном партнерстве в части выполнения работ, связанных с осуществлением регулярных перевозок пассажиров, если такие работы предусмотрены условиями концессионного соглашения, соглашения о </w:t>
      </w:r>
      <w:proofErr w:type="spellStart"/>
      <w:r w:rsidRPr="00CB7AA5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CB7AA5">
        <w:rPr>
          <w:rFonts w:ascii="Times New Roman" w:hAnsi="Times New Roman" w:cs="Times New Roman"/>
          <w:sz w:val="24"/>
          <w:szCs w:val="24"/>
        </w:rPr>
        <w:t>-частном партнерстве, в том числе за исполнением расписаний движения транспортных средств по маршрутам регулярных перевозок, и в случае выявления нарушений принимает меры, предусмотренные действующим законодательством.</w:t>
      </w:r>
      <w:proofErr w:type="gramEnd"/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Осуществляет анализ и прогнозирование состояния обеспечения населения города услугами городского общественного транспорта, принимает оперативные меры, направленные на улучшение показателей транспортного обслуживания населения.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Проводит инструктивные занятия по вопросам предупреждения терроризма и чрезвычайных ситуаций на городском общественном транспорте.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Представляет уполномоченным органам информацию о нарушениях законодательства, выявленных при осуществлении в рамках 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компетенции Департамента контроля деятельности перевозчиков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 xml:space="preserve"> и иных организаций, с целью принятия мер к нарушителям.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Совместно с органом администрации города, к функциям которого отнесено решение задач в области гражданской обороны, защиты населения и территорий от чрезвычайных ситуаций, обеспечивает мобилизационные мощности, содержание их в готовности для выполнения работ по мобилизационным планам, участвует в планировании и выполнении мероприятий по гражданской обороне и ликвидации последствий чрезвычайных ситуаций.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Осуществляет в пределах установленных полномочий межведомственное взаимодействие с органами государственной власти, органами местного самоуправления, иными органами и организациями по вопросам, отнесенным к компетенции Департамента.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Выполняет в порядке, установленном действующим законодательством, и в пределах своей компетенции функции муниципального заказчика при определении поставщиков (подрядчиков, исполнителей), осуществлении закупки товаров, работ, услуг для обеспечения муниципальных нужд города, в том числе: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по организации регулярных перевозок по муниципальным маршрутам в городе;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по реализации в пределах компетенции Департамента мероприятий в рамках принятых решений о чрезвычайных ситуациях, угрозе чрезвычайных ситуаций, в том числе для муниципального предприятия, за счет средств, выделенных из резервного фонда, если иное не определено правовым актом администрации города.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Заключает муниципальные контракты от имени города в целях обеспечения муниципальных нужд города в порядке, установленном действующим законодательством, в пределах компетенции Департамента.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Осуществляет контроль за целевым и эффективным расходованием бюджетных средств по муниципальным контрактам (договорам), заказчиком по которым выступает Департамент.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Осуществляет ведомственный контроль в сфере закупок для обеспечения муниципальных нужд города в отношении подведомственных заказчиков в рамках Федерального </w:t>
      </w:r>
      <w:hyperlink r:id="rId5">
        <w:r w:rsidRPr="00CB7AA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B7AA5">
        <w:rPr>
          <w:rFonts w:ascii="Times New Roman" w:hAnsi="Times New Roman" w:cs="Times New Roman"/>
          <w:sz w:val="24"/>
          <w:szCs w:val="24"/>
        </w:rPr>
        <w:t xml:space="preserve"> от 05.04.2013 N 44-ФЗ "О контрактной системе в сфере закупок </w:t>
      </w:r>
      <w:r w:rsidRPr="00CB7AA5">
        <w:rPr>
          <w:rFonts w:ascii="Times New Roman" w:hAnsi="Times New Roman" w:cs="Times New Roman"/>
          <w:sz w:val="24"/>
          <w:szCs w:val="24"/>
        </w:rPr>
        <w:lastRenderedPageBreak/>
        <w:t>товаров, работ, услуг для обеспечения государственных и муниципальных нужд".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 xml:space="preserve"> деятельностью муниципальных учреждений и предприятий, координируемых Департаментом, в соответствии с правовыми актами города.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Департамент в своей деятельности взаимодействует с органами государственной власти, органами местного самоуправления, контрольными (надзорными) органами, правоохранительными органами и иными организациями всех форм собственности.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Осуществляет в соответствии с Бюджетным </w:t>
      </w:r>
      <w:hyperlink r:id="rId6">
        <w:r w:rsidRPr="00CB7AA5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CB7AA5">
        <w:rPr>
          <w:rFonts w:ascii="Times New Roman" w:hAnsi="Times New Roman" w:cs="Times New Roman"/>
          <w:sz w:val="24"/>
          <w:szCs w:val="24"/>
        </w:rPr>
        <w:t xml:space="preserve"> Российской Федерации и нормативными правовыми актами города бюджетные полномочия главного администратора (администратора) доходов бюджета по видам (подвидам) доходов, закрепленным за ним решением о бюджете города на соответствующий финансовый год.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Осуществляет оперативный и бухгалтерский учет результатов деятельности Департамента в соответствии с требованиями законодательства.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Ежемесячно готовит и представляет в финансовый орган администрации города отчет об исполнении бюджета по выделенным средствам.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Формирует предложения об установлении тарифов (цен) на услуги (работы) координируемых Департаментом предприятий и учреждений.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Обеспечивает своевременное приведение правовых актов города в соответствие с действующим законодательством.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Обеспечивает проведение антикоррупционной экспертизы правовых актов города и их проектов, разрабатываемых Департаментом.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Разрабатывает проекты правовых актов города по вопросам, относящимся к компетенции Департамента.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В пределах компетенции Департамента разрабатывает муниципальные программы, осуществляет реализацию мероприятий муниципальных программ, осуществляет 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 xml:space="preserve"> их исполнением.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Определяет потребность в денежных средствах на финансирование отраслей "Транспорт" и "Дорожное хозяйство", вносит предложения по включению этих сре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>юджет города, распределяет и осуществляет контроль за правильностью и эффективностью их использования.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На основании и во исполнение федеральных законов, иных нормативных правовых актов Российской Федерации, законов Красноярского края, </w:t>
      </w:r>
      <w:hyperlink r:id="rId7">
        <w:r w:rsidRPr="00CB7AA5">
          <w:rPr>
            <w:rFonts w:ascii="Times New Roman" w:hAnsi="Times New Roman" w:cs="Times New Roman"/>
            <w:color w:val="0000FF"/>
            <w:sz w:val="24"/>
            <w:szCs w:val="24"/>
          </w:rPr>
          <w:t>Устава</w:t>
        </w:r>
      </w:hyperlink>
      <w:r w:rsidRPr="00CB7AA5">
        <w:rPr>
          <w:rFonts w:ascii="Times New Roman" w:hAnsi="Times New Roman" w:cs="Times New Roman"/>
          <w:sz w:val="24"/>
          <w:szCs w:val="24"/>
        </w:rPr>
        <w:t xml:space="preserve"> города Красноярска, иных правовых актов города принимает решения о предоставлении субсидий за счет средств бюджета города в случаях, установленных правовыми актами города.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Осуществляет ведомственный 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в координируемых Департаментом муниципальных предприятиях и учреждениях.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Осуществляет отдельные полномочия учредителя координируемых муниципальных предприятий и учреждений в порядке, установленном правовыми актами города, в том числе: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организует и участвует в работе комиссий по реорганизации и ликвидации </w:t>
      </w:r>
      <w:r w:rsidRPr="00CB7AA5">
        <w:rPr>
          <w:rFonts w:ascii="Times New Roman" w:hAnsi="Times New Roman" w:cs="Times New Roman"/>
          <w:sz w:val="24"/>
          <w:szCs w:val="24"/>
        </w:rPr>
        <w:lastRenderedPageBreak/>
        <w:t>муниципальных предприятий и учреждений, координируемых Департаментом;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согласовывает в установленном порядке создание, реорганизацию и ликвидацию муниципальных предприятий и учреждений;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разрабатывает и утверждает уставы координируемых муниципальных учреждений, изменения в них, рассматривает предложения руководителей координируемых муниципальных учреждений о внесении изменений в уставы учреждений;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разрабатывает уставы координируемых муниципальных предприятий, изменения в них, рассматривает предложения руководителей координируемых муниципальных предприятий о внесении изменений в уставы предприятий;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согласовывает структуры и штатные расписания муниципальных предприятий и учреждений;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рассматривает предложения руководителей координируемых муниципальных учреждений об изменении их типа;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готовит предложения о видах деятельности координируемых муниципальных предприятий и учреждений, в том числе с учетом предложений руководителей муниципальных предприятий и учреждений.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Осуществляет иные полномочия в отношении координируемых муниципальных предприятий и учреждений в соответствии с правовыми актами города.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Рассматривает и утверждает планы финансово-хозяйственной деятельности муниципальных предприятий, координируемых Департаментом.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 xml:space="preserve">Осуществляет в соответствии с законодательством, правовыми актами города 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 xml:space="preserve"> деятельностью муниципальных учреждений, муниципальных предприятий, координируемых Департаментом.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Разрабатывает положения об условиях оплаты труда работников координируемых муниципальных учреждений.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Согласовывает документы на премирование руководителей муниципальных предприятий и учреждений, координируемых Департаментом.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7AA5">
        <w:rPr>
          <w:rFonts w:ascii="Times New Roman" w:hAnsi="Times New Roman" w:cs="Times New Roman"/>
          <w:sz w:val="24"/>
          <w:szCs w:val="24"/>
        </w:rPr>
        <w:t>Определяет предельный уровень соотношения среднемесячной заработной платы руководителей, их заместителей, главных бухгалтеров координируемых учреждений, формируемой за счет всех источников финансового обеспечения и рассчитываемой за календарный год, и среднемесячной заработной платы работников этих учреждений (без учета заработной платы соответствующего руководителя, его заместителей, главного бухгалтера) в размере, не превышающем размера, установленного нормативным правовым актом органа местного самоуправления.</w:t>
      </w:r>
      <w:proofErr w:type="gramEnd"/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Участвует в мероприятиях, связанных с передачей и приемом в казну города зданий, сооружений, помещений и движимого имущества, находящихся в оперативном управлении муниципальных учреждений и в хозяйственном ведении муниципальных предприятий пассажирского транспорта.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Обеспечивает результативность, адресность и целевой характер использования бюджетных сре</w:t>
      </w:r>
      <w:proofErr w:type="gramStart"/>
      <w:r w:rsidRPr="00CB7AA5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>оответствии с утвержденными Департаменту бюджетными ассигнованиями и лимитами бюджетных обязательств.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lastRenderedPageBreak/>
        <w:t>Рассматривает обращения физических и юридических лиц, индивидуальных предпринимателей по вопросам, входящим в компетенцию Департамента.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Ведет статистическую отчетность по вопросам, относящимся к компетенции Департамента, в соответствии с требованиями действующего законодательства.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7AA5">
        <w:rPr>
          <w:rFonts w:ascii="Times New Roman" w:hAnsi="Times New Roman" w:cs="Times New Roman"/>
          <w:sz w:val="24"/>
          <w:szCs w:val="24"/>
        </w:rPr>
        <w:t>В порядке и случаях, установленных действующим законодательством, выступает от имени города в качестве представителя ответчика по искам к городу о возмещении вреда, причиненного в результате незаконных действий (бездействия) Департамента или его должностных лиц, издания актов, не соответствующих закону или иному нормативному правовому акту, а также по искам, предъявляемым в порядке субсидиарной ответственности по денежным обязательствам казенных учреждений, для которых Департамент</w:t>
      </w:r>
      <w:proofErr w:type="gramEnd"/>
      <w:r w:rsidRPr="00CB7AA5">
        <w:rPr>
          <w:rFonts w:ascii="Times New Roman" w:hAnsi="Times New Roman" w:cs="Times New Roman"/>
          <w:sz w:val="24"/>
          <w:szCs w:val="24"/>
        </w:rPr>
        <w:t xml:space="preserve"> является главным распорядителем бюджетных средств.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Департамент осуществляет свою деятельность непосредственно и (или) через координируемые Департаментом муниципальные учреждения, перечень которых устанавливается правовым актом администрации города.</w:t>
      </w:r>
    </w:p>
    <w:p w:rsidR="00146A00" w:rsidRPr="00CB7AA5" w:rsidRDefault="00146A00" w:rsidP="00146A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AA5">
        <w:rPr>
          <w:rFonts w:ascii="Times New Roman" w:hAnsi="Times New Roman" w:cs="Times New Roman"/>
          <w:sz w:val="24"/>
          <w:szCs w:val="24"/>
        </w:rPr>
        <w:t>Выполняет иные функции в соответствии с действующим законодательством, правовыми актами города.</w:t>
      </w:r>
    </w:p>
    <w:p w:rsidR="00834891" w:rsidRDefault="00834891"/>
    <w:sectPr w:rsidR="00834891" w:rsidSect="00146A0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AF"/>
    <w:rsid w:val="00146A00"/>
    <w:rsid w:val="00834891"/>
    <w:rsid w:val="00B9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6A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6A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6A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6A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23&amp;n=369401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710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login.consultant.ru/link/?req=doc&amp;base=LAW&amp;n=495181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867F7BEA3B084A8B48497C0672058B" ma:contentTypeVersion="1" ma:contentTypeDescription="Создание документа." ma:contentTypeScope="" ma:versionID="684f4950d042d9117ca5c76944440c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DE9ABA-78FB-4521-A218-3260062A9260}"/>
</file>

<file path=customXml/itemProps2.xml><?xml version="1.0" encoding="utf-8"?>
<ds:datastoreItem xmlns:ds="http://schemas.openxmlformats.org/officeDocument/2006/customXml" ds:itemID="{80292B73-D452-43E1-AB4F-9416CA11414D}"/>
</file>

<file path=customXml/itemProps3.xml><?xml version="1.0" encoding="utf-8"?>
<ds:datastoreItem xmlns:ds="http://schemas.openxmlformats.org/officeDocument/2006/customXml" ds:itemID="{A835C7B1-F63D-4E1B-A076-CAAB7369DD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2234</Words>
  <Characters>12738</Characters>
  <Application>Microsoft Office Word</Application>
  <DocSecurity>0</DocSecurity>
  <Lines>106</Lines>
  <Paragraphs>29</Paragraphs>
  <ScaleCrop>false</ScaleCrop>
  <Company/>
  <LinksUpToDate>false</LinksUpToDate>
  <CharactersWithSpaces>14943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Долгий Павел Александрович</dc:creator>
  <cp:keywords/>
  <dc:description/>
  <cp:lastModifiedBy>Долгий Павел Александрович</cp:lastModifiedBy>
  <cp:revision>2</cp:revision>
  <dcterms:created xsi:type="dcterms:W3CDTF">2026-05-29T02:34:00Z</dcterms:created>
  <dcterms:modified xsi:type="dcterms:W3CDTF">2026-05-29T02:38:00Z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0x01010001867F7BEA3B084A8B48497C0672058B</vt:lpwstr>
  </property>
</Properties>
</file>