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03359C">
        <w:tc>
          <w:tcPr>
            <w:tcW w:w="4677" w:type="dxa"/>
          </w:tcPr>
          <w:p w:rsidR="0003359C" w:rsidRDefault="0003359C">
            <w:pPr>
              <w:pStyle w:val="ConsPlusNormal"/>
            </w:pPr>
            <w:r>
              <w:t>16 декабря 2014 года</w:t>
            </w:r>
          </w:p>
        </w:tc>
        <w:tc>
          <w:tcPr>
            <w:tcW w:w="4677" w:type="dxa"/>
          </w:tcPr>
          <w:p w:rsidR="0003359C" w:rsidRDefault="0003359C">
            <w:pPr>
              <w:pStyle w:val="ConsPlusNormal"/>
              <w:jc w:val="right"/>
            </w:pPr>
            <w:r>
              <w:t>N 7-3015</w:t>
            </w:r>
          </w:p>
        </w:tc>
      </w:tr>
    </w:tbl>
    <w:p w:rsidR="0003359C" w:rsidRDefault="0003359C" w:rsidP="000335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359C" w:rsidRDefault="0003359C" w:rsidP="0003359C">
      <w:pPr>
        <w:pStyle w:val="ConsPlusNormal"/>
        <w:jc w:val="both"/>
        <w:outlineLvl w:val="0"/>
      </w:pPr>
    </w:p>
    <w:p w:rsidR="0003359C" w:rsidRDefault="0003359C" w:rsidP="0003359C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ЗАКОНОДАТЕЛЬНОЕ СОБРАНИЕ КРАСНОЯРСКОГО КРАЯ</w:t>
      </w:r>
    </w:p>
    <w:p w:rsidR="0003359C" w:rsidRDefault="0003359C" w:rsidP="0003359C">
      <w:pPr>
        <w:pStyle w:val="ConsPlusNormal"/>
        <w:jc w:val="center"/>
        <w:rPr>
          <w:b/>
          <w:bCs/>
        </w:rPr>
      </w:pPr>
    </w:p>
    <w:p w:rsidR="0003359C" w:rsidRDefault="0003359C" w:rsidP="0003359C">
      <w:pPr>
        <w:pStyle w:val="ConsPlusNormal"/>
        <w:jc w:val="center"/>
        <w:rPr>
          <w:b/>
          <w:bCs/>
        </w:rPr>
      </w:pPr>
      <w:r>
        <w:rPr>
          <w:b/>
          <w:bCs/>
        </w:rPr>
        <w:t>ЗАКОН</w:t>
      </w:r>
    </w:p>
    <w:p w:rsidR="0003359C" w:rsidRDefault="0003359C" w:rsidP="0003359C">
      <w:pPr>
        <w:pStyle w:val="ConsPlusNormal"/>
        <w:jc w:val="center"/>
        <w:rPr>
          <w:b/>
          <w:bCs/>
        </w:rPr>
      </w:pPr>
    </w:p>
    <w:p w:rsidR="0003359C" w:rsidRDefault="0003359C" w:rsidP="0003359C">
      <w:pPr>
        <w:pStyle w:val="ConsPlusNormal"/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03359C" w:rsidRDefault="0003359C" w:rsidP="0003359C">
      <w:pPr>
        <w:pStyle w:val="ConsPlusNormal"/>
        <w:jc w:val="center"/>
        <w:rPr>
          <w:b/>
          <w:bCs/>
        </w:rPr>
      </w:pPr>
    </w:p>
    <w:p w:rsidR="0003359C" w:rsidRDefault="0003359C" w:rsidP="0003359C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СОЦИАЛЬНОЙ ПОДДЕРЖКИ ДЕТЕЙ</w:t>
      </w:r>
    </w:p>
    <w:p w:rsidR="0003359C" w:rsidRDefault="0003359C" w:rsidP="0003359C">
      <w:pPr>
        <w:pStyle w:val="ConsPlusNormal"/>
        <w:jc w:val="center"/>
        <w:rPr>
          <w:b/>
          <w:bCs/>
        </w:rPr>
      </w:pPr>
      <w:r>
        <w:rPr>
          <w:b/>
          <w:bCs/>
        </w:rPr>
        <w:t>ПОГИБШИХ ЗАЩИТНИКОВ ОТЕЧЕСТВА</w:t>
      </w:r>
    </w:p>
    <w:p w:rsidR="0003359C" w:rsidRDefault="0003359C" w:rsidP="0003359C">
      <w:pPr>
        <w:pStyle w:val="ConsPlusNormal"/>
        <w:jc w:val="center"/>
      </w:pPr>
      <w:r>
        <w:t>Список изменяющих документов</w:t>
      </w:r>
    </w:p>
    <w:p w:rsidR="0003359C" w:rsidRDefault="0003359C" w:rsidP="0003359C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Закона</w:t>
        </w:r>
      </w:hyperlink>
      <w:r>
        <w:t xml:space="preserve"> Красноярского края от 10.03.2016 N 10-4286)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  <w:outlineLvl w:val="0"/>
      </w:pPr>
      <w:r>
        <w:t>Статья 1. Категория лиц, на которых распространяется действие настоящего Закона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</w:pPr>
      <w:r>
        <w:t xml:space="preserve">Настоящий Закон распространяется на лиц, имеющих место жительства на территории Красноярского края, не достигших возраста 18 лет по состоянию на 3 сентября 1945 года, один из </w:t>
      </w:r>
      <w:proofErr w:type="gramStart"/>
      <w:r>
        <w:t>родителей</w:t>
      </w:r>
      <w:proofErr w:type="gramEnd"/>
      <w:r>
        <w:t xml:space="preserve"> которых являлся военнослужащим и в период с 30 ноября 1939 года по 13 марта 1940 года или с 22 июня 1941 года по 3 сентября 1945 года: погиб (пропал без вести) при защите Отечества или в плену, умер вследствие увечья (ранения, травмы, контузии) или заболевания, полученных при защите Отечества или в плену (далее - дети погибших защитников Отечества).</w:t>
      </w:r>
    </w:p>
    <w:p w:rsidR="0003359C" w:rsidRDefault="0003359C" w:rsidP="0003359C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Закона</w:t>
        </w:r>
      </w:hyperlink>
      <w:r>
        <w:t xml:space="preserve"> Красноярского края от 10.03.2016 N 10-4286)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  <w:outlineLvl w:val="0"/>
      </w:pPr>
      <w:r>
        <w:t>Статья 2. Меры социальной поддержки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</w:pPr>
      <w:bookmarkStart w:id="0" w:name="Par21"/>
      <w:bookmarkEnd w:id="0"/>
      <w:r>
        <w:t>1. Дети погибших защитников Отечества имеют право на следующие меры социальной поддержки:</w:t>
      </w:r>
    </w:p>
    <w:p w:rsidR="0003359C" w:rsidRDefault="0003359C" w:rsidP="0003359C">
      <w:pPr>
        <w:pStyle w:val="ConsPlusNormal"/>
        <w:ind w:firstLine="540"/>
        <w:jc w:val="both"/>
      </w:pPr>
      <w:bookmarkStart w:id="1" w:name="Par22"/>
      <w:bookmarkEnd w:id="1"/>
      <w:r>
        <w:t xml:space="preserve">а) ежемесячную социальную выплату в </w:t>
      </w:r>
      <w:proofErr w:type="gramStart"/>
      <w:r>
        <w:t>размере</w:t>
      </w:r>
      <w:proofErr w:type="gramEnd"/>
      <w:r>
        <w:t xml:space="preserve"> 400 рублей;</w:t>
      </w:r>
    </w:p>
    <w:p w:rsidR="0003359C" w:rsidRDefault="0003359C" w:rsidP="0003359C">
      <w:pPr>
        <w:pStyle w:val="ConsPlusNormal"/>
        <w:ind w:firstLine="540"/>
        <w:jc w:val="both"/>
      </w:pPr>
      <w:bookmarkStart w:id="2" w:name="Par23"/>
      <w:bookmarkEnd w:id="2"/>
      <w:r>
        <w:t>б) единовременную денежную выплату к празднованию годовщины Победы в Великой Отечественной войне 1941 - 1945 годов в размере 1000 рублей;</w:t>
      </w:r>
    </w:p>
    <w:p w:rsidR="0003359C" w:rsidRDefault="0003359C" w:rsidP="0003359C">
      <w:pPr>
        <w:pStyle w:val="ConsPlusNormal"/>
        <w:ind w:firstLine="540"/>
        <w:jc w:val="both"/>
      </w:pPr>
      <w:bookmarkStart w:id="3" w:name="Par24"/>
      <w:bookmarkEnd w:id="3"/>
      <w:r>
        <w:t>в) компенсацию один раз в два года расходов на оплату стоимости проезда по территории Российской Федерации к местам гибели, захоронения одного из родителей, погибшего (умершего) при защите Отечества, и обратно в размере фактической стоимости проезда, но не более 25000 рублей.</w:t>
      </w:r>
    </w:p>
    <w:p w:rsidR="0003359C" w:rsidRDefault="0003359C" w:rsidP="0003359C">
      <w:pPr>
        <w:pStyle w:val="ConsPlusNormal"/>
        <w:ind w:firstLine="540"/>
        <w:jc w:val="both"/>
      </w:pPr>
      <w:r>
        <w:t xml:space="preserve">2. Меры социальной поддержки, указанные в </w:t>
      </w:r>
      <w:hyperlink w:anchor="Par22" w:history="1">
        <w:proofErr w:type="gramStart"/>
        <w:r>
          <w:rPr>
            <w:color w:val="0000FF"/>
          </w:rPr>
          <w:t>подпунктах</w:t>
        </w:r>
        <w:proofErr w:type="gramEnd"/>
        <w:r>
          <w:rPr>
            <w:color w:val="0000FF"/>
          </w:rPr>
          <w:t xml:space="preserve"> "а"</w:t>
        </w:r>
      </w:hyperlink>
      <w:r>
        <w:t xml:space="preserve">, </w:t>
      </w:r>
      <w:hyperlink w:anchor="Par24" w:history="1">
        <w:r>
          <w:rPr>
            <w:color w:val="0000FF"/>
          </w:rPr>
          <w:t>"в" пункта 1</w:t>
        </w:r>
      </w:hyperlink>
      <w:r>
        <w:t xml:space="preserve"> настоящей статьи, предоставляются детям погибших защитников Отечества независимо от получения мер социальной поддержки по иным основаниям, предусмотренным нормативными правовыми актами.</w:t>
      </w:r>
    </w:p>
    <w:p w:rsidR="0003359C" w:rsidRDefault="0003359C" w:rsidP="0003359C">
      <w:pPr>
        <w:pStyle w:val="ConsPlusNormal"/>
        <w:ind w:firstLine="540"/>
        <w:jc w:val="both"/>
      </w:pPr>
      <w:proofErr w:type="gramStart"/>
      <w:r>
        <w:t xml:space="preserve">Гражданам, имеющим право на предоставление меры социальной поддержки, предусмотренной </w:t>
      </w:r>
      <w:hyperlink w:anchor="Par23" w:history="1">
        <w:r>
          <w:rPr>
            <w:color w:val="0000FF"/>
          </w:rPr>
          <w:t>подпунктом "б" пункта 1</w:t>
        </w:r>
      </w:hyperlink>
      <w:r>
        <w:t xml:space="preserve"> настоящей статьи, и аналогичной меры социальной поддержки в соответствии с иными нормативными правовыми актами, мера социальной поддержки предоставляется по одному из них, предусматривающему более высокий размер.</w:t>
      </w:r>
      <w:proofErr w:type="gramEnd"/>
    </w:p>
    <w:p w:rsidR="0003359C" w:rsidRDefault="0003359C" w:rsidP="0003359C">
      <w:pPr>
        <w:pStyle w:val="ConsPlusNormal"/>
        <w:ind w:firstLine="540"/>
        <w:jc w:val="both"/>
      </w:pPr>
      <w:r>
        <w:t>3. Предоставление мер социальной поддержки, установленных настоящей статьей, осуществляется лицам, которым присвоен статус "Дети погибших защитников Отечества". Порядок присвоения статуса "Дети погибших защитников Отечества", порядок выдачи удостоверения и его образец устанавливаются Губернатором края.</w:t>
      </w:r>
    </w:p>
    <w:p w:rsidR="0003359C" w:rsidRDefault="0003359C" w:rsidP="0003359C">
      <w:pPr>
        <w:pStyle w:val="ConsPlusNormal"/>
        <w:ind w:firstLine="540"/>
        <w:jc w:val="both"/>
      </w:pPr>
      <w:r>
        <w:t xml:space="preserve">4. Порядок предоставления мер социальной поддержки, предусмотренных </w:t>
      </w:r>
      <w:hyperlink w:anchor="Par21" w:history="1">
        <w:r>
          <w:rPr>
            <w:color w:val="0000FF"/>
          </w:rPr>
          <w:t>пунктом 1</w:t>
        </w:r>
      </w:hyperlink>
      <w:r>
        <w:t xml:space="preserve"> настоящей статьи, и перечень документов, необходимых для их предоставления, устанавливаются Правительством края.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  <w:outlineLvl w:val="0"/>
      </w:pPr>
      <w:r>
        <w:t>Статья 3. Финансирование мер социальной поддержки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</w:pPr>
      <w:r>
        <w:lastRenderedPageBreak/>
        <w:t>Финансовое обеспечение мер социальной поддержки, установленных настоящим Законом, является расходным обязательством Красноярского края и финансируется за счет краевого бюджета.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  <w:outlineLvl w:val="0"/>
      </w:pPr>
      <w:r>
        <w:t>Статья 4. Заключительные положения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ind w:firstLine="540"/>
        <w:jc w:val="both"/>
      </w:pPr>
      <w:r>
        <w:t>Настоящий Закон вступает в силу с 1 января 2015 года, но не ранее чем через 10 дней со дня его официального опубликования в краевой государственной газете "Наш Красноярский край".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jc w:val="right"/>
      </w:pPr>
      <w:r>
        <w:t>Губернатор</w:t>
      </w:r>
    </w:p>
    <w:p w:rsidR="0003359C" w:rsidRDefault="0003359C" w:rsidP="0003359C">
      <w:pPr>
        <w:pStyle w:val="ConsPlusNormal"/>
        <w:jc w:val="right"/>
      </w:pPr>
      <w:r>
        <w:t>Красноярского края</w:t>
      </w:r>
    </w:p>
    <w:p w:rsidR="0003359C" w:rsidRDefault="0003359C" w:rsidP="0003359C">
      <w:pPr>
        <w:pStyle w:val="ConsPlusNormal"/>
        <w:jc w:val="right"/>
      </w:pPr>
      <w:r>
        <w:t>В.А.ТОЛОКОНСКИЙ</w:t>
      </w:r>
    </w:p>
    <w:p w:rsidR="0003359C" w:rsidRDefault="0003359C" w:rsidP="0003359C">
      <w:pPr>
        <w:pStyle w:val="ConsPlusNormal"/>
        <w:jc w:val="right"/>
      </w:pPr>
      <w:r>
        <w:t>17.12.2014</w:t>
      </w:r>
    </w:p>
    <w:p w:rsidR="0003359C" w:rsidRDefault="0003359C" w:rsidP="0003359C">
      <w:pPr>
        <w:pStyle w:val="ConsPlusNormal"/>
        <w:jc w:val="both"/>
      </w:pPr>
    </w:p>
    <w:p w:rsidR="0003359C" w:rsidRDefault="0003359C" w:rsidP="0003359C">
      <w:pPr>
        <w:pStyle w:val="ConsPlusNormal"/>
        <w:jc w:val="both"/>
      </w:pPr>
    </w:p>
    <w:p w:rsidR="007C358E" w:rsidRDefault="007C358E"/>
    <w:sectPr w:rsidR="007C358E" w:rsidSect="005209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359C"/>
    <w:rsid w:val="0003359C"/>
    <w:rsid w:val="007C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C98D6F6943F9B1C9F76AA51F0EB91D6926FE524C989AF6108F6D1CFADB7C18CE053511FC6215782E4DD970P3H5H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consultantplus://offline/ref=E6C98D6F6943F9B1C9F76AA51F0EB91D6926FE524C989AF6108F6D1CFADB7C18CE053511FC6215782E4DD971P3HCH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BB4AEC-0C16-4F76-B695-B60B9E3E12BF}"/>
</file>

<file path=customXml/itemProps2.xml><?xml version="1.0" encoding="utf-8"?>
<ds:datastoreItem xmlns:ds="http://schemas.openxmlformats.org/officeDocument/2006/customXml" ds:itemID="{BD455735-37D1-4942-91C4-BC1B8881DBEA}"/>
</file>

<file path=customXml/itemProps3.xml><?xml version="1.0" encoding="utf-8"?>
<ds:datastoreItem xmlns:ds="http://schemas.openxmlformats.org/officeDocument/2006/customXml" ds:itemID="{08169B82-5D92-4883-9344-27655DBF4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2967</Characters>
  <Application>Microsoft Office Word</Application>
  <DocSecurity>0</DocSecurity>
  <Lines>24</Lines>
  <Paragraphs>6</Paragraphs>
  <ScaleCrop>false</ScaleCrop>
  <Company>GUSZN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</dc:creator>
  <cp:keywords/>
  <dc:description/>
  <cp:lastModifiedBy>Кривобок</cp:lastModifiedBy>
  <cp:revision>2</cp:revision>
  <dcterms:created xsi:type="dcterms:W3CDTF">2016-08-01T07:07:00Z</dcterms:created>
  <dcterms:modified xsi:type="dcterms:W3CDTF">2016-08-01T07:07:00Z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