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9" w:rsidRDefault="004957C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57C9" w:rsidRDefault="004957C9">
      <w:pPr>
        <w:pStyle w:val="ConsPlusNormal"/>
        <w:jc w:val="both"/>
        <w:outlineLvl w:val="0"/>
      </w:pPr>
    </w:p>
    <w:p w:rsidR="004957C9" w:rsidRDefault="004957C9">
      <w:pPr>
        <w:pStyle w:val="ConsPlusTitle"/>
        <w:jc w:val="center"/>
        <w:outlineLvl w:val="0"/>
      </w:pPr>
      <w:r>
        <w:t>КРАСНОЯРСКИЙ ГОРОДСКОЙ СОВЕТ ДЕПУТАТОВ</w:t>
      </w:r>
    </w:p>
    <w:p w:rsidR="004957C9" w:rsidRDefault="004957C9">
      <w:pPr>
        <w:pStyle w:val="ConsPlusTitle"/>
        <w:jc w:val="center"/>
      </w:pPr>
    </w:p>
    <w:p w:rsidR="004957C9" w:rsidRDefault="004957C9">
      <w:pPr>
        <w:pStyle w:val="ConsPlusTitle"/>
        <w:jc w:val="center"/>
      </w:pPr>
      <w:r>
        <w:t>РЕШЕНИЕ</w:t>
      </w:r>
    </w:p>
    <w:p w:rsidR="004957C9" w:rsidRDefault="004957C9">
      <w:pPr>
        <w:pStyle w:val="ConsPlusTitle"/>
        <w:jc w:val="center"/>
      </w:pPr>
      <w:r>
        <w:t>от 16 июня 2021 г. N 12-171</w:t>
      </w:r>
    </w:p>
    <w:p w:rsidR="004957C9" w:rsidRDefault="004957C9">
      <w:pPr>
        <w:pStyle w:val="ConsPlusTitle"/>
        <w:jc w:val="center"/>
      </w:pPr>
    </w:p>
    <w:p w:rsidR="004957C9" w:rsidRDefault="004957C9">
      <w:pPr>
        <w:pStyle w:val="ConsPlusTitle"/>
        <w:jc w:val="center"/>
      </w:pPr>
      <w:r>
        <w:t xml:space="preserve">ОБ ИМУЩЕСТВЕННОЙ ПОДДЕРЖКЕ СОЦИАЛЬНО </w:t>
      </w:r>
      <w:proofErr w:type="gramStart"/>
      <w:r>
        <w:t>ОРИЕНТИРОВАННЫХ</w:t>
      </w:r>
      <w:proofErr w:type="gramEnd"/>
    </w:p>
    <w:p w:rsidR="004957C9" w:rsidRDefault="004957C9">
      <w:pPr>
        <w:pStyle w:val="ConsPlusTitle"/>
        <w:jc w:val="center"/>
      </w:pPr>
      <w:r>
        <w:t>НЕКОММЕРЧЕСКИХ ОРГАНИЗАЦИЙ</w:t>
      </w:r>
    </w:p>
    <w:p w:rsidR="004957C9" w:rsidRDefault="00495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7C9" w:rsidRDefault="004957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7C9" w:rsidRDefault="004957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Красноярского городского Совета депутатов</w:t>
            </w:r>
            <w:proofErr w:type="gramEnd"/>
          </w:p>
          <w:p w:rsidR="004957C9" w:rsidRDefault="004957C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19.03.2024 </w:t>
            </w:r>
            <w:hyperlink r:id="rId6">
              <w:r>
                <w:rPr>
                  <w:color w:val="0000FF"/>
                </w:rPr>
                <w:t>N 3-32</w:t>
              </w:r>
            </w:hyperlink>
            <w:r>
              <w:rPr>
                <w:color w:val="392C69"/>
              </w:rPr>
              <w:t xml:space="preserve">, от 16.09.2025 </w:t>
            </w:r>
            <w:hyperlink r:id="rId7">
              <w:r>
                <w:rPr>
                  <w:color w:val="0000FF"/>
                </w:rPr>
                <w:t>N 11-122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</w:tr>
    </w:tbl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31.1</w:t>
        </w:r>
      </w:hyperlink>
      <w:r>
        <w:t xml:space="preserve"> Федерального закона от 12.01.1996 N 7-ФЗ "О некоммерческих организациях", руководствуясь </w:t>
      </w:r>
      <w:hyperlink r:id="rId9">
        <w:r>
          <w:rPr>
            <w:color w:val="0000FF"/>
          </w:rPr>
          <w:t>статьей 28</w:t>
        </w:r>
      </w:hyperlink>
      <w:r>
        <w:t xml:space="preserve">, </w:t>
      </w:r>
      <w:hyperlink r:id="rId10">
        <w:r>
          <w:rPr>
            <w:color w:val="0000FF"/>
          </w:rPr>
          <w:t>статьей 65</w:t>
        </w:r>
      </w:hyperlink>
      <w:r>
        <w:t xml:space="preserve"> Устава города Красноярска, Красноярский городской Совет депутатов решил: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формирования, ведения, обязательного опубликования Перечня муниципального имущества города Красноярска, свободного от прав третьих лиц (за исключением имущественных прав некоммерческих организаций), в целях его предоставления во владение и (или) пользование на долгосрочной основе социально ориентированным некоммерческим организациям согласно приложению 1 к настоящему Решению.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5">
        <w:r>
          <w:rPr>
            <w:color w:val="0000FF"/>
          </w:rPr>
          <w:t>Порядок</w:t>
        </w:r>
      </w:hyperlink>
      <w:r>
        <w:t xml:space="preserve"> и условия предоставления во владение и (или) пользование на долгосрочной основе социально ориентированным некоммерческим организациям муниципального имущества города Красноярска, включенного в Перечень муниципального имущества, свободного от прав третьих лиц (за исключением имущественных прав некоммерческих организаций), согласно приложению 2 к настоящему Решению.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собственности и экономическому развитию.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right"/>
      </w:pPr>
      <w:r>
        <w:t>Председатель</w:t>
      </w:r>
    </w:p>
    <w:p w:rsidR="004957C9" w:rsidRDefault="004957C9">
      <w:pPr>
        <w:pStyle w:val="ConsPlusNormal"/>
        <w:jc w:val="right"/>
      </w:pPr>
      <w:r>
        <w:t>Красноярского городского</w:t>
      </w:r>
    </w:p>
    <w:p w:rsidR="004957C9" w:rsidRDefault="004957C9">
      <w:pPr>
        <w:pStyle w:val="ConsPlusNormal"/>
        <w:jc w:val="right"/>
      </w:pPr>
      <w:r>
        <w:t>Совета депутатов</w:t>
      </w:r>
    </w:p>
    <w:p w:rsidR="004957C9" w:rsidRDefault="004957C9">
      <w:pPr>
        <w:pStyle w:val="ConsPlusNormal"/>
        <w:jc w:val="right"/>
      </w:pPr>
      <w:r>
        <w:t>Н.В.ФИРЮЛИНА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right"/>
      </w:pPr>
      <w:r>
        <w:t>Глава</w:t>
      </w:r>
    </w:p>
    <w:p w:rsidR="004957C9" w:rsidRDefault="004957C9">
      <w:pPr>
        <w:pStyle w:val="ConsPlusNormal"/>
        <w:jc w:val="right"/>
      </w:pPr>
      <w:r>
        <w:t>города Красноярска</w:t>
      </w:r>
    </w:p>
    <w:p w:rsidR="004957C9" w:rsidRDefault="004957C9">
      <w:pPr>
        <w:pStyle w:val="ConsPlusNormal"/>
        <w:jc w:val="right"/>
      </w:pPr>
      <w:r>
        <w:t>С.В.ЕРЕМИН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right"/>
        <w:outlineLvl w:val="0"/>
      </w:pPr>
      <w:r>
        <w:t>Приложение 1</w:t>
      </w:r>
    </w:p>
    <w:p w:rsidR="004957C9" w:rsidRDefault="004957C9">
      <w:pPr>
        <w:pStyle w:val="ConsPlusNormal"/>
        <w:jc w:val="right"/>
      </w:pPr>
      <w:r>
        <w:t>к Решению</w:t>
      </w:r>
    </w:p>
    <w:p w:rsidR="004957C9" w:rsidRDefault="004957C9">
      <w:pPr>
        <w:pStyle w:val="ConsPlusNormal"/>
        <w:jc w:val="right"/>
      </w:pPr>
      <w:r>
        <w:t>Красноярского городского</w:t>
      </w:r>
    </w:p>
    <w:p w:rsidR="004957C9" w:rsidRDefault="004957C9">
      <w:pPr>
        <w:pStyle w:val="ConsPlusNormal"/>
        <w:jc w:val="right"/>
      </w:pPr>
      <w:r>
        <w:t>Совета депутатов</w:t>
      </w:r>
    </w:p>
    <w:p w:rsidR="004957C9" w:rsidRDefault="004957C9">
      <w:pPr>
        <w:pStyle w:val="ConsPlusNormal"/>
        <w:jc w:val="right"/>
      </w:pPr>
      <w:r>
        <w:t>от 16 июня 2021 г. N 12-171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Title"/>
        <w:jc w:val="center"/>
      </w:pPr>
      <w:bookmarkStart w:id="0" w:name="P37"/>
      <w:bookmarkEnd w:id="0"/>
      <w:r>
        <w:t>ПОРЯДОК</w:t>
      </w:r>
    </w:p>
    <w:p w:rsidR="004957C9" w:rsidRDefault="004957C9">
      <w:pPr>
        <w:pStyle w:val="ConsPlusTitle"/>
        <w:jc w:val="center"/>
      </w:pPr>
      <w:r>
        <w:t>ФОРМИРОВАНИЯ, ВЕДЕНИЯ, ОБЯЗАТЕЛЬНОГО ОПУБЛИКОВАНИЯ ПЕРЕЧНЯ</w:t>
      </w:r>
    </w:p>
    <w:p w:rsidR="004957C9" w:rsidRDefault="004957C9">
      <w:pPr>
        <w:pStyle w:val="ConsPlusTitle"/>
        <w:jc w:val="center"/>
      </w:pPr>
      <w:r>
        <w:t>МУНИЦИПАЛЬНОГО ИМУЩЕСТВА ГОРОДА КРАСНОЯРСКА, СВОБОДНОГО</w:t>
      </w:r>
    </w:p>
    <w:p w:rsidR="004957C9" w:rsidRDefault="004957C9">
      <w:pPr>
        <w:pStyle w:val="ConsPlusTitle"/>
        <w:jc w:val="center"/>
      </w:pPr>
      <w:proofErr w:type="gramStart"/>
      <w:r>
        <w:t>ОТ ПРАВ ТРЕТЬИХ ЛИЦ (ЗА ИСКЛЮЧЕНИЕМ ИМУЩЕСТВЕННЫХ ПРАВ</w:t>
      </w:r>
      <w:proofErr w:type="gramEnd"/>
    </w:p>
    <w:p w:rsidR="004957C9" w:rsidRDefault="004957C9">
      <w:pPr>
        <w:pStyle w:val="ConsPlusTitle"/>
        <w:jc w:val="center"/>
      </w:pPr>
      <w:proofErr w:type="gramStart"/>
      <w:r>
        <w:t>НЕКОММЕРЧЕСКИХ ОРГАНИЗАЦИЙ), В ЦЕЛЯХ ЕГО ПРЕДОСТАВЛЕНИЯ ВО</w:t>
      </w:r>
      <w:proofErr w:type="gramEnd"/>
    </w:p>
    <w:p w:rsidR="004957C9" w:rsidRDefault="004957C9">
      <w:pPr>
        <w:pStyle w:val="ConsPlusTitle"/>
        <w:jc w:val="center"/>
      </w:pPr>
      <w:r>
        <w:t>ВЛАДЕНИЕ И (ИЛИ) ПОЛЬЗОВАНИЕ НА ДОЛГОСРОЧНОЙ ОСНОВЕ</w:t>
      </w:r>
    </w:p>
    <w:p w:rsidR="004957C9" w:rsidRDefault="004957C9">
      <w:pPr>
        <w:pStyle w:val="ConsPlusTitle"/>
        <w:jc w:val="center"/>
      </w:pPr>
      <w:r>
        <w:t>СОЦИАЛЬНО ОРИЕНТИРОВАННЫМ НЕКОММЕРЧЕСКИМ ОРГАНИЗАЦИЯМ</w:t>
      </w:r>
    </w:p>
    <w:p w:rsidR="004957C9" w:rsidRDefault="00495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7C9" w:rsidRDefault="004957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7C9" w:rsidRDefault="004957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Красноярского городского Совета депутатов</w:t>
            </w:r>
            <w:proofErr w:type="gramEnd"/>
          </w:p>
          <w:p w:rsidR="004957C9" w:rsidRDefault="004957C9">
            <w:pPr>
              <w:pStyle w:val="ConsPlusNormal"/>
              <w:jc w:val="center"/>
            </w:pPr>
            <w:r>
              <w:rPr>
                <w:color w:val="392C69"/>
              </w:rPr>
              <w:t>от 16.09.2025 N 11-122)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</w:tr>
    </w:tbl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ind w:firstLine="540"/>
        <w:jc w:val="both"/>
      </w:pPr>
      <w:r>
        <w:t>1. Настоящий Порядок определяет процедуру формирования, ведения, обязательного опубликования перечня муниципального имущества города Красноярска, свободного от прав третьих лиц (за исключением имущественных прав некоммерческих организаций) (далее - Перечень), в целях его предоставления во владение и (или) пользование на долгосрочной основе социально ориентированным некоммерческим организациям.</w:t>
      </w:r>
    </w:p>
    <w:p w:rsidR="004957C9" w:rsidRDefault="004957C9">
      <w:pPr>
        <w:pStyle w:val="ConsPlusNormal"/>
        <w:spacing w:before="220"/>
        <w:ind w:firstLine="540"/>
        <w:jc w:val="both"/>
      </w:pPr>
      <w:bookmarkStart w:id="1" w:name="P49"/>
      <w:bookmarkEnd w:id="1"/>
      <w:r>
        <w:t>2. В Перечень включаются здания, строения, сооружения, нежилые помещения, находящиеся в муниципальной собственности города Красноярска, которые могут быть предоставлены социально ориентированным некоммерческим организациям во владение и (или) в пользование на долгосрочной основе (далее - Объект), при наличии следующих условий: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Объект свободен от прав третьих лиц (за исключением имущественных прав некоммерческих организаций);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в отношении Объекта не принято решение о предоставлении его иным лицам;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Объект не включен в прогнозный план (программу) приватизации муниципального имущества;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Объект не включен в 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Красноярске;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отсутствует необходимость использования Объекта органами местного самоуправления города Красноярска для осуществления предусмотренных законодательством полномочий;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Объект не признан аварийным и подлежащим сносу или реконструкции;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Объект не является объектом религиозного назначения;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Объект не является объектом незавершенного строительства;</w:t>
      </w:r>
    </w:p>
    <w:p w:rsidR="004957C9" w:rsidRDefault="004957C9">
      <w:pPr>
        <w:pStyle w:val="ConsPlusNormal"/>
        <w:spacing w:before="220"/>
        <w:ind w:firstLine="540"/>
        <w:jc w:val="both"/>
      </w:pPr>
      <w:proofErr w:type="gramStart"/>
      <w:r>
        <w:t xml:space="preserve">в отношении Объекта, являющегося частью здания или частью нежилого помещения, осуществлен государственный кадастровый учет по правилам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24.07.2007 N 221-ФЗ "О кадастровой деятельности", подлежащего государственной регистрации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недвижимости", осуществлена государственная регистрация в порядке, установленном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13.07.2015 N 218-ФЗ "О государственной регистрации недвижимости".</w:t>
      </w:r>
      <w:proofErr w:type="gramEnd"/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3. Департамент муниципального имущества и земельных отношений администрации города Красноярска (далее - уполномоченный орган) формирует Перечень на основании данных Реестра </w:t>
      </w:r>
      <w:r>
        <w:lastRenderedPageBreak/>
        <w:t>муниципальной собственности города Красноярска.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Уполномоченный орган определяет в составе городской казны Объекты, указанные в </w:t>
      </w:r>
      <w:hyperlink w:anchor="P49">
        <w:r>
          <w:rPr>
            <w:color w:val="0000FF"/>
          </w:rPr>
          <w:t>пункте 2</w:t>
        </w:r>
      </w:hyperlink>
      <w:r>
        <w:t xml:space="preserve"> настоящего Порядка, и подготавливает проект правового акта администрации города Красноярска об утверждении Перечня.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4. Перечень содержит следующие сведения о включенном в него Объекте: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1) адрес Объекта;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2) кадастровый номер Объекта;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3) общая площадь Объекта;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4) номер этажа, на котором расположен Объект - для нежилого помещения;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5) сведения об ограничениях (обременениях) в отношении Объекта (при наличии):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вид ограничения (обременения);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содержание ограничения (обременения);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срок действия ограничения (обременения);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сведения о лицах (если имеются), в пользу которых установлено ограничение (обременение). Если таким лицом является некоммерческая организация, указываются ее полное наименование, адрес (место нахождения) постоянно действующего органа, основной государственный регистрационный номер и идентификационный номер налогоплательщика.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5. Объект исключается из Перечня в следующих случаях:</w:t>
      </w:r>
    </w:p>
    <w:p w:rsidR="004957C9" w:rsidRDefault="004957C9">
      <w:pPr>
        <w:pStyle w:val="ConsPlusNormal"/>
        <w:spacing w:before="220"/>
        <w:ind w:firstLine="540"/>
        <w:jc w:val="both"/>
      </w:pPr>
      <w:bookmarkStart w:id="2" w:name="P72"/>
      <w:bookmarkEnd w:id="2"/>
      <w:r>
        <w:t>1) прекращения права муниципальной собственности города Красноярска на Объект;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2) гибели или уничтожения Объекта, невозможности использования Объекта ввиду его неудовлетворительного технического состояния, представляющего угрозу жизни и здоровью людей;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3) возникновения потребности в использовании Объекта муниципальными учреждениями (предприятиями), а также для осуществления полномочий органов местного самоуправления;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4) невостребованности Объекта для использования социально ориентированными некоммерческими организациями в течение одного месяца со дня включения объекта в Перечень либо в течение одного месяца со дня прекращения договорных отношений с указанными лицами;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5) включения Объекта в перечень объектов культурного наследия, на которых проводятся мероприятия по сохранению объектов культурного наследия федерального и регионального значения;</w:t>
      </w:r>
    </w:p>
    <w:p w:rsidR="004957C9" w:rsidRDefault="004957C9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6) принятия Решения о передаче Объекта в безвозмездное пользование в порядке, установленном </w:t>
      </w:r>
      <w:hyperlink r:id="rId15">
        <w:r>
          <w:rPr>
            <w:color w:val="0000FF"/>
          </w:rPr>
          <w:t>Решением</w:t>
        </w:r>
      </w:hyperlink>
      <w:r>
        <w:t xml:space="preserve"> Красноярского городского Совета от 16.02.1999 N 17-155 "Об утверждении Положения о порядке управления и распоряжения муниципальной собственностью".</w:t>
      </w:r>
    </w:p>
    <w:p w:rsidR="004957C9" w:rsidRDefault="004957C9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16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16.09.2025 N 11-122)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Объект исключается из Перечня в месячный срок со дня получения уполномоченным органом информации, указанной в </w:t>
      </w:r>
      <w:hyperlink w:anchor="P72">
        <w:r>
          <w:rPr>
            <w:color w:val="0000FF"/>
          </w:rPr>
          <w:t>подпунктах 1</w:t>
        </w:r>
      </w:hyperlink>
      <w:r>
        <w:t xml:space="preserve"> - </w:t>
      </w:r>
      <w:hyperlink w:anchor="P77">
        <w:r>
          <w:rPr>
            <w:color w:val="0000FF"/>
          </w:rPr>
          <w:t>6 пункта 5</w:t>
        </w:r>
      </w:hyperlink>
      <w:r>
        <w:t xml:space="preserve"> настоящего Порядка.</w:t>
      </w:r>
    </w:p>
    <w:p w:rsidR="004957C9" w:rsidRDefault="004957C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16.09.2025 N 11-122)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lastRenderedPageBreak/>
        <w:t>6. Объект, включенный в Перечень, не подлежит отчуждению в частную собственность, в том числе в собственность некоммерческих организаций, арендующих этот Объект.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7. В случае изменения сведений, содержащихся в Перечне, соответствующие изменения вносятся в Перечень в месячный срок со дня, когда уполномоченному органу стало известно об этих изменениях.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8. Перечень подлежит обязательному опубликованию в газете "Городские новости", а также размещается уполномоченным органом в информационно-телекоммуникационной сети Интернет на официальном сайте администрации города Красноярска по адресу: </w:t>
      </w:r>
      <w:hyperlink r:id="rId18">
        <w:r>
          <w:rPr>
            <w:color w:val="0000FF"/>
          </w:rPr>
          <w:t>www.admkrsk.ru</w:t>
        </w:r>
      </w:hyperlink>
      <w:r>
        <w:t>.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right"/>
        <w:outlineLvl w:val="0"/>
      </w:pPr>
      <w:r>
        <w:t>Приложение 2</w:t>
      </w:r>
    </w:p>
    <w:p w:rsidR="004957C9" w:rsidRDefault="004957C9">
      <w:pPr>
        <w:pStyle w:val="ConsPlusNormal"/>
        <w:jc w:val="right"/>
      </w:pPr>
      <w:r>
        <w:t>к Решению</w:t>
      </w:r>
    </w:p>
    <w:p w:rsidR="004957C9" w:rsidRDefault="004957C9">
      <w:pPr>
        <w:pStyle w:val="ConsPlusNormal"/>
        <w:jc w:val="right"/>
      </w:pPr>
      <w:r>
        <w:t>Красноярского городского</w:t>
      </w:r>
    </w:p>
    <w:p w:rsidR="004957C9" w:rsidRDefault="004957C9">
      <w:pPr>
        <w:pStyle w:val="ConsPlusNormal"/>
        <w:jc w:val="right"/>
      </w:pPr>
      <w:r>
        <w:t>Совета депутатов</w:t>
      </w:r>
    </w:p>
    <w:p w:rsidR="004957C9" w:rsidRDefault="004957C9">
      <w:pPr>
        <w:pStyle w:val="ConsPlusNormal"/>
        <w:jc w:val="right"/>
      </w:pPr>
      <w:r>
        <w:t>от 16 июня 2021 г. N 12-171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Title"/>
        <w:jc w:val="center"/>
      </w:pPr>
      <w:bookmarkStart w:id="4" w:name="P95"/>
      <w:bookmarkEnd w:id="4"/>
      <w:r>
        <w:t>ПОРЯДОК И УСЛОВИЯ</w:t>
      </w:r>
    </w:p>
    <w:p w:rsidR="004957C9" w:rsidRDefault="004957C9">
      <w:pPr>
        <w:pStyle w:val="ConsPlusTitle"/>
        <w:jc w:val="center"/>
      </w:pPr>
      <w:r>
        <w:t>ПРЕДОСТАВЛЕНИЯ ВО ВЛАДЕНИЕ И (ИЛИ) ПОЛЬЗОВАНИЕ</w:t>
      </w:r>
    </w:p>
    <w:p w:rsidR="004957C9" w:rsidRDefault="004957C9">
      <w:pPr>
        <w:pStyle w:val="ConsPlusTitle"/>
        <w:jc w:val="center"/>
      </w:pPr>
      <w:r>
        <w:t xml:space="preserve">НА ДОЛГОСРОЧНОЙ ОСНОВЕ СОЦИАЛЬНО </w:t>
      </w:r>
      <w:proofErr w:type="gramStart"/>
      <w:r>
        <w:t>ОРИЕНТИРОВАННЫМ</w:t>
      </w:r>
      <w:proofErr w:type="gramEnd"/>
    </w:p>
    <w:p w:rsidR="004957C9" w:rsidRDefault="004957C9">
      <w:pPr>
        <w:pStyle w:val="ConsPlusTitle"/>
        <w:jc w:val="center"/>
      </w:pPr>
      <w:r>
        <w:t>НЕКОММЕРЧЕСКИМ ОРГАНИЗАЦИЯМ МУНИЦИПАЛЬНОГО ИМУЩЕСТВА ГОРОДА</w:t>
      </w:r>
    </w:p>
    <w:p w:rsidR="004957C9" w:rsidRDefault="004957C9">
      <w:pPr>
        <w:pStyle w:val="ConsPlusTitle"/>
        <w:jc w:val="center"/>
      </w:pPr>
      <w:r>
        <w:t>КРАСНОЯРСКА, ВКЛЮЧЕННОГО В ПЕРЕЧЕНЬ МУНИЦИПАЛЬНОГО</w:t>
      </w:r>
    </w:p>
    <w:p w:rsidR="004957C9" w:rsidRDefault="004957C9">
      <w:pPr>
        <w:pStyle w:val="ConsPlusTitle"/>
        <w:jc w:val="center"/>
      </w:pPr>
      <w:proofErr w:type="gramStart"/>
      <w:r>
        <w:t>ИМУЩЕСТВА, СВОБОДНОГО ОТ ПРАВ ТРЕТЬИХ ЛИЦ (ЗА ИСКЛЮЧЕНИЕМ</w:t>
      </w:r>
      <w:proofErr w:type="gramEnd"/>
    </w:p>
    <w:p w:rsidR="004957C9" w:rsidRDefault="004957C9">
      <w:pPr>
        <w:pStyle w:val="ConsPlusTitle"/>
        <w:jc w:val="center"/>
      </w:pPr>
      <w:proofErr w:type="gramStart"/>
      <w:r>
        <w:t>ИМУЩЕСТВЕННЫХ ПРАВ НЕКОММЕРЧЕСКИХ ОРГАНИЗАЦИЙ)</w:t>
      </w:r>
      <w:proofErr w:type="gramEnd"/>
    </w:p>
    <w:p w:rsidR="004957C9" w:rsidRDefault="004957C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7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7C9" w:rsidRDefault="004957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7C9" w:rsidRDefault="004957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Красноярского городского Совета депутатов</w:t>
            </w:r>
            <w:proofErr w:type="gramEnd"/>
          </w:p>
          <w:p w:rsidR="004957C9" w:rsidRDefault="004957C9">
            <w:pPr>
              <w:pStyle w:val="ConsPlusNormal"/>
              <w:jc w:val="center"/>
            </w:pPr>
            <w:r>
              <w:rPr>
                <w:color w:val="392C69"/>
              </w:rPr>
              <w:t>от 19.03.2024 N 3-32)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7C9" w:rsidRDefault="004957C9">
            <w:pPr>
              <w:pStyle w:val="ConsPlusNormal"/>
            </w:pPr>
          </w:p>
        </w:tc>
      </w:tr>
    </w:tbl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Порядком определены условия предоставления социально ориентированным некоммерческим организациям во владение и (или) пользование муниципального имущества, включенного в Перечень муниципального имущества города Красноярска,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 (далее - Перечень).</w:t>
      </w:r>
      <w:proofErr w:type="gramEnd"/>
    </w:p>
    <w:p w:rsidR="004957C9" w:rsidRDefault="004957C9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 предоставление объектов муниципального имущества, включенных в Перечень (далее - Объекты).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3. Объект предоставляется социально ориентированной некоммерческой организации во владение и (или) пользование на следующих условиях: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1) Объект предоставляется в аренду на срок не менее трех лет;</w:t>
      </w:r>
    </w:p>
    <w:p w:rsidR="004957C9" w:rsidRDefault="004957C9">
      <w:pPr>
        <w:pStyle w:val="ConsPlusNormal"/>
        <w:spacing w:before="220"/>
        <w:ind w:firstLine="540"/>
        <w:jc w:val="both"/>
      </w:pPr>
      <w:proofErr w:type="gramStart"/>
      <w:r>
        <w:t xml:space="preserve">2) Объект предоставляется в аренду социально ориентированной некоммерческой организации, кроме государственного или муниципального учреждения, без проведения торгов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26.07.2006 N 135-ФЗ "О защите конкуренции" при условии осуществления ею в соответствии с учредительными документами деятельности по одному или нескольким видам, предусмотренным </w:t>
      </w:r>
      <w:hyperlink r:id="rId21">
        <w:r>
          <w:rPr>
            <w:color w:val="0000FF"/>
          </w:rPr>
          <w:t>пунктами 1</w:t>
        </w:r>
      </w:hyperlink>
      <w:r>
        <w:t xml:space="preserve"> и </w:t>
      </w:r>
      <w:hyperlink r:id="rId22">
        <w:r>
          <w:rPr>
            <w:color w:val="0000FF"/>
          </w:rPr>
          <w:t>2 статьи 31.1</w:t>
        </w:r>
      </w:hyperlink>
      <w:r>
        <w:t xml:space="preserve"> Федерального закона от 12.01.1996 N 7-ФЗ "О некоммерческих организациях</w:t>
      </w:r>
      <w:proofErr w:type="gramEnd"/>
      <w:r>
        <w:t xml:space="preserve">", </w:t>
      </w:r>
      <w:hyperlink r:id="rId23">
        <w:r>
          <w:rPr>
            <w:color w:val="0000FF"/>
          </w:rPr>
          <w:t>статьей 5</w:t>
        </w:r>
      </w:hyperlink>
      <w:r>
        <w:t xml:space="preserve"> Закона Красноярского </w:t>
      </w:r>
      <w:r>
        <w:lastRenderedPageBreak/>
        <w:t>края от 07.02.2013 N 4-1041 "О государственной поддержке социально ориентированных некоммерческих организаций в Красноярском крае" в течение не менее одного года до подачи указанной организацией заявления о предоставлении Объекта в аренду;</w:t>
      </w:r>
    </w:p>
    <w:p w:rsidR="004957C9" w:rsidRDefault="004957C9">
      <w:pPr>
        <w:pStyle w:val="ConsPlusNormal"/>
        <w:spacing w:before="220"/>
        <w:ind w:firstLine="540"/>
        <w:jc w:val="both"/>
      </w:pPr>
      <w:proofErr w:type="gramStart"/>
      <w:r>
        <w:t xml:space="preserve">3) Объект должен использоваться только по целевому назначению для осуществления одного или нескольких видов деятельности, предусмотренных </w:t>
      </w:r>
      <w:hyperlink r:id="rId24">
        <w:r>
          <w:rPr>
            <w:color w:val="0000FF"/>
          </w:rPr>
          <w:t>пунктами 1</w:t>
        </w:r>
      </w:hyperlink>
      <w:r>
        <w:t xml:space="preserve"> и </w:t>
      </w:r>
      <w:hyperlink r:id="rId25">
        <w:r>
          <w:rPr>
            <w:color w:val="0000FF"/>
          </w:rPr>
          <w:t>2 статьи 31.1</w:t>
        </w:r>
      </w:hyperlink>
      <w:r>
        <w:t xml:space="preserve"> Федерального закона от 12.01.1996 N 7-ФЗ "О некоммерческих организациях", </w:t>
      </w:r>
      <w:hyperlink r:id="rId26">
        <w:r>
          <w:rPr>
            <w:color w:val="0000FF"/>
          </w:rPr>
          <w:t>статьей 5</w:t>
        </w:r>
      </w:hyperlink>
      <w:r>
        <w:t xml:space="preserve"> Закона Красноярского края от 07.02.2013 N 4-1041 "О государственной поддержке социально ориентированных некоммерческих организаций в Красноярском крае" и указываемых в договоре аренды Объекта;</w:t>
      </w:r>
      <w:proofErr w:type="gramEnd"/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4) ежемесячная арендная плата по договору аренды Объекта устанавливается в рублях в соответствии с </w:t>
      </w:r>
      <w:hyperlink r:id="rId27">
        <w:r>
          <w:rPr>
            <w:color w:val="0000FF"/>
          </w:rPr>
          <w:t>Методикой</w:t>
        </w:r>
      </w:hyperlink>
      <w:r>
        <w:t xml:space="preserve"> определения арендной платы за пользование объектами нежилого фонда города Красноярска, утвержденной Решением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5) запрет продажи Объекта, передачи прав и обязанностей по договору другому лицу, передачи прав по договору в залог и внесения их в уставный капитал хозяйственных обществ, предоставления Объекта в субаренду;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6) социально ориентированная некоммерческая организация, которой Объект предоставлен в аренду, вправе отказаться от договора аренды Объекта, уведомив об этом департамент муниципального имущества и земельных отношений администрации города Красноярска (далее - уполномоченный орган) за один месяц;</w:t>
      </w:r>
    </w:p>
    <w:p w:rsidR="004957C9" w:rsidRDefault="004957C9">
      <w:pPr>
        <w:pStyle w:val="ConsPlusNormal"/>
        <w:spacing w:before="220"/>
        <w:ind w:firstLine="540"/>
        <w:jc w:val="both"/>
      </w:pPr>
      <w:proofErr w:type="gramStart"/>
      <w:r>
        <w:t>7) отсутствие на первое число месяца, в котором подается заявление о предоставлении в аренду Объекта, у социально ориентированной некоммерческой организации просроченной задолженности по начисленным налогам, сборам и иным обязательным платежам в бюджеты любого уровня и (или) государственные внебюджетные фонды за прошедший календарный год и задолженности по арендной плате по договорам аренды находящегося в муниципальной собственности имущества.</w:t>
      </w:r>
      <w:proofErr w:type="gramEnd"/>
      <w:r>
        <w:t xml:space="preserve"> Данное условие считается соблюденным, если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аренды объекта не вступило в законную силу;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8) отсутствие факта нахождения социально ориентированной некоммерческой организации в процессе ликвидации, а также отсутствие решения арбитражного суда о признании ее банкротом и об открытии конкурсного производства на дату принятия решения о предоставлении Объекта в аренду;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9) отсутствие социально ориентированной некоммерческой организации в перечне организаций, в отношении которых имеются сведения об их причастности к экстремистской деятельности или терроризму, предусмотренном </w:t>
      </w:r>
      <w:hyperlink r:id="rId28">
        <w:r>
          <w:rPr>
            <w:color w:val="0000FF"/>
          </w:rPr>
          <w:t>пунктом 2 статьи 6</w:t>
        </w:r>
      </w:hyperlink>
      <w:r>
        <w:t xml:space="preserve">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4. Социально ориентированная некоммерческая организация, заинтересованная в предоставлении в аренду Объекта, подает в уполномоченный орган заявление о предоставлении в аренду такого Объекта по форме, установленной правовым актом администрации города Красноярска.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К заявлению о предоставлении Объекта в аренду прилагаются: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копии учредительных документов юридического лица;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lastRenderedPageBreak/>
        <w:t>копия документа, подтверждающего полномочия лица на осуществление действий от имени заявителя.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Уполномоченный орган в порядке межведомственного взаимодействия запрашивает в федеральном органе исполнительной власти выписку из Единого государственного реестра юридических лиц (ее копию или сведения, содержащиеся в ней), если указанный документ не был представлен социально ориентированной некоммерческой организацией по собственной инициативе.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Копии всех представляемых документов должны быть заверены заявителем (его уполномоченным лицом) или нотариусом.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Уполномоченный орган самостоятельно проверяет сведения о заявителе в перечне организаций, в отношении которых имеются сведения об их причастности к экстремистской деятельности или терроризму, предусмотренном </w:t>
      </w:r>
      <w:hyperlink r:id="rId29">
        <w:r>
          <w:rPr>
            <w:color w:val="0000FF"/>
          </w:rPr>
          <w:t>пунктом 2 статьи 6</w:t>
        </w:r>
      </w:hyperlink>
      <w:r>
        <w:t xml:space="preserve"> Федерального закона от 07.08.2001 N 115-ФЗ "О противодействии легализации (отмыванию) доходов, полученных преступных путем, и финансированию терроризма".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>5. Процедура предоставления Объекта в аренду осуществляется в соответствии с правовыми актами администрации города Красноярска.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поступления в уполномоченный орган на момент принятия решения о предоставлении социально ориентированной некоммерческой организации во владение и (или) пользование Объекта заявлений от иных социально ориентированных некоммерческих организаций о предоставлении в аренду того же объекта, уполномоченным органом проводится аукцион на право заключения договора аренды (с ограниченным кругом участников - из числа социально ориентированных некоммерческих организаций) в порядке, установленном </w:t>
      </w:r>
      <w:hyperlink r:id="rId30">
        <w:r>
          <w:rPr>
            <w:color w:val="0000FF"/>
          </w:rPr>
          <w:t>Приказом</w:t>
        </w:r>
      </w:hyperlink>
      <w:r>
        <w:t xml:space="preserve"> ФАС</w:t>
      </w:r>
      <w:proofErr w:type="gramEnd"/>
      <w:r>
        <w:t xml:space="preserve"> </w:t>
      </w:r>
      <w:proofErr w:type="gramStart"/>
      <w:r>
        <w:t>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</w:t>
      </w:r>
      <w:proofErr w:type="gramEnd"/>
    </w:p>
    <w:p w:rsidR="004957C9" w:rsidRDefault="004957C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Красноярского городского Совета депутатов от 19.03.2024 N 3-32)</w:t>
      </w:r>
    </w:p>
    <w:p w:rsidR="004957C9" w:rsidRDefault="004957C9">
      <w:pPr>
        <w:pStyle w:val="ConsPlusNormal"/>
        <w:spacing w:before="220"/>
        <w:ind w:firstLine="540"/>
        <w:jc w:val="both"/>
      </w:pPr>
      <w:r>
        <w:t xml:space="preserve">При этом начальная цена права аренды определяется на основании </w:t>
      </w:r>
      <w:hyperlink r:id="rId32">
        <w:r>
          <w:rPr>
            <w:color w:val="0000FF"/>
          </w:rPr>
          <w:t>Методики</w:t>
        </w:r>
      </w:hyperlink>
      <w:r>
        <w:t xml:space="preserve"> определения арендной платы за пользование объектами нежилого фонда города Красноярска, утвержденной Решением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платы".</w:t>
      </w: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jc w:val="both"/>
      </w:pPr>
    </w:p>
    <w:p w:rsidR="004957C9" w:rsidRDefault="004957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18F7" w:rsidRDefault="008618F7">
      <w:bookmarkStart w:id="5" w:name="_GoBack"/>
      <w:bookmarkEnd w:id="5"/>
    </w:p>
    <w:sectPr w:rsidR="008618F7" w:rsidSect="000A1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C9"/>
    <w:rsid w:val="004957C9"/>
    <w:rsid w:val="008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339" TargetMode="External"/><Relationship Id="rId18" Type="http://schemas.openxmlformats.org/officeDocument/2006/relationships/hyperlink" Target="www.admkrsk.ru" TargetMode="External"/><Relationship Id="rId26" Type="http://schemas.openxmlformats.org/officeDocument/2006/relationships/hyperlink" Target="https://login.consultant.ru/link/?req=doc&amp;base=RLAW123&amp;n=358098&amp;dst=100030" TargetMode="External"/><Relationship Id="rId21" Type="http://schemas.openxmlformats.org/officeDocument/2006/relationships/hyperlink" Target="https://login.consultant.ru/link/?req=doc&amp;base=LAW&amp;n=511335&amp;dst=13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23&amp;n=363640&amp;dst=100005" TargetMode="External"/><Relationship Id="rId12" Type="http://schemas.openxmlformats.org/officeDocument/2006/relationships/hyperlink" Target="https://login.consultant.ru/link/?req=doc&amp;base=LAW&amp;n=511566" TargetMode="External"/><Relationship Id="rId17" Type="http://schemas.openxmlformats.org/officeDocument/2006/relationships/hyperlink" Target="https://login.consultant.ru/link/?req=doc&amp;base=RLAW123&amp;n=363640&amp;dst=100008" TargetMode="External"/><Relationship Id="rId25" Type="http://schemas.openxmlformats.org/officeDocument/2006/relationships/hyperlink" Target="https://login.consultant.ru/link/?req=doc&amp;base=LAW&amp;n=511335&amp;dst=145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63640&amp;dst=100006" TargetMode="External"/><Relationship Id="rId20" Type="http://schemas.openxmlformats.org/officeDocument/2006/relationships/hyperlink" Target="https://login.consultant.ru/link/?req=doc&amp;base=LAW&amp;n=500132" TargetMode="External"/><Relationship Id="rId29" Type="http://schemas.openxmlformats.org/officeDocument/2006/relationships/hyperlink" Target="https://login.consultant.ru/link/?req=doc&amp;base=LAW&amp;n=502316&amp;dst=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29475&amp;dst=100005" TargetMode="External"/><Relationship Id="rId11" Type="http://schemas.openxmlformats.org/officeDocument/2006/relationships/hyperlink" Target="https://login.consultant.ru/link/?req=doc&amp;base=RLAW123&amp;n=363640&amp;dst=100005" TargetMode="External"/><Relationship Id="rId24" Type="http://schemas.openxmlformats.org/officeDocument/2006/relationships/hyperlink" Target="https://login.consultant.ru/link/?req=doc&amp;base=LAW&amp;n=511335&amp;dst=135" TargetMode="External"/><Relationship Id="rId32" Type="http://schemas.openxmlformats.org/officeDocument/2006/relationships/hyperlink" Target="https://login.consultant.ru/link/?req=doc&amp;base=RLAW123&amp;n=345997&amp;dst=100199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335026" TargetMode="External"/><Relationship Id="rId23" Type="http://schemas.openxmlformats.org/officeDocument/2006/relationships/hyperlink" Target="https://login.consultant.ru/link/?req=doc&amp;base=RLAW123&amp;n=358098&amp;dst=100030" TargetMode="External"/><Relationship Id="rId28" Type="http://schemas.openxmlformats.org/officeDocument/2006/relationships/hyperlink" Target="https://login.consultant.ru/link/?req=doc&amp;base=LAW&amp;n=502316&amp;dst=72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64579&amp;dst=101404" TargetMode="External"/><Relationship Id="rId19" Type="http://schemas.openxmlformats.org/officeDocument/2006/relationships/hyperlink" Target="https://login.consultant.ru/link/?req=doc&amp;base=RLAW123&amp;n=329475&amp;dst=100005" TargetMode="External"/><Relationship Id="rId31" Type="http://schemas.openxmlformats.org/officeDocument/2006/relationships/hyperlink" Target="https://login.consultant.ru/link/?req=doc&amp;base=RLAW123&amp;n=329475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64579&amp;dst=61" TargetMode="External"/><Relationship Id="rId14" Type="http://schemas.openxmlformats.org/officeDocument/2006/relationships/hyperlink" Target="https://login.consultant.ru/link/?req=doc&amp;base=LAW&amp;n=500339" TargetMode="External"/><Relationship Id="rId22" Type="http://schemas.openxmlformats.org/officeDocument/2006/relationships/hyperlink" Target="https://login.consultant.ru/link/?req=doc&amp;base=LAW&amp;n=511335&amp;dst=145" TargetMode="External"/><Relationship Id="rId27" Type="http://schemas.openxmlformats.org/officeDocument/2006/relationships/hyperlink" Target="https://login.consultant.ru/link/?req=doc&amp;base=RLAW123&amp;n=345997&amp;dst=100199" TargetMode="External"/><Relationship Id="rId30" Type="http://schemas.openxmlformats.org/officeDocument/2006/relationships/hyperlink" Target="https://login.consultant.ru/link/?req=doc&amp;base=LAW&amp;n=490540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https://login.consultant.ru/link/?req=doc&amp;base=LAW&amp;n=511335&amp;dst=1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2C943CB8304286EDD587861E317C" ma:contentTypeVersion="1" ma:contentTypeDescription="Создание документа." ma:contentTypeScope="" ma:versionID="3b0c7cb627428d5874cc9891a608ae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0AD079-F758-403E-B4D7-33D24ABA3D54}"/>
</file>

<file path=customXml/itemProps2.xml><?xml version="1.0" encoding="utf-8"?>
<ds:datastoreItem xmlns:ds="http://schemas.openxmlformats.org/officeDocument/2006/customXml" ds:itemID="{7C0E99BA-F623-4752-BF39-8636C727112C}"/>
</file>

<file path=customXml/itemProps3.xml><?xml version="1.0" encoding="utf-8"?>
<ds:datastoreItem xmlns:ds="http://schemas.openxmlformats.org/officeDocument/2006/customXml" ds:itemID="{951CC16A-3FBB-41F6-BF6C-636FB6800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2025-10-15T06:02:00Z</dcterms:created>
  <dcterms:modified xsi:type="dcterms:W3CDTF">2025-10-15T06:02:00Z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0x010100F82C2C943CB8304286EDD587861E317C</vt:lpwstr>
  </property>
</Properties>
</file>