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F5961" w:rsidRPr="006B7D04" w:rsidRDefault="005F5961" w:rsidP="00DA3E9D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B7D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Игорь Костюченко: «Мы планируем достичь целей нацпроекта за четыре года вместо </w:t>
      </w:r>
      <w:r w:rsidR="00EB5CA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оставшихся </w:t>
      </w:r>
      <w:r w:rsidRPr="006B7D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пяти»</w:t>
      </w:r>
    </w:p>
    <w:p w:rsidR="005F5961" w:rsidRPr="006B7D04" w:rsidRDefault="00C22B28" w:rsidP="00DA3E9D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</w:p>
    <w:p w:rsidR="00C22B28" w:rsidRDefault="00F7068C" w:rsidP="006B7D04">
      <w:pPr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понедельник</w:t>
      </w:r>
      <w:r w:rsid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13 июля,</w:t>
      </w:r>
      <w:r w:rsidR="00C22B28" w:rsidRP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Совете Федераци</w:t>
      </w:r>
      <w:r w:rsid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 Федерального Собрания РФ</w:t>
      </w:r>
      <w:r w:rsidR="00C22B28" w:rsidRP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состоялся круглый стол, темой которого стал</w:t>
      </w:r>
      <w:r w:rsidR="00F0331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ход</w:t>
      </w:r>
      <w:r w:rsidR="00C22B28" w:rsidRP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реализаци</w:t>
      </w:r>
      <w:r w:rsidR="00F0331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r w:rsidR="00C22B28" w:rsidRP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национального проекта «Безопасные и качественные автомобильные дороги». В совещании, </w:t>
      </w:r>
      <w:r w:rsid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прошедшем</w:t>
      </w:r>
      <w:r w:rsidR="00C22B28" w:rsidRP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режиме видеоконференцсвязи, </w:t>
      </w:r>
      <w:r w:rsidR="00EB5C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приняли </w:t>
      </w:r>
      <w:r w:rsidR="00C22B28" w:rsidRP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участие члены комитетов </w:t>
      </w:r>
      <w:proofErr w:type="spellStart"/>
      <w:r w:rsidR="00C22B28" w:rsidRP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Совфеда</w:t>
      </w:r>
      <w:proofErr w:type="spellEnd"/>
      <w:r w:rsidR="00C22B28" w:rsidRP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представители федеральных органов исполнительной власти и государственных организаций, а также руководители региональных дорожных ведомств. </w:t>
      </w:r>
    </w:p>
    <w:p w:rsidR="00F03311" w:rsidRDefault="00F03311" w:rsidP="00F033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311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Комитета </w:t>
      </w:r>
      <w:r w:rsidR="006374B8">
        <w:rPr>
          <w:rFonts w:ascii="Times New Roman" w:hAnsi="Times New Roman" w:cs="Times New Roman"/>
          <w:sz w:val="28"/>
          <w:szCs w:val="28"/>
        </w:rPr>
        <w:t>СФ</w:t>
      </w:r>
      <w:r w:rsidRPr="00F03311">
        <w:rPr>
          <w:rFonts w:ascii="Times New Roman" w:hAnsi="Times New Roman" w:cs="Times New Roman"/>
          <w:sz w:val="28"/>
          <w:szCs w:val="28"/>
        </w:rPr>
        <w:t xml:space="preserve"> по экономической политике Алексей</w:t>
      </w:r>
      <w:r>
        <w:rPr>
          <w:rFonts w:ascii="Times New Roman" w:hAnsi="Times New Roman" w:cs="Times New Roman"/>
          <w:sz w:val="28"/>
          <w:szCs w:val="28"/>
        </w:rPr>
        <w:t xml:space="preserve"> Русских </w:t>
      </w:r>
      <w:r w:rsidRPr="00F03311">
        <w:rPr>
          <w:rFonts w:ascii="Times New Roman" w:hAnsi="Times New Roman" w:cs="Times New Roman"/>
          <w:sz w:val="28"/>
          <w:szCs w:val="28"/>
        </w:rPr>
        <w:t xml:space="preserve">напомнил, что </w:t>
      </w:r>
      <w:r w:rsidR="006374B8">
        <w:rPr>
          <w:rFonts w:ascii="Times New Roman" w:hAnsi="Times New Roman" w:cs="Times New Roman"/>
          <w:sz w:val="28"/>
          <w:szCs w:val="28"/>
        </w:rPr>
        <w:t>Совет Федерации</w:t>
      </w:r>
      <w:r w:rsidRPr="00F03311">
        <w:rPr>
          <w:rFonts w:ascii="Times New Roman" w:hAnsi="Times New Roman" w:cs="Times New Roman"/>
          <w:sz w:val="28"/>
          <w:szCs w:val="28"/>
        </w:rPr>
        <w:t xml:space="preserve"> непрерывно уделяет внимание вопросам развития автомобильных дорог страны и регулярно проводит мероприятия, посвященные данной теме. </w:t>
      </w:r>
    </w:p>
    <w:p w:rsidR="00ED4146" w:rsidRPr="00F03311" w:rsidRDefault="00F03311" w:rsidP="00F033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промежуточных итогах реализации нацпроекта доложил </w:t>
      </w:r>
      <w:r w:rsidR="007D6E93" w:rsidRP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заместител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ь</w:t>
      </w:r>
      <w:r w:rsidR="007D6E93" w:rsidRP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руководителя Ф</w:t>
      </w:r>
      <w:r w:rsidR="00ED4146" w:rsidRP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едерального дорожного агентства Игор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ь</w:t>
      </w:r>
      <w:r w:rsidR="00ED4146" w:rsidRP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Костюченко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Он отметил, что в</w:t>
      </w:r>
      <w:r w:rsidR="00ED4146" w:rsidRP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2020</w:t>
      </w:r>
      <w:r w:rsidR="00ED4146" w:rsidRP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году финансирование федерального проекта «Дорожная сеть» составляет 262 млрд рублей, бюджет региональных дорожных фондов субъектов </w:t>
      </w:r>
      <w:r w:rsidR="00EB5C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страны</w:t>
      </w:r>
      <w:r w:rsidR="00ED4146" w:rsidRP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― 165,79 млрд рублей. </w:t>
      </w:r>
    </w:p>
    <w:p w:rsidR="00FE348C" w:rsidRDefault="00ED4146" w:rsidP="00FE348C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 xml:space="preserve">В </w:t>
      </w:r>
      <w:r w:rsidR="00FE348C" w:rsidRP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части контрактации по федеральному проекту «Дорожная сеть» в план-график включено </w:t>
      </w:r>
      <w:r w:rsidRP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более </w:t>
      </w:r>
      <w:r w:rsidR="00FE348C" w:rsidRP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98% объектов (5 759 единиц)</w:t>
      </w:r>
      <w:r w:rsidRP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контракты заключены на 5 722 объекта.</w:t>
      </w:r>
      <w:r w:rsidR="00FE348C" w:rsidRP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Благодаря экономии средств при проведении торгов и активизации ресурсов в ранее утвержденный план-график</w:t>
      </w:r>
      <w:r w:rsidRP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регионами</w:t>
      </w:r>
      <w:r w:rsidR="00FE348C" w:rsidRP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дополнительно внесено 11</w:t>
      </w:r>
      <w:r w:rsidR="009F59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r w:rsidR="00FE348C" w:rsidRP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объектов.  </w:t>
      </w:r>
    </w:p>
    <w:p w:rsidR="006374B8" w:rsidRPr="006B7D04" w:rsidRDefault="00EB5CA0" w:rsidP="006374B8">
      <w:pPr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ходе </w:t>
      </w:r>
      <w:r w:rsidR="006374B8" w:rsidRP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реализации национального проекта «Безопасные и качественные автомобильные дороги»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2020 году </w:t>
      </w:r>
      <w:r w:rsidR="006374B8" w:rsidRP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российских регионах в нормативное состояние приведено 6,5 тыс. км трасс и магистралей. Уже уложено более 45,3 млн кв. м асфальтобетонного и других типов покрытий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— это </w:t>
      </w:r>
      <w:r w:rsidR="006374B8" w:rsidRP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40 % от общего объема запланированных мероприятий.</w:t>
      </w:r>
    </w:p>
    <w:p w:rsidR="00601261" w:rsidRPr="006B7D04" w:rsidRDefault="00ED4146" w:rsidP="00601261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>«Мы поставили перед собой задачу: те мероприятия, которые мы запланировали до 2024 года, реализовать до конца 2023,</w:t>
      </w:r>
      <w:r w:rsidR="00A2380F" w:rsidRP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то есть достичь целей нацпроекта за </w:t>
      </w:r>
      <w:r w:rsidR="006374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четыре</w:t>
      </w:r>
      <w:r w:rsidRP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 вместо </w:t>
      </w:r>
      <w:r w:rsidR="00EB5C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оставшихся</w:t>
      </w:r>
      <w:r w:rsidRP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6374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пяти</w:t>
      </w:r>
      <w:r w:rsidRP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», ―</w:t>
      </w:r>
      <w:r w:rsidR="00601261" w:rsidRP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подчеркнул</w:t>
      </w:r>
      <w:r w:rsidRP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Игорь Костюченко.</w:t>
      </w:r>
    </w:p>
    <w:p w:rsidR="00601261" w:rsidRPr="006B7D04" w:rsidRDefault="00601261" w:rsidP="00601261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 xml:space="preserve">Говоря о реализации федерального проекта «Общесистемные меры </w:t>
      </w:r>
      <w:r w:rsid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развития дорожного хозяйства</w:t>
      </w:r>
      <w:r w:rsidRP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», спикер отметил, что в 2020 году в 42 </w:t>
      </w:r>
      <w:r w:rsidRP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субъектах </w:t>
      </w:r>
      <w:r w:rsidR="006374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страны</w:t>
      </w:r>
      <w:r w:rsidRP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 региональных, межмуниципальных и местных дорогах запланировано размещение 143 автоматических пунктов весогабаритного контроля, что позволит </w:t>
      </w:r>
      <w:r w:rsidR="006374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повысить сохранность трасс</w:t>
      </w:r>
      <w:r w:rsidRP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Кроме того, для обеспечения безопасности всех участников дорожного движения в 64 российских регионах установят более 2,4 тыс. стационарных камер </w:t>
      </w:r>
      <w:proofErr w:type="spellStart"/>
      <w:r w:rsidRP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фотовидеофиксации</w:t>
      </w:r>
      <w:proofErr w:type="spellEnd"/>
      <w:r w:rsidRP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нарушений ПДД.</w:t>
      </w:r>
      <w:r w:rsidR="00EB5C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Помимо этого, в 2020 году в </w:t>
      </w:r>
      <w:r w:rsidR="0054676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субъектах </w:t>
      </w:r>
      <w:r w:rsidRP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запланированы мероприятия по внедрению 26 интеллектуальных транспортных систем</w:t>
      </w:r>
      <w:r w:rsidR="005F5961" w:rsidRP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6B7D04" w:rsidRDefault="005F5961" w:rsidP="00601261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601261" w:rsidRP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Отдельное внимание Игорь Костюченко уделил </w:t>
      </w:r>
      <w:r w:rsid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новому </w:t>
      </w:r>
      <w:r w:rsidR="0071408A" w:rsidRP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федеральному проекту «Мосты и путепроводы». </w:t>
      </w:r>
    </w:p>
    <w:p w:rsidR="0071408A" w:rsidRDefault="0071408A" w:rsidP="006B7D04">
      <w:pPr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«Соответствующий проект сформирован, мы предлагаем его структурировать как дополнительный федеральный проект в рамках национального проекта «Безопасные и качественные автомобильные дороги». Мы провели большую работу с субъектами, сформировали перечень</w:t>
      </w:r>
      <w:r w:rsid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объектов</w:t>
      </w:r>
      <w:r w:rsidRP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в ближайшее время внесем </w:t>
      </w:r>
      <w:r w:rsidR="006374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документ</w:t>
      </w:r>
      <w:r w:rsidRP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 рассмотрение проектному комитету и Правительству Российской Федерации»</w:t>
      </w:r>
      <w:r w:rsidR="005F5961" w:rsidRP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― </w:t>
      </w:r>
      <w:r w:rsidR="006374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обозначил</w:t>
      </w:r>
      <w:r w:rsidR="005F5961" w:rsidRP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Игорь Костюченко. </w:t>
      </w:r>
      <w:r w:rsid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6B7D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F03311" w:rsidRPr="004E6FE0" w:rsidRDefault="00F03311" w:rsidP="004E6F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6FE0">
        <w:rPr>
          <w:rFonts w:ascii="Times New Roman" w:hAnsi="Times New Roman" w:cs="Times New Roman"/>
          <w:sz w:val="28"/>
          <w:szCs w:val="28"/>
        </w:rPr>
        <w:t xml:space="preserve">В ходе круглого стола было отмечено, что в успешном выполнении нацпроекта существенную роль играет комплекс </w:t>
      </w:r>
      <w:r w:rsidR="006374B8" w:rsidRPr="004E6FE0">
        <w:rPr>
          <w:rFonts w:ascii="Times New Roman" w:hAnsi="Times New Roman" w:cs="Times New Roman"/>
          <w:sz w:val="28"/>
          <w:szCs w:val="28"/>
        </w:rPr>
        <w:t>мероприятий, включающих</w:t>
      </w:r>
      <w:r w:rsidRPr="004E6FE0">
        <w:rPr>
          <w:rFonts w:ascii="Times New Roman" w:hAnsi="Times New Roman" w:cs="Times New Roman"/>
          <w:sz w:val="28"/>
          <w:szCs w:val="28"/>
        </w:rPr>
        <w:t xml:space="preserve"> нормативно-правовое регулирование как дорожной деятельности и создания стимулов для применения современных технологий, техники и инновационных материалов в этой области, так и вопросы ответственности исполнителей и заказчиков работ при приемке дорог, совершенствования системы ценообразования.</w:t>
      </w:r>
    </w:p>
    <w:p w:rsidR="00F03311" w:rsidRPr="004E6FE0" w:rsidRDefault="00F03311" w:rsidP="004E6F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6FE0">
        <w:rPr>
          <w:rFonts w:ascii="Times New Roman" w:hAnsi="Times New Roman" w:cs="Times New Roman"/>
          <w:sz w:val="28"/>
          <w:szCs w:val="28"/>
        </w:rPr>
        <w:t>В связи с этим в законодательство о контрактной системе уже подготовлены изменения. Предлагаемые меры направлены на предоставление обеспечения конкурсной заявки отдельно на этап создания и этап эксплуатации объекта при проведении конкурсов на заключение контрактов жизненного цикла, а также расчет начальной цены контракта, который может осуществляться раздельно.</w:t>
      </w:r>
      <w:r w:rsidR="004E6FE0" w:rsidRPr="004E6F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311" w:rsidRPr="004E6FE0" w:rsidRDefault="00F03311" w:rsidP="004E6F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6FE0">
        <w:rPr>
          <w:rFonts w:ascii="Times New Roman" w:hAnsi="Times New Roman" w:cs="Times New Roman"/>
          <w:sz w:val="28"/>
          <w:szCs w:val="28"/>
        </w:rPr>
        <w:t>Также в Правительстве РФ находятся два законопроекта, разработанные Минтрансом России и направленные на обеспечение координации территориального и транспортного планирования на региональном и муниципальном уровне. </w:t>
      </w:r>
    </w:p>
    <w:p w:rsidR="0071408A" w:rsidRDefault="0071408A" w:rsidP="00601261">
      <w:pPr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71408A" w:rsidRDefault="0071408A" w:rsidP="00601261">
      <w:pPr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71408A" w:rsidRDefault="0071408A" w:rsidP="00601261">
      <w:pPr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71408A" w:rsidRDefault="0071408A" w:rsidP="00601261">
      <w:pPr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71408A" w:rsidRDefault="0071408A" w:rsidP="00601261">
      <w:pPr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E56E9E" w:rsidRDefault="00E56E9E" w:rsidP="00A2380F">
      <w:pPr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4F65ED" w:rsidRDefault="004F65ED" w:rsidP="00A2380F">
      <w:pPr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4F65ED" w:rsidRDefault="004F65ED" w:rsidP="00A2380F">
      <w:pPr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E56E9E" w:rsidRPr="00A2380F" w:rsidRDefault="00E56E9E" w:rsidP="00A2380F">
      <w:pPr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A2380F" w:rsidRPr="00C22B28" w:rsidRDefault="00A2380F" w:rsidP="00DA3E9D">
      <w:pPr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sectPr w:rsidR="00A2380F" w:rsidRPr="00C22B28" w:rsidSect="007B1BEB">
      <w:headerReference w:type="default" r:id="rId7"/>
      <w:footerReference w:type="default" r:id="rId8"/>
      <w:pgSz w:w="11906" w:h="16838"/>
      <w:pgMar w:top="0" w:right="850" w:bottom="1134" w:left="1701" w:header="421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5433D" w:rsidRDefault="00C5433D" w:rsidP="00C77901">
      <w:pPr>
        <w:spacing w:after="0" w:line="240" w:lineRule="auto"/>
      </w:pPr>
      <w:r>
        <w:separator/>
      </w:r>
    </w:p>
  </w:endnote>
  <w:endnote w:type="continuationSeparator" w:id="0">
    <w:p w:rsidR="00C5433D" w:rsidRDefault="00C5433D" w:rsidP="00C7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D1BEF" w:rsidRDefault="000B3949" w:rsidP="000B07E8">
    <w:pPr>
      <w:pStyle w:val="a5"/>
      <w:ind w:left="-142"/>
      <w:jc w:val="right"/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5051756</wp:posOffset>
          </wp:positionH>
          <wp:positionV relativeFrom="paragraph">
            <wp:posOffset>-19685</wp:posOffset>
          </wp:positionV>
          <wp:extent cx="990600" cy="245110"/>
          <wp:effectExtent l="0" t="0" r="0" b="2540"/>
          <wp:wrapNone/>
          <wp:docPr id="97" name="Рисунок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лого_сайт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245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inline distT="0" distB="0" distL="0" distR="0">
          <wp:extent cx="6125470" cy="365760"/>
          <wp:effectExtent l="0" t="0" r="8890" b="0"/>
          <wp:docPr id="98" name="Рисунок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racto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7611" cy="377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57EF">
      <w:t xml:space="preserve">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5433D" w:rsidRDefault="00C5433D" w:rsidP="00C77901">
      <w:pPr>
        <w:spacing w:after="0" w:line="240" w:lineRule="auto"/>
      </w:pPr>
      <w:r>
        <w:separator/>
      </w:r>
    </w:p>
  </w:footnote>
  <w:footnote w:type="continuationSeparator" w:id="0">
    <w:p w:rsidR="00C5433D" w:rsidRDefault="00C5433D" w:rsidP="00C77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a"/>
      <w:tblW w:w="15412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67"/>
      <w:gridCol w:w="3524"/>
      <w:gridCol w:w="4921"/>
    </w:tblGrid>
    <w:tr w:rsidR="000B07E8" w:rsidTr="00714D55">
      <w:tc>
        <w:tcPr>
          <w:tcW w:w="6967" w:type="dxa"/>
        </w:tcPr>
        <w:p w:rsidR="007B1BEB" w:rsidRPr="00C25B68" w:rsidRDefault="007B1BEB" w:rsidP="007B1BEB">
          <w:pPr>
            <w:pStyle w:val="a3"/>
            <w:ind w:left="-529" w:right="-340" w:firstLine="709"/>
            <w:rPr>
              <w:color w:val="808080" w:themeColor="background1" w:themeShade="80"/>
            </w:rPr>
          </w:pPr>
          <w:r>
            <w:rPr>
              <w:noProof/>
              <w:lang w:eastAsia="ru-RU"/>
            </w:rPr>
            <w:drawing>
              <wp:inline distT="0" distB="0" distL="0" distR="0" wp14:anchorId="1B849C89" wp14:editId="4975E526">
                <wp:extent cx="4173139" cy="882595"/>
                <wp:effectExtent l="0" t="0" r="0" b="0"/>
                <wp:docPr id="96" name="Рисунок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2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082"/>
                        <a:stretch/>
                      </pic:blipFill>
                      <pic:spPr bwMode="auto">
                        <a:xfrm>
                          <a:off x="0" y="0"/>
                          <a:ext cx="4173139" cy="8825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4" w:type="dxa"/>
        </w:tcPr>
        <w:p w:rsidR="007B1BEB" w:rsidRPr="00C25B68" w:rsidRDefault="009C18AA" w:rsidP="007B1BEB">
          <w:pPr>
            <w:pStyle w:val="a3"/>
            <w:ind w:left="31" w:right="32"/>
            <w:jc w:val="right"/>
            <w:rPr>
              <w:color w:val="808080" w:themeColor="background1" w:themeShade="80"/>
            </w:rPr>
          </w:pPr>
          <w:r>
            <w:rPr>
              <w:color w:val="808080" w:themeColor="background1" w:themeShade="80"/>
            </w:rPr>
            <w:t>13 июля</w:t>
          </w:r>
          <w:r w:rsidR="008C225B">
            <w:rPr>
              <w:color w:val="808080" w:themeColor="background1" w:themeShade="80"/>
            </w:rPr>
            <w:t xml:space="preserve"> 2020</w:t>
          </w:r>
          <w:r w:rsidR="006B7D04">
            <w:rPr>
              <w:color w:val="808080" w:themeColor="background1" w:themeShade="80"/>
            </w:rPr>
            <w:t xml:space="preserve"> </w:t>
          </w:r>
          <w:r w:rsidR="008C225B">
            <w:rPr>
              <w:color w:val="808080" w:themeColor="background1" w:themeShade="80"/>
            </w:rPr>
            <w:t>г.</w:t>
          </w:r>
          <w:r w:rsidR="007B1BEB" w:rsidRPr="00C25B68">
            <w:rPr>
              <w:color w:val="808080" w:themeColor="background1" w:themeShade="80"/>
            </w:rPr>
            <w:t xml:space="preserve"> </w:t>
          </w:r>
        </w:p>
      </w:tc>
      <w:tc>
        <w:tcPr>
          <w:tcW w:w="4921" w:type="dxa"/>
        </w:tcPr>
        <w:p w:rsidR="007B1BEB" w:rsidRDefault="007B1BEB" w:rsidP="007B1BEB">
          <w:pPr>
            <w:pStyle w:val="a3"/>
            <w:ind w:left="-114"/>
            <w:jc w:val="right"/>
          </w:pPr>
        </w:p>
      </w:tc>
    </w:tr>
  </w:tbl>
  <w:p w:rsidR="00C77901" w:rsidRDefault="00C77901" w:rsidP="00D757EB">
    <w:pPr>
      <w:pStyle w:val="a3"/>
      <w:ind w:right="-340"/>
    </w:pPr>
  </w:p>
  <w:p w:rsidR="000B07E8" w:rsidRPr="00885323" w:rsidRDefault="00885323" w:rsidP="00D757EB">
    <w:pPr>
      <w:pStyle w:val="a3"/>
      <w:ind w:right="-340"/>
      <w:rPr>
        <w:b/>
        <w:color w:val="A6A6A6" w:themeColor="background1" w:themeShade="A6"/>
      </w:rPr>
    </w:pPr>
    <w:r w:rsidRPr="00885323">
      <w:rPr>
        <w:b/>
        <w:color w:val="A6A6A6" w:themeColor="background1" w:themeShade="A6"/>
      </w:rPr>
      <w:t>ПРЕСС-РЕЛИЗ</w:t>
    </w:r>
  </w:p>
  <w:p w:rsidR="00885323" w:rsidRPr="00885323" w:rsidRDefault="00885323" w:rsidP="00D757EB">
    <w:pPr>
      <w:pStyle w:val="a3"/>
      <w:ind w:right="-340"/>
      <w:rPr>
        <w:b/>
        <w:color w:val="A6A6A6" w:themeColor="background1" w:themeShade="A6"/>
        <w:sz w:val="24"/>
        <w:szCs w:val="24"/>
      </w:rPr>
    </w:pPr>
  </w:p>
  <w:p w:rsidR="00714D55" w:rsidRDefault="00714D55" w:rsidP="00D757EB">
    <w:pPr>
      <w:pStyle w:val="a3"/>
      <w:ind w:right="-3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901"/>
    <w:rsid w:val="0000390F"/>
    <w:rsid w:val="00005EF0"/>
    <w:rsid w:val="00030960"/>
    <w:rsid w:val="00072C3D"/>
    <w:rsid w:val="000738AE"/>
    <w:rsid w:val="00095B02"/>
    <w:rsid w:val="000B07E8"/>
    <w:rsid w:val="000B3949"/>
    <w:rsid w:val="000C063A"/>
    <w:rsid w:val="000C4390"/>
    <w:rsid w:val="000C60D1"/>
    <w:rsid w:val="000D1D40"/>
    <w:rsid w:val="000E18D2"/>
    <w:rsid w:val="00101456"/>
    <w:rsid w:val="001162C4"/>
    <w:rsid w:val="001247ED"/>
    <w:rsid w:val="00141F5F"/>
    <w:rsid w:val="00142D2C"/>
    <w:rsid w:val="0016496C"/>
    <w:rsid w:val="00165E94"/>
    <w:rsid w:val="00166EDB"/>
    <w:rsid w:val="001758DE"/>
    <w:rsid w:val="001800FA"/>
    <w:rsid w:val="00182E6D"/>
    <w:rsid w:val="00193EB2"/>
    <w:rsid w:val="001C0886"/>
    <w:rsid w:val="00244E1D"/>
    <w:rsid w:val="00265D53"/>
    <w:rsid w:val="0028176F"/>
    <w:rsid w:val="002C1DE9"/>
    <w:rsid w:val="002D4675"/>
    <w:rsid w:val="002F1332"/>
    <w:rsid w:val="002F69FB"/>
    <w:rsid w:val="00305881"/>
    <w:rsid w:val="00335801"/>
    <w:rsid w:val="00336390"/>
    <w:rsid w:val="003A27F9"/>
    <w:rsid w:val="003A7AA4"/>
    <w:rsid w:val="003B4410"/>
    <w:rsid w:val="003D284E"/>
    <w:rsid w:val="003F157E"/>
    <w:rsid w:val="00406D8C"/>
    <w:rsid w:val="00437E40"/>
    <w:rsid w:val="00474EFD"/>
    <w:rsid w:val="004A5FB5"/>
    <w:rsid w:val="004B553C"/>
    <w:rsid w:val="004C16B7"/>
    <w:rsid w:val="004C7054"/>
    <w:rsid w:val="004E50FC"/>
    <w:rsid w:val="004E6FE0"/>
    <w:rsid w:val="004F65ED"/>
    <w:rsid w:val="005457EF"/>
    <w:rsid w:val="00546762"/>
    <w:rsid w:val="00546EBC"/>
    <w:rsid w:val="005705E8"/>
    <w:rsid w:val="00570D11"/>
    <w:rsid w:val="00574187"/>
    <w:rsid w:val="005A652D"/>
    <w:rsid w:val="005A6E5E"/>
    <w:rsid w:val="005C1938"/>
    <w:rsid w:val="005F5961"/>
    <w:rsid w:val="005F61DF"/>
    <w:rsid w:val="00601261"/>
    <w:rsid w:val="006061F7"/>
    <w:rsid w:val="006236A7"/>
    <w:rsid w:val="006374B8"/>
    <w:rsid w:val="00651E01"/>
    <w:rsid w:val="0066067A"/>
    <w:rsid w:val="006654BE"/>
    <w:rsid w:val="006727A1"/>
    <w:rsid w:val="00677CE9"/>
    <w:rsid w:val="006835F7"/>
    <w:rsid w:val="006944A7"/>
    <w:rsid w:val="006B6CC4"/>
    <w:rsid w:val="006B7D04"/>
    <w:rsid w:val="00702685"/>
    <w:rsid w:val="007128E4"/>
    <w:rsid w:val="0071408A"/>
    <w:rsid w:val="0071499E"/>
    <w:rsid w:val="00714D55"/>
    <w:rsid w:val="00763A5F"/>
    <w:rsid w:val="00776707"/>
    <w:rsid w:val="007B1BEB"/>
    <w:rsid w:val="007D2B8B"/>
    <w:rsid w:val="007D6E93"/>
    <w:rsid w:val="007E4F1A"/>
    <w:rsid w:val="007E5CEB"/>
    <w:rsid w:val="007E74D0"/>
    <w:rsid w:val="007F37A3"/>
    <w:rsid w:val="00802FC4"/>
    <w:rsid w:val="00813E63"/>
    <w:rsid w:val="0083647E"/>
    <w:rsid w:val="00844D39"/>
    <w:rsid w:val="00863CDF"/>
    <w:rsid w:val="00875163"/>
    <w:rsid w:val="00885323"/>
    <w:rsid w:val="008C225B"/>
    <w:rsid w:val="008D7BF0"/>
    <w:rsid w:val="008E4298"/>
    <w:rsid w:val="0095704C"/>
    <w:rsid w:val="00976013"/>
    <w:rsid w:val="00983617"/>
    <w:rsid w:val="009B65C4"/>
    <w:rsid w:val="009C18AA"/>
    <w:rsid w:val="009D1BEF"/>
    <w:rsid w:val="009E4DA9"/>
    <w:rsid w:val="009F59C1"/>
    <w:rsid w:val="00A2380F"/>
    <w:rsid w:val="00A36AC8"/>
    <w:rsid w:val="00A53A9B"/>
    <w:rsid w:val="00A55755"/>
    <w:rsid w:val="00A63784"/>
    <w:rsid w:val="00A638FA"/>
    <w:rsid w:val="00A72890"/>
    <w:rsid w:val="00A75E86"/>
    <w:rsid w:val="00A80CBF"/>
    <w:rsid w:val="00AA3952"/>
    <w:rsid w:val="00AA403A"/>
    <w:rsid w:val="00AC2049"/>
    <w:rsid w:val="00AC5803"/>
    <w:rsid w:val="00AC5DB1"/>
    <w:rsid w:val="00B20953"/>
    <w:rsid w:val="00B2111A"/>
    <w:rsid w:val="00B43C56"/>
    <w:rsid w:val="00B56665"/>
    <w:rsid w:val="00BC45A5"/>
    <w:rsid w:val="00BC747B"/>
    <w:rsid w:val="00BE222B"/>
    <w:rsid w:val="00BE500E"/>
    <w:rsid w:val="00BF7E4B"/>
    <w:rsid w:val="00C0670E"/>
    <w:rsid w:val="00C22B28"/>
    <w:rsid w:val="00C25B68"/>
    <w:rsid w:val="00C5433D"/>
    <w:rsid w:val="00C77901"/>
    <w:rsid w:val="00C93CF4"/>
    <w:rsid w:val="00C97DE9"/>
    <w:rsid w:val="00CB6652"/>
    <w:rsid w:val="00CE170D"/>
    <w:rsid w:val="00D412B2"/>
    <w:rsid w:val="00D44B4C"/>
    <w:rsid w:val="00D451E1"/>
    <w:rsid w:val="00D757EB"/>
    <w:rsid w:val="00D806EB"/>
    <w:rsid w:val="00D82B6E"/>
    <w:rsid w:val="00D9050C"/>
    <w:rsid w:val="00D9734B"/>
    <w:rsid w:val="00DA3E9D"/>
    <w:rsid w:val="00DB74DE"/>
    <w:rsid w:val="00DD11FB"/>
    <w:rsid w:val="00DE3582"/>
    <w:rsid w:val="00DF4B1B"/>
    <w:rsid w:val="00E132CE"/>
    <w:rsid w:val="00E15FB4"/>
    <w:rsid w:val="00E22992"/>
    <w:rsid w:val="00E306CF"/>
    <w:rsid w:val="00E446FF"/>
    <w:rsid w:val="00E56E9E"/>
    <w:rsid w:val="00E63906"/>
    <w:rsid w:val="00E63D77"/>
    <w:rsid w:val="00EA7B1D"/>
    <w:rsid w:val="00EB5CA0"/>
    <w:rsid w:val="00ED4146"/>
    <w:rsid w:val="00EE59B5"/>
    <w:rsid w:val="00EF6194"/>
    <w:rsid w:val="00F03311"/>
    <w:rsid w:val="00F31466"/>
    <w:rsid w:val="00F50DD9"/>
    <w:rsid w:val="00F7068C"/>
    <w:rsid w:val="00FA317F"/>
    <w:rsid w:val="00FE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1F809"/>
  <w15:docId w15:val="{ED63AF3A-1925-48BE-9869-62A9FA85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paragraph" w:styleId="2">
    <w:name w:val="heading 2"/>
    <w:basedOn w:val="a"/>
    <w:link w:val="20"/>
    <w:uiPriority w:val="9"/>
    <w:qFormat/>
    <w:rsid w:val="007128E4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customStyle="1" w:styleId="msonormalmailrucssattributepostfix">
    <w:name w:val="msonormal_mailru_css_attribute_postfix"/>
    <w:basedOn w:val="a"/>
    <w:rsid w:val="000E1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6D"/>
  </w:style>
  <w:style w:type="paragraph" w:styleId="a7">
    <w:name w:val="Balloon Text"/>
    <w:basedOn w:val="a"/>
    <w:link w:val="a8"/>
    <w:uiPriority w:val="99"/>
    <w:semiHidden/>
    <w:unhideWhenUsed/>
    <w:rsid w:val="00B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6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F15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7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128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nnouncement2mailrucssattributepostfix">
    <w:name w:val="announcement2_mailru_css_attribute_postfix"/>
    <w:basedOn w:val="a"/>
    <w:rsid w:val="007128E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7128E4"/>
    <w:rPr>
      <w:i/>
      <w:iCs/>
    </w:rPr>
  </w:style>
  <w:style w:type="character" w:styleId="ac">
    <w:name w:val="Hyperlink"/>
    <w:basedOn w:val="a0"/>
    <w:uiPriority w:val="99"/>
    <w:unhideWhenUsed/>
    <w:rsid w:val="00F033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2366">
          <w:blockQuote w:val="1"/>
          <w:marLeft w:val="0"/>
          <w:marRight w:val="0"/>
          <w:marTop w:val="480"/>
          <w:marBottom w:val="420"/>
          <w:divBdr>
            <w:top w:val="single" w:sz="24" w:space="19" w:color="222222"/>
            <w:left w:val="none" w:sz="0" w:space="0" w:color="auto"/>
            <w:bottom w:val="single" w:sz="6" w:space="25" w:color="E9E9E9"/>
            <w:right w:val="none" w:sz="0" w:space="31" w:color="auto"/>
          </w:divBdr>
        </w:div>
      </w:divsChild>
    </w:div>
    <w:div w:id="3658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32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1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4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439E12-9C2E-4A54-8449-C4C6914B7C01}"/>
</file>

<file path=customXml/itemProps2.xml><?xml version="1.0" encoding="utf-8"?>
<ds:datastoreItem xmlns:ds="http://schemas.openxmlformats.org/officeDocument/2006/customXml" ds:itemID="{13BB9DE5-76AC-498A-B366-0AEFB879307F}"/>
</file>

<file path=customXml/itemProps3.xml><?xml version="1.0" encoding="utf-8"?>
<ds:datastoreItem xmlns:ds="http://schemas.openxmlformats.org/officeDocument/2006/customXml" ds:itemID="{7C325703-E984-4DD3-AD1C-601221C6A69E}"/>
</file>

<file path=customXml/itemProps4.xml><?xml version="1.0" encoding="utf-8"?>
<ds:datastoreItem xmlns:ds="http://schemas.openxmlformats.org/officeDocument/2006/customXml" ds:itemID="{03A9F94B-C440-47C2-92B9-775C7169EB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tbogdanova@infad.ru</cp:lastModifiedBy>
  <cp:revision>6</cp:revision>
  <cp:lastPrinted>2020-07-13T06:13:00Z</cp:lastPrinted>
  <dcterms:created xsi:type="dcterms:W3CDTF">2020-07-13T16:00:00Z</dcterms:created>
  <dcterms:modified xsi:type="dcterms:W3CDTF">2020-07-14T06:19:00Z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