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BE" w:rsidRDefault="007013BE" w:rsidP="007013BE">
      <w:pPr>
        <w:rPr>
          <w:rFonts w:ascii="Times New Roman" w:hAnsi="Times New Roman" w:cs="Times New Roman"/>
          <w:b/>
          <w:sz w:val="28"/>
          <w:szCs w:val="28"/>
        </w:rPr>
      </w:pPr>
      <w:r w:rsidRPr="007013BE">
        <w:rPr>
          <w:rFonts w:ascii="Times New Roman" w:hAnsi="Times New Roman" w:cs="Times New Roman"/>
          <w:b/>
          <w:sz w:val="28"/>
          <w:szCs w:val="28"/>
        </w:rPr>
        <w:t>В Красноярске определились подрядчики для благоустройства еще 10 городских скверов</w:t>
      </w:r>
    </w:p>
    <w:p w:rsidR="007013BE" w:rsidRPr="007013BE" w:rsidRDefault="007013BE" w:rsidP="007013BE">
      <w:pPr>
        <w:rPr>
          <w:rFonts w:ascii="Times New Roman" w:hAnsi="Times New Roman" w:cs="Times New Roman"/>
          <w:b/>
          <w:sz w:val="28"/>
          <w:szCs w:val="28"/>
        </w:rPr>
      </w:pPr>
    </w:p>
    <w:p w:rsidR="007013BE" w:rsidRDefault="007013BE" w:rsidP="007013BE">
      <w:pPr>
        <w:rPr>
          <w:rFonts w:ascii="Times New Roman" w:hAnsi="Times New Roman" w:cs="Times New Roman"/>
          <w:sz w:val="28"/>
          <w:szCs w:val="28"/>
        </w:rPr>
      </w:pPr>
      <w:r w:rsidRPr="007013BE">
        <w:rPr>
          <w:rFonts w:ascii="Times New Roman" w:hAnsi="Times New Roman" w:cs="Times New Roman"/>
          <w:i/>
          <w:sz w:val="28"/>
          <w:szCs w:val="28"/>
        </w:rPr>
        <w:t xml:space="preserve">Накануне на электронной площадке </w:t>
      </w:r>
      <w:proofErr w:type="spellStart"/>
      <w:r w:rsidRPr="007013BE">
        <w:rPr>
          <w:rFonts w:ascii="Times New Roman" w:hAnsi="Times New Roman" w:cs="Times New Roman"/>
          <w:i/>
          <w:sz w:val="28"/>
          <w:szCs w:val="28"/>
        </w:rPr>
        <w:t>госзакупок</w:t>
      </w:r>
      <w:proofErr w:type="spellEnd"/>
      <w:r w:rsidRPr="007013BE">
        <w:rPr>
          <w:rFonts w:ascii="Times New Roman" w:hAnsi="Times New Roman" w:cs="Times New Roman"/>
          <w:i/>
          <w:sz w:val="28"/>
          <w:szCs w:val="28"/>
        </w:rPr>
        <w:t xml:space="preserve"> завершились торги. Опубликован протокол определения поставщика.</w:t>
      </w:r>
    </w:p>
    <w:p w:rsidR="007013BE" w:rsidRDefault="007013BE" w:rsidP="00701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3BE" w:rsidRDefault="007013BE" w:rsidP="007013BE">
      <w:pPr>
        <w:ind w:firstLine="708"/>
        <w:jc w:val="both"/>
        <w:rPr>
          <w:rFonts w:ascii="Roboto" w:hAnsi="Roboto"/>
          <w:color w:val="334059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обедителем торгов признано муниципальное предприятие «ДРСП Левобережное». Оно готово выполнить работы за </w:t>
      </w:r>
      <w:r w:rsidRPr="008A07D3">
        <w:rPr>
          <w:rFonts w:ascii="Times New Roman" w:hAnsi="Times New Roman" w:cs="Times New Roman"/>
          <w:sz w:val="28"/>
          <w:szCs w:val="28"/>
        </w:rPr>
        <w:t xml:space="preserve">96 </w:t>
      </w:r>
      <w:r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Pr="008A07D3">
        <w:rPr>
          <w:rFonts w:ascii="Times New Roman" w:hAnsi="Times New Roman" w:cs="Times New Roman"/>
          <w:sz w:val="28"/>
          <w:szCs w:val="28"/>
        </w:rPr>
        <w:t>544</w:t>
      </w:r>
      <w:r>
        <w:rPr>
          <w:rFonts w:ascii="Times New Roman" w:hAnsi="Times New Roman" w:cs="Times New Roman"/>
          <w:sz w:val="28"/>
          <w:szCs w:val="28"/>
        </w:rPr>
        <w:t xml:space="preserve"> тысячи</w:t>
      </w:r>
      <w:r w:rsidRPr="008A07D3">
        <w:rPr>
          <w:rFonts w:ascii="Times New Roman" w:hAnsi="Times New Roman" w:cs="Times New Roman"/>
          <w:sz w:val="28"/>
          <w:szCs w:val="28"/>
        </w:rPr>
        <w:t xml:space="preserve"> 726,74</w:t>
      </w:r>
      <w:r>
        <w:rPr>
          <w:rFonts w:ascii="Times New Roman" w:hAnsi="Times New Roman" w:cs="Times New Roman"/>
          <w:sz w:val="28"/>
          <w:szCs w:val="28"/>
        </w:rPr>
        <w:t xml:space="preserve"> рублей при начальной цене контракта </w:t>
      </w:r>
      <w:r w:rsidRPr="00D70FC3">
        <w:rPr>
          <w:rFonts w:ascii="Times New Roman" w:hAnsi="Times New Roman" w:cs="Times New Roman"/>
          <w:sz w:val="29"/>
          <w:szCs w:val="29"/>
          <w:shd w:val="clear" w:color="auto" w:fill="FFFFFF"/>
        </w:rPr>
        <w:t>97 миллионов 519 тысяч  926 рублей. За эти средства подрядчик должен благоустроить 10 общественных пространств по следующим адресам</w:t>
      </w:r>
      <w:r>
        <w:rPr>
          <w:rFonts w:ascii="Roboto" w:hAnsi="Roboto"/>
          <w:color w:val="334059"/>
          <w:sz w:val="29"/>
          <w:szCs w:val="29"/>
          <w:shd w:val="clear" w:color="auto" w:fill="FFFFFF"/>
        </w:rPr>
        <w:t xml:space="preserve">: </w:t>
      </w:r>
    </w:p>
    <w:p w:rsidR="007013BE" w:rsidRDefault="007013BE" w:rsidP="007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BE" w:rsidRPr="008A07D3" w:rsidRDefault="007013BE" w:rsidP="007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07D3">
        <w:rPr>
          <w:rFonts w:ascii="Times New Roman" w:hAnsi="Times New Roman" w:cs="Times New Roman"/>
          <w:sz w:val="28"/>
          <w:szCs w:val="28"/>
        </w:rPr>
        <w:t>- сквер по пр. Комсомольский, 23;</w:t>
      </w:r>
    </w:p>
    <w:p w:rsidR="007013BE" w:rsidRPr="008A07D3" w:rsidRDefault="007013BE" w:rsidP="007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D3">
        <w:rPr>
          <w:rFonts w:ascii="Times New Roman" w:hAnsi="Times New Roman" w:cs="Times New Roman"/>
          <w:sz w:val="28"/>
          <w:szCs w:val="28"/>
        </w:rPr>
        <w:t>- сквер «Черемушки» на ул. Шевченко, 13;</w:t>
      </w:r>
    </w:p>
    <w:p w:rsidR="007013BE" w:rsidRPr="008A07D3" w:rsidRDefault="007013BE" w:rsidP="007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D3">
        <w:rPr>
          <w:rFonts w:ascii="Times New Roman" w:hAnsi="Times New Roman" w:cs="Times New Roman"/>
          <w:sz w:val="28"/>
          <w:szCs w:val="28"/>
        </w:rPr>
        <w:t xml:space="preserve">- сквер «Одесский» ул. </w:t>
      </w:r>
      <w:proofErr w:type="gramStart"/>
      <w:r w:rsidRPr="008A07D3">
        <w:rPr>
          <w:rFonts w:ascii="Times New Roman" w:hAnsi="Times New Roman" w:cs="Times New Roman"/>
          <w:sz w:val="28"/>
          <w:szCs w:val="28"/>
        </w:rPr>
        <w:t>Одесская</w:t>
      </w:r>
      <w:proofErr w:type="gramEnd"/>
      <w:r w:rsidRPr="008A07D3">
        <w:rPr>
          <w:rFonts w:ascii="Times New Roman" w:hAnsi="Times New Roman" w:cs="Times New Roman"/>
          <w:sz w:val="28"/>
          <w:szCs w:val="28"/>
        </w:rPr>
        <w:t>, 5-7;</w:t>
      </w:r>
    </w:p>
    <w:p w:rsidR="007013BE" w:rsidRPr="008A07D3" w:rsidRDefault="007013BE" w:rsidP="007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D3">
        <w:rPr>
          <w:rFonts w:ascii="Times New Roman" w:hAnsi="Times New Roman" w:cs="Times New Roman"/>
          <w:sz w:val="28"/>
          <w:szCs w:val="28"/>
        </w:rPr>
        <w:t>- сквер «Энтузиастов»;</w:t>
      </w:r>
    </w:p>
    <w:p w:rsidR="007013BE" w:rsidRPr="008A07D3" w:rsidRDefault="007013BE" w:rsidP="007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D3">
        <w:rPr>
          <w:rFonts w:ascii="Times New Roman" w:hAnsi="Times New Roman" w:cs="Times New Roman"/>
          <w:sz w:val="28"/>
          <w:szCs w:val="28"/>
        </w:rPr>
        <w:t>- территория по ул. 2-я Ботаническая;</w:t>
      </w:r>
    </w:p>
    <w:p w:rsidR="007013BE" w:rsidRPr="008A07D3" w:rsidRDefault="007013BE" w:rsidP="007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D3">
        <w:rPr>
          <w:rFonts w:ascii="Times New Roman" w:hAnsi="Times New Roman" w:cs="Times New Roman"/>
          <w:sz w:val="28"/>
          <w:szCs w:val="28"/>
        </w:rPr>
        <w:t>- сквер «</w:t>
      </w:r>
      <w:proofErr w:type="spellStart"/>
      <w:r w:rsidRPr="008A07D3">
        <w:rPr>
          <w:rFonts w:ascii="Times New Roman" w:hAnsi="Times New Roman" w:cs="Times New Roman"/>
          <w:sz w:val="28"/>
          <w:szCs w:val="28"/>
        </w:rPr>
        <w:t>Паниковка</w:t>
      </w:r>
      <w:proofErr w:type="spellEnd"/>
      <w:r w:rsidRPr="008A07D3">
        <w:rPr>
          <w:rFonts w:ascii="Times New Roman" w:hAnsi="Times New Roman" w:cs="Times New Roman"/>
          <w:sz w:val="28"/>
          <w:szCs w:val="28"/>
        </w:rPr>
        <w:t>» ул. Королева и ул. Кольцевая;</w:t>
      </w:r>
    </w:p>
    <w:p w:rsidR="007013BE" w:rsidRPr="008A07D3" w:rsidRDefault="007013BE" w:rsidP="007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7D3">
        <w:rPr>
          <w:rFonts w:ascii="Times New Roman" w:hAnsi="Times New Roman" w:cs="Times New Roman"/>
          <w:sz w:val="28"/>
          <w:szCs w:val="28"/>
        </w:rPr>
        <w:t>- сквер по ул. Ферганская (от ул. Тельмана до пр.</w:t>
      </w:r>
      <w:proofErr w:type="gramEnd"/>
      <w:r w:rsidRPr="008A0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7D3">
        <w:rPr>
          <w:rFonts w:ascii="Times New Roman" w:hAnsi="Times New Roman" w:cs="Times New Roman"/>
          <w:sz w:val="28"/>
          <w:szCs w:val="28"/>
        </w:rPr>
        <w:t>Ульяновский);</w:t>
      </w:r>
      <w:proofErr w:type="gramEnd"/>
    </w:p>
    <w:p w:rsidR="007013BE" w:rsidRPr="008A07D3" w:rsidRDefault="007013BE" w:rsidP="007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D3">
        <w:rPr>
          <w:rFonts w:ascii="Times New Roman" w:hAnsi="Times New Roman" w:cs="Times New Roman"/>
          <w:sz w:val="28"/>
          <w:szCs w:val="28"/>
        </w:rPr>
        <w:t>- территория по ул. Устиновича, 1;</w:t>
      </w:r>
    </w:p>
    <w:p w:rsidR="007013BE" w:rsidRPr="008A07D3" w:rsidRDefault="007013BE" w:rsidP="007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D3">
        <w:rPr>
          <w:rFonts w:ascii="Times New Roman" w:hAnsi="Times New Roman" w:cs="Times New Roman"/>
          <w:sz w:val="28"/>
          <w:szCs w:val="28"/>
        </w:rPr>
        <w:t xml:space="preserve">- сквер вдоль р. </w:t>
      </w:r>
      <w:proofErr w:type="spellStart"/>
      <w:r w:rsidRPr="008A07D3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8A07D3">
        <w:rPr>
          <w:rFonts w:ascii="Times New Roman" w:hAnsi="Times New Roman" w:cs="Times New Roman"/>
          <w:sz w:val="28"/>
          <w:szCs w:val="28"/>
        </w:rPr>
        <w:t xml:space="preserve"> (пер. Речной, 1);</w:t>
      </w:r>
    </w:p>
    <w:p w:rsidR="007013BE" w:rsidRDefault="007013BE" w:rsidP="007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D3">
        <w:rPr>
          <w:rFonts w:ascii="Times New Roman" w:hAnsi="Times New Roman" w:cs="Times New Roman"/>
          <w:sz w:val="28"/>
          <w:szCs w:val="28"/>
        </w:rPr>
        <w:t>- сквер «Юнга» ул. Шевченко, 60.</w:t>
      </w:r>
    </w:p>
    <w:p w:rsidR="007013BE" w:rsidRDefault="007013BE" w:rsidP="007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BE" w:rsidRDefault="007013BE" w:rsidP="00701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у заказчика работ и победителей торгов по закону есть 10 дней на подписание контракта. Если за это время итоги торгов не будут оспорены, договоры будут подписаны и подрядчики смогут приступить к работам. </w:t>
      </w:r>
    </w:p>
    <w:p w:rsidR="007013BE" w:rsidRDefault="007013BE" w:rsidP="00701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скверы и общественные пространства в Красноярске благоустраиваются в рамках национального проекта «Жилье и городская среда» по программе «Формирование комфортной городской среды». В этом году в программе благоустройства 20 общественных пространств, парки, скверы и набережные. </w:t>
      </w:r>
    </w:p>
    <w:p w:rsidR="000B3949" w:rsidRPr="007013BE" w:rsidRDefault="007013BE" w:rsidP="007013BE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сквере 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уже начались. По мере заключения контрактов подрядные организации постепенно начнут работы и в остальных общественных пространствах. Подробнее с проектами и планами работ можно ознакомиться здесь. </w:t>
      </w:r>
      <w:hyperlink r:id="rId8" w:history="1">
        <w:r>
          <w:rPr>
            <w:rStyle w:val="ab"/>
          </w:rPr>
          <w:t>http://www.admkrsk.ru/citytoday/municipal/fond/Sreda2020/Pages/default.aspx</w:t>
        </w:r>
      </w:hyperlink>
      <w:r>
        <w:t xml:space="preserve"> или </w:t>
      </w:r>
      <w:hyperlink r:id="rId9" w:history="1">
        <w:r>
          <w:rPr>
            <w:rStyle w:val="ab"/>
          </w:rPr>
          <w:t>http://www.admkrsk.ru/citytoday/municipal/fond/Sreda2020/Pages/hodreal2020.aspx</w:t>
        </w:r>
      </w:hyperlink>
    </w:p>
    <w:sectPr w:rsidR="000B3949" w:rsidRPr="007013BE" w:rsidSect="007013BE">
      <w:headerReference w:type="default" r:id="rId10"/>
      <w:footerReference w:type="default" r:id="rId11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93" w:rsidRDefault="00BE2193" w:rsidP="00C77901">
      <w:pPr>
        <w:spacing w:after="0" w:line="240" w:lineRule="auto"/>
      </w:pPr>
      <w:r>
        <w:separator/>
      </w:r>
    </w:p>
  </w:endnote>
  <w:endnote w:type="continuationSeparator" w:id="0">
    <w:p w:rsidR="00BE2193" w:rsidRDefault="00BE2193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93" w:rsidRDefault="00BE2193" w:rsidP="00C77901">
      <w:pPr>
        <w:spacing w:after="0" w:line="240" w:lineRule="auto"/>
      </w:pPr>
      <w:r>
        <w:separator/>
      </w:r>
    </w:p>
  </w:footnote>
  <w:footnote w:type="continuationSeparator" w:id="0">
    <w:p w:rsidR="00BE2193" w:rsidRDefault="00BE2193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                                </w:t>
    </w:r>
    <w:r w:rsidR="007013BE">
      <w:rPr>
        <w:b/>
        <w:color w:val="A6A6A6" w:themeColor="background1" w:themeShade="A6"/>
      </w:rPr>
      <w:t>1 июня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193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citytoday/municipal/fond/Sreda2020/Pages/default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citytoday/municipal/fond/Sreda2020/Pages/hodreal2020.aspx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726A7-0E3F-4461-A4BC-D4F635C0B327}"/>
</file>

<file path=customXml/itemProps2.xml><?xml version="1.0" encoding="utf-8"?>
<ds:datastoreItem xmlns:ds="http://schemas.openxmlformats.org/officeDocument/2006/customXml" ds:itemID="{C8554FBA-3169-4D9B-B1FD-73E6E408067A}"/>
</file>

<file path=customXml/itemProps3.xml><?xml version="1.0" encoding="utf-8"?>
<ds:datastoreItem xmlns:ds="http://schemas.openxmlformats.org/officeDocument/2006/customXml" ds:itemID="{D5B5306A-ACE8-4777-9C09-A20E26124771}"/>
</file>

<file path=customXml/itemProps4.xml><?xml version="1.0" encoding="utf-8"?>
<ds:datastoreItem xmlns:ds="http://schemas.openxmlformats.org/officeDocument/2006/customXml" ds:itemID="{7A2EED89-9240-4590-AADD-529BD473B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5</cp:revision>
  <dcterms:created xsi:type="dcterms:W3CDTF">2020-04-28T10:47:00Z</dcterms:created>
  <dcterms:modified xsi:type="dcterms:W3CDTF">2020-06-03T05:10:00Z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