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-601" w:tblpY="402"/>
        <w:tblW w:w="11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812"/>
        <w:gridCol w:w="3827"/>
      </w:tblGrid>
      <w:tr w:rsidR="001C135A" w:rsidRPr="008A3768" w:rsidTr="008A376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5A" w:rsidRPr="008A3768" w:rsidRDefault="001C135A" w:rsidP="008A3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6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5A" w:rsidRPr="008A3768" w:rsidRDefault="001C135A" w:rsidP="008A3768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68">
              <w:rPr>
                <w:rFonts w:ascii="Times New Roman" w:hAnsi="Times New Roman"/>
                <w:b/>
                <w:sz w:val="28"/>
                <w:szCs w:val="28"/>
              </w:rPr>
              <w:t>Тема/Основное содержание новости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5A" w:rsidRPr="008A3768" w:rsidRDefault="001C135A" w:rsidP="008A37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68">
              <w:rPr>
                <w:rFonts w:ascii="Times New Roman" w:hAnsi="Times New Roman"/>
                <w:b/>
                <w:sz w:val="28"/>
                <w:szCs w:val="28"/>
              </w:rPr>
              <w:t>Наименование СМИ</w:t>
            </w:r>
          </w:p>
        </w:tc>
      </w:tr>
      <w:tr w:rsidR="00374ACF" w:rsidRPr="008A3768" w:rsidTr="008A3768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ACF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ACF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Стоимость ремонта Коммунального моста может увеличиться на 70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рублей. По словам подрядчика, переправу нужно срочно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капиталить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. Толщина несущей плиты в некоторых местах оказалась не больше десяти сантиметров, поэтому принято решение её укреплять. А это и новые затраты, и время. Сейчас подрядчик работает авансом, чтобы успеть выполнить необходимые работы до холодов. Комментарий главного инженера подрядчика В.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Шевелёва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 начальника отдела департамента городского хозяйства Н.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Дресвянкина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ACF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7 Канал</w:t>
            </w:r>
          </w:p>
        </w:tc>
      </w:tr>
      <w:tr w:rsidR="00374ACF" w:rsidRPr="008A3768" w:rsidTr="008A3768"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ACF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ACF" w:rsidRPr="008A3768" w:rsidRDefault="008B50C3" w:rsidP="008A3768">
            <w:pPr>
              <w:tabs>
                <w:tab w:val="left" w:pos="2065"/>
              </w:tabs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На перекрытом участке ул. К. Маркса возобновлено двустороннее движение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D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ела.ru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радио,</w:t>
            </w:r>
          </w:p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Делов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ой квартал,</w:t>
            </w:r>
          </w:p>
          <w:p w:rsidR="00374ACF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Запад 24</w:t>
            </w:r>
          </w:p>
        </w:tc>
      </w:tr>
      <w:tr w:rsidR="00F55340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40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340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Еще один участок проспекта Мира в Красноярске перекрывают из-за ремонта. Как сообщил начальник отдела управления улично-дорожной сетью департамента городского хозяйства Н.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 на «отрезке» от ул. Горького до ул. Диктатуры Пролетариата закроют проезд уже на этой неделе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ГородскиеНовости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Ф,</w:t>
            </w:r>
            <w:proofErr w:type="spellEnd"/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Деловой квартал,</w:t>
            </w:r>
          </w:p>
          <w:p w:rsidR="00FD5E2C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КП.ru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На этой неделе в Красноярске начнется ремонт и расширение 5-ти самых проблемных участков дорог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Бизнес FM,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Деловой квартал,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России,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Серебряный дождь,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Шансон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Сразу два депутата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Заксобрания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— И. Зайцев и А.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Глисков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— поделились ответом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антипонопольной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службы на вопрос о тонкостях торгов на установку бордюрного камня. Никаких законодательных ограничений на установку гранитного бордюра 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NGS24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17.07.2017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На пр. Мира и ул. К. Маркса мэрия решила оставить гранитные бордюры, чтобы сохранить исторический облик города. В департаменте городского хозяйства сообщили: разбитые бордюры во время ремонта заменят, но также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гранитные. На прошлой неделе красноярцы рассказывали, что на Маркса рабочие завезли бетонный бордюрный камень. В мэрии объяснили: он нужен только для ремонта на улицах Парижской Коммуны и Сурикова, на ул. К. Маркса его ставить не будут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Глава Красноярска Э.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Акбулатов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проинспектировал ход комплексных ремонтных работ улично-дорожной сети города в рамках федеральной программы «Безопасные и качественные дороги». Комментарий генерального директора подрядной организации «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СпецПромПроект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» А.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Поданова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НИА,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Newslab,</w:t>
            </w:r>
            <w:proofErr w:type="spellEnd"/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С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ибирское агентство новостей,</w:t>
            </w:r>
          </w:p>
          <w:p w:rsidR="008A3768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 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Столица24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1-Line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ГородскиеНовости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Ф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8 Канал,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Прима,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 Центр,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ТВК,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Енисей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Маяк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Городские новости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Красноярцы жалуются, что на некоторых улицах, где проводят ремонт и меняют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поребрики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, подрядчик укладывает не новые конструкции, а бывшие в употреблении. В департаменте городского хозяйства говорят, что если после проверок обнаружатся недочеты, то подрядчик их должен будет исправить в процессе ремонта.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пресс-секретаря департамента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С. Трушковой. В целом же ремонтная кампания дорожно-уличной сети еще в самом разгаре, поэтому недоделки и встречаются на каждом шагу. В департаменте городского хозяйства говорят: по контракту все работы должны закончиться к 30-му сентября, к этому же времени устранить должны и замечания. Также горожане недоумевают: почему с виду целые бордюры меняют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новые? Глава города Э.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Акбулатов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объяснил, что все конструкции предварительно проверяют с помощью специальных приборов. Если техника показывает, что бордюрный камень непригоден, то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поребрик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меняют. Бордюры, которые сейчас устанавливают на многих улицах города, должны прослужить не менее 9-ти лет. Комментарий Э.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Акбулатова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Жители Красноярска могут внести свои предложения по ремонту дорог. Инициатива поддерживается федеральным проектом «Безопасные и качественные дороги»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Проспект Мира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На улице К. Маркса вернули прежнюю схему движения. На участке от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Каратанова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до Парижской коммуны вновь можно двигаться в сторону театральной площади. Открыть движение раньше времени решили для улучшения дорожной обстановки и уменьшения пробок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Сибирское агентство новостей,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Krasnews.com,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Красноярский рабочий,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ГородскиеНовости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Ф,</w:t>
            </w:r>
            <w:proofErr w:type="spellEnd"/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Деловой квартал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</w:t>
            </w:r>
          </w:p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НИА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Красноярские водители положительно оценили дорожный ремонт в городе. Лучше стали улицы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Перенсона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Игарская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, 26-ти Бакинских комиссаров, Алексеева, Металлургов, Алексеева,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Кецховели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и ряд других. В департаменте городского хозяйства уверяют: дорожники стали ремонтировать улицы лучше, чем в прошлом году - усилился контроль над ними, и теперь подрядчики стараются выполнять все в срок и качественно, чтобы не попадать под большие штрафы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Прима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Ежегодно городские власти тратят миллиарды дефицитных бюджетных средств на содержание дорог Красноярска, капитальный ремонт и оптимизацию улично-дорожной сети. В этом году в рамках реализации федеральной программы «Безопасные и качественные дороги» запланирован комплексный ремонт 46-ти объектов. Практически 2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млрд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бюджетных денег - сумма немаленькая, поэтому в очередной раз встал вопрос, как распределяются средства на ремонт дорожной сети, кто выбирает какие работы и в какой части города предстоит выполнить. Однако, несмотря на такую рекордную сумму, многие дороги Красноярска остаются в очень плохом состоянии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8 Канал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На пр. им. газ. «Красноярский рабочий» после расширения дороги прямо посреди парковочного кармана для автобусов оказалось дерево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Прима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9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С начала летнего ремонта дорог в Красноярске начали массово менять бордюры. Всего на замену бордюров в городе запланировано потратить около 50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рублей, 13 улиц в городе должны обрести стройную линию. Но пока об этом говорить рано.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Красноярцы возмущены тем, что с виду нормальный камень, который был установлен пару лет назад, меняют на новый - на проспекте Комсомольский, улицах Дубровинского, Киренского и других.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Более того, на некоторых центральных улицах Красноярска бордюры из долговечного красного гранита были заменены на обычный бетон. Вопросы у населения есть и к организации доступной среды. К примеру, на проспекте им. газеты «Красноярский рабочий» с одной стороны тротуара бордюры занизили, с другой он так и остался высоким. То же самое на улице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Вейнбаума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. На улице 26 Бакинских Комиссаров комиссия по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ремонтом дорог, куда входят и представители маломобильных групп населения, не приняла ни один пешеходный переход, так как там есть ступеньки. Зато в Советском районе комиссия дала хорошую оценку перекрёстку на пересечении улиц Алексеева и Батурина.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начальника отдела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управления улично-дорожной сетью департамента городского хозяйства Н.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, депутата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Заксобрания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И. Зайцева, общественный деятель и член рабочей комиссии Н.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Каптелининой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Аргументы и Факты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На этой неделе в краевом центре будут расширять ещё пять дорог. Это проезжая часть на ул.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Перенсона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– участок от ул. Ады Лебедевой до ул. Республики. На пересечении ул. Краснодарская – Воронова появится ещё одна полоса для поворота направо. Также будет расширен участок пути от ул. Глинки до ул. Тамбовской и на кольце ул.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Тотмина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– Попова. Кроме того, на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перёкрестке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ул. Мужества и Шахтёров обустроят правоповоротный шлюз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МК.ru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Стоимость ремонта Коммунального моста в Красноярске может увеличиться на 70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рублей. Подрядчик, ремонтирующий Коммунальный мост, нашёл проржавевшие несущие плиты, которые нужно срочно капитально ремонтировать. По словам строителей, покрывать новым слоем асфальта то, что когда-то было основой моста, нельзя. Когда его откроют для транспорта, конструкция может не выдержать нагрузки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Столица24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18.07.2017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Компании, осуществляющие услуги связи, отказываются за свой счёт переносить под землю кабели в центре города.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руководителя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юридического отдела компании «Сибирские Сети» группы компаний «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Мультима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» И. Матияша. Понимая существенные финансовые затраты, которые оператор должен понести в связи с переносом линии связи, они, в свою очередь, рассчитывают, что будет заключено соглашение о возмещении расходов, но на текущий момент администрация Красноярска так и не представила никаких комментариев. Проектная же организация ООО «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Красгип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», занимающаяся капремонтом проспекта Мира, утверждает, что бремя расходов лежит именно на операторах, и никто ничего возмещать не будет. Как уверяют проектировщики, все, что нужно сделать операторам, - обратиться в «Ростелеком» с соответствующей заявкой, оплатить символическую сумму, порядка 40 тысяч рублей, и вся кабельная продукция будет перемещена из наземного положения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подземное. Депутат ЗС Красноярского края А.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Глисков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считает, что подобная ситуация была вполне ожидаема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B50C3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8 Канал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9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Во время ремонта на ул. Партизана Железняка на обочине установили двойные бордюры. Красноярцы стали высказывать свои версии о цели данной конструкции. В департаменте городского хозяйства пояснили, что двойной бордюр поставлен на месте будущей парковки для безопасности.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пресс-секретаря департамента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С. Трушковой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19.07.2017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Автомобилисты Красноярска жалуются на провалы асфальта вокруг канализационных люков на пр. Мира. Комментарий заместителя руководителя управления дорог А. Привалова, активиста Общероссийского народного фронта А.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Шеянова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 заместителя главного инженера компании «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Краском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» А. Зиброва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КГТРК,</w:t>
            </w:r>
          </w:p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 Центр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19.07.2017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Юрист и депутат А.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Глисков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: «Мы продолжаем следить за ремонтом бордюров в нашем городе... Чиновники из департамента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горхозяйства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вместо конструктивной реакции на критику и учетов замечаний реагируют в стиле «сами виноваты». Странно далеки многие товарищи из администрации города от рядовых горожан и их проблем, считаю, что в такой ситуации главное - не молчать. Все претензии высказывать открыто и публично»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8 Канал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19.07.2017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Жительница Красноярска пожаловалась на рабочих, которые укладывали асфальт сразу после ливня на тротуаре по ул.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Парашютной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, 74а. В администрации пояснили: технология позволяет укладывать асфальт на мокрую землю, главное - чтобы не в лужу. Если же красноярцы заметили, что подрядчик закатывает свежий битум именно в лужу, необходимо пожаловаться в службу 005 или на сайте мэрии оставить запись в разделе «Безопасные и качественные дороги»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19.07.2017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Глубокий провал на дороге в Академгородке засыпали. Ранее местные жители установили в яме шкаф, чтобы обезопасить водителей. После обращения журналистов в департамент городского хозяйства провал устранили, временно его засыпали землей, обещали уложить асфальт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В мэрии прокомментировали дорожный ремонт на ул. 26-ти Бакинских комиссаров, где дорожники отремонтировали лишь половину улицы. Как выяснилось, в этом году в планах было отремонтировать именно этот участок, так как на нем расположены жилые дома. На 2-м участке располагаются только административные здания, там в этом году провели лишь ямочный ремонт, остальную часть улицы отремонтируют, когда дорожное полотно придет в негодность.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начальника управления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улично-дорожной сетью департамента городского хозяйства Н.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68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Проспект Мира на две недели с 22 июля будет закрыт на ремонт от ул. Диктатуры Пролетариата до ул. Горького. Первый этап работ от ул.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Каратанова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до ул. Парижской Коммуны пока не закончен. Ремонт дорог ведётся и на других улицах Красноярска. До конца года будет отремонтировано 46 объектов (ТВК, Радио Шансон, Бизнес FM, Радио Серебряный дождь,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D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ела.ru, 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начальника отдела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департамента городского хозяйства Н.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(Енисей,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 ТВ Центр, 7 Канал, Прима, NGS24, Авторитетное радио, ИА Столица24). Работы ведутся в рамках проекта Безопасные и качественные дороги (КГТРК, Радио Маяк, НИА, ИА 1-Line, проспект Мира, 21.07.2017).</w:t>
            </w:r>
          </w:p>
          <w:p w:rsidR="008B50C3" w:rsidRPr="008A3768" w:rsidRDefault="008B50C3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ТВК,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Шансон,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Бизнес FM,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Серебряный дождь,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D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>ела.ru,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Енисей,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Афонтово,</w:t>
            </w:r>
            <w:proofErr w:type="spellEnd"/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 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Центр,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7 Канал,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Прима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NGS24,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Авторитетное радио,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 Столица24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КГТРК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Радио Маяк,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НИА,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1-Line,</w:t>
            </w:r>
          </w:p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проспект Мира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Чиновники призвали горожан делиться фотографиями о ремонте дорог в социальных сетях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Афонтово,</w:t>
            </w:r>
            <w:proofErr w:type="spellEnd"/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Newslab,</w:t>
            </w:r>
            <w:proofErr w:type="spellEnd"/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Прима,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Проспект Мира,</w:t>
            </w:r>
          </w:p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ТВК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После реконструкции проспекта Мира оттуда уберут П-образные переходы. Вместо этого там будет действовать выделенная фаза для пешеходов по принципу  пешеходы идут — все машины стоят. Такая практика уже применяется в нескольких российских городах. Если коротко, суть ее в том, что на регулируемых перекрестках пересечение транспортных и пешеходных потоков не происходит вообще никогда (Деловой квартал, Сибирское агентство новостей, NGS24, Проспект Мира 21.07.2017, АиФ.ru, 23.07.2017).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пресс-секретаря департамента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С. Трушковой (ИА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, ИА 1-Line, ИА Столица24,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ФедералПресс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>, 21.07.2017).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Деловой квартал,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Сибирское агентство новостей,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NGS24,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Проспект Мира,</w:t>
            </w:r>
          </w:p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АиФ.ru</w:t>
            </w:r>
            <w:r w:rsidRPr="008A376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ИА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Newslab,</w:t>
            </w:r>
            <w:proofErr w:type="spellEnd"/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1-Line,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ИА Столица24,</w:t>
            </w:r>
          </w:p>
          <w:p w:rsidR="008A3768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ФедералПресс</w:t>
            </w:r>
            <w:proofErr w:type="spellEnd"/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В Красноярске продолжается ремонт дорожного полотна, осуществляющийся в рамках федеральной программы Безопасные и качественные дороги.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Буквально через пару месяцев центральные дорожной сети предстанут перед красноярцами в новом облике.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Ну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это так, предположительно, а пока? А пока ремонт дорог ведётся очень плохо и медленно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8 Канал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 xml:space="preserve">Дорожники объяснили принцип установки гранитных и бетонных бордюров в центре. </w:t>
            </w:r>
            <w:proofErr w:type="gramStart"/>
            <w:r w:rsidRPr="008A3768">
              <w:rPr>
                <w:rFonts w:ascii="Times New Roman" w:hAnsi="Times New Roman"/>
                <w:sz w:val="28"/>
                <w:szCs w:val="28"/>
              </w:rPr>
              <w:t>Комментарий начальника отдела</w:t>
            </w:r>
            <w:proofErr w:type="gram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управления улично-дорожной сетью департамента городского хозяйства Н. 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Дресвянкина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NGS24</w:t>
            </w:r>
          </w:p>
        </w:tc>
      </w:tr>
      <w:tr w:rsidR="008B50C3" w:rsidRPr="008A3768" w:rsidTr="008A376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21.07.2017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Движение на ул. К. Маркса восстановлено на участке от ул. </w:t>
            </w:r>
            <w:proofErr w:type="spellStart"/>
            <w:r w:rsidRPr="008A3768">
              <w:rPr>
                <w:rFonts w:ascii="Times New Roman" w:hAnsi="Times New Roman"/>
                <w:sz w:val="28"/>
                <w:szCs w:val="28"/>
              </w:rPr>
              <w:t>Каратанова</w:t>
            </w:r>
            <w:proofErr w:type="spellEnd"/>
            <w:r w:rsidRPr="008A3768">
              <w:rPr>
                <w:rFonts w:ascii="Times New Roman" w:hAnsi="Times New Roman"/>
                <w:sz w:val="28"/>
                <w:szCs w:val="28"/>
              </w:rPr>
              <w:t xml:space="preserve"> до Парижской коммуны и снова работает в двухстороннем режиме. Когда дорожники будут укладывать асфальт, движение будет ограничено частично по полосам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0C3" w:rsidRPr="008A3768" w:rsidRDefault="008A3768" w:rsidP="008A37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3768">
              <w:rPr>
                <w:rFonts w:ascii="Times New Roman" w:hAnsi="Times New Roman"/>
                <w:sz w:val="28"/>
                <w:szCs w:val="28"/>
              </w:rPr>
              <w:t>Дорожное радио</w:t>
            </w:r>
          </w:p>
        </w:tc>
      </w:tr>
    </w:tbl>
    <w:p w:rsidR="00A528CB" w:rsidRPr="008A3768" w:rsidRDefault="00A528CB" w:rsidP="001C135A"/>
    <w:sectPr w:rsidR="00A528CB" w:rsidRPr="008A3768" w:rsidSect="00026ADB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10" w:rsidRDefault="00A46210" w:rsidP="001C135A">
      <w:pPr>
        <w:spacing w:after="0" w:line="240" w:lineRule="auto"/>
      </w:pPr>
      <w:r>
        <w:separator/>
      </w:r>
    </w:p>
  </w:endnote>
  <w:endnote w:type="continuationSeparator" w:id="0">
    <w:p w:rsidR="00A46210" w:rsidRDefault="00A46210" w:rsidP="001C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10" w:rsidRDefault="00A46210" w:rsidP="001C135A">
      <w:pPr>
        <w:spacing w:after="0" w:line="240" w:lineRule="auto"/>
      </w:pPr>
      <w:r>
        <w:separator/>
      </w:r>
    </w:p>
  </w:footnote>
  <w:footnote w:type="continuationSeparator" w:id="0">
    <w:p w:rsidR="00A46210" w:rsidRDefault="00A46210" w:rsidP="001C1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35A" w:rsidRPr="008A3768" w:rsidRDefault="001C135A" w:rsidP="001C135A">
    <w:pPr>
      <w:pStyle w:val="a7"/>
      <w:jc w:val="center"/>
      <w:rPr>
        <w:rFonts w:ascii="Times New Roman" w:hAnsi="Times New Roman"/>
        <w:sz w:val="28"/>
        <w:szCs w:val="28"/>
      </w:rPr>
    </w:pPr>
    <w:r w:rsidRPr="008A3768">
      <w:rPr>
        <w:rFonts w:ascii="Times New Roman" w:hAnsi="Times New Roman"/>
        <w:sz w:val="28"/>
        <w:szCs w:val="28"/>
      </w:rPr>
      <w:t>Реализация приоритетного проекта «Безопасные и качественные дороги»</w:t>
    </w:r>
  </w:p>
  <w:p w:rsidR="001C135A" w:rsidRPr="008A3768" w:rsidRDefault="001C135A" w:rsidP="001C135A">
    <w:pPr>
      <w:pStyle w:val="a7"/>
      <w:jc w:val="center"/>
      <w:rPr>
        <w:rFonts w:ascii="Times New Roman" w:hAnsi="Times New Roman"/>
        <w:sz w:val="28"/>
        <w:szCs w:val="28"/>
      </w:rPr>
    </w:pPr>
    <w:r w:rsidRPr="008A3768">
      <w:rPr>
        <w:rFonts w:ascii="Times New Roman" w:hAnsi="Times New Roman"/>
        <w:sz w:val="28"/>
        <w:szCs w:val="28"/>
      </w:rPr>
      <w:t>Мониторинг СМИ за период 10-16.07.2017</w:t>
    </w:r>
  </w:p>
  <w:p w:rsidR="001C135A" w:rsidRPr="008A3768" w:rsidRDefault="001C135A" w:rsidP="001C135A">
    <w:pPr>
      <w:pStyle w:val="a7"/>
      <w:jc w:val="center"/>
      <w:rPr>
        <w:rFonts w:ascii="Times New Roman" w:hAnsi="Times New Roman"/>
        <w:sz w:val="28"/>
        <w:szCs w:val="28"/>
      </w:rPr>
    </w:pPr>
    <w:r w:rsidRPr="008A3768">
      <w:rPr>
        <w:rFonts w:ascii="Times New Roman" w:hAnsi="Times New Roman"/>
        <w:sz w:val="28"/>
        <w:szCs w:val="28"/>
      </w:rPr>
      <w:t>Красноярский край</w:t>
    </w:r>
  </w:p>
  <w:p w:rsidR="001C135A" w:rsidRPr="008A3768" w:rsidRDefault="001C135A" w:rsidP="001C135A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507A"/>
    <w:multiLevelType w:val="multilevel"/>
    <w:tmpl w:val="3D58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5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1" w:hanging="357"/>
      </w:pPr>
      <w:rPr>
        <w:rFonts w:hint="default"/>
        <w:b w:val="0"/>
        <w:i w:val="0"/>
        <w:sz w:val="25"/>
        <w:lang w:val="ru-RU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737F1DD3"/>
    <w:multiLevelType w:val="multilevel"/>
    <w:tmpl w:val="B0A2A3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5"/>
      </w:rPr>
    </w:lvl>
    <w:lvl w:ilvl="1">
      <w:start w:val="1"/>
      <w:numFmt w:val="decimal"/>
      <w:pStyle w:val="a0"/>
      <w:lvlText w:val="1.%2"/>
      <w:lvlJc w:val="left"/>
      <w:pPr>
        <w:tabs>
          <w:tab w:val="num" w:pos="644"/>
        </w:tabs>
        <w:ind w:left="641" w:hanging="357"/>
      </w:pPr>
      <w:rPr>
        <w:rFonts w:hint="default"/>
        <w:b w:val="0"/>
        <w:i w:val="0"/>
        <w:sz w:val="25"/>
        <w:lang w:val="ru-RU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71"/>
    <w:rsid w:val="00026ADB"/>
    <w:rsid w:val="001C135A"/>
    <w:rsid w:val="00374ACF"/>
    <w:rsid w:val="008A3768"/>
    <w:rsid w:val="008B50C3"/>
    <w:rsid w:val="00A00671"/>
    <w:rsid w:val="00A46210"/>
    <w:rsid w:val="00A528CB"/>
    <w:rsid w:val="00BC14F6"/>
    <w:rsid w:val="00F55340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74ACF"/>
    <w:rPr>
      <w:rFonts w:ascii="Calibri" w:hAnsi="Calibri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74ACF"/>
    <w:rPr>
      <w:color w:val="0000FF"/>
      <w:u w:val="single"/>
    </w:rPr>
  </w:style>
  <w:style w:type="paragraph" w:styleId="a6">
    <w:name w:val="No Spacing"/>
    <w:basedOn w:val="a1"/>
    <w:uiPriority w:val="1"/>
    <w:qFormat/>
    <w:rsid w:val="00374ACF"/>
    <w:pPr>
      <w:spacing w:after="0" w:line="240" w:lineRule="auto"/>
    </w:pPr>
  </w:style>
  <w:style w:type="paragraph" w:styleId="a7">
    <w:name w:val="header"/>
    <w:basedOn w:val="a1"/>
    <w:link w:val="a8"/>
    <w:uiPriority w:val="99"/>
    <w:unhideWhenUsed/>
    <w:rsid w:val="001C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1C135A"/>
    <w:rPr>
      <w:rFonts w:ascii="Calibri" w:hAnsi="Calibri" w:cs="Times New Roman"/>
      <w:lang w:eastAsia="ru-RU"/>
    </w:rPr>
  </w:style>
  <w:style w:type="paragraph" w:styleId="a9">
    <w:name w:val="footer"/>
    <w:basedOn w:val="a1"/>
    <w:link w:val="aa"/>
    <w:uiPriority w:val="99"/>
    <w:unhideWhenUsed/>
    <w:rsid w:val="001C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1C135A"/>
    <w:rPr>
      <w:rFonts w:ascii="Calibri" w:hAnsi="Calibri" w:cs="Times New Roman"/>
      <w:lang w:eastAsia="ru-RU"/>
    </w:rPr>
  </w:style>
  <w:style w:type="paragraph" w:styleId="ab">
    <w:name w:val="Normal (Web)"/>
    <w:basedOn w:val="a1"/>
    <w:uiPriority w:val="99"/>
    <w:semiHidden/>
    <w:unhideWhenUsed/>
    <w:rsid w:val="00FD5E2C"/>
    <w:rPr>
      <w:rFonts w:ascii="Times New Roman" w:hAnsi="Times New Roman"/>
      <w:sz w:val="24"/>
      <w:szCs w:val="24"/>
    </w:rPr>
  </w:style>
  <w:style w:type="paragraph" w:customStyle="1" w:styleId="a0">
    <w:name w:val="Новость"/>
    <w:basedOn w:val="a1"/>
    <w:rsid w:val="008A3768"/>
    <w:pPr>
      <w:numPr>
        <w:ilvl w:val="1"/>
        <w:numId w:val="1"/>
      </w:numPr>
      <w:tabs>
        <w:tab w:val="left" w:pos="426"/>
      </w:tabs>
      <w:spacing w:after="0" w:line="240" w:lineRule="auto"/>
      <w:jc w:val="both"/>
      <w:outlineLvl w:val="0"/>
    </w:pPr>
    <w:rPr>
      <w:rFonts w:ascii="Tahoma" w:eastAsia="Times New Roman" w:hAnsi="Tahoma"/>
      <w:sz w:val="25"/>
      <w:szCs w:val="20"/>
    </w:rPr>
  </w:style>
  <w:style w:type="paragraph" w:customStyle="1" w:styleId="a">
    <w:name w:val="Рубрика"/>
    <w:basedOn w:val="a1"/>
    <w:next w:val="a0"/>
    <w:rsid w:val="008A3768"/>
    <w:pPr>
      <w:numPr>
        <w:numId w:val="1"/>
      </w:numPr>
      <w:tabs>
        <w:tab w:val="left" w:pos="426"/>
      </w:tabs>
      <w:spacing w:before="120" w:after="0" w:line="240" w:lineRule="auto"/>
      <w:outlineLvl w:val="0"/>
    </w:pPr>
    <w:rPr>
      <w:rFonts w:ascii="Tahoma" w:eastAsia="Times New Roman" w:hAnsi="Tahoma"/>
      <w:b/>
      <w:bCs/>
      <w:sz w:val="25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74ACF"/>
    <w:rPr>
      <w:rFonts w:ascii="Calibri" w:hAnsi="Calibri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74ACF"/>
    <w:rPr>
      <w:color w:val="0000FF"/>
      <w:u w:val="single"/>
    </w:rPr>
  </w:style>
  <w:style w:type="paragraph" w:styleId="a6">
    <w:name w:val="No Spacing"/>
    <w:basedOn w:val="a1"/>
    <w:uiPriority w:val="1"/>
    <w:qFormat/>
    <w:rsid w:val="00374ACF"/>
    <w:pPr>
      <w:spacing w:after="0" w:line="240" w:lineRule="auto"/>
    </w:pPr>
  </w:style>
  <w:style w:type="paragraph" w:styleId="a7">
    <w:name w:val="header"/>
    <w:basedOn w:val="a1"/>
    <w:link w:val="a8"/>
    <w:uiPriority w:val="99"/>
    <w:unhideWhenUsed/>
    <w:rsid w:val="001C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1C135A"/>
    <w:rPr>
      <w:rFonts w:ascii="Calibri" w:hAnsi="Calibri" w:cs="Times New Roman"/>
      <w:lang w:eastAsia="ru-RU"/>
    </w:rPr>
  </w:style>
  <w:style w:type="paragraph" w:styleId="a9">
    <w:name w:val="footer"/>
    <w:basedOn w:val="a1"/>
    <w:link w:val="aa"/>
    <w:uiPriority w:val="99"/>
    <w:unhideWhenUsed/>
    <w:rsid w:val="001C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1C135A"/>
    <w:rPr>
      <w:rFonts w:ascii="Calibri" w:hAnsi="Calibri" w:cs="Times New Roman"/>
      <w:lang w:eastAsia="ru-RU"/>
    </w:rPr>
  </w:style>
  <w:style w:type="paragraph" w:styleId="ab">
    <w:name w:val="Normal (Web)"/>
    <w:basedOn w:val="a1"/>
    <w:uiPriority w:val="99"/>
    <w:semiHidden/>
    <w:unhideWhenUsed/>
    <w:rsid w:val="00FD5E2C"/>
    <w:rPr>
      <w:rFonts w:ascii="Times New Roman" w:hAnsi="Times New Roman"/>
      <w:sz w:val="24"/>
      <w:szCs w:val="24"/>
    </w:rPr>
  </w:style>
  <w:style w:type="paragraph" w:customStyle="1" w:styleId="a0">
    <w:name w:val="Новость"/>
    <w:basedOn w:val="a1"/>
    <w:rsid w:val="008A3768"/>
    <w:pPr>
      <w:numPr>
        <w:ilvl w:val="1"/>
        <w:numId w:val="1"/>
      </w:numPr>
      <w:tabs>
        <w:tab w:val="left" w:pos="426"/>
      </w:tabs>
      <w:spacing w:after="0" w:line="240" w:lineRule="auto"/>
      <w:jc w:val="both"/>
      <w:outlineLvl w:val="0"/>
    </w:pPr>
    <w:rPr>
      <w:rFonts w:ascii="Tahoma" w:eastAsia="Times New Roman" w:hAnsi="Tahoma"/>
      <w:sz w:val="25"/>
      <w:szCs w:val="20"/>
    </w:rPr>
  </w:style>
  <w:style w:type="paragraph" w:customStyle="1" w:styleId="a">
    <w:name w:val="Рубрика"/>
    <w:basedOn w:val="a1"/>
    <w:next w:val="a0"/>
    <w:rsid w:val="008A3768"/>
    <w:pPr>
      <w:numPr>
        <w:numId w:val="1"/>
      </w:numPr>
      <w:tabs>
        <w:tab w:val="left" w:pos="426"/>
      </w:tabs>
      <w:spacing w:before="120" w:after="0" w:line="240" w:lineRule="auto"/>
      <w:outlineLvl w:val="0"/>
    </w:pPr>
    <w:rPr>
      <w:rFonts w:ascii="Tahoma" w:eastAsia="Times New Roman" w:hAnsi="Tahoma"/>
      <w:b/>
      <w:bCs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35D7755BFA246B46E7257932AD644" ma:contentTypeVersion="1" ma:contentTypeDescription="Создание документа." ma:contentTypeScope="" ma:versionID="4d06ccd1a48d4038fcb5392677abdc4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C0644F-50C1-4438-8D8E-65CE293509C6}"/>
</file>

<file path=customXml/itemProps2.xml><?xml version="1.0" encoding="utf-8"?>
<ds:datastoreItem xmlns:ds="http://schemas.openxmlformats.org/officeDocument/2006/customXml" ds:itemID="{3279C75D-C713-4E8D-B35C-972027C3CAC0}"/>
</file>

<file path=customXml/itemProps3.xml><?xml version="1.0" encoding="utf-8"?>
<ds:datastoreItem xmlns:ds="http://schemas.openxmlformats.org/officeDocument/2006/customXml" ds:itemID="{D0A05167-EE4C-4D3A-988F-3CE22B6CC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Волкова Дарья Леонидовна</cp:lastModifiedBy>
  <cp:revision>3</cp:revision>
  <dcterms:created xsi:type="dcterms:W3CDTF">2017-07-17T02:26:00Z</dcterms:created>
  <dcterms:modified xsi:type="dcterms:W3CDTF">2017-07-17T02:36:00Z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0x0101001B035D7755BFA246B46E7257932AD644</vt:lpwstr>
  </property>
</Properties>
</file>