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1A" w:rsidRDefault="00A200F8" w:rsidP="0017551A">
      <w:pPr>
        <w:tabs>
          <w:tab w:val="left" w:pos="6237"/>
        </w:tabs>
        <w:jc w:val="center"/>
      </w:pPr>
      <w:r>
        <w:rPr>
          <w:noProof/>
        </w:rPr>
        <w:drawing>
          <wp:inline distT="0" distB="0" distL="0" distR="0" wp14:anchorId="78E3F80B" wp14:editId="5CAFB55C">
            <wp:extent cx="514350" cy="685800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F8" w:rsidRPr="005002A0" w:rsidRDefault="00A200F8" w:rsidP="00A200F8">
      <w:pPr>
        <w:pStyle w:val="2"/>
        <w:rPr>
          <w:sz w:val="16"/>
          <w:szCs w:val="16"/>
        </w:rPr>
      </w:pPr>
    </w:p>
    <w:p w:rsidR="00A200F8" w:rsidRDefault="00A200F8" w:rsidP="00A200F8">
      <w:pPr>
        <w:pStyle w:val="2"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  <w:r>
        <w:rPr>
          <w:sz w:val="36"/>
          <w:szCs w:val="36"/>
        </w:rPr>
        <w:t xml:space="preserve"> И </w:t>
      </w:r>
    </w:p>
    <w:p w:rsidR="00A200F8" w:rsidRPr="00076FBB" w:rsidRDefault="00A200F8" w:rsidP="00A200F8">
      <w:pPr>
        <w:pStyle w:val="2"/>
        <w:rPr>
          <w:sz w:val="16"/>
          <w:szCs w:val="16"/>
        </w:rPr>
      </w:pPr>
    </w:p>
    <w:p w:rsidR="00A200F8" w:rsidRPr="00876B74" w:rsidRDefault="00A200F8" w:rsidP="00A200F8">
      <w:pPr>
        <w:pStyle w:val="2"/>
        <w:rPr>
          <w:sz w:val="36"/>
          <w:szCs w:val="36"/>
        </w:rPr>
      </w:pPr>
      <w:r>
        <w:rPr>
          <w:sz w:val="36"/>
          <w:szCs w:val="36"/>
        </w:rPr>
        <w:t>ТРАНСПОРТА</w:t>
      </w:r>
    </w:p>
    <w:p w:rsidR="00A200F8" w:rsidRPr="00076FBB" w:rsidRDefault="00A200F8" w:rsidP="00A200F8">
      <w:pPr>
        <w:rPr>
          <w:sz w:val="16"/>
          <w:szCs w:val="16"/>
        </w:rPr>
      </w:pPr>
    </w:p>
    <w:p w:rsidR="00A200F8" w:rsidRPr="0062253B" w:rsidRDefault="00A200F8" w:rsidP="00A200F8">
      <w:pPr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 xml:space="preserve">АДМИНИСТРАЦИЯ ГОРОДА КРАСНОЯРСКА </w:t>
      </w:r>
    </w:p>
    <w:p w:rsidR="00A200F8" w:rsidRPr="00076FBB" w:rsidRDefault="00A200F8" w:rsidP="00A200F8">
      <w:pPr>
        <w:rPr>
          <w:sz w:val="16"/>
          <w:szCs w:val="16"/>
        </w:rPr>
      </w:pPr>
    </w:p>
    <w:p w:rsidR="00A200F8" w:rsidRDefault="00A200F8" w:rsidP="00A200F8">
      <w:pPr>
        <w:pStyle w:val="2"/>
        <w:rPr>
          <w:bCs w:val="0"/>
        </w:rPr>
      </w:pPr>
      <w:r>
        <w:rPr>
          <w:bCs w:val="0"/>
        </w:rPr>
        <w:t>ПРИКАЗ</w:t>
      </w:r>
    </w:p>
    <w:p w:rsidR="00A200F8" w:rsidRPr="00B93431" w:rsidRDefault="00A200F8" w:rsidP="00A200F8"/>
    <w:p w:rsidR="00A200F8" w:rsidRDefault="00A200F8" w:rsidP="00A200F8">
      <w:pPr>
        <w:pStyle w:val="1"/>
        <w:spacing w:before="0" w:after="0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________________</w:t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  <w:t xml:space="preserve">     № _________</w:t>
      </w:r>
    </w:p>
    <w:p w:rsidR="003A0BE1" w:rsidRPr="00320FF4" w:rsidRDefault="003A0BE1" w:rsidP="003A0BE1">
      <w:pPr>
        <w:sectPr w:rsidR="003A0BE1" w:rsidRPr="00320FF4" w:rsidSect="00115F28">
          <w:headerReference w:type="first" r:id="rId9"/>
          <w:pgSz w:w="11906" w:h="16838"/>
          <w:pgMar w:top="567" w:right="567" w:bottom="567" w:left="1701" w:header="720" w:footer="720" w:gutter="0"/>
          <w:cols w:space="720"/>
          <w:titlePg/>
          <w:docGrid w:linePitch="360"/>
        </w:sectPr>
      </w:pPr>
      <w:r w:rsidRPr="00320FF4">
        <w:t>   </w:t>
      </w:r>
    </w:p>
    <w:p w:rsidR="004F084B" w:rsidRPr="00320FF4" w:rsidRDefault="003A0BE1" w:rsidP="004F084B">
      <w:pPr>
        <w:ind w:right="4817"/>
        <w:jc w:val="both"/>
        <w:rPr>
          <w:sz w:val="28"/>
          <w:szCs w:val="28"/>
        </w:rPr>
      </w:pPr>
      <w:r w:rsidRPr="00320FF4">
        <w:rPr>
          <w:bCs/>
          <w:sz w:val="28"/>
          <w:szCs w:val="28"/>
        </w:rPr>
        <w:lastRenderedPageBreak/>
        <w:t xml:space="preserve">Об утверждении Программы </w:t>
      </w:r>
      <w:r w:rsidR="004F084B" w:rsidRPr="00320FF4">
        <w:rPr>
          <w:bCs/>
          <w:sz w:val="28"/>
          <w:szCs w:val="28"/>
        </w:rPr>
        <w:t xml:space="preserve">профилактики </w:t>
      </w:r>
      <w:r w:rsidR="004F084B" w:rsidRPr="00320FF4">
        <w:rPr>
          <w:sz w:val="28"/>
          <w:szCs w:val="28"/>
        </w:rPr>
        <w:t>рисков причинения вреда (ущерба) охра</w:t>
      </w:r>
      <w:r w:rsidR="00DD21E4">
        <w:rPr>
          <w:sz w:val="28"/>
          <w:szCs w:val="28"/>
        </w:rPr>
        <w:t>няемым законом ценностям на 2025</w:t>
      </w:r>
      <w:r w:rsidR="004F084B" w:rsidRPr="00320FF4">
        <w:rPr>
          <w:sz w:val="28"/>
          <w:szCs w:val="28"/>
        </w:rPr>
        <w:t xml:space="preserve"> год</w:t>
      </w:r>
    </w:p>
    <w:p w:rsidR="003A0BE1" w:rsidRPr="00320FF4" w:rsidRDefault="003A0BE1" w:rsidP="004F084B">
      <w:pPr>
        <w:tabs>
          <w:tab w:val="left" w:pos="851"/>
          <w:tab w:val="left" w:pos="1134"/>
          <w:tab w:val="left" w:pos="1276"/>
        </w:tabs>
      </w:pPr>
    </w:p>
    <w:p w:rsidR="003A0BE1" w:rsidRPr="00320FF4" w:rsidRDefault="003A0BE1" w:rsidP="003A0BE1">
      <w:pPr>
        <w:ind w:firstLine="708"/>
        <w:jc w:val="both"/>
      </w:pPr>
    </w:p>
    <w:p w:rsidR="003E3B7B" w:rsidRPr="003671DB" w:rsidRDefault="003E3B7B" w:rsidP="003E3B7B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В соответствии со</w:t>
      </w:r>
      <w:hyperlink r:id="rId10" w:history="1">
        <w:r w:rsidRPr="003671DB">
          <w:rPr>
            <w:rStyle w:val="a3"/>
            <w:color w:val="auto"/>
            <w:sz w:val="28"/>
            <w:szCs w:val="28"/>
            <w:u w:val="none"/>
          </w:rPr>
          <w:t xml:space="preserve"> статьей 44</w:t>
        </w:r>
      </w:hyperlink>
      <w:r w:rsidRPr="003671DB">
        <w:rPr>
          <w:sz w:val="28"/>
          <w:szCs w:val="28"/>
        </w:rPr>
        <w:t xml:space="preserve"> Федерального закона от 31.07.2020                                   №248-ФЗ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671DB">
        <w:rPr>
          <w:rFonts w:eastAsia="Calibri"/>
          <w:sz w:val="28"/>
          <w:szCs w:val="28"/>
        </w:rPr>
        <w:t xml:space="preserve">, Положением о департаменте городского хозяйства </w:t>
      </w:r>
      <w:r w:rsidR="001A07A2">
        <w:rPr>
          <w:rFonts w:eastAsia="Calibri"/>
          <w:sz w:val="28"/>
          <w:szCs w:val="28"/>
        </w:rPr>
        <w:t xml:space="preserve">и транспорта </w:t>
      </w:r>
      <w:r w:rsidRPr="003671DB">
        <w:rPr>
          <w:rFonts w:eastAsia="Calibri"/>
          <w:sz w:val="28"/>
          <w:szCs w:val="28"/>
        </w:rPr>
        <w:t xml:space="preserve">администрации города Красноярска, утвержденным распоряжением администрации города Красноярска от 01.07.2011 № 84-р,  </w:t>
      </w:r>
    </w:p>
    <w:p w:rsidR="003E3B7B" w:rsidRPr="003671DB" w:rsidRDefault="003E3B7B" w:rsidP="003E3B7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1D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E3B7B" w:rsidRPr="003671DB" w:rsidRDefault="003E3B7B" w:rsidP="003E3B7B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 w:rsidRPr="003671DB">
        <w:rPr>
          <w:sz w:val="28"/>
          <w:szCs w:val="28"/>
        </w:rPr>
        <w:t xml:space="preserve">Утвердить </w:t>
      </w:r>
      <w:r w:rsidRPr="003671DB">
        <w:rPr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3671DB">
        <w:rPr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города Красноярска </w:t>
      </w:r>
      <w:r w:rsidRPr="003671DB">
        <w:rPr>
          <w:bCs/>
          <w:sz w:val="28"/>
          <w:szCs w:val="28"/>
        </w:rPr>
        <w:t xml:space="preserve">на                      </w:t>
      </w:r>
      <w:r w:rsidR="007B50E0">
        <w:rPr>
          <w:bCs/>
          <w:sz w:val="28"/>
          <w:szCs w:val="28"/>
        </w:rPr>
        <w:t xml:space="preserve"> 2025</w:t>
      </w:r>
      <w:r w:rsidRPr="003671DB">
        <w:rPr>
          <w:bCs/>
          <w:sz w:val="28"/>
          <w:szCs w:val="28"/>
        </w:rPr>
        <w:t xml:space="preserve"> год согласно приложению к настоящему приказу.</w:t>
      </w:r>
    </w:p>
    <w:p w:rsidR="003E3B7B" w:rsidRPr="003671DB" w:rsidRDefault="003E3B7B" w:rsidP="003E3B7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1DB">
        <w:rPr>
          <w:rFonts w:eastAsia="Calibri"/>
          <w:sz w:val="28"/>
          <w:szCs w:val="28"/>
        </w:rPr>
        <w:t xml:space="preserve">2. </w:t>
      </w:r>
      <w:proofErr w:type="gramStart"/>
      <w:r w:rsidRPr="003671DB">
        <w:rPr>
          <w:rFonts w:eastAsia="Calibri"/>
          <w:sz w:val="28"/>
          <w:szCs w:val="28"/>
        </w:rPr>
        <w:t>Контроль за</w:t>
      </w:r>
      <w:proofErr w:type="gramEnd"/>
      <w:r w:rsidRPr="003671DB"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3A0BE1" w:rsidRPr="00320FF4" w:rsidRDefault="003A0BE1" w:rsidP="003A0BE1">
      <w:pPr>
        <w:ind w:firstLine="851"/>
        <w:jc w:val="both"/>
        <w:rPr>
          <w:sz w:val="28"/>
          <w:szCs w:val="28"/>
        </w:rPr>
      </w:pPr>
    </w:p>
    <w:p w:rsidR="003A0BE1" w:rsidRDefault="003A0BE1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713D1D" w:rsidRPr="003671DB" w:rsidRDefault="00713D1D" w:rsidP="00713D1D">
      <w:r w:rsidRPr="003671DB">
        <w:t xml:space="preserve">                                                                                     Приложение </w:t>
      </w:r>
    </w:p>
    <w:p w:rsidR="00713D1D" w:rsidRPr="003671DB" w:rsidRDefault="00713D1D" w:rsidP="00713D1D">
      <w:r w:rsidRPr="003671DB">
        <w:t xml:space="preserve">                                                                                     к приказу от «___»</w:t>
      </w:r>
      <w:r>
        <w:t xml:space="preserve"> ________202</w:t>
      </w:r>
      <w:r w:rsidR="00DB2FB9">
        <w:t>4</w:t>
      </w:r>
      <w:r w:rsidRPr="003671DB">
        <w:t xml:space="preserve"> № ______</w:t>
      </w:r>
    </w:p>
    <w:p w:rsidR="00713D1D" w:rsidRPr="003671DB" w:rsidRDefault="00713D1D" w:rsidP="00713D1D"/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671DB">
        <w:rPr>
          <w:b/>
          <w:sz w:val="28"/>
          <w:szCs w:val="28"/>
        </w:rPr>
        <w:t xml:space="preserve">Программа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671DB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3671DB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3671DB">
        <w:rPr>
          <w:b/>
          <w:color w:val="000000"/>
          <w:sz w:val="28"/>
          <w:szCs w:val="28"/>
        </w:rPr>
        <w:t xml:space="preserve">на территории города Красноярска </w:t>
      </w:r>
      <w:r w:rsidR="00DB2FB9">
        <w:rPr>
          <w:b/>
          <w:bCs/>
          <w:sz w:val="28"/>
          <w:szCs w:val="28"/>
        </w:rPr>
        <w:t>на 2025</w:t>
      </w:r>
      <w:r w:rsidRPr="003671DB">
        <w:rPr>
          <w:b/>
          <w:bCs/>
          <w:sz w:val="28"/>
          <w:szCs w:val="28"/>
        </w:rPr>
        <w:t xml:space="preserve"> год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proofErr w:type="gramStart"/>
      <w:r w:rsidRPr="003671DB">
        <w:rPr>
          <w:color w:val="010101"/>
          <w:sz w:val="28"/>
          <w:szCs w:val="28"/>
          <w:shd w:val="clear" w:color="auto" w:fill="FFFFFF"/>
        </w:rPr>
        <w:t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 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</w:t>
      </w:r>
      <w:proofErr w:type="gramEnd"/>
      <w:r w:rsidRPr="003671DB">
        <w:rPr>
          <w:color w:val="010101"/>
          <w:sz w:val="28"/>
          <w:szCs w:val="28"/>
          <w:shd w:val="clear" w:color="auto" w:fill="FFFFFF"/>
        </w:rPr>
        <w:t xml:space="preserve"> электрическом </w:t>
      </w:r>
      <w:proofErr w:type="gramStart"/>
      <w:r w:rsidRPr="003671DB">
        <w:rPr>
          <w:color w:val="010101"/>
          <w:sz w:val="28"/>
          <w:szCs w:val="28"/>
          <w:shd w:val="clear" w:color="auto" w:fill="FFFFFF"/>
        </w:rPr>
        <w:t>транспорте</w:t>
      </w:r>
      <w:proofErr w:type="gramEnd"/>
      <w:r w:rsidRPr="003671DB">
        <w:rPr>
          <w:color w:val="010101"/>
          <w:sz w:val="28"/>
          <w:szCs w:val="28"/>
          <w:shd w:val="clear" w:color="auto" w:fill="FFFFFF"/>
        </w:rPr>
        <w:t xml:space="preserve"> и в дорожном хозяйстве на территории города Красноярска, проводимых департаментом городского хозяйства администрации города Красноярска, департаментом транспорта администрации города Красноярска (далее – Департамент, Департамент транспорта, уполномоченный орган), и порядок их п</w:t>
      </w:r>
      <w:r w:rsidR="0064579D">
        <w:rPr>
          <w:color w:val="010101"/>
          <w:sz w:val="28"/>
          <w:szCs w:val="28"/>
          <w:shd w:val="clear" w:color="auto" w:fill="FFFFFF"/>
        </w:rPr>
        <w:t>роведения в 2025</w:t>
      </w:r>
      <w:r w:rsidRPr="003671DB">
        <w:rPr>
          <w:color w:val="010101"/>
          <w:sz w:val="28"/>
          <w:szCs w:val="28"/>
          <w:shd w:val="clear" w:color="auto" w:fill="FFFFFF"/>
        </w:rPr>
        <w:t xml:space="preserve"> году. 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671DB">
        <w:rPr>
          <w:bCs/>
          <w:sz w:val="28"/>
        </w:rPr>
        <w:t>Раздел 1. Общие положения</w:t>
      </w:r>
    </w:p>
    <w:p w:rsidR="00713D1D" w:rsidRPr="003671DB" w:rsidRDefault="00713D1D" w:rsidP="00713D1D">
      <w:pPr>
        <w:pStyle w:val="a8"/>
        <w:ind w:firstLine="567"/>
        <w:jc w:val="both"/>
        <w:rPr>
          <w:sz w:val="28"/>
        </w:rPr>
      </w:pPr>
      <w:r w:rsidRPr="003671DB">
        <w:rPr>
          <w:sz w:val="28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</w:t>
      </w:r>
      <w:r w:rsidRPr="003671DB"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671DB">
        <w:rPr>
          <w:sz w:val="28"/>
          <w:szCs w:val="28"/>
        </w:rPr>
        <w:t xml:space="preserve"> на территории города Красноярска (далее – муниципальный контроль).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Cs/>
          <w:sz w:val="28"/>
          <w:szCs w:val="28"/>
        </w:rPr>
        <w:t>Раздел 2. Аналитическая часть Программы </w:t>
      </w: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2.1. Вид осуществляемого муниципального контроля.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Муниципальный контроль на территории города Красноярска осуществляется уполномоченным органом.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2.2. Обзор по виду муниципального контроля. 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Предметом муниципального контроля является соблюдение контролируемыми лицами обязательных требований: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lastRenderedPageBreak/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2.3. Контролируемые лица: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юридические лица, индивидуальные предприниматели и физические лица </w:t>
      </w:r>
      <w:r w:rsidRPr="003671DB">
        <w:rPr>
          <w:color w:val="010101"/>
          <w:sz w:val="28"/>
          <w:szCs w:val="28"/>
          <w:shd w:val="clear" w:color="auto" w:fill="FFFFFF"/>
        </w:rPr>
        <w:t>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2.4. Перечень правовых актов и их отдельных частей (положений), содержащих обязательные требования, соблюдение которых оценивается при проведении уполномоченным органом мероприятий по муниципальному контролю: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713D1D" w:rsidRPr="003671DB" w:rsidRDefault="00713D1D" w:rsidP="00713D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sz w:val="28"/>
          <w:szCs w:val="28"/>
        </w:rPr>
        <w:t xml:space="preserve">- </w:t>
      </w:r>
      <w:r w:rsidRPr="003671DB">
        <w:rPr>
          <w:rFonts w:eastAsiaTheme="minorHAnsi"/>
          <w:sz w:val="28"/>
          <w:szCs w:val="28"/>
          <w:lang w:eastAsia="en-US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713D1D" w:rsidRPr="003671DB" w:rsidRDefault="00713D1D" w:rsidP="00713D1D">
      <w:pPr>
        <w:pStyle w:val="a8"/>
        <w:tabs>
          <w:tab w:val="center" w:pos="51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Федеральный закон № 220-ФЗ);</w:t>
      </w:r>
    </w:p>
    <w:p w:rsidR="00713D1D" w:rsidRPr="003671DB" w:rsidRDefault="00713D1D" w:rsidP="00713D1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 w:cs="Times New Roman"/>
          <w:sz w:val="28"/>
          <w:szCs w:val="28"/>
        </w:rPr>
        <w:t xml:space="preserve">- </w:t>
      </w:r>
      <w:r w:rsidRPr="003671DB">
        <w:rPr>
          <w:rFonts w:ascii="Times New Roman" w:hAnsi="Times New Roman"/>
          <w:sz w:val="28"/>
          <w:szCs w:val="28"/>
          <w:lang w:eastAsia="en-US"/>
        </w:rPr>
        <w:t>постановление Правительства Российской Федерации от 01.10.2020                  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13D1D" w:rsidRPr="003671DB" w:rsidRDefault="00713D1D" w:rsidP="00713D1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>- ГОСТ 33062 -2014 «Дороги автомобильные общего пользования. Требования к размещению объектов дорожного и придорожного сервиса»;</w:t>
      </w:r>
    </w:p>
    <w:p w:rsidR="00713D1D" w:rsidRPr="003671DB" w:rsidRDefault="00713D1D" w:rsidP="00713D1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3671DB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3671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71DB">
        <w:rPr>
          <w:rFonts w:ascii="Times New Roman" w:hAnsi="Times New Roman" w:cs="Times New Roman"/>
          <w:sz w:val="28"/>
          <w:szCs w:val="28"/>
        </w:rPr>
        <w:t xml:space="preserve"> 52766-2007 «Дороги автомобильные общего пользования. Элементы обустройства. Общие требования»;</w:t>
      </w:r>
    </w:p>
    <w:p w:rsidR="00713D1D" w:rsidRPr="003671DB" w:rsidRDefault="00713D1D" w:rsidP="00713D1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3671DB">
        <w:rPr>
          <w:rFonts w:ascii="Times New Roman" w:hAnsi="Times New Roman" w:cs="Times New Roman"/>
          <w:sz w:val="28"/>
          <w:szCs w:val="28"/>
        </w:rPr>
        <w:t>«СП 78.13330.2012. Свод правил. Автомобильные дороги. Актуализированная редакция СНиП 3.06.03-85»;</w:t>
      </w:r>
    </w:p>
    <w:p w:rsidR="00713D1D" w:rsidRPr="006F1BA9" w:rsidRDefault="00713D1D" w:rsidP="006F1BA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приказ Минтранса России от 16.11.2012 № 402 «Об утверждении Классификации работ по капитальному ремонту, ремонту и </w:t>
      </w:r>
      <w:r w:rsidR="006F1BA9">
        <w:rPr>
          <w:rFonts w:ascii="Times New Roman" w:hAnsi="Times New Roman"/>
          <w:sz w:val="28"/>
          <w:szCs w:val="28"/>
          <w:lang w:eastAsia="en-US"/>
        </w:rPr>
        <w:t>содержанию автомобильных дорог»;</w:t>
      </w:r>
    </w:p>
    <w:p w:rsidR="00713D1D" w:rsidRPr="006B43C0" w:rsidRDefault="00713D1D" w:rsidP="006B43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постановление администрации города Красноярска от 12.01.2018 № 6 «Об утверждении Порядка содержания автомобильных дорог общего пользования местного значения города Красноярска и Порядка </w:t>
      </w:r>
      <w:proofErr w:type="gramStart"/>
      <w:r w:rsidRPr="003671DB">
        <w:rPr>
          <w:rFonts w:ascii="Times New Roman" w:hAnsi="Times New Roman"/>
          <w:sz w:val="28"/>
          <w:szCs w:val="28"/>
          <w:lang w:eastAsia="en-US"/>
        </w:rPr>
        <w:t>ремонта</w:t>
      </w:r>
      <w:proofErr w:type="gramEnd"/>
      <w:r w:rsidRPr="003671DB">
        <w:rPr>
          <w:rFonts w:ascii="Times New Roman" w:hAnsi="Times New Roman"/>
          <w:sz w:val="28"/>
          <w:szCs w:val="28"/>
          <w:lang w:eastAsia="en-US"/>
        </w:rPr>
        <w:t xml:space="preserve"> автомобильных дорог общего пользовании местного значения гор</w:t>
      </w:r>
      <w:r w:rsidR="006B43C0">
        <w:rPr>
          <w:rFonts w:ascii="Times New Roman" w:hAnsi="Times New Roman"/>
          <w:sz w:val="28"/>
          <w:szCs w:val="28"/>
          <w:lang w:eastAsia="en-US"/>
        </w:rPr>
        <w:t>ода Красноярска»</w:t>
      </w:r>
      <w:r w:rsidRPr="003671DB">
        <w:rPr>
          <w:rFonts w:ascii="Times New Roman" w:hAnsi="Times New Roman" w:cs="Times New Roman"/>
          <w:sz w:val="28"/>
          <w:szCs w:val="28"/>
        </w:rPr>
        <w:t>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2.5. Данные о проведенных мероприятиях. </w:t>
      </w:r>
    </w:p>
    <w:p w:rsidR="00713D1D" w:rsidRPr="003671DB" w:rsidRDefault="00713D1D" w:rsidP="00713D1D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>В силу положений Федерального закона № 248-ФЗ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Положением предусмотрены следующие профилактические мероприятия: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информирование;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объявление предостережения о недопустимости нарушения обязательных требований (далее - предостережение);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консультирование;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профилактический визит.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рамках проведения профилактических мероприятий Департамент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размещена и поддерживается в актуальном состоянии на официальном сайте администрации города Красноярска в сети «Интернет» </w:t>
      </w:r>
      <w:r w:rsidRPr="00CB5203">
        <w:rPr>
          <w:sz w:val="28"/>
          <w:szCs w:val="28"/>
        </w:rPr>
        <w:t>(</w:t>
      </w:r>
      <w:hyperlink r:id="rId11" w:history="1">
        <w:r w:rsidRPr="00CB5203">
          <w:rPr>
            <w:rStyle w:val="a3"/>
            <w:sz w:val="28"/>
            <w:szCs w:val="28"/>
          </w:rPr>
          <w:t>https://www.admkrsk.ru/citytoday/municipal/Pages/kontrol-dorog.aspx</w:t>
        </w:r>
      </w:hyperlink>
      <w:r w:rsidRPr="00CB5203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Pr="00F775C2">
        <w:rPr>
          <w:sz w:val="28"/>
          <w:szCs w:val="28"/>
        </w:rPr>
        <w:t>ледующая информация: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тексты нормативных правовых актов, регулирующих осуществление муниципального контроля;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hyperlink r:id="rId12" w:history="1">
        <w:r w:rsidRPr="00F775C2">
          <w:rPr>
            <w:sz w:val="28"/>
            <w:szCs w:val="28"/>
          </w:rPr>
          <w:t>перечень</w:t>
        </w:r>
      </w:hyperlink>
      <w:r w:rsidRPr="00F775C2">
        <w:rPr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утвержденные проверочные листы;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руководство по соблюдению обязательных требований;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программа профилактики рисков причинения вреда;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исчерпывающий перечень сведений, которые могут запрашиваться Департаментом органом у контролируемого лица;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порядке досудебного обжалования решений Департамента, действий (бездействия) его должностных лиц;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доклады о муниципальном контроле;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иные сведения.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При наличии сведений о готовящихся нарушениях обязательных требований Департаментом в адрес контролируемых лиц (управляющие организации, товарищества собственников жилья, граждане) объявляются предостережения. 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За ист</w:t>
      </w:r>
      <w:r>
        <w:rPr>
          <w:sz w:val="28"/>
          <w:szCs w:val="28"/>
        </w:rPr>
        <w:t>екший период 2024 года в адрес 7</w:t>
      </w:r>
      <w:r w:rsidRPr="00F775C2">
        <w:rPr>
          <w:sz w:val="28"/>
          <w:szCs w:val="28"/>
        </w:rPr>
        <w:t xml:space="preserve"> контролируем</w:t>
      </w:r>
      <w:r>
        <w:rPr>
          <w:sz w:val="28"/>
          <w:szCs w:val="28"/>
        </w:rPr>
        <w:t>ых лиц Департаментом объявлено 7 предостережений</w:t>
      </w:r>
      <w:r w:rsidRPr="00F775C2">
        <w:rPr>
          <w:sz w:val="28"/>
          <w:szCs w:val="28"/>
        </w:rPr>
        <w:t xml:space="preserve">, в которых контролируемым лицам предложено принять меры по обеспечению соблюдения </w:t>
      </w:r>
      <w:r>
        <w:rPr>
          <w:sz w:val="28"/>
          <w:szCs w:val="28"/>
        </w:rPr>
        <w:t>14</w:t>
      </w:r>
      <w:r w:rsidRPr="00F775C2">
        <w:rPr>
          <w:sz w:val="28"/>
          <w:szCs w:val="28"/>
        </w:rPr>
        <w:t xml:space="preserve"> обязательных требований. 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В соответствии с требованиями Федерального закона № 248-ФЗ Департаментом разработана программа профилактики рисков причинения вреда (ущерба) охраняемым законом ценностям при осуществлении </w:t>
      </w:r>
      <w:r w:rsidRPr="00F775C2">
        <w:rPr>
          <w:sz w:val="28"/>
          <w:szCs w:val="28"/>
        </w:rPr>
        <w:lastRenderedPageBreak/>
        <w:t xml:space="preserve">муниципального жилищного контроля (далее – программа профилактики).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sz w:val="28"/>
          <w:szCs w:val="28"/>
        </w:rPr>
        <w:t>МДК</w:t>
      </w:r>
      <w:r w:rsidRPr="00F775C2">
        <w:rPr>
          <w:sz w:val="28"/>
          <w:szCs w:val="28"/>
        </w:rPr>
        <w:t>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</w:t>
      </w:r>
      <w:r>
        <w:rPr>
          <w:sz w:val="28"/>
          <w:szCs w:val="28"/>
        </w:rPr>
        <w:t>м за истекший период 2024 года профилактических визитов не проводилось.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соответствии с планом мероприятий по профилактике, утвержденным программой профилактики, Департамент осуществляет консультирование.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Консультирование осуществляется должностными лицами Департамента по телефону, посредством видео-конференц-связи, на личном приеме либо в ходе проведения профилактического мероприятия, контрольного мероприятия. В случае</w:t>
      </w:r>
      <w:proofErr w:type="gramStart"/>
      <w:r w:rsidRPr="00F775C2">
        <w:rPr>
          <w:sz w:val="28"/>
          <w:szCs w:val="28"/>
        </w:rPr>
        <w:t>,</w:t>
      </w:r>
      <w:proofErr w:type="gramEnd"/>
      <w:r w:rsidRPr="00F775C2">
        <w:rPr>
          <w:sz w:val="28"/>
          <w:szCs w:val="28"/>
        </w:rPr>
        <w:t xml:space="preserve"> если в течение календарного года поступило пять и более однотипных обращений юридических лиц, индивидуальных предпринимателей, граждан (контролируемые лица),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Департамента.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Консультирование осуществляется по следующим вопросам: 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организации и осуществления муниципального контроля;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-порядка осуществления профилактических мероприятий, контрольных мероприятий;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содержания обязательных требований, соблюдение которых оценивается при проведении мероприятий по муниципальному контролю.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proofErr w:type="gramStart"/>
      <w:r w:rsidRPr="00F775C2">
        <w:rPr>
          <w:sz w:val="28"/>
          <w:szCs w:val="28"/>
        </w:rPr>
        <w:t xml:space="preserve">В целях оценки сведений о причинении вреда (ущерба) или об угрозе причинения вреда (ущерба) охраняемым законом ценностям, полученных </w:t>
      </w:r>
      <w:r w:rsidRPr="00F775C2">
        <w:rPr>
          <w:sz w:val="28"/>
          <w:szCs w:val="28"/>
        </w:rPr>
        <w:br/>
        <w:t xml:space="preserve">в ходе проведения профилактического мероприятия, и принятия решения </w:t>
      </w:r>
      <w:r w:rsidRPr="00F775C2">
        <w:rPr>
          <w:sz w:val="28"/>
          <w:szCs w:val="28"/>
        </w:rPr>
        <w:br/>
        <w:t>о необходимости проведения внепланового контрольного мероприятия, разделом 4 Положения предусмотрены индикаторы риска нарушения обязательных требований, отклонение от установленных параметров которых указывает на наличие нарушений обязательных требований (далее – индикаторы риска).</w:t>
      </w:r>
      <w:proofErr w:type="gramEnd"/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Департаментом при наличии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параметрам, или отклонения объекта контроля от таких параметров проводятся контрольные мероприятия: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proofErr w:type="gramStart"/>
      <w:r w:rsidRPr="00F775C2">
        <w:rPr>
          <w:sz w:val="28"/>
          <w:szCs w:val="28"/>
        </w:rPr>
        <w:t>со</w:t>
      </w:r>
      <w:proofErr w:type="gramEnd"/>
      <w:r w:rsidRPr="00F775C2">
        <w:rPr>
          <w:sz w:val="28"/>
          <w:szCs w:val="28"/>
        </w:rPr>
        <w:t xml:space="preserve"> взаимодействием с контролируемыми лицами (инспекционный визит, рейдовый осмотр, документарная проверка, выездная проверка);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без взаимодействия с контролируемыми лицами (выездное обследование).</w:t>
      </w:r>
    </w:p>
    <w:p w:rsidR="00DA64C7" w:rsidRPr="00F775C2" w:rsidRDefault="00DA64C7" w:rsidP="00DA64C7">
      <w:pPr>
        <w:spacing w:after="2" w:line="239" w:lineRule="auto"/>
        <w:ind w:left="14" w:right="14" w:firstLine="840"/>
        <w:jc w:val="both"/>
        <w:rPr>
          <w:sz w:val="28"/>
          <w:szCs w:val="28"/>
        </w:rPr>
      </w:pPr>
      <w:proofErr w:type="gramStart"/>
      <w:r w:rsidRPr="00F775C2">
        <w:rPr>
          <w:sz w:val="28"/>
          <w:szCs w:val="28"/>
        </w:rPr>
        <w:t xml:space="preserve">Необходимо обратить особое внимание, что в соответствии со статьей 18 Федерального закона от 08.03.2022 № 46-ФЗ «О внесении изменений в отдельные законодательные акты Российской Федерации» в целях установления мер поддержки экономик в условиях недружественных действий иностранных государств, принято постановление Правительства Российской Федерации от 10.03.2022 № 336 «Об особенностях организации и </w:t>
      </w:r>
      <w:r w:rsidRPr="00F775C2">
        <w:rPr>
          <w:sz w:val="28"/>
          <w:szCs w:val="28"/>
        </w:rPr>
        <w:lastRenderedPageBreak/>
        <w:t>осуществления государственного контроля (надзора), муниципального контроля» (далее - постановление № 336).</w:t>
      </w:r>
      <w:proofErr w:type="gramEnd"/>
    </w:p>
    <w:p w:rsidR="00DA64C7" w:rsidRPr="00F775C2" w:rsidRDefault="00DA64C7" w:rsidP="00DA64C7">
      <w:pPr>
        <w:spacing w:after="5" w:line="235" w:lineRule="auto"/>
        <w:ind w:left="-10" w:right="19" w:firstLine="868"/>
        <w:jc w:val="both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899160</wp:posOffset>
            </wp:positionH>
            <wp:positionV relativeFrom="page">
              <wp:posOffset>7936230</wp:posOffset>
            </wp:positionV>
            <wp:extent cx="8890" cy="152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734695</wp:posOffset>
            </wp:positionH>
            <wp:positionV relativeFrom="page">
              <wp:posOffset>5975985</wp:posOffset>
            </wp:positionV>
            <wp:extent cx="317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746760</wp:posOffset>
            </wp:positionH>
            <wp:positionV relativeFrom="page">
              <wp:posOffset>5975985</wp:posOffset>
            </wp:positionV>
            <wp:extent cx="889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5C2">
        <w:rPr>
          <w:sz w:val="28"/>
          <w:szCs w:val="28"/>
        </w:rPr>
        <w:t>В соответствии с пунктом 3 постановления № 336 вводятся ограничения на проведение плановых и внеплановых контрольных мероприятий, в том числе установлена необходимость согласования их с органами прокуратуры.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Согласование проведения контрольного мероприятия с органами прокуратуры возможно при следующих условиях: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при выявлении индикаторов риска нарушения обязательных требований. 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775C2">
        <w:rPr>
          <w:sz w:val="28"/>
          <w:szCs w:val="28"/>
        </w:rPr>
        <w:t>а сегодняшний день основания для направления материалов предварительной проверки для согласования проведения контрольных мероприятий в органы прокуратуры отсутствуют.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Контрольным мероприятием без взаимодействия с контролируемыми лицами является выездное обследование.</w:t>
      </w:r>
    </w:p>
    <w:p w:rsidR="00DA64C7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за истекший период 2024 года в отношении контролируемых лиц проведено </w:t>
      </w:r>
      <w:r>
        <w:rPr>
          <w:bCs/>
          <w:sz w:val="28"/>
          <w:szCs w:val="28"/>
        </w:rPr>
        <w:t>3</w:t>
      </w:r>
      <w:r w:rsidRPr="00F775C2">
        <w:rPr>
          <w:sz w:val="28"/>
          <w:szCs w:val="28"/>
        </w:rPr>
        <w:t xml:space="preserve"> выездных обследовани</w:t>
      </w:r>
      <w:r>
        <w:rPr>
          <w:sz w:val="28"/>
          <w:szCs w:val="28"/>
        </w:rPr>
        <w:t>я</w:t>
      </w:r>
      <w:r w:rsidRPr="00F775C2">
        <w:rPr>
          <w:sz w:val="28"/>
          <w:szCs w:val="28"/>
        </w:rPr>
        <w:t xml:space="preserve">, по результатам которых выявлены признаки </w:t>
      </w:r>
      <w:r>
        <w:rPr>
          <w:bCs/>
          <w:sz w:val="28"/>
          <w:szCs w:val="28"/>
        </w:rPr>
        <w:t>6</w:t>
      </w:r>
      <w:r w:rsidRPr="00F775C2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F775C2">
        <w:rPr>
          <w:sz w:val="28"/>
          <w:szCs w:val="28"/>
        </w:rPr>
        <w:t xml:space="preserve"> обязательных требований жилищного законодательства Российской Федерации. В адрес контролируемых лиц объявлено </w:t>
      </w:r>
      <w:r>
        <w:rPr>
          <w:bCs/>
          <w:sz w:val="28"/>
          <w:szCs w:val="28"/>
        </w:rPr>
        <w:t>3</w:t>
      </w:r>
      <w:r w:rsidRPr="00F775C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предостережения</w:t>
      </w:r>
      <w:r w:rsidRPr="00F775C2">
        <w:rPr>
          <w:sz w:val="28"/>
          <w:szCs w:val="28"/>
        </w:rPr>
        <w:t xml:space="preserve"> о недопустимости нарушения обязательных требований, принятии мер по недопущению нарушения таких требований.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Положением предусмотрены следующие профилактические мероприятия: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информирование;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объявление предостережения о недопустимости нарушения обязательных требований (далее - предостережение);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консультирование;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профилактический визит.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рамках проведения профилактических мероприятий Департамент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размещена и поддерживается в актуальном состоянии на официальном сайте администрации города Красноярска в сети «Интернет» </w:t>
      </w:r>
      <w:r w:rsidRPr="00CB5203">
        <w:rPr>
          <w:sz w:val="28"/>
          <w:szCs w:val="28"/>
        </w:rPr>
        <w:t>(</w:t>
      </w:r>
      <w:hyperlink r:id="rId16" w:history="1">
        <w:r w:rsidRPr="00CB5203">
          <w:rPr>
            <w:rStyle w:val="a3"/>
            <w:sz w:val="28"/>
            <w:szCs w:val="28"/>
          </w:rPr>
          <w:t>https://www.admkrsk.ru/citytoday/municipal/Pages/kontrol-dorog.aspx</w:t>
        </w:r>
      </w:hyperlink>
      <w:r w:rsidRPr="00CB5203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Pr="00F775C2">
        <w:rPr>
          <w:sz w:val="28"/>
          <w:szCs w:val="28"/>
        </w:rPr>
        <w:t>ледующая информация: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тексты нормативных правовых актов, регулирующих осуществление муниципального контроля;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hyperlink r:id="rId17" w:history="1">
        <w:r w:rsidRPr="00F775C2">
          <w:rPr>
            <w:sz w:val="28"/>
            <w:szCs w:val="28"/>
          </w:rPr>
          <w:t>перечень</w:t>
        </w:r>
      </w:hyperlink>
      <w:r w:rsidRPr="00F775C2">
        <w:rPr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утвержденные проверочные листы;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руководство по соблюдению обязательных требований;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lastRenderedPageBreak/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программа профилактики рисков причинения вреда;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исчерпывающий перечень сведений, которые могут запрашиваться Департаментом органом у контролируемого лица;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порядке досудебного обжалования решений Департамента, действий (бездействия) его должностных лиц;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доклады о муниципальном контроле;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иные сведения.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При наличии сведений о готовящихся нарушениях обязательных требований Департаментом в адрес контролируемых лиц (управляющие организации, товарищества собственников жилья, граждане) объявляются предостережения. 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За ист</w:t>
      </w:r>
      <w:r>
        <w:rPr>
          <w:sz w:val="28"/>
          <w:szCs w:val="28"/>
        </w:rPr>
        <w:t>екший период 2024 года в адрес 7</w:t>
      </w:r>
      <w:r w:rsidRPr="00F775C2">
        <w:rPr>
          <w:sz w:val="28"/>
          <w:szCs w:val="28"/>
        </w:rPr>
        <w:t xml:space="preserve"> контролируем</w:t>
      </w:r>
      <w:r>
        <w:rPr>
          <w:sz w:val="28"/>
          <w:szCs w:val="28"/>
        </w:rPr>
        <w:t>ых лиц Департаментом объявлено 7 предостережений</w:t>
      </w:r>
      <w:r w:rsidRPr="00F775C2">
        <w:rPr>
          <w:sz w:val="28"/>
          <w:szCs w:val="28"/>
        </w:rPr>
        <w:t xml:space="preserve">, в которых контролируемым лицам предложено принять меры по обеспечению соблюдения </w:t>
      </w:r>
      <w:r>
        <w:rPr>
          <w:sz w:val="28"/>
          <w:szCs w:val="28"/>
        </w:rPr>
        <w:t>14</w:t>
      </w:r>
      <w:r w:rsidRPr="00F775C2">
        <w:rPr>
          <w:sz w:val="28"/>
          <w:szCs w:val="28"/>
        </w:rPr>
        <w:t xml:space="preserve"> обязательных требований. 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В соответствии с требованиями Федерального закона № 248-ФЗ Департаментом разработана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профилактики).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sz w:val="28"/>
          <w:szCs w:val="28"/>
        </w:rPr>
        <w:t>МДК</w:t>
      </w:r>
      <w:r w:rsidRPr="00F775C2">
        <w:rPr>
          <w:sz w:val="28"/>
          <w:szCs w:val="28"/>
        </w:rPr>
        <w:t>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</w:t>
      </w:r>
      <w:r>
        <w:rPr>
          <w:sz w:val="28"/>
          <w:szCs w:val="28"/>
        </w:rPr>
        <w:t>м за истекший период 2024 года профилактических визитов не проводилось.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соответствии с планом мероприятий по профилактике, утвержденным программой профилактики, Департамент осуществляет консультирование.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Консультирование осуществляется должностными лицами Департамента по телефону, посредством видео-конференц-связи, на личном приеме либо в ходе проведения профилактического мероприятия, контрольного мероприятия. В случае</w:t>
      </w:r>
      <w:proofErr w:type="gramStart"/>
      <w:r w:rsidRPr="00F775C2">
        <w:rPr>
          <w:sz w:val="28"/>
          <w:szCs w:val="28"/>
        </w:rPr>
        <w:t>,</w:t>
      </w:r>
      <w:proofErr w:type="gramEnd"/>
      <w:r w:rsidRPr="00F775C2">
        <w:rPr>
          <w:sz w:val="28"/>
          <w:szCs w:val="28"/>
        </w:rPr>
        <w:t xml:space="preserve"> если в течение календарного года поступило пять и более однотипных обращений юридических лиц, индивидуальных предпринимателей, граждан (контролируемые лица),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Департамента.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Консультирование осуществляется по следующим вопросам: 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организации и осуществления муниципального контроля;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-порядка осуществления профилактических мероприятий, контрольных мероприятий;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lastRenderedPageBreak/>
        <w:t>- содержания обязательных требований, соблюдение которых оценивается при проведении мероприятий по муниципальному контролю.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proofErr w:type="gramStart"/>
      <w:r w:rsidRPr="00F775C2">
        <w:rPr>
          <w:sz w:val="28"/>
          <w:szCs w:val="28"/>
        </w:rPr>
        <w:t xml:space="preserve">В целях оценки сведений о причинении вреда (ущерба) или об угрозе причинения вреда (ущерба) охраняемым законом ценностям, полученных </w:t>
      </w:r>
      <w:r w:rsidRPr="00F775C2">
        <w:rPr>
          <w:sz w:val="28"/>
          <w:szCs w:val="28"/>
        </w:rPr>
        <w:br/>
        <w:t xml:space="preserve">в ходе проведения профилактического мероприятия, и принятия решения </w:t>
      </w:r>
      <w:r w:rsidRPr="00F775C2">
        <w:rPr>
          <w:sz w:val="28"/>
          <w:szCs w:val="28"/>
        </w:rPr>
        <w:br/>
        <w:t>о необходимости проведения внепланового контрольного мероприятия, разделом 4 Положения предусмотрены индикаторы риска нарушения обязательных требований, отклонение от установленных параметров которых указывает на наличие нарушений обязательных требований (далее – индикаторы риска).</w:t>
      </w:r>
      <w:proofErr w:type="gramEnd"/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Департаментом при наличии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параметрам, или отклонения объекта контроля от таких параметров проводятся контрольные мероприятия: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proofErr w:type="gramStart"/>
      <w:r w:rsidRPr="00F775C2">
        <w:rPr>
          <w:sz w:val="28"/>
          <w:szCs w:val="28"/>
        </w:rPr>
        <w:t>со</w:t>
      </w:r>
      <w:proofErr w:type="gramEnd"/>
      <w:r w:rsidRPr="00F775C2">
        <w:rPr>
          <w:sz w:val="28"/>
          <w:szCs w:val="28"/>
        </w:rPr>
        <w:t xml:space="preserve"> взаимодействием с контролируемыми лицами (инспекционный визит, рейдовый осмотр, документарная проверка, выездная проверка);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без взаимодействия с контролируемыми лицами (выездное обследование).</w:t>
      </w:r>
    </w:p>
    <w:p w:rsidR="00DA64C7" w:rsidRPr="00F775C2" w:rsidRDefault="00DA64C7" w:rsidP="00DA64C7">
      <w:pPr>
        <w:spacing w:after="2" w:line="239" w:lineRule="auto"/>
        <w:ind w:left="14" w:right="14" w:firstLine="840"/>
        <w:jc w:val="both"/>
        <w:rPr>
          <w:sz w:val="28"/>
          <w:szCs w:val="28"/>
        </w:rPr>
      </w:pPr>
      <w:proofErr w:type="gramStart"/>
      <w:r w:rsidRPr="00F775C2">
        <w:rPr>
          <w:sz w:val="28"/>
          <w:szCs w:val="28"/>
        </w:rPr>
        <w:t>Необходимо обратить особое внимание, что в соответствии со статьей 18 Федерального закона от 08.03.2022 № 46-ФЗ «О внесении изменений в отдельные законодательные акты Российской Федерации» в целях установления мер поддержки экономик в условиях недружественных действий иностранных государств, принято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постановление № 336).</w:t>
      </w:r>
      <w:proofErr w:type="gramEnd"/>
    </w:p>
    <w:p w:rsidR="00DA64C7" w:rsidRPr="00F775C2" w:rsidRDefault="00DA64C7" w:rsidP="00DA64C7">
      <w:pPr>
        <w:spacing w:after="5" w:line="235" w:lineRule="auto"/>
        <w:ind w:left="-10" w:right="19" w:firstLine="868"/>
        <w:jc w:val="both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899160</wp:posOffset>
            </wp:positionH>
            <wp:positionV relativeFrom="page">
              <wp:posOffset>7936230</wp:posOffset>
            </wp:positionV>
            <wp:extent cx="8890" cy="152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734695</wp:posOffset>
            </wp:positionH>
            <wp:positionV relativeFrom="page">
              <wp:posOffset>5975985</wp:posOffset>
            </wp:positionV>
            <wp:extent cx="3175" cy="317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746760</wp:posOffset>
            </wp:positionH>
            <wp:positionV relativeFrom="page">
              <wp:posOffset>5975985</wp:posOffset>
            </wp:positionV>
            <wp:extent cx="8890" cy="120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5C2">
        <w:rPr>
          <w:sz w:val="28"/>
          <w:szCs w:val="28"/>
        </w:rPr>
        <w:t>В соответствии с пунктом 3 постановления № 336 вводятся ограничения на проведение плановых и внеплановых контрольных мероприятий, в том числе установлена необходимость согласования их с органами прокуратуры.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Согласование проведения контрольного мероприятия с органами прокуратуры возможно при следующих условиях: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при выявлении индикаторов риска нарушения обязательных требований. 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775C2">
        <w:rPr>
          <w:sz w:val="28"/>
          <w:szCs w:val="28"/>
        </w:rPr>
        <w:t>а сегодняшний день основания для направления материалов предварительной проверки для согласования проведения контрольных мероприятий в органы прокуратуры отсутствуют.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Контрольным мероприятием без взаимодействия с контролируемыми лицами является выездное обследование.</w:t>
      </w:r>
    </w:p>
    <w:p w:rsidR="00DA64C7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за истекший период 2024 года в отношении контролируемых лиц проведено </w:t>
      </w:r>
      <w:r>
        <w:rPr>
          <w:bCs/>
          <w:sz w:val="28"/>
          <w:szCs w:val="28"/>
        </w:rPr>
        <w:t>3</w:t>
      </w:r>
      <w:r w:rsidRPr="00F775C2">
        <w:rPr>
          <w:sz w:val="28"/>
          <w:szCs w:val="28"/>
        </w:rPr>
        <w:t xml:space="preserve"> выездных обследовани</w:t>
      </w:r>
      <w:r>
        <w:rPr>
          <w:sz w:val="28"/>
          <w:szCs w:val="28"/>
        </w:rPr>
        <w:t>я</w:t>
      </w:r>
      <w:r w:rsidRPr="00F775C2">
        <w:rPr>
          <w:sz w:val="28"/>
          <w:szCs w:val="28"/>
        </w:rPr>
        <w:t xml:space="preserve">, по результатам </w:t>
      </w:r>
      <w:r w:rsidRPr="00F775C2">
        <w:rPr>
          <w:sz w:val="28"/>
          <w:szCs w:val="28"/>
        </w:rPr>
        <w:lastRenderedPageBreak/>
        <w:t xml:space="preserve">которых выявлены признаки </w:t>
      </w:r>
      <w:r>
        <w:rPr>
          <w:bCs/>
          <w:sz w:val="28"/>
          <w:szCs w:val="28"/>
        </w:rPr>
        <w:t>6</w:t>
      </w:r>
      <w:r w:rsidRPr="00F775C2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F775C2">
        <w:rPr>
          <w:sz w:val="28"/>
          <w:szCs w:val="28"/>
        </w:rPr>
        <w:t xml:space="preserve"> обязательных требований жилищного законодательства Российской Федерации. В адрес контролируемых лиц объявлено </w:t>
      </w:r>
      <w:r>
        <w:rPr>
          <w:bCs/>
          <w:sz w:val="28"/>
          <w:szCs w:val="28"/>
        </w:rPr>
        <w:t>3</w:t>
      </w:r>
      <w:r w:rsidRPr="00F775C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предостережения</w:t>
      </w:r>
      <w:r w:rsidRPr="00F775C2">
        <w:rPr>
          <w:sz w:val="28"/>
          <w:szCs w:val="28"/>
        </w:rPr>
        <w:t xml:space="preserve"> о недопустимости нарушения обязательных требований, принятии мер по недопущению нарушения таких требований.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 xml:space="preserve">Контрольное мероприятие может быть начато после внесения в федеральную государственную информационную систему  «Единый реестр контрольных (надзорных) мероприятий» (далее – ФГИС ЕРКНМ) сведений, установленных правилами его формирования и ведения, за исключением выездного обследования. Уполномоченным органом в ФГИС «ЕРКНМ» размещены сведения по </w:t>
      </w:r>
      <w:r>
        <w:rPr>
          <w:rFonts w:eastAsiaTheme="minorHAnsi"/>
          <w:sz w:val="28"/>
          <w:szCs w:val="28"/>
          <w:lang w:eastAsia="en-US"/>
        </w:rPr>
        <w:t>6</w:t>
      </w:r>
      <w:r w:rsidRPr="003671DB">
        <w:rPr>
          <w:rFonts w:eastAsiaTheme="minorHAnsi"/>
          <w:sz w:val="28"/>
          <w:szCs w:val="28"/>
          <w:lang w:eastAsia="en-US"/>
        </w:rPr>
        <w:t xml:space="preserve"> профилактическим и контрольным мероприятиям.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2.6. Анализ и оценка рисков причинения вреда охраняемым законом ценностям.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Мониторинг состояния контролируемых лиц выявил, что ключевыми и наиболее значимыми рисками </w:t>
      </w:r>
      <w:r w:rsidRPr="003671DB">
        <w:rPr>
          <w:sz w:val="28"/>
          <w:szCs w:val="28"/>
        </w:rPr>
        <w:t xml:space="preserve">при реализации Программы профилактики нарушений обязательных требований в сфере муниципального контроля </w:t>
      </w:r>
      <w:r w:rsidRPr="003671DB">
        <w:rPr>
          <w:color w:val="010101"/>
          <w:sz w:val="28"/>
          <w:szCs w:val="28"/>
        </w:rPr>
        <w:t>являются: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нарушения требований к </w:t>
      </w:r>
      <w:r w:rsidRPr="003671DB">
        <w:rPr>
          <w:rFonts w:eastAsiaTheme="minorHAnsi"/>
          <w:sz w:val="28"/>
          <w:szCs w:val="28"/>
          <w:lang w:eastAsia="en-US"/>
        </w:rPr>
        <w:t>эксплуатации объектов дорожного сервиса</w:t>
      </w:r>
      <w:r w:rsidRPr="003671DB">
        <w:rPr>
          <w:color w:val="010101"/>
          <w:sz w:val="28"/>
          <w:szCs w:val="28"/>
        </w:rPr>
        <w:t>;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нарушения установленных муниципальными контрактами параметров маршрутов регулярных перевозок;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 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отсутствие сформированного понимания исполнения требований в сфере муниципального контроля у контролируемых лиц.</w:t>
      </w:r>
    </w:p>
    <w:p w:rsidR="00713D1D" w:rsidRPr="003671DB" w:rsidRDefault="00713D1D" w:rsidP="00713D1D">
      <w:pPr>
        <w:ind w:firstLine="567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>Причинами вышеуказанных нарушений являются: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различное толкование контролируемыми лицами содержания обязательных требований и позиция о необязательности соблюдения этих требований; 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неполная укомплектованность квалифицированным  кадровым составом (водителями, кондукторами, ремонтными рабочими) транспортных организаций и индивидуальных предпринимателей, существующей низкой оплатой труда работников за тяжелый и ответственный труд.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>Наиболее значимыми рисками при реализации Программы являются нарушения контролируемыми лицами обязательных требований, которые могут повлечь за собой: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>-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средствам;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ухудшение безопасности и качества транспортного обслуживания населения города и рост количества обращений граждан о неудовлетворительной работе общественного пассажирского транспорта.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Проведение </w:t>
      </w:r>
      <w:r w:rsidRPr="003671DB">
        <w:rPr>
          <w:color w:val="010101"/>
          <w:sz w:val="28"/>
          <w:szCs w:val="28"/>
          <w:shd w:val="clear" w:color="auto" w:fill="FFFFFF"/>
        </w:rPr>
        <w:t>профилактических мероприятий, направленных на соблюдение контролируемыми лицами обязательных требований, на побуждение контролируемых лиц к добросовестности, будет способствовать повышению их ответственности, снижению количества совершаемых нарушений обязательных требований. 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Cs/>
          <w:sz w:val="28"/>
          <w:szCs w:val="28"/>
        </w:rPr>
        <w:t>Раздел 3. Цели и задачи Программы </w:t>
      </w: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3.1. Цели Программы: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3.2. Задачи Программы: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прозрачности осуществляемой уполномоченным органом контрольной деятельности;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4. План мероприятий по профилактике нарушений 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B23EDD">
        <w:rPr>
          <w:sz w:val="28"/>
          <w:szCs w:val="28"/>
        </w:rPr>
        <w:t>нь мероприятий Программы на 2025</w:t>
      </w:r>
      <w:r w:rsidRPr="003671DB">
        <w:rPr>
          <w:sz w:val="28"/>
          <w:szCs w:val="28"/>
        </w:rPr>
        <w:t xml:space="preserve"> год, сроки (периодичность) их проведения и уполномоченный орган приведены в Плане мероприятий по профилактике нарушений в дорожном хозяйстве на территории города Красноярска на 202</w:t>
      </w:r>
      <w:r w:rsidR="00B23EDD">
        <w:rPr>
          <w:sz w:val="28"/>
          <w:szCs w:val="28"/>
        </w:rPr>
        <w:t>5</w:t>
      </w:r>
      <w:r w:rsidRPr="003671DB">
        <w:rPr>
          <w:sz w:val="28"/>
          <w:szCs w:val="28"/>
        </w:rPr>
        <w:t xml:space="preserve"> год (приложение). 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5. Показатели результативности и эффективности Программы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/>
          <w:bCs/>
          <w:sz w:val="28"/>
          <w:szCs w:val="28"/>
        </w:rPr>
        <w:t> </w:t>
      </w: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>Отчет</w:t>
      </w:r>
      <w:r w:rsidR="00B23EDD">
        <w:rPr>
          <w:sz w:val="28"/>
          <w:szCs w:val="28"/>
        </w:rPr>
        <w:t>ные показатели Программы за 2024</w:t>
      </w:r>
      <w:r w:rsidRPr="003671DB">
        <w:rPr>
          <w:sz w:val="28"/>
          <w:szCs w:val="28"/>
        </w:rPr>
        <w:t xml:space="preserve"> год: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лиц- 100%.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доля профилактических мероприятий в объеме контрольных мероприятий- </w:t>
      </w:r>
      <w:r w:rsidR="00536391">
        <w:rPr>
          <w:sz w:val="28"/>
          <w:szCs w:val="28"/>
        </w:rPr>
        <w:t>43</w:t>
      </w:r>
      <w:r w:rsidRPr="003671DB">
        <w:rPr>
          <w:sz w:val="28"/>
          <w:szCs w:val="28"/>
        </w:rPr>
        <w:t xml:space="preserve"> %.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 xml:space="preserve">Экономический эффект от реализованных мероприятий: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уровня доверия контролируемых лиц к уполномоченному органу. 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6. Порядок управления Программой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713D1D" w:rsidRPr="00491441" w:rsidRDefault="00713D1D" w:rsidP="00713D1D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1441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 должностных лиц органа контроля,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52"/>
        <w:gridCol w:w="3662"/>
        <w:gridCol w:w="2846"/>
      </w:tblGrid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№ 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3671DB">
              <w:rPr>
                <w:bCs/>
                <w:sz w:val="28"/>
                <w:szCs w:val="28"/>
              </w:rPr>
              <w:t>п</w:t>
            </w:r>
            <w:proofErr w:type="gramEnd"/>
            <w:r w:rsidRPr="003671DB">
              <w:rPr>
                <w:bCs/>
                <w:sz w:val="28"/>
                <w:szCs w:val="28"/>
              </w:rPr>
              <w:t xml:space="preserve">/п 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Должностные лица </w:t>
            </w:r>
          </w:p>
        </w:tc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Функции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>Контакты</w:t>
            </w:r>
            <w:r w:rsidRPr="003671DB">
              <w:rPr>
                <w:sz w:val="28"/>
                <w:szCs w:val="28"/>
              </w:rPr>
              <w:t xml:space="preserve"> </w:t>
            </w:r>
          </w:p>
        </w:tc>
      </w:tr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Должностные лица уполномоченного органа администрации города Красноярска  </w:t>
            </w:r>
          </w:p>
        </w:tc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Организация и проведение мероприятий по реализации Программы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+7 (391) </w:t>
            </w:r>
            <w:r w:rsidRPr="003671DB">
              <w:rPr>
                <w:rStyle w:val="a9"/>
                <w:b w:val="0"/>
                <w:sz w:val="28"/>
                <w:szCs w:val="28"/>
              </w:rPr>
              <w:t>265-31-93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3671DB">
              <w:rPr>
                <w:rStyle w:val="a9"/>
                <w:b w:val="0"/>
                <w:sz w:val="28"/>
                <w:szCs w:val="28"/>
              </w:rPr>
              <w:t>+7 (391) 265-82-67</w:t>
            </w:r>
          </w:p>
          <w:p w:rsidR="00713D1D" w:rsidRDefault="00C5302D" w:rsidP="00AC7B7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8" w:tooltip="Щелкните мышью для создания письма" w:history="1">
              <w:r w:rsidR="00713D1D" w:rsidRPr="003671DB">
                <w:rPr>
                  <w:rStyle w:val="a3"/>
                  <w:color w:val="auto"/>
                  <w:sz w:val="28"/>
                  <w:szCs w:val="28"/>
                  <w:u w:val="none"/>
                </w:rPr>
                <w:t>dgh@admkrsk.ru</w:t>
              </w:r>
            </w:hyperlink>
            <w:r w:rsidR="00713D1D" w:rsidRPr="003671DB">
              <w:rPr>
                <w:sz w:val="28"/>
                <w:szCs w:val="28"/>
              </w:rPr>
              <w:t xml:space="preserve"> </w:t>
            </w:r>
          </w:p>
          <w:p w:rsidR="00AC7B7F" w:rsidRPr="003671DB" w:rsidRDefault="00AC7B7F" w:rsidP="00AC7B7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13D1D" w:rsidRPr="003671DB" w:rsidRDefault="00C5302D" w:rsidP="00FA7179">
            <w:pPr>
              <w:jc w:val="center"/>
              <w:rPr>
                <w:sz w:val="28"/>
                <w:szCs w:val="28"/>
              </w:rPr>
            </w:pPr>
            <w:hyperlink r:id="rId19" w:tooltip="Щелкните мышью для создания письма" w:history="1">
              <w:r w:rsidR="00713D1D" w:rsidRPr="003671DB">
                <w:rPr>
                  <w:rStyle w:val="a3"/>
                  <w:color w:val="auto"/>
                  <w:sz w:val="28"/>
                  <w:szCs w:val="28"/>
                  <w:u w:val="none"/>
                </w:rPr>
                <w:t>manchenko@admkrsk.ru</w:t>
              </w:r>
            </w:hyperlink>
          </w:p>
          <w:p w:rsidR="00713D1D" w:rsidRPr="003671DB" w:rsidRDefault="00713D1D" w:rsidP="00FA7179">
            <w:pPr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>+7 (391) 226-12-02</w:t>
            </w:r>
          </w:p>
        </w:tc>
      </w:tr>
    </w:tbl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3671DB">
        <w:rPr>
          <w:sz w:val="28"/>
          <w:szCs w:val="28"/>
        </w:rPr>
        <w:t xml:space="preserve">в соответствии с Планом мероприятий по профилактике нарушений при осуществлении муниципального контроля </w:t>
      </w:r>
      <w:r w:rsidRPr="003671DB">
        <w:rPr>
          <w:color w:val="000000"/>
          <w:sz w:val="28"/>
          <w:szCs w:val="28"/>
        </w:rPr>
        <w:t>на территории</w:t>
      </w:r>
      <w:proofErr w:type="gramEnd"/>
      <w:r w:rsidRPr="003671DB">
        <w:rPr>
          <w:color w:val="000000"/>
          <w:sz w:val="28"/>
          <w:szCs w:val="28"/>
        </w:rPr>
        <w:t xml:space="preserve"> </w:t>
      </w:r>
      <w:r w:rsidRPr="003671DB">
        <w:rPr>
          <w:sz w:val="28"/>
          <w:szCs w:val="28"/>
        </w:rPr>
        <w:t>города Красноярска на 202</w:t>
      </w:r>
      <w:r w:rsidR="00B23EDD">
        <w:rPr>
          <w:sz w:val="28"/>
          <w:szCs w:val="28"/>
        </w:rPr>
        <w:t xml:space="preserve">5 </w:t>
      </w:r>
      <w:r w:rsidRPr="003671DB">
        <w:rPr>
          <w:sz w:val="28"/>
          <w:szCs w:val="28"/>
        </w:rPr>
        <w:t>год.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Результаты профилактической работы уполномоченного органа включаются в Доклад об осуществлении муниципального контроля на территории города Красноярска  на 202</w:t>
      </w:r>
      <w:r w:rsidR="00B23EDD">
        <w:rPr>
          <w:sz w:val="28"/>
          <w:szCs w:val="28"/>
        </w:rPr>
        <w:t>5</w:t>
      </w:r>
      <w:r w:rsidRPr="003671DB">
        <w:rPr>
          <w:sz w:val="28"/>
          <w:szCs w:val="28"/>
        </w:rPr>
        <w:t xml:space="preserve"> год.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right"/>
        <w:rPr>
          <w:sz w:val="22"/>
          <w:szCs w:val="28"/>
        </w:rPr>
      </w:pPr>
      <w:r w:rsidRPr="003671DB">
        <w:rPr>
          <w:sz w:val="22"/>
          <w:szCs w:val="28"/>
        </w:rPr>
        <w:t>   </w:t>
      </w:r>
      <w:r w:rsidRPr="003671DB">
        <w:rPr>
          <w:iCs/>
          <w:sz w:val="22"/>
          <w:szCs w:val="28"/>
        </w:rPr>
        <w:t>Приложение к Программе профилактики рисков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iCs/>
          <w:sz w:val="22"/>
          <w:szCs w:val="28"/>
        </w:rPr>
      </w:pPr>
      <w:r w:rsidRPr="003671DB">
        <w:rPr>
          <w:iCs/>
          <w:sz w:val="22"/>
          <w:szCs w:val="28"/>
        </w:rPr>
        <w:t xml:space="preserve">                                                                               причинения вреда (ущерба) </w:t>
      </w:r>
      <w:proofErr w:type="gramStart"/>
      <w:r w:rsidRPr="003671DB">
        <w:rPr>
          <w:iCs/>
          <w:sz w:val="22"/>
          <w:szCs w:val="28"/>
        </w:rPr>
        <w:t>охраняемым</w:t>
      </w:r>
      <w:proofErr w:type="gramEnd"/>
      <w:r w:rsidRPr="003671DB">
        <w:rPr>
          <w:iCs/>
          <w:sz w:val="22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2"/>
          <w:szCs w:val="28"/>
        </w:rPr>
      </w:pPr>
      <w:r w:rsidRPr="003671DB">
        <w:rPr>
          <w:iCs/>
          <w:sz w:val="22"/>
          <w:szCs w:val="28"/>
        </w:rPr>
        <w:t xml:space="preserve">                                                                законом ценностям</w:t>
      </w:r>
      <w:r w:rsidRPr="003671DB">
        <w:rPr>
          <w:sz w:val="22"/>
          <w:szCs w:val="28"/>
        </w:rPr>
        <w:t xml:space="preserve"> </w:t>
      </w:r>
      <w:r w:rsidR="00B23EDD">
        <w:rPr>
          <w:iCs/>
          <w:sz w:val="22"/>
          <w:szCs w:val="28"/>
        </w:rPr>
        <w:t>на 2025</w:t>
      </w:r>
      <w:r w:rsidRPr="003671DB">
        <w:rPr>
          <w:iCs/>
          <w:sz w:val="22"/>
          <w:szCs w:val="28"/>
        </w:rPr>
        <w:t xml:space="preserve"> год</w:t>
      </w:r>
      <w:r w:rsidRPr="003671DB">
        <w:rPr>
          <w:sz w:val="22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3D1D" w:rsidRPr="00B23EDD" w:rsidRDefault="00713D1D" w:rsidP="00713D1D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>План мероприятий по профилактике нарушений законодательства </w:t>
      </w:r>
    </w:p>
    <w:p w:rsidR="00713D1D" w:rsidRPr="00B23EDD" w:rsidRDefault="00713D1D" w:rsidP="00713D1D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>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713D1D" w:rsidRPr="00B23EDD" w:rsidRDefault="00713D1D" w:rsidP="00713D1D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территории города Красноярска</w:t>
      </w:r>
      <w:r w:rsidR="00B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2025</w:t>
      </w: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</w:t>
      </w:r>
    </w:p>
    <w:p w:rsidR="00713D1D" w:rsidRPr="003671DB" w:rsidRDefault="00713D1D" w:rsidP="00713D1D">
      <w:pPr>
        <w:pStyle w:val="3"/>
        <w:spacing w:before="0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063"/>
        <w:gridCol w:w="3996"/>
        <w:gridCol w:w="1992"/>
        <w:gridCol w:w="1263"/>
      </w:tblGrid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№ 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proofErr w:type="gramStart"/>
            <w:r w:rsidRPr="003671DB">
              <w:rPr>
                <w:bCs/>
                <w:szCs w:val="28"/>
              </w:rPr>
              <w:t>п</w:t>
            </w:r>
            <w:proofErr w:type="gramEnd"/>
            <w:r w:rsidRPr="003671DB">
              <w:rPr>
                <w:bCs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>Срок исполнения</w:t>
            </w:r>
            <w:r w:rsidRPr="003671DB">
              <w:rPr>
                <w:szCs w:val="28"/>
              </w:rPr>
              <w:t xml:space="preserve"> </w:t>
            </w:r>
          </w:p>
        </w:tc>
      </w:tr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>Информирование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 xml:space="preserve">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сайте, в средствах массовой информации, </w:t>
            </w:r>
            <w:r w:rsidRPr="003671DB">
              <w:rPr>
                <w:rFonts w:eastAsia="Calibri"/>
                <w:lang w:eastAsia="en-US"/>
              </w:rPr>
              <w:br/>
              <w:t>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proofErr w:type="gramStart"/>
            <w:r w:rsidRPr="003671DB">
              <w:rPr>
                <w:rFonts w:eastAsia="Calibri"/>
                <w:lang w:eastAsia="en-US"/>
              </w:rPr>
              <w:t>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  <w:proofErr w:type="gramEnd"/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  <w:r w:rsidRPr="003671DB">
              <w:t xml:space="preserve">Контролируемое лицо вправе после получения предостережения о недопустимости нарушения обязательных требований подать в орган  контроля возражение в отношении указанного предостережения в срок не позднее 30 дней со дня получения им предостережения. 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  <w:r w:rsidRPr="003671DB">
              <w:rPr>
                <w:rFonts w:eastAsia="Calibri"/>
                <w:lang w:eastAsia="en-US"/>
              </w:rPr>
              <w:t>Уполномоченный орган рассматривает возражение в отношении предостережения и в случае несогласия с возражением в течение тридцати дней со дня получения возражения направляет ответ контролируемому лицу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Консультирование (разъяснения по вопросам, связанным с организацией и осуществлением муниципального контроля) осуществляется лицом, уполномоченным на проведение контрольного мероприятия, по обращениям контролируемых лиц и их представителей без взимания платы.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пятнадцати минут.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bookmarkStart w:id="0" w:name="_GoBack"/>
          </w:p>
          <w:bookmarkEnd w:id="0"/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  <w:r w:rsidRPr="003671DB">
              <w:t xml:space="preserve">Консультирование осуществляется по вопросам: 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организации и осуществления муниципального контроля;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порядка осуществления профилактических мероприятий, контрольных мероприятий;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содержания обязательных требований, соблюдение которых оценивается при проведении мероприятий по муниципальному контролю.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В случае если в течение календарного года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уполномоченного органа.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уполномоченного органа 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713D1D" w:rsidRPr="00724E4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  <w:r w:rsidRPr="003671DB">
              <w:rPr>
                <w:rFonts w:eastAsia="Calibri"/>
                <w:lang w:eastAsia="en-US"/>
              </w:rPr>
              <w:t xml:space="preserve">Профилактический визит проводится лицом, уполномоченным на проведение контрольного мероприятия, в форме </w:t>
            </w:r>
            <w:r w:rsidRPr="003671DB">
              <w:rPr>
                <w:rFonts w:eastAsia="Calibri"/>
                <w:lang w:eastAsia="en-US"/>
              </w:rPr>
              <w:lastRenderedPageBreak/>
              <w:t>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О проведении обязательного профилактического визита контролируемое лицо уведомляется уполномоченным органом не позднее, чем за пять рабочих дней до даты его проведения.</w:t>
            </w:r>
          </w:p>
          <w:p w:rsidR="00713D1D" w:rsidRPr="003671DB" w:rsidRDefault="00713D1D" w:rsidP="00FA7179">
            <w:pPr>
              <w:widowControl w:val="0"/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Контролируемое лицо вправе отказаться от проведения обязательного</w:t>
            </w:r>
            <w:r w:rsidRPr="003671DB">
              <w:rPr>
                <w:rFonts w:eastAsia="Calibri"/>
                <w:lang w:eastAsia="en-US"/>
              </w:rPr>
              <w:br/>
              <w:t>профилактического визита, уведомив об этом уполномоченный орган не позднее, чем за три рабочих дня до даты его проведения.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Обязательный профилактический визит осуществляется не реже чем один раз в год.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Срок осуществления обязательного профилактического визита составляет один рабочий день.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При проведении профилактического визита контролируемым лицам</w:t>
            </w:r>
            <w:r w:rsidRPr="003671DB">
              <w:rPr>
                <w:rFonts w:eastAsia="Calibri"/>
                <w:lang w:eastAsia="en-US"/>
              </w:rPr>
              <w:br/>
              <w:t>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724E4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>В течение года</w:t>
            </w:r>
            <w:r w:rsidRPr="00724E4B">
              <w:t xml:space="preserve"> </w:t>
            </w:r>
          </w:p>
        </w:tc>
      </w:tr>
    </w:tbl>
    <w:p w:rsidR="00713D1D" w:rsidRPr="00724E4B" w:rsidRDefault="00713D1D" w:rsidP="00713D1D">
      <w:pPr>
        <w:pStyle w:val="a8"/>
        <w:spacing w:before="0" w:beforeAutospacing="0" w:after="0" w:afterAutospacing="0"/>
      </w:pPr>
    </w:p>
    <w:p w:rsidR="00214DAF" w:rsidRPr="00320FF4" w:rsidRDefault="00214DAF" w:rsidP="00D428C4"/>
    <w:sectPr w:rsidR="00214DAF" w:rsidRPr="00320FF4" w:rsidSect="0041123A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2D" w:rsidRDefault="00C5302D" w:rsidP="00950928">
      <w:r>
        <w:separator/>
      </w:r>
    </w:p>
  </w:endnote>
  <w:endnote w:type="continuationSeparator" w:id="0">
    <w:p w:rsidR="00C5302D" w:rsidRDefault="00C5302D" w:rsidP="0095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2D" w:rsidRDefault="00C5302D" w:rsidP="00950928">
      <w:r>
        <w:separator/>
      </w:r>
    </w:p>
  </w:footnote>
  <w:footnote w:type="continuationSeparator" w:id="0">
    <w:p w:rsidR="00C5302D" w:rsidRDefault="00C5302D" w:rsidP="0095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28" w:rsidRDefault="00950928" w:rsidP="00950928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0168F5"/>
    <w:rsid w:val="00077542"/>
    <w:rsid w:val="000915A2"/>
    <w:rsid w:val="000944CB"/>
    <w:rsid w:val="000973CF"/>
    <w:rsid w:val="000B56C7"/>
    <w:rsid w:val="000D0D3D"/>
    <w:rsid w:val="000F7951"/>
    <w:rsid w:val="0011097C"/>
    <w:rsid w:val="00111365"/>
    <w:rsid w:val="00115F28"/>
    <w:rsid w:val="001316B1"/>
    <w:rsid w:val="0013374A"/>
    <w:rsid w:val="001351AB"/>
    <w:rsid w:val="00147C18"/>
    <w:rsid w:val="0015641A"/>
    <w:rsid w:val="00167961"/>
    <w:rsid w:val="00172404"/>
    <w:rsid w:val="0017551A"/>
    <w:rsid w:val="001828EF"/>
    <w:rsid w:val="001935FD"/>
    <w:rsid w:val="001945CC"/>
    <w:rsid w:val="001A07A2"/>
    <w:rsid w:val="001B5DE9"/>
    <w:rsid w:val="001C497F"/>
    <w:rsid w:val="001C7D32"/>
    <w:rsid w:val="001D67D2"/>
    <w:rsid w:val="001E013A"/>
    <w:rsid w:val="001F02E0"/>
    <w:rsid w:val="00204EC7"/>
    <w:rsid w:val="00214DAF"/>
    <w:rsid w:val="00220DFC"/>
    <w:rsid w:val="00224E98"/>
    <w:rsid w:val="00242B48"/>
    <w:rsid w:val="00253B3E"/>
    <w:rsid w:val="00254CC2"/>
    <w:rsid w:val="00264397"/>
    <w:rsid w:val="00270847"/>
    <w:rsid w:val="002753F2"/>
    <w:rsid w:val="00276D5A"/>
    <w:rsid w:val="00284590"/>
    <w:rsid w:val="002930B9"/>
    <w:rsid w:val="002943A8"/>
    <w:rsid w:val="00296558"/>
    <w:rsid w:val="002D2159"/>
    <w:rsid w:val="00306673"/>
    <w:rsid w:val="00311093"/>
    <w:rsid w:val="00320FF4"/>
    <w:rsid w:val="00325725"/>
    <w:rsid w:val="00331E7E"/>
    <w:rsid w:val="0033556E"/>
    <w:rsid w:val="00335AD2"/>
    <w:rsid w:val="00345B71"/>
    <w:rsid w:val="00350455"/>
    <w:rsid w:val="00353542"/>
    <w:rsid w:val="00366454"/>
    <w:rsid w:val="00372EC5"/>
    <w:rsid w:val="003767A9"/>
    <w:rsid w:val="003A0BE1"/>
    <w:rsid w:val="003D20D8"/>
    <w:rsid w:val="003D36DC"/>
    <w:rsid w:val="003E2703"/>
    <w:rsid w:val="003E3B7B"/>
    <w:rsid w:val="003F33C1"/>
    <w:rsid w:val="0041123A"/>
    <w:rsid w:val="00412DB4"/>
    <w:rsid w:val="004200C8"/>
    <w:rsid w:val="0042058E"/>
    <w:rsid w:val="00430F12"/>
    <w:rsid w:val="00441A1A"/>
    <w:rsid w:val="00461C0A"/>
    <w:rsid w:val="0046635D"/>
    <w:rsid w:val="00466DBB"/>
    <w:rsid w:val="00491441"/>
    <w:rsid w:val="004D37C8"/>
    <w:rsid w:val="004D6BE4"/>
    <w:rsid w:val="004F084B"/>
    <w:rsid w:val="005201A0"/>
    <w:rsid w:val="00536391"/>
    <w:rsid w:val="00580788"/>
    <w:rsid w:val="005A2490"/>
    <w:rsid w:val="005B4F84"/>
    <w:rsid w:val="005C13DF"/>
    <w:rsid w:val="00600B95"/>
    <w:rsid w:val="00616F65"/>
    <w:rsid w:val="00621ED7"/>
    <w:rsid w:val="00634616"/>
    <w:rsid w:val="006433F4"/>
    <w:rsid w:val="0064579D"/>
    <w:rsid w:val="006462A5"/>
    <w:rsid w:val="00646C57"/>
    <w:rsid w:val="0065260D"/>
    <w:rsid w:val="006700B8"/>
    <w:rsid w:val="00672E07"/>
    <w:rsid w:val="00675F78"/>
    <w:rsid w:val="006A122B"/>
    <w:rsid w:val="006B2285"/>
    <w:rsid w:val="006B43C0"/>
    <w:rsid w:val="006D65DB"/>
    <w:rsid w:val="006F1BA9"/>
    <w:rsid w:val="00704ADC"/>
    <w:rsid w:val="00713D1D"/>
    <w:rsid w:val="00727CD2"/>
    <w:rsid w:val="00794F20"/>
    <w:rsid w:val="00797ADF"/>
    <w:rsid w:val="007B50E0"/>
    <w:rsid w:val="007D3054"/>
    <w:rsid w:val="007E778C"/>
    <w:rsid w:val="00810732"/>
    <w:rsid w:val="00814B04"/>
    <w:rsid w:val="00816A2D"/>
    <w:rsid w:val="00824281"/>
    <w:rsid w:val="00824654"/>
    <w:rsid w:val="008255A4"/>
    <w:rsid w:val="008322C1"/>
    <w:rsid w:val="0086781E"/>
    <w:rsid w:val="008D2B18"/>
    <w:rsid w:val="008E08A2"/>
    <w:rsid w:val="00900098"/>
    <w:rsid w:val="00901EEA"/>
    <w:rsid w:val="009042A6"/>
    <w:rsid w:val="00910AD0"/>
    <w:rsid w:val="0092797D"/>
    <w:rsid w:val="00941858"/>
    <w:rsid w:val="00950928"/>
    <w:rsid w:val="00965782"/>
    <w:rsid w:val="009866EC"/>
    <w:rsid w:val="009B4904"/>
    <w:rsid w:val="009B7691"/>
    <w:rsid w:val="009C1054"/>
    <w:rsid w:val="009D26FC"/>
    <w:rsid w:val="009D402A"/>
    <w:rsid w:val="009D7D49"/>
    <w:rsid w:val="009E0E84"/>
    <w:rsid w:val="009F3C01"/>
    <w:rsid w:val="00A03503"/>
    <w:rsid w:val="00A200F8"/>
    <w:rsid w:val="00A246A5"/>
    <w:rsid w:val="00A341F3"/>
    <w:rsid w:val="00A352CC"/>
    <w:rsid w:val="00A4671A"/>
    <w:rsid w:val="00A74BBB"/>
    <w:rsid w:val="00A946FE"/>
    <w:rsid w:val="00AC590D"/>
    <w:rsid w:val="00AC79DF"/>
    <w:rsid w:val="00AC7B7F"/>
    <w:rsid w:val="00AD54F4"/>
    <w:rsid w:val="00AE6E43"/>
    <w:rsid w:val="00AE7F4E"/>
    <w:rsid w:val="00B06C3C"/>
    <w:rsid w:val="00B200E9"/>
    <w:rsid w:val="00B20D1A"/>
    <w:rsid w:val="00B23EDD"/>
    <w:rsid w:val="00B338BD"/>
    <w:rsid w:val="00B374D6"/>
    <w:rsid w:val="00B41B7B"/>
    <w:rsid w:val="00B539CA"/>
    <w:rsid w:val="00B5761B"/>
    <w:rsid w:val="00B674ED"/>
    <w:rsid w:val="00B80996"/>
    <w:rsid w:val="00B83E85"/>
    <w:rsid w:val="00B86905"/>
    <w:rsid w:val="00B95E2C"/>
    <w:rsid w:val="00BA717B"/>
    <w:rsid w:val="00BD0D51"/>
    <w:rsid w:val="00BE4D2E"/>
    <w:rsid w:val="00BE5C8F"/>
    <w:rsid w:val="00BF0C5E"/>
    <w:rsid w:val="00BF57AB"/>
    <w:rsid w:val="00BF7769"/>
    <w:rsid w:val="00C20B4F"/>
    <w:rsid w:val="00C5302D"/>
    <w:rsid w:val="00C61C07"/>
    <w:rsid w:val="00C65378"/>
    <w:rsid w:val="00C759A8"/>
    <w:rsid w:val="00C7738A"/>
    <w:rsid w:val="00CB5F4A"/>
    <w:rsid w:val="00CB7EAD"/>
    <w:rsid w:val="00CC0B5B"/>
    <w:rsid w:val="00CC4761"/>
    <w:rsid w:val="00CF668B"/>
    <w:rsid w:val="00D03CFC"/>
    <w:rsid w:val="00D265D7"/>
    <w:rsid w:val="00D428C4"/>
    <w:rsid w:val="00D46272"/>
    <w:rsid w:val="00D505F4"/>
    <w:rsid w:val="00D62556"/>
    <w:rsid w:val="00D734DA"/>
    <w:rsid w:val="00DA64C7"/>
    <w:rsid w:val="00DB2FB9"/>
    <w:rsid w:val="00DD21E4"/>
    <w:rsid w:val="00DE1DE7"/>
    <w:rsid w:val="00E05414"/>
    <w:rsid w:val="00E126B6"/>
    <w:rsid w:val="00E20FCC"/>
    <w:rsid w:val="00E22454"/>
    <w:rsid w:val="00E26DCB"/>
    <w:rsid w:val="00E370AD"/>
    <w:rsid w:val="00E4298A"/>
    <w:rsid w:val="00E4772E"/>
    <w:rsid w:val="00E86B6D"/>
    <w:rsid w:val="00EA1E95"/>
    <w:rsid w:val="00EA4BE4"/>
    <w:rsid w:val="00EC4EA5"/>
    <w:rsid w:val="00ED599F"/>
    <w:rsid w:val="00EF01DA"/>
    <w:rsid w:val="00F00C25"/>
    <w:rsid w:val="00F1434A"/>
    <w:rsid w:val="00F36B4D"/>
    <w:rsid w:val="00F36E90"/>
    <w:rsid w:val="00F42FD7"/>
    <w:rsid w:val="00FA0D5D"/>
    <w:rsid w:val="00FB6944"/>
    <w:rsid w:val="00FD24BB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18" Type="http://schemas.openxmlformats.org/officeDocument/2006/relationships/hyperlink" Target="mailto:&#1060;&#1086;&#1084;&#1080;&#1085;&#1099;&#1093;_&#1040;&#1083;&#1077;&#1082;&#1089;&#1077;&#1081;_&#1040;&#1083;&#1077;&#1082;&#1089;&#1072;&#1085;&#1076;&#1088;&#1086;&#1074;&#1080;&#1095;%3cdgh@admkrsk.ru%3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B5E3890ABC43DC5E43AD948E75A11FCCBC2C96E73EE833B751F7189A8219E76474496E42071A0B40AA8A5BFAS1wFE" TargetMode="External"/><Relationship Id="rId17" Type="http://schemas.openxmlformats.org/officeDocument/2006/relationships/hyperlink" Target="consultantplus://offline/ref=8AB5E3890ABC43DC5E43AD948E75A11FCCBC2C96E73EE833B751F7189A8219E76474496E42071A0B40AA8A5BFAS1wF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mkrsk.ru/citytoday/municipal/Pages/kontrol-dorog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dmkrsk.ru/citytoday/municipal/Pages/kontrol-dorog.aspx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ustomXml" Target="../customXml/item2.xml"/><Relationship Id="rId10" Type="http://schemas.openxmlformats.org/officeDocument/2006/relationships/hyperlink" Target="garantF1://12064247.8201" TargetMode="External"/><Relationship Id="rId19" Type="http://schemas.openxmlformats.org/officeDocument/2006/relationships/hyperlink" Target="mailto:&#1052;&#1072;&#1085;&#1095;&#1077;&#1085;&#1082;&#1086;_&#1048;&#1075;&#1086;&#1088;&#1100;_&#1040;&#1083;&#1077;&#1082;&#1089;&#1072;&#1085;&#1076;&#1088;&#1086;&#1074;&#1080;&#1095;%3cmanchenko@admkrsk.ru%3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9294A1-BC11-4F03-949B-A446DC28DFCA}"/>
</file>

<file path=customXml/itemProps2.xml><?xml version="1.0" encoding="utf-8"?>
<ds:datastoreItem xmlns:ds="http://schemas.openxmlformats.org/officeDocument/2006/customXml" ds:itemID="{AC167D45-D100-4398-B22D-7575BD1F5D89}"/>
</file>

<file path=customXml/itemProps3.xml><?xml version="1.0" encoding="utf-8"?>
<ds:datastoreItem xmlns:ds="http://schemas.openxmlformats.org/officeDocument/2006/customXml" ds:itemID="{E0BF738C-FB08-4688-8E18-0F965B77B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14</Pages>
  <Words>4712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162</cp:revision>
  <cp:lastPrinted>2024-09-27T04:06:00Z</cp:lastPrinted>
  <dcterms:created xsi:type="dcterms:W3CDTF">2022-09-29T07:20:00Z</dcterms:created>
  <dcterms:modified xsi:type="dcterms:W3CDTF">2024-09-27T07:32:00Z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