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35" w:rsidRPr="00764035" w:rsidRDefault="00764035" w:rsidP="00764035">
      <w:pPr>
        <w:jc w:val="center"/>
        <w:rPr>
          <w:b/>
          <w:sz w:val="28"/>
          <w:szCs w:val="28"/>
        </w:rPr>
      </w:pPr>
      <w:r w:rsidRPr="00764035">
        <w:rPr>
          <w:b/>
          <w:sz w:val="28"/>
          <w:szCs w:val="28"/>
        </w:rPr>
        <w:t>План мероприятий</w:t>
      </w:r>
    </w:p>
    <w:p w:rsidR="00764035" w:rsidRPr="00764035" w:rsidRDefault="00764035" w:rsidP="00764035">
      <w:pPr>
        <w:jc w:val="center"/>
        <w:rPr>
          <w:b/>
          <w:sz w:val="28"/>
          <w:szCs w:val="28"/>
        </w:rPr>
      </w:pPr>
      <w:r w:rsidRPr="00764035">
        <w:rPr>
          <w:b/>
          <w:sz w:val="28"/>
          <w:szCs w:val="28"/>
        </w:rPr>
        <w:t>по энергосбережению и повышению эффективности использования энергетических ресурсов по многоквартирным жилым домам</w:t>
      </w:r>
      <w:r w:rsidR="002F09E9">
        <w:rPr>
          <w:b/>
          <w:sz w:val="28"/>
          <w:szCs w:val="28"/>
        </w:rPr>
        <w:t xml:space="preserve"> на 2013 год</w:t>
      </w:r>
      <w:r w:rsidRPr="00764035">
        <w:rPr>
          <w:b/>
          <w:sz w:val="28"/>
          <w:szCs w:val="28"/>
        </w:rPr>
        <w:t>, обслуживаемым</w:t>
      </w:r>
    </w:p>
    <w:p w:rsidR="007B41F8" w:rsidRPr="00764035" w:rsidRDefault="00764035" w:rsidP="00764035">
      <w:pPr>
        <w:jc w:val="center"/>
        <w:rPr>
          <w:b/>
          <w:sz w:val="28"/>
          <w:szCs w:val="28"/>
        </w:rPr>
      </w:pPr>
      <w:r w:rsidRPr="00764035">
        <w:rPr>
          <w:b/>
          <w:sz w:val="28"/>
          <w:szCs w:val="28"/>
        </w:rPr>
        <w:t>ТСЖ «Дуэт» по адресу: г</w:t>
      </w:r>
      <w:proofErr w:type="gramStart"/>
      <w:r w:rsidRPr="00764035">
        <w:rPr>
          <w:b/>
          <w:sz w:val="28"/>
          <w:szCs w:val="28"/>
        </w:rPr>
        <w:t>.К</w:t>
      </w:r>
      <w:proofErr w:type="gramEnd"/>
      <w:r w:rsidRPr="00764035">
        <w:rPr>
          <w:b/>
          <w:sz w:val="28"/>
          <w:szCs w:val="28"/>
        </w:rPr>
        <w:t>расноярск, у. Щорса – 85а, 85г</w:t>
      </w:r>
    </w:p>
    <w:p w:rsidR="00764035" w:rsidRDefault="00764035"/>
    <w:tbl>
      <w:tblPr>
        <w:tblStyle w:val="a3"/>
        <w:tblW w:w="0" w:type="auto"/>
        <w:tblLook w:val="04A0"/>
      </w:tblPr>
      <w:tblGrid>
        <w:gridCol w:w="560"/>
        <w:gridCol w:w="2877"/>
        <w:gridCol w:w="2288"/>
        <w:gridCol w:w="2045"/>
        <w:gridCol w:w="1677"/>
        <w:gridCol w:w="2072"/>
        <w:gridCol w:w="1837"/>
      </w:tblGrid>
      <w:tr w:rsidR="003E0432" w:rsidRPr="00005F62" w:rsidTr="003E0432">
        <w:tc>
          <w:tcPr>
            <w:tcW w:w="560" w:type="dxa"/>
          </w:tcPr>
          <w:p w:rsidR="003E0432" w:rsidRPr="00D964B2" w:rsidRDefault="003E0432">
            <w:pPr>
              <w:rPr>
                <w:b/>
                <w:sz w:val="24"/>
                <w:szCs w:val="24"/>
              </w:rPr>
            </w:pPr>
            <w:r w:rsidRPr="00D964B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64B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964B2">
              <w:rPr>
                <w:b/>
                <w:sz w:val="24"/>
                <w:szCs w:val="24"/>
              </w:rPr>
              <w:t>/</w:t>
            </w:r>
            <w:proofErr w:type="spellStart"/>
            <w:r w:rsidRPr="00D964B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77" w:type="dxa"/>
          </w:tcPr>
          <w:p w:rsidR="003E0432" w:rsidRPr="00D964B2" w:rsidRDefault="003E0432">
            <w:pPr>
              <w:rPr>
                <w:b/>
                <w:sz w:val="24"/>
                <w:szCs w:val="24"/>
              </w:rPr>
            </w:pPr>
            <w:r w:rsidRPr="00D964B2">
              <w:rPr>
                <w:b/>
                <w:sz w:val="24"/>
                <w:szCs w:val="24"/>
              </w:rPr>
              <w:t>Наименование</w:t>
            </w:r>
          </w:p>
          <w:p w:rsidR="003E0432" w:rsidRPr="00D964B2" w:rsidRDefault="003E0432">
            <w:pPr>
              <w:rPr>
                <w:b/>
                <w:sz w:val="24"/>
                <w:szCs w:val="24"/>
              </w:rPr>
            </w:pPr>
            <w:r w:rsidRPr="00D964B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88" w:type="dxa"/>
          </w:tcPr>
          <w:p w:rsidR="003E0432" w:rsidRPr="00D964B2" w:rsidRDefault="003E0432">
            <w:pPr>
              <w:rPr>
                <w:b/>
                <w:sz w:val="24"/>
                <w:szCs w:val="24"/>
              </w:rPr>
            </w:pPr>
            <w:r w:rsidRPr="00D964B2">
              <w:rPr>
                <w:b/>
                <w:sz w:val="24"/>
                <w:szCs w:val="24"/>
              </w:rPr>
              <w:t xml:space="preserve">Цель </w:t>
            </w:r>
          </w:p>
          <w:p w:rsidR="003E0432" w:rsidRPr="00D964B2" w:rsidRDefault="003E0432">
            <w:pPr>
              <w:rPr>
                <w:b/>
                <w:sz w:val="24"/>
                <w:szCs w:val="24"/>
              </w:rPr>
            </w:pPr>
            <w:r w:rsidRPr="00D964B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45" w:type="dxa"/>
          </w:tcPr>
          <w:p w:rsidR="003E0432" w:rsidRPr="00D964B2" w:rsidRDefault="003E0432">
            <w:pPr>
              <w:rPr>
                <w:b/>
                <w:sz w:val="24"/>
                <w:szCs w:val="24"/>
              </w:rPr>
            </w:pPr>
            <w:r w:rsidRPr="00D964B2">
              <w:rPr>
                <w:b/>
                <w:sz w:val="24"/>
                <w:szCs w:val="24"/>
              </w:rPr>
              <w:t>Применяемые технологии, оборудование и материалы</w:t>
            </w:r>
          </w:p>
        </w:tc>
        <w:tc>
          <w:tcPr>
            <w:tcW w:w="1677" w:type="dxa"/>
          </w:tcPr>
          <w:p w:rsidR="003E0432" w:rsidRPr="00D964B2" w:rsidRDefault="003E0432">
            <w:pPr>
              <w:rPr>
                <w:b/>
                <w:sz w:val="24"/>
                <w:szCs w:val="24"/>
              </w:rPr>
            </w:pPr>
            <w:r w:rsidRPr="00D964B2">
              <w:rPr>
                <w:b/>
                <w:sz w:val="24"/>
                <w:szCs w:val="24"/>
              </w:rPr>
              <w:t>Исполнители мероприятия</w:t>
            </w:r>
          </w:p>
        </w:tc>
        <w:tc>
          <w:tcPr>
            <w:tcW w:w="2072" w:type="dxa"/>
          </w:tcPr>
          <w:p w:rsidR="003E0432" w:rsidRPr="00D964B2" w:rsidRDefault="003E0432">
            <w:pPr>
              <w:rPr>
                <w:b/>
                <w:sz w:val="24"/>
                <w:szCs w:val="24"/>
              </w:rPr>
            </w:pPr>
            <w:r w:rsidRPr="00D964B2">
              <w:rPr>
                <w:b/>
                <w:sz w:val="24"/>
                <w:szCs w:val="24"/>
              </w:rPr>
              <w:t>Источник</w:t>
            </w:r>
          </w:p>
          <w:p w:rsidR="003E0432" w:rsidRPr="00D964B2" w:rsidRDefault="003E0432">
            <w:pPr>
              <w:rPr>
                <w:b/>
                <w:sz w:val="24"/>
                <w:szCs w:val="24"/>
              </w:rPr>
            </w:pPr>
            <w:r w:rsidRPr="00D964B2">
              <w:rPr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837" w:type="dxa"/>
          </w:tcPr>
          <w:p w:rsidR="003E0432" w:rsidRPr="00D964B2" w:rsidRDefault="003E0432">
            <w:pPr>
              <w:rPr>
                <w:b/>
                <w:sz w:val="24"/>
                <w:szCs w:val="24"/>
              </w:rPr>
            </w:pPr>
            <w:r w:rsidRPr="00D964B2">
              <w:rPr>
                <w:b/>
                <w:sz w:val="24"/>
                <w:szCs w:val="24"/>
              </w:rPr>
              <w:t>Характер эксплуатации после реализации мероприятия</w:t>
            </w:r>
          </w:p>
        </w:tc>
      </w:tr>
      <w:tr w:rsidR="003E0432" w:rsidRPr="00005F62" w:rsidTr="003E0432">
        <w:tc>
          <w:tcPr>
            <w:tcW w:w="560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1.</w:t>
            </w:r>
          </w:p>
        </w:tc>
        <w:tc>
          <w:tcPr>
            <w:tcW w:w="2877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Промывка трубопроводов и стояков системы отопления</w:t>
            </w:r>
          </w:p>
        </w:tc>
        <w:tc>
          <w:tcPr>
            <w:tcW w:w="2288" w:type="dxa"/>
          </w:tcPr>
          <w:p w:rsidR="003E0432" w:rsidRPr="00005F62" w:rsidRDefault="003E0432" w:rsidP="00017EAA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- Рациональное использование тепловой энергии</w:t>
            </w:r>
          </w:p>
          <w:p w:rsidR="003E0432" w:rsidRPr="00005F62" w:rsidRDefault="003E0432" w:rsidP="00017EAA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- Экономия потребления тепловой энергии в системе отопления</w:t>
            </w:r>
          </w:p>
        </w:tc>
        <w:tc>
          <w:tcPr>
            <w:tcW w:w="2045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Промывочные машины и реагенты</w:t>
            </w:r>
          </w:p>
        </w:tc>
        <w:tc>
          <w:tcPr>
            <w:tcW w:w="1677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ТСЖ «Дуэт»</w:t>
            </w:r>
          </w:p>
        </w:tc>
        <w:tc>
          <w:tcPr>
            <w:tcW w:w="2072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Плата за содержание и ремонт жилого помещения</w:t>
            </w:r>
          </w:p>
        </w:tc>
        <w:tc>
          <w:tcPr>
            <w:tcW w:w="1837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Периодический осмотр, ремонт</w:t>
            </w:r>
          </w:p>
        </w:tc>
      </w:tr>
      <w:tr w:rsidR="003E0432" w:rsidRPr="00005F62" w:rsidTr="003E0432">
        <w:tc>
          <w:tcPr>
            <w:tcW w:w="560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2.</w:t>
            </w:r>
          </w:p>
        </w:tc>
        <w:tc>
          <w:tcPr>
            <w:tcW w:w="2877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 xml:space="preserve">Замена ламп накаливания в МОП на </w:t>
            </w:r>
            <w:proofErr w:type="spellStart"/>
            <w:r w:rsidRPr="00005F62">
              <w:rPr>
                <w:sz w:val="24"/>
                <w:szCs w:val="24"/>
              </w:rPr>
              <w:t>энергоэффективные</w:t>
            </w:r>
            <w:proofErr w:type="spellEnd"/>
            <w:r w:rsidRPr="00005F62">
              <w:rPr>
                <w:sz w:val="24"/>
                <w:szCs w:val="24"/>
              </w:rPr>
              <w:t xml:space="preserve"> лампы</w:t>
            </w:r>
          </w:p>
        </w:tc>
        <w:tc>
          <w:tcPr>
            <w:tcW w:w="2288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- Экономия электроэнергии</w:t>
            </w:r>
          </w:p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- Улучшение качества освещения</w:t>
            </w:r>
          </w:p>
        </w:tc>
        <w:tc>
          <w:tcPr>
            <w:tcW w:w="2045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Люминесцентные лампы,</w:t>
            </w:r>
          </w:p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светодиодные лампы</w:t>
            </w:r>
          </w:p>
        </w:tc>
        <w:tc>
          <w:tcPr>
            <w:tcW w:w="1677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ТСЖ «Дуэт»</w:t>
            </w:r>
          </w:p>
        </w:tc>
        <w:tc>
          <w:tcPr>
            <w:tcW w:w="2072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Плата за содержание и ремонт жилого помещения</w:t>
            </w:r>
          </w:p>
        </w:tc>
        <w:tc>
          <w:tcPr>
            <w:tcW w:w="1837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Периодический осмотр, протирка</w:t>
            </w:r>
          </w:p>
        </w:tc>
      </w:tr>
      <w:tr w:rsidR="003E0432" w:rsidRPr="00005F62" w:rsidTr="003E0432">
        <w:tc>
          <w:tcPr>
            <w:tcW w:w="560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3.</w:t>
            </w:r>
          </w:p>
        </w:tc>
        <w:tc>
          <w:tcPr>
            <w:tcW w:w="2877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Заделка, уплотнение и утепление дверных блоков на входе в подъезды</w:t>
            </w:r>
          </w:p>
        </w:tc>
        <w:tc>
          <w:tcPr>
            <w:tcW w:w="2288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- Снижение утечек тепла через двери подъездов</w:t>
            </w:r>
          </w:p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- Рациональное использование тепловой энергии.</w:t>
            </w:r>
          </w:p>
        </w:tc>
        <w:tc>
          <w:tcPr>
            <w:tcW w:w="2045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Двери с теплоизоляцией, прокладки, полиуретановая пена, автоматические дверные доводчики</w:t>
            </w:r>
          </w:p>
        </w:tc>
        <w:tc>
          <w:tcPr>
            <w:tcW w:w="1677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ТСЖ «Дуэт»</w:t>
            </w:r>
          </w:p>
        </w:tc>
        <w:tc>
          <w:tcPr>
            <w:tcW w:w="2072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Плата за содержание и ремонт жилого помещения</w:t>
            </w:r>
          </w:p>
        </w:tc>
        <w:tc>
          <w:tcPr>
            <w:tcW w:w="1837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Периодический осмотр, ремонт</w:t>
            </w:r>
          </w:p>
        </w:tc>
      </w:tr>
      <w:tr w:rsidR="003E0432" w:rsidRPr="00005F62" w:rsidTr="003E0432">
        <w:tc>
          <w:tcPr>
            <w:tcW w:w="560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4.</w:t>
            </w:r>
          </w:p>
        </w:tc>
        <w:tc>
          <w:tcPr>
            <w:tcW w:w="2877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Обеспечение автоматического закрытия дверей</w:t>
            </w:r>
          </w:p>
        </w:tc>
        <w:tc>
          <w:tcPr>
            <w:tcW w:w="2288" w:type="dxa"/>
          </w:tcPr>
          <w:p w:rsidR="003E0432" w:rsidRPr="00005F62" w:rsidRDefault="003E0432" w:rsidP="00005F6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- Снижение утечек тепла через двери подъездов</w:t>
            </w:r>
          </w:p>
          <w:p w:rsidR="003E0432" w:rsidRPr="00005F62" w:rsidRDefault="003E0432" w:rsidP="00005F6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 xml:space="preserve">- Рациональное </w:t>
            </w:r>
            <w:r w:rsidRPr="00005F62">
              <w:rPr>
                <w:sz w:val="24"/>
                <w:szCs w:val="24"/>
              </w:rPr>
              <w:lastRenderedPageBreak/>
              <w:t>использование тепловой энергии</w:t>
            </w:r>
          </w:p>
          <w:p w:rsidR="003E0432" w:rsidRPr="00005F62" w:rsidRDefault="003E0432" w:rsidP="00005F6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- Усиление безопасности жителей</w:t>
            </w:r>
          </w:p>
        </w:tc>
        <w:tc>
          <w:tcPr>
            <w:tcW w:w="2045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lastRenderedPageBreak/>
              <w:t>Автоматические дверные доводчики</w:t>
            </w:r>
          </w:p>
        </w:tc>
        <w:tc>
          <w:tcPr>
            <w:tcW w:w="1677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ТСЖ «Дуэт»</w:t>
            </w:r>
          </w:p>
        </w:tc>
        <w:tc>
          <w:tcPr>
            <w:tcW w:w="2072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Плата за содержание и ремонт жилого помещения</w:t>
            </w:r>
          </w:p>
        </w:tc>
        <w:tc>
          <w:tcPr>
            <w:tcW w:w="1837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Периодический осмотр, ремонт</w:t>
            </w:r>
          </w:p>
        </w:tc>
      </w:tr>
      <w:tr w:rsidR="003E0432" w:rsidRPr="00005F62" w:rsidTr="003E0432">
        <w:tc>
          <w:tcPr>
            <w:tcW w:w="560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877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Заделка межпанельных швов наружных стен дома</w:t>
            </w:r>
          </w:p>
        </w:tc>
        <w:tc>
          <w:tcPr>
            <w:tcW w:w="2288" w:type="dxa"/>
          </w:tcPr>
          <w:p w:rsidR="003E0432" w:rsidRPr="00005F62" w:rsidRDefault="003E0432" w:rsidP="00005F6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- Рациональное использование тепловой энергии</w:t>
            </w:r>
          </w:p>
          <w:p w:rsidR="003E0432" w:rsidRPr="00005F62" w:rsidRDefault="003E0432" w:rsidP="00005F6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- Экономия потребления тепловой энергии в системе отопления</w:t>
            </w:r>
          </w:p>
        </w:tc>
        <w:tc>
          <w:tcPr>
            <w:tcW w:w="2045" w:type="dxa"/>
          </w:tcPr>
          <w:p w:rsidR="003E0432" w:rsidRPr="00005F62" w:rsidRDefault="003E043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По договору с подрядной организацией</w:t>
            </w:r>
          </w:p>
        </w:tc>
        <w:tc>
          <w:tcPr>
            <w:tcW w:w="1677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ТСЖ «Дуэт»</w:t>
            </w:r>
          </w:p>
        </w:tc>
        <w:tc>
          <w:tcPr>
            <w:tcW w:w="2072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Плата за содержание и ремонт жилого помещения</w:t>
            </w:r>
          </w:p>
        </w:tc>
        <w:tc>
          <w:tcPr>
            <w:tcW w:w="1837" w:type="dxa"/>
          </w:tcPr>
          <w:p w:rsidR="003E0432" w:rsidRPr="00005F62" w:rsidRDefault="003E0432" w:rsidP="003A7642">
            <w:pPr>
              <w:rPr>
                <w:sz w:val="24"/>
                <w:szCs w:val="24"/>
              </w:rPr>
            </w:pPr>
            <w:r w:rsidRPr="00005F62">
              <w:rPr>
                <w:sz w:val="24"/>
                <w:szCs w:val="24"/>
              </w:rPr>
              <w:t>Периодический осмотр, ремонт</w:t>
            </w:r>
          </w:p>
        </w:tc>
      </w:tr>
    </w:tbl>
    <w:p w:rsidR="00764035" w:rsidRDefault="00764035">
      <w:pPr>
        <w:rPr>
          <w:sz w:val="24"/>
          <w:szCs w:val="24"/>
        </w:rPr>
      </w:pPr>
    </w:p>
    <w:p w:rsidR="00005F62" w:rsidRDefault="00005F62">
      <w:pPr>
        <w:rPr>
          <w:sz w:val="24"/>
          <w:szCs w:val="24"/>
        </w:rPr>
      </w:pPr>
    </w:p>
    <w:p w:rsidR="00005F62" w:rsidRDefault="00005F62">
      <w:pPr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tbl>
      <w:tblPr>
        <w:tblW w:w="17680" w:type="dxa"/>
        <w:tblCellMar>
          <w:left w:w="0" w:type="dxa"/>
          <w:right w:w="0" w:type="dxa"/>
        </w:tblCellMar>
        <w:tblLook w:val="04A0"/>
      </w:tblPr>
      <w:tblGrid>
        <w:gridCol w:w="660"/>
        <w:gridCol w:w="17020"/>
      </w:tblGrid>
      <w:tr w:rsidR="00D964B2" w:rsidRPr="00221307" w:rsidTr="003A7642">
        <w:trPr>
          <w:trHeight w:val="300"/>
        </w:trPr>
        <w:tc>
          <w:tcPr>
            <w:tcW w:w="660" w:type="dxa"/>
            <w:vAlign w:val="center"/>
            <w:hideMark/>
          </w:tcPr>
          <w:p w:rsidR="00D964B2" w:rsidRPr="00221307" w:rsidRDefault="00D964B2" w:rsidP="003A76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964B2" w:rsidRDefault="00D964B2" w:rsidP="00D964B2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D964B2">
              <w:rPr>
                <w:sz w:val="24"/>
                <w:szCs w:val="24"/>
              </w:rPr>
              <w:t xml:space="preserve">В МКД установлены все </w:t>
            </w:r>
            <w:proofErr w:type="spellStart"/>
            <w:r w:rsidRPr="00D964B2">
              <w:rPr>
                <w:sz w:val="24"/>
                <w:szCs w:val="24"/>
              </w:rPr>
              <w:t>общедомовые</w:t>
            </w:r>
            <w:proofErr w:type="spellEnd"/>
            <w:r w:rsidRPr="00D964B2">
              <w:rPr>
                <w:sz w:val="24"/>
                <w:szCs w:val="24"/>
              </w:rPr>
              <w:t xml:space="preserve"> прибор</w:t>
            </w:r>
            <w:r>
              <w:rPr>
                <w:sz w:val="24"/>
                <w:szCs w:val="24"/>
              </w:rPr>
              <w:t>ы учета (на холодную воду, на отопление и ГВС, электроэнергию</w:t>
            </w:r>
            <w:r w:rsidRPr="00D964B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D964B2" w:rsidRDefault="00D964B2" w:rsidP="00D964B2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МКД установлены ИПУ горячего и холодного водоснабжения;</w:t>
            </w:r>
          </w:p>
          <w:p w:rsidR="00D964B2" w:rsidRDefault="00D964B2" w:rsidP="00D964B2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МОП установлены пластиковые окна;</w:t>
            </w:r>
          </w:p>
          <w:p w:rsidR="00D964B2" w:rsidRDefault="00D964B2" w:rsidP="00D964B2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Установлена автоматическая система освещения МОП.</w:t>
            </w:r>
          </w:p>
          <w:p w:rsidR="00D964B2" w:rsidRDefault="00D964B2" w:rsidP="00D964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964B2" w:rsidRDefault="00D964B2" w:rsidP="00D964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964B2" w:rsidRPr="00D964B2" w:rsidRDefault="00D964B2" w:rsidP="00D964B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D964B2">
              <w:rPr>
                <w:b/>
                <w:sz w:val="24"/>
                <w:szCs w:val="24"/>
              </w:rPr>
              <w:t xml:space="preserve">Председатель правления ТСЖ «Дуэт»                                                                 </w:t>
            </w:r>
            <w:proofErr w:type="spellStart"/>
            <w:r w:rsidRPr="00D964B2">
              <w:rPr>
                <w:b/>
                <w:sz w:val="24"/>
                <w:szCs w:val="24"/>
              </w:rPr>
              <w:t>Ю.Н.Корнюшина</w:t>
            </w:r>
            <w:proofErr w:type="spellEnd"/>
          </w:p>
        </w:tc>
      </w:tr>
      <w:tr w:rsidR="00D964B2" w:rsidRPr="00221307" w:rsidTr="003A7642">
        <w:trPr>
          <w:trHeight w:val="300"/>
        </w:trPr>
        <w:tc>
          <w:tcPr>
            <w:tcW w:w="660" w:type="dxa"/>
            <w:vAlign w:val="center"/>
          </w:tcPr>
          <w:p w:rsidR="00D964B2" w:rsidRPr="00221307" w:rsidRDefault="00D964B2" w:rsidP="003A76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964B2" w:rsidRPr="00D964B2" w:rsidRDefault="00D964B2" w:rsidP="00D964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964B2" w:rsidRPr="00221307" w:rsidTr="003A7642">
        <w:trPr>
          <w:trHeight w:val="300"/>
        </w:trPr>
        <w:tc>
          <w:tcPr>
            <w:tcW w:w="660" w:type="dxa"/>
            <w:vAlign w:val="center"/>
          </w:tcPr>
          <w:p w:rsidR="00D964B2" w:rsidRPr="00221307" w:rsidRDefault="00D964B2" w:rsidP="003A76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964B2" w:rsidRPr="00D964B2" w:rsidRDefault="00D964B2" w:rsidP="00D964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005F62" w:rsidRPr="00D964B2" w:rsidRDefault="00005F62" w:rsidP="00D964B2">
      <w:pPr>
        <w:ind w:left="360"/>
        <w:rPr>
          <w:sz w:val="24"/>
          <w:szCs w:val="24"/>
        </w:rPr>
      </w:pPr>
    </w:p>
    <w:sectPr w:rsidR="00005F62" w:rsidRPr="00D964B2" w:rsidSect="007640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9F0"/>
    <w:multiLevelType w:val="hybridMultilevel"/>
    <w:tmpl w:val="0B8A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DCA"/>
    <w:multiLevelType w:val="hybridMultilevel"/>
    <w:tmpl w:val="4820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E5C48"/>
    <w:multiLevelType w:val="multilevel"/>
    <w:tmpl w:val="D8245DEC"/>
    <w:lvl w:ilvl="0">
      <w:start w:val="1"/>
      <w:numFmt w:val="decimal"/>
      <w:pStyle w:val="1"/>
      <w:lvlText w:val="%1. 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4035"/>
    <w:rsid w:val="00005F62"/>
    <w:rsid w:val="00017EAA"/>
    <w:rsid w:val="002F09E9"/>
    <w:rsid w:val="00324506"/>
    <w:rsid w:val="003E0432"/>
    <w:rsid w:val="00764035"/>
    <w:rsid w:val="007B41F8"/>
    <w:rsid w:val="00A37E40"/>
    <w:rsid w:val="00B501CF"/>
    <w:rsid w:val="00BC75F2"/>
    <w:rsid w:val="00D9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0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24506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324506"/>
    <w:pPr>
      <w:numPr>
        <w:ilvl w:val="1"/>
        <w:numId w:val="9"/>
      </w:numPr>
      <w:jc w:val="both"/>
      <w:outlineLvl w:val="1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24506"/>
    <w:pPr>
      <w:numPr>
        <w:ilvl w:val="2"/>
        <w:numId w:val="9"/>
      </w:numPr>
      <w:jc w:val="both"/>
      <w:outlineLvl w:val="2"/>
    </w:pPr>
    <w:rPr>
      <w:rFonts w:ascii="Arial" w:hAnsi="Arial" w:cs="Arial"/>
      <w:sz w:val="18"/>
      <w:szCs w:val="18"/>
    </w:rPr>
  </w:style>
  <w:style w:type="paragraph" w:styleId="4">
    <w:name w:val="heading 4"/>
    <w:basedOn w:val="a"/>
    <w:next w:val="a"/>
    <w:link w:val="40"/>
    <w:qFormat/>
    <w:rsid w:val="00324506"/>
    <w:pPr>
      <w:keepNext/>
      <w:numPr>
        <w:ilvl w:val="3"/>
        <w:numId w:val="9"/>
      </w:numPr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24506"/>
    <w:pPr>
      <w:numPr>
        <w:ilvl w:val="4"/>
        <w:numId w:val="9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24506"/>
    <w:pPr>
      <w:numPr>
        <w:ilvl w:val="5"/>
        <w:numId w:val="9"/>
      </w:numPr>
      <w:spacing w:before="240" w:after="60"/>
      <w:jc w:val="both"/>
      <w:outlineLvl w:val="5"/>
    </w:pPr>
    <w:rPr>
      <w:rFonts w:ascii="Arial" w:hAnsi="Arial" w:cs="Arial"/>
      <w:b/>
      <w:bCs/>
      <w:sz w:val="18"/>
      <w:szCs w:val="18"/>
    </w:rPr>
  </w:style>
  <w:style w:type="paragraph" w:styleId="7">
    <w:name w:val="heading 7"/>
    <w:basedOn w:val="a"/>
    <w:next w:val="a"/>
    <w:link w:val="70"/>
    <w:qFormat/>
    <w:rsid w:val="00324506"/>
    <w:pPr>
      <w:numPr>
        <w:ilvl w:val="6"/>
        <w:numId w:val="9"/>
      </w:numPr>
      <w:spacing w:before="240" w:after="60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"/>
    <w:next w:val="a"/>
    <w:link w:val="80"/>
    <w:qFormat/>
    <w:rsid w:val="00324506"/>
    <w:pPr>
      <w:numPr>
        <w:ilvl w:val="7"/>
        <w:numId w:val="9"/>
      </w:numPr>
      <w:spacing w:before="240" w:after="6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24506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506"/>
    <w:rPr>
      <w:rFonts w:ascii="Arial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rsid w:val="0032450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basedOn w:val="a0"/>
    <w:link w:val="3"/>
    <w:rsid w:val="00324506"/>
    <w:rPr>
      <w:rFonts w:ascii="Arial" w:hAnsi="Arial" w:cs="Arial"/>
      <w:sz w:val="18"/>
      <w:szCs w:val="18"/>
    </w:rPr>
  </w:style>
  <w:style w:type="character" w:customStyle="1" w:styleId="40">
    <w:name w:val="Заголовок 4 Знак"/>
    <w:basedOn w:val="a0"/>
    <w:link w:val="4"/>
    <w:rsid w:val="00324506"/>
    <w:rPr>
      <w:rFonts w:ascii="Arial" w:hAnsi="Arial" w:cs="Ari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24506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24506"/>
    <w:rPr>
      <w:rFonts w:ascii="Arial" w:hAnsi="Arial" w:cs="Arial"/>
      <w:b/>
      <w:bCs/>
      <w:sz w:val="18"/>
      <w:szCs w:val="18"/>
    </w:rPr>
  </w:style>
  <w:style w:type="character" w:customStyle="1" w:styleId="70">
    <w:name w:val="Заголовок 7 Знак"/>
    <w:basedOn w:val="a0"/>
    <w:link w:val="7"/>
    <w:rsid w:val="00324506"/>
    <w:rPr>
      <w:rFonts w:ascii="Arial" w:hAnsi="Arial" w:cs="Arial"/>
      <w:sz w:val="24"/>
      <w:szCs w:val="24"/>
    </w:rPr>
  </w:style>
  <w:style w:type="character" w:customStyle="1" w:styleId="80">
    <w:name w:val="Заголовок 8 Знак"/>
    <w:basedOn w:val="a0"/>
    <w:link w:val="8"/>
    <w:rsid w:val="00324506"/>
    <w:rPr>
      <w:rFonts w:ascii="Arial" w:hAnsi="Arial" w:cs="Ari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24506"/>
    <w:rPr>
      <w:rFonts w:ascii="Arial" w:hAnsi="Arial" w:cs="Arial"/>
      <w:sz w:val="18"/>
      <w:szCs w:val="18"/>
    </w:rPr>
  </w:style>
  <w:style w:type="table" w:styleId="a3">
    <w:name w:val="Table Grid"/>
    <w:basedOn w:val="a1"/>
    <w:uiPriority w:val="59"/>
    <w:rsid w:val="0076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7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64A3F4-FD4B-422A-8181-BC0A541EDF66}"/>
</file>

<file path=customXml/itemProps2.xml><?xml version="1.0" encoding="utf-8"?>
<ds:datastoreItem xmlns:ds="http://schemas.openxmlformats.org/officeDocument/2006/customXml" ds:itemID="{81F06687-81EE-4FFE-9F61-A162E62B8659}"/>
</file>

<file path=customXml/itemProps3.xml><?xml version="1.0" encoding="utf-8"?>
<ds:datastoreItem xmlns:ds="http://schemas.openxmlformats.org/officeDocument/2006/customXml" ds:itemID="{49A202FF-5A7D-4198-9CEE-6DAF4E974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6</cp:revision>
  <dcterms:created xsi:type="dcterms:W3CDTF">2013-05-28T13:46:00Z</dcterms:created>
  <dcterms:modified xsi:type="dcterms:W3CDTF">2013-10-23T05:13:00Z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