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66" w:rsidRPr="006710A1" w:rsidRDefault="006F172A" w:rsidP="006710A1">
      <w:pPr>
        <w:jc w:val="center"/>
        <w:rPr>
          <w:b/>
          <w:sz w:val="28"/>
          <w:szCs w:val="28"/>
        </w:rPr>
      </w:pPr>
      <w:r w:rsidRPr="006710A1">
        <w:rPr>
          <w:b/>
          <w:sz w:val="28"/>
          <w:szCs w:val="28"/>
        </w:rPr>
        <w:t>ПРЕДЛОЖЕНИЯ</w:t>
      </w:r>
    </w:p>
    <w:p w:rsidR="006F172A" w:rsidRPr="006710A1" w:rsidRDefault="006F172A" w:rsidP="006710A1">
      <w:pPr>
        <w:jc w:val="center"/>
        <w:rPr>
          <w:b/>
          <w:sz w:val="28"/>
          <w:szCs w:val="28"/>
        </w:rPr>
      </w:pPr>
      <w:r w:rsidRPr="006710A1">
        <w:rPr>
          <w:b/>
          <w:sz w:val="28"/>
          <w:szCs w:val="28"/>
        </w:rPr>
        <w:t>МЕРОПРИЯТИЙ ПО ЭНЕРГОСБЕРЕЖЕНИЮ И ПОВЫШЕНИЮ ЭНЕРГЕТИЧЕСКОЙ ЭФФЕКТИВНОСТИ, КОТОРЫЕ ВОЗМОЖНО ПРОВОДИТЬ В МНОГОВКВАРТИРНОМ ДОМЕ ПО УЛ. Щорса 30</w:t>
      </w:r>
      <w:r w:rsidR="003255D5">
        <w:rPr>
          <w:b/>
          <w:sz w:val="28"/>
          <w:szCs w:val="28"/>
        </w:rPr>
        <w:t xml:space="preserve"> на 2013 год</w:t>
      </w:r>
    </w:p>
    <w:p w:rsidR="006F172A" w:rsidRDefault="006F17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2196"/>
        <w:gridCol w:w="1708"/>
        <w:gridCol w:w="2945"/>
        <w:gridCol w:w="1695"/>
        <w:gridCol w:w="2518"/>
        <w:gridCol w:w="3189"/>
      </w:tblGrid>
      <w:tr w:rsidR="00CA46D6" w:rsidTr="005C2B5A">
        <w:tc>
          <w:tcPr>
            <w:tcW w:w="535" w:type="dxa"/>
          </w:tcPr>
          <w:p w:rsidR="006F172A" w:rsidRDefault="006F172A">
            <w:r>
              <w:t>№</w:t>
            </w:r>
          </w:p>
          <w:p w:rsidR="006F172A" w:rsidRDefault="006F172A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96" w:type="dxa"/>
          </w:tcPr>
          <w:p w:rsidR="006F172A" w:rsidRDefault="006F172A">
            <w:r>
              <w:t>Наименование</w:t>
            </w:r>
          </w:p>
          <w:p w:rsidR="006F172A" w:rsidRDefault="006F172A">
            <w:r>
              <w:t>мероприятия</w:t>
            </w:r>
          </w:p>
        </w:tc>
        <w:tc>
          <w:tcPr>
            <w:tcW w:w="1708" w:type="dxa"/>
          </w:tcPr>
          <w:p w:rsidR="006F172A" w:rsidRDefault="006F172A">
            <w:r>
              <w:t>Цель</w:t>
            </w:r>
          </w:p>
          <w:p w:rsidR="006F172A" w:rsidRDefault="006F172A">
            <w:r>
              <w:t>мероприятия</w:t>
            </w:r>
          </w:p>
        </w:tc>
        <w:tc>
          <w:tcPr>
            <w:tcW w:w="2945" w:type="dxa"/>
          </w:tcPr>
          <w:p w:rsidR="006F172A" w:rsidRDefault="006F172A">
            <w:r>
              <w:t>Применяемые технологии,</w:t>
            </w:r>
          </w:p>
          <w:p w:rsidR="006F172A" w:rsidRDefault="006F172A">
            <w:r>
              <w:t>Оборудование и материалы</w:t>
            </w:r>
          </w:p>
        </w:tc>
        <w:tc>
          <w:tcPr>
            <w:tcW w:w="1695" w:type="dxa"/>
          </w:tcPr>
          <w:p w:rsidR="006F172A" w:rsidRDefault="006F172A">
            <w:r>
              <w:t>Возможные</w:t>
            </w:r>
          </w:p>
          <w:p w:rsidR="006F172A" w:rsidRDefault="006F172A">
            <w:r>
              <w:t>Исполнители мероприятий</w:t>
            </w:r>
          </w:p>
        </w:tc>
        <w:tc>
          <w:tcPr>
            <w:tcW w:w="2518" w:type="dxa"/>
          </w:tcPr>
          <w:p w:rsidR="006F172A" w:rsidRDefault="006F172A">
            <w:r>
              <w:t xml:space="preserve">Источник </w:t>
            </w:r>
          </w:p>
          <w:p w:rsidR="006F172A" w:rsidRDefault="006F172A">
            <w:r>
              <w:t>Финансирования</w:t>
            </w:r>
          </w:p>
          <w:p w:rsidR="006F172A" w:rsidRDefault="006F172A">
            <w:r>
              <w:t>Расходы на выполнение мероприятий</w:t>
            </w:r>
          </w:p>
        </w:tc>
        <w:tc>
          <w:tcPr>
            <w:tcW w:w="3189" w:type="dxa"/>
          </w:tcPr>
          <w:p w:rsidR="006F172A" w:rsidRDefault="006F172A">
            <w:r>
              <w:t>Окупаемость и энергетическая эффективность</w:t>
            </w:r>
          </w:p>
        </w:tc>
      </w:tr>
      <w:tr w:rsidR="00CA46D6" w:rsidTr="005C2B5A">
        <w:tc>
          <w:tcPr>
            <w:tcW w:w="535" w:type="dxa"/>
          </w:tcPr>
          <w:p w:rsidR="006F172A" w:rsidRDefault="003C3425">
            <w:r>
              <w:t>1.</w:t>
            </w:r>
          </w:p>
        </w:tc>
        <w:tc>
          <w:tcPr>
            <w:tcW w:w="2196" w:type="dxa"/>
          </w:tcPr>
          <w:p w:rsidR="006F172A" w:rsidRDefault="00CA46D6">
            <w:r>
              <w:t>Замена</w:t>
            </w:r>
            <w:r w:rsidR="006710A1">
              <w:t xml:space="preserve"> теплового узла учета по ГВС и отоплению</w:t>
            </w:r>
          </w:p>
        </w:tc>
        <w:tc>
          <w:tcPr>
            <w:tcW w:w="1708" w:type="dxa"/>
          </w:tcPr>
          <w:p w:rsidR="006F172A" w:rsidRDefault="003C3425">
            <w:r>
              <w:t xml:space="preserve">Экономия </w:t>
            </w:r>
            <w:r w:rsidR="005C2B5A">
              <w:t>тепло - энергии</w:t>
            </w:r>
          </w:p>
        </w:tc>
        <w:tc>
          <w:tcPr>
            <w:tcW w:w="2945" w:type="dxa"/>
          </w:tcPr>
          <w:p w:rsidR="006F172A" w:rsidRDefault="008F1DA4">
            <w:r>
              <w:t>Установка современных приборов учёта</w:t>
            </w:r>
          </w:p>
        </w:tc>
        <w:tc>
          <w:tcPr>
            <w:tcW w:w="1695" w:type="dxa"/>
          </w:tcPr>
          <w:p w:rsidR="006F172A" w:rsidRDefault="008F1DA4" w:rsidP="003C3425">
            <w:r>
              <w:t>ООО «</w:t>
            </w:r>
            <w:proofErr w:type="spellStart"/>
            <w:r>
              <w:t>Тепло</w:t>
            </w:r>
            <w:r w:rsidR="003C3425">
              <w:t>К</w:t>
            </w:r>
            <w:r>
              <w:t>ип</w:t>
            </w:r>
            <w:proofErr w:type="spellEnd"/>
            <w:r>
              <w:t>-монтаж»</w:t>
            </w:r>
          </w:p>
        </w:tc>
        <w:tc>
          <w:tcPr>
            <w:tcW w:w="2518" w:type="dxa"/>
          </w:tcPr>
          <w:p w:rsidR="006F172A" w:rsidRDefault="008F1DA4">
            <w:r>
              <w:t>Из фонда капитального ремонта</w:t>
            </w:r>
          </w:p>
          <w:p w:rsidR="008F1DA4" w:rsidRDefault="008F1DA4"/>
        </w:tc>
        <w:tc>
          <w:tcPr>
            <w:tcW w:w="3189" w:type="dxa"/>
          </w:tcPr>
          <w:p w:rsidR="006F172A" w:rsidRDefault="008447C1">
            <w:r>
              <w:t>До 3-х лет</w:t>
            </w:r>
          </w:p>
          <w:p w:rsidR="008447C1" w:rsidRDefault="008447C1">
            <w:r>
              <w:t>15%</w:t>
            </w:r>
          </w:p>
        </w:tc>
      </w:tr>
      <w:tr w:rsidR="00CA46D6" w:rsidTr="005C2B5A">
        <w:tc>
          <w:tcPr>
            <w:tcW w:w="535" w:type="dxa"/>
          </w:tcPr>
          <w:p w:rsidR="006F172A" w:rsidRDefault="003C3425">
            <w:r>
              <w:t>2.</w:t>
            </w:r>
          </w:p>
        </w:tc>
        <w:tc>
          <w:tcPr>
            <w:tcW w:w="2196" w:type="dxa"/>
          </w:tcPr>
          <w:p w:rsidR="006F172A" w:rsidRDefault="003C3425">
            <w:r>
              <w:t>Утепление межпанельных швов</w:t>
            </w:r>
          </w:p>
        </w:tc>
        <w:tc>
          <w:tcPr>
            <w:tcW w:w="1708" w:type="dxa"/>
          </w:tcPr>
          <w:p w:rsidR="006F172A" w:rsidRDefault="003C3425">
            <w:r>
              <w:t xml:space="preserve">Экономия </w:t>
            </w:r>
            <w:r w:rsidR="008447C1">
              <w:t>тепло</w:t>
            </w:r>
            <w:r w:rsidR="005C2B5A">
              <w:t xml:space="preserve"> -</w:t>
            </w:r>
            <w:r w:rsidR="008447C1">
              <w:t xml:space="preserve"> энергии</w:t>
            </w:r>
          </w:p>
        </w:tc>
        <w:tc>
          <w:tcPr>
            <w:tcW w:w="2945" w:type="dxa"/>
          </w:tcPr>
          <w:p w:rsidR="006F172A" w:rsidRDefault="006F172A"/>
        </w:tc>
        <w:tc>
          <w:tcPr>
            <w:tcW w:w="1695" w:type="dxa"/>
          </w:tcPr>
          <w:p w:rsidR="006F172A" w:rsidRDefault="003C3425">
            <w:proofErr w:type="gramStart"/>
            <w:r>
              <w:t>Привлеченная</w:t>
            </w:r>
            <w:proofErr w:type="gramEnd"/>
            <w:r>
              <w:t xml:space="preserve"> организации</w:t>
            </w:r>
          </w:p>
        </w:tc>
        <w:tc>
          <w:tcPr>
            <w:tcW w:w="2518" w:type="dxa"/>
          </w:tcPr>
          <w:p w:rsidR="006F172A" w:rsidRDefault="003255D5">
            <w:r>
              <w:t>Плата за содержание и ремонт жилого помещения</w:t>
            </w:r>
          </w:p>
        </w:tc>
        <w:tc>
          <w:tcPr>
            <w:tcW w:w="3189" w:type="dxa"/>
          </w:tcPr>
          <w:p w:rsidR="006F172A" w:rsidRDefault="003255D5">
            <w:r>
              <w:t>12 месяцев</w:t>
            </w:r>
          </w:p>
          <w:p w:rsidR="003255D5" w:rsidRDefault="003255D5">
            <w:r>
              <w:t>15-30%</w:t>
            </w:r>
          </w:p>
        </w:tc>
      </w:tr>
      <w:tr w:rsidR="00CA46D6" w:rsidTr="005C2B5A">
        <w:tc>
          <w:tcPr>
            <w:tcW w:w="535" w:type="dxa"/>
          </w:tcPr>
          <w:p w:rsidR="006F172A" w:rsidRDefault="00CA46D6">
            <w:r>
              <w:t>3.</w:t>
            </w:r>
          </w:p>
        </w:tc>
        <w:tc>
          <w:tcPr>
            <w:tcW w:w="2196" w:type="dxa"/>
          </w:tcPr>
          <w:p w:rsidR="006F172A" w:rsidRDefault="00CA46D6">
            <w:r>
              <w:t>Обеспечение циркуляции воды в системе ГВС</w:t>
            </w:r>
          </w:p>
        </w:tc>
        <w:tc>
          <w:tcPr>
            <w:tcW w:w="1708" w:type="dxa"/>
          </w:tcPr>
          <w:p w:rsidR="006F172A" w:rsidRDefault="005C2B5A">
            <w:r>
              <w:t>Бесперебойная</w:t>
            </w:r>
            <w:r w:rsidR="00CA46D6">
              <w:t xml:space="preserve"> подача горячей воды </w:t>
            </w:r>
          </w:p>
        </w:tc>
        <w:tc>
          <w:tcPr>
            <w:tcW w:w="2945" w:type="dxa"/>
          </w:tcPr>
          <w:p w:rsidR="006F172A" w:rsidRDefault="00CA46D6" w:rsidP="00CA46D6">
            <w:r>
              <w:t xml:space="preserve">Установка дополнительного насоса </w:t>
            </w:r>
          </w:p>
        </w:tc>
        <w:tc>
          <w:tcPr>
            <w:tcW w:w="1695" w:type="dxa"/>
          </w:tcPr>
          <w:p w:rsidR="006F172A" w:rsidRDefault="00CA46D6">
            <w:r>
              <w:t>ТСЖ</w:t>
            </w:r>
          </w:p>
        </w:tc>
        <w:tc>
          <w:tcPr>
            <w:tcW w:w="2518" w:type="dxa"/>
          </w:tcPr>
          <w:p w:rsidR="006F172A" w:rsidRDefault="00CA46D6">
            <w:r>
              <w:t>Плата за содержание и ремонт жилого помещения</w:t>
            </w:r>
          </w:p>
        </w:tc>
        <w:tc>
          <w:tcPr>
            <w:tcW w:w="3189" w:type="dxa"/>
          </w:tcPr>
          <w:p w:rsidR="006F172A" w:rsidRDefault="00CA46D6">
            <w:r>
              <w:t>12 месяцев</w:t>
            </w:r>
          </w:p>
        </w:tc>
      </w:tr>
      <w:tr w:rsidR="00CA46D6" w:rsidTr="005C2B5A">
        <w:tc>
          <w:tcPr>
            <w:tcW w:w="535" w:type="dxa"/>
          </w:tcPr>
          <w:p w:rsidR="006F172A" w:rsidRDefault="00CA46D6">
            <w:r>
              <w:t>4.</w:t>
            </w:r>
          </w:p>
        </w:tc>
        <w:tc>
          <w:tcPr>
            <w:tcW w:w="2196" w:type="dxa"/>
          </w:tcPr>
          <w:p w:rsidR="006F172A" w:rsidRDefault="00CA46D6">
            <w:r>
              <w:t>Замена ламп накаливания в подъездах на 1</w:t>
            </w:r>
            <w:r w:rsidR="008447C1">
              <w:t>-х</w:t>
            </w:r>
            <w:r>
              <w:t xml:space="preserve"> этажах и на входе подъезды на </w:t>
            </w:r>
            <w:proofErr w:type="spellStart"/>
            <w:r>
              <w:t>энергоэффективные</w:t>
            </w:r>
            <w:proofErr w:type="spellEnd"/>
            <w:r>
              <w:t xml:space="preserve"> лампы</w:t>
            </w:r>
          </w:p>
        </w:tc>
        <w:tc>
          <w:tcPr>
            <w:tcW w:w="1708" w:type="dxa"/>
          </w:tcPr>
          <w:p w:rsidR="006F172A" w:rsidRDefault="008447C1">
            <w:r>
              <w:t xml:space="preserve">Экономия электроэнергии </w:t>
            </w:r>
          </w:p>
        </w:tc>
        <w:tc>
          <w:tcPr>
            <w:tcW w:w="2945" w:type="dxa"/>
          </w:tcPr>
          <w:p w:rsidR="006F172A" w:rsidRDefault="008447C1">
            <w:proofErr w:type="spellStart"/>
            <w:r>
              <w:t>Люминисцентные</w:t>
            </w:r>
            <w:proofErr w:type="spellEnd"/>
            <w:r>
              <w:t xml:space="preserve"> лампы </w:t>
            </w:r>
          </w:p>
        </w:tc>
        <w:tc>
          <w:tcPr>
            <w:tcW w:w="1695" w:type="dxa"/>
          </w:tcPr>
          <w:p w:rsidR="006F172A" w:rsidRDefault="008447C1">
            <w:r>
              <w:t>ТСЖ</w:t>
            </w:r>
          </w:p>
        </w:tc>
        <w:tc>
          <w:tcPr>
            <w:tcW w:w="2518" w:type="dxa"/>
          </w:tcPr>
          <w:p w:rsidR="006F172A" w:rsidRDefault="008447C1">
            <w:r>
              <w:t>Плата за содержание и ремонт жилого помещения</w:t>
            </w:r>
          </w:p>
        </w:tc>
        <w:tc>
          <w:tcPr>
            <w:tcW w:w="3189" w:type="dxa"/>
          </w:tcPr>
          <w:p w:rsidR="006F172A" w:rsidRDefault="008447C1">
            <w:r>
              <w:t>6 месяцев</w:t>
            </w:r>
          </w:p>
          <w:p w:rsidR="008447C1" w:rsidRDefault="008447C1">
            <w:r>
              <w:t>20%</w:t>
            </w:r>
          </w:p>
        </w:tc>
      </w:tr>
      <w:tr w:rsidR="00CA46D6" w:rsidTr="005C2B5A">
        <w:tc>
          <w:tcPr>
            <w:tcW w:w="535" w:type="dxa"/>
          </w:tcPr>
          <w:p w:rsidR="006F172A" w:rsidRDefault="008447C1">
            <w:r>
              <w:t>5.</w:t>
            </w:r>
          </w:p>
        </w:tc>
        <w:tc>
          <w:tcPr>
            <w:tcW w:w="2196" w:type="dxa"/>
          </w:tcPr>
          <w:p w:rsidR="006F172A" w:rsidRDefault="008447C1" w:rsidP="008447C1">
            <w:r>
              <w:t>Установка нового дверного проёма в тамбуре 2 подъезда</w:t>
            </w:r>
          </w:p>
        </w:tc>
        <w:tc>
          <w:tcPr>
            <w:tcW w:w="1708" w:type="dxa"/>
          </w:tcPr>
          <w:p w:rsidR="006F172A" w:rsidRDefault="008447C1">
            <w:r>
              <w:t xml:space="preserve">Экономия </w:t>
            </w:r>
            <w:r>
              <w:t>тепло</w:t>
            </w:r>
            <w:r w:rsidR="005C2B5A">
              <w:t xml:space="preserve"> -</w:t>
            </w:r>
            <w:r>
              <w:t xml:space="preserve"> энергии</w:t>
            </w:r>
          </w:p>
        </w:tc>
        <w:tc>
          <w:tcPr>
            <w:tcW w:w="2945" w:type="dxa"/>
          </w:tcPr>
          <w:p w:rsidR="006F172A" w:rsidRDefault="008447C1">
            <w:r>
              <w:t>Двери из металлопластика</w:t>
            </w:r>
          </w:p>
        </w:tc>
        <w:tc>
          <w:tcPr>
            <w:tcW w:w="1695" w:type="dxa"/>
          </w:tcPr>
          <w:p w:rsidR="006F172A" w:rsidRDefault="005C2B5A">
            <w:r>
              <w:t>Привлечённая организация</w:t>
            </w:r>
          </w:p>
        </w:tc>
        <w:tc>
          <w:tcPr>
            <w:tcW w:w="2518" w:type="dxa"/>
          </w:tcPr>
          <w:p w:rsidR="006F172A" w:rsidRDefault="005C2B5A">
            <w:r>
              <w:t>Капитальный ремонт</w:t>
            </w:r>
          </w:p>
        </w:tc>
        <w:tc>
          <w:tcPr>
            <w:tcW w:w="3189" w:type="dxa"/>
          </w:tcPr>
          <w:p w:rsidR="005C2B5A" w:rsidRDefault="005C2B5A" w:rsidP="005C2B5A">
            <w:r>
              <w:t>До 3-х лет</w:t>
            </w:r>
          </w:p>
          <w:p w:rsidR="006F172A" w:rsidRDefault="005C2B5A" w:rsidP="005C2B5A">
            <w:r>
              <w:t>15%</w:t>
            </w:r>
          </w:p>
        </w:tc>
      </w:tr>
    </w:tbl>
    <w:p w:rsidR="006F172A" w:rsidRDefault="006F172A"/>
    <w:p w:rsidR="005C2B5A" w:rsidRDefault="005C2B5A">
      <w:r>
        <w:t xml:space="preserve">Председатель правления ТСЖ «Авангард»                                                                      Л.Г. </w:t>
      </w:r>
      <w:proofErr w:type="spellStart"/>
      <w:r>
        <w:t>Богатырёва</w:t>
      </w:r>
      <w:bookmarkStart w:id="0" w:name="_GoBack"/>
      <w:bookmarkEnd w:id="0"/>
      <w:proofErr w:type="spellEnd"/>
    </w:p>
    <w:p w:rsidR="006F172A" w:rsidRDefault="006F172A"/>
    <w:sectPr w:rsidR="006F172A" w:rsidSect="006F1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3F"/>
    <w:rsid w:val="003255D5"/>
    <w:rsid w:val="003C3425"/>
    <w:rsid w:val="005C2B5A"/>
    <w:rsid w:val="006710A1"/>
    <w:rsid w:val="006F172A"/>
    <w:rsid w:val="008447C1"/>
    <w:rsid w:val="00895C3F"/>
    <w:rsid w:val="008F1DA4"/>
    <w:rsid w:val="00CA46D6"/>
    <w:rsid w:val="00D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037055-D60B-4F1B-AB6C-4F52E1D256EB}"/>
</file>

<file path=customXml/itemProps2.xml><?xml version="1.0" encoding="utf-8"?>
<ds:datastoreItem xmlns:ds="http://schemas.openxmlformats.org/officeDocument/2006/customXml" ds:itemID="{FAA1B373-3740-4470-BDFE-5BA0B0F75EA0}"/>
</file>

<file path=customXml/itemProps3.xml><?xml version="1.0" encoding="utf-8"?>
<ds:datastoreItem xmlns:ds="http://schemas.openxmlformats.org/officeDocument/2006/customXml" ds:itemID="{E0C7C1B9-231B-4C1E-9458-D749ED4B6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2013-10-10T11:33:00Z</cp:lastPrinted>
  <dcterms:created xsi:type="dcterms:W3CDTF">2013-10-09T03:17:00Z</dcterms:created>
  <dcterms:modified xsi:type="dcterms:W3CDTF">2013-10-10T11:37:00Z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