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484A2F" w:rsidRPr="008D22A2" w:rsidRDefault="00484A2F" w:rsidP="00484A2F">
      <w:pPr>
        <w:pStyle w:val="ConsPlusTitle"/>
        <w:jc w:val="center"/>
      </w:pPr>
      <w:r w:rsidRPr="00A11FBE">
        <w:t>за 9 месяцев</w:t>
      </w:r>
      <w:r>
        <w:t xml:space="preserve"> 201</w:t>
      </w:r>
      <w:r>
        <w:t>9</w:t>
      </w:r>
      <w:r>
        <w:t xml:space="preserve"> года (на 01.10.201</w:t>
      </w:r>
      <w:r>
        <w:t>9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F01F81" w:rsidRPr="00F01F81" w:rsidRDefault="00F01F81" w:rsidP="00484A2F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01F81">
        <w:rPr>
          <w:rFonts w:ascii="Times New Roman" w:hAnsi="Times New Roman" w:cs="Times New Roman"/>
          <w:color w:val="auto"/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9 месяцев 2019 года составила 31 236 человек.</w:t>
      </w:r>
    </w:p>
    <w:p w:rsidR="00502C77" w:rsidRDefault="00F01F81" w:rsidP="00484A2F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1F81">
        <w:rPr>
          <w:rFonts w:ascii="Times New Roman" w:hAnsi="Times New Roman" w:cs="Times New Roman"/>
          <w:color w:val="auto"/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9 месяцев 2019 года без учета уплаты страховых взносов составили 9 098,3 млн. рублей (за счет всех источников).</w:t>
      </w:r>
      <w:bookmarkStart w:id="0" w:name="_GoBack"/>
      <w:bookmarkEnd w:id="0"/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84A2F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34B70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01F81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3</cp:revision>
  <cp:lastPrinted>2011-04-14T10:01:00Z</cp:lastPrinted>
  <dcterms:created xsi:type="dcterms:W3CDTF">2019-10-21T09:50:00Z</dcterms:created>
  <dcterms:modified xsi:type="dcterms:W3CDTF">2019-10-21T09:51:00Z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