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rawings/drawing3.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Override2.xml" ContentType="application/vnd.openxmlformats-officedocument.themeOverride+xml"/>
  <Override PartName="/word/charts/chart18.xml" ContentType="application/vnd.openxmlformats-officedocument.drawingml.chart+xml"/>
  <Override PartName="/word/charts/chart17.xml" ContentType="application/vnd.openxmlformats-officedocument.drawingml.chart+xml"/>
  <Override PartName="/word/charts/chart16.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theme/theme1.xml" ContentType="application/vnd.openxmlformats-officedocument.theme+xml"/>
  <Override PartName="/word/charts/chart14.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3.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7.xml" ContentType="application/vnd.openxmlformats-officedocument.drawingml.chart+xml"/>
  <Override PartName="/word/charts/chart11.xml" ContentType="application/vnd.openxmlformats-officedocument.drawingml.chart+xml"/>
  <Override PartName="/word/charts/chart10.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EC" w:rsidRPr="00A76CB2" w:rsidRDefault="003963EC" w:rsidP="003F6687">
      <w:pPr>
        <w:pStyle w:val="a8"/>
        <w:spacing w:before="240" w:line="480" w:lineRule="auto"/>
        <w:jc w:val="center"/>
        <w:rPr>
          <w:b/>
          <w:caps/>
          <w:sz w:val="32"/>
          <w:szCs w:val="32"/>
        </w:rPr>
      </w:pPr>
      <w:r w:rsidRPr="00A76CB2">
        <w:rPr>
          <w:b/>
          <w:caps/>
          <w:sz w:val="32"/>
          <w:szCs w:val="32"/>
        </w:rPr>
        <w:t>Администрация города Красноярска</w:t>
      </w:r>
    </w:p>
    <w:p w:rsidR="003963EC" w:rsidRPr="00A76CB2" w:rsidRDefault="003963EC" w:rsidP="003F6687">
      <w:pPr>
        <w:pStyle w:val="a8"/>
        <w:spacing w:after="0"/>
        <w:jc w:val="center"/>
        <w:rPr>
          <w:b/>
          <w:sz w:val="32"/>
          <w:szCs w:val="32"/>
        </w:rPr>
      </w:pPr>
      <w:r w:rsidRPr="00A76CB2">
        <w:rPr>
          <w:b/>
          <w:sz w:val="32"/>
          <w:szCs w:val="32"/>
        </w:rPr>
        <w:t xml:space="preserve">Департамент экономической политики и </w:t>
      </w:r>
    </w:p>
    <w:p w:rsidR="003963EC" w:rsidRPr="00A76CB2" w:rsidRDefault="003963EC" w:rsidP="003F6687">
      <w:pPr>
        <w:pStyle w:val="a8"/>
        <w:spacing w:after="0"/>
        <w:jc w:val="center"/>
        <w:rPr>
          <w:b/>
          <w:sz w:val="32"/>
          <w:szCs w:val="32"/>
        </w:rPr>
      </w:pPr>
      <w:r w:rsidRPr="00A76CB2">
        <w:rPr>
          <w:b/>
          <w:sz w:val="32"/>
          <w:szCs w:val="32"/>
        </w:rPr>
        <w:t>инвестиционного развития</w:t>
      </w: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after="0" w:line="288" w:lineRule="auto"/>
        <w:jc w:val="center"/>
        <w:rPr>
          <w:b/>
          <w:sz w:val="32"/>
          <w:szCs w:val="32"/>
        </w:rPr>
      </w:pPr>
      <w:r w:rsidRPr="00A76CB2">
        <w:rPr>
          <w:b/>
          <w:sz w:val="32"/>
          <w:szCs w:val="32"/>
        </w:rPr>
        <w:t>ПРОГНОЗ</w:t>
      </w:r>
    </w:p>
    <w:p w:rsidR="003963EC" w:rsidRPr="00A76CB2" w:rsidRDefault="003963EC" w:rsidP="000A1EA9">
      <w:pPr>
        <w:pStyle w:val="a8"/>
        <w:spacing w:after="0" w:line="288" w:lineRule="auto"/>
        <w:jc w:val="center"/>
        <w:rPr>
          <w:b/>
          <w:sz w:val="32"/>
          <w:szCs w:val="32"/>
        </w:rPr>
      </w:pPr>
      <w:r w:rsidRPr="00A76CB2">
        <w:rPr>
          <w:b/>
          <w:sz w:val="32"/>
          <w:szCs w:val="32"/>
        </w:rPr>
        <w:t>социально</w:t>
      </w:r>
      <w:r w:rsidR="005301A4" w:rsidRPr="00A76CB2">
        <w:rPr>
          <w:b/>
          <w:sz w:val="32"/>
          <w:szCs w:val="32"/>
        </w:rPr>
        <w:t>–</w:t>
      </w:r>
      <w:r w:rsidRPr="00A76CB2">
        <w:rPr>
          <w:b/>
          <w:sz w:val="32"/>
          <w:szCs w:val="32"/>
        </w:rPr>
        <w:t xml:space="preserve">экономического развития </w:t>
      </w:r>
      <w:r w:rsidR="000A1EA9" w:rsidRPr="00A76CB2">
        <w:rPr>
          <w:b/>
          <w:sz w:val="32"/>
          <w:szCs w:val="32"/>
        </w:rPr>
        <w:t>гор</w:t>
      </w:r>
      <w:r w:rsidR="00AE1950">
        <w:rPr>
          <w:b/>
          <w:sz w:val="32"/>
          <w:szCs w:val="32"/>
        </w:rPr>
        <w:t>одского округа город Красноярск</w:t>
      </w:r>
      <w:r w:rsidR="00873EBE">
        <w:rPr>
          <w:b/>
          <w:sz w:val="32"/>
          <w:szCs w:val="32"/>
        </w:rPr>
        <w:t xml:space="preserve"> </w:t>
      </w:r>
      <w:r w:rsidR="00AE1950">
        <w:rPr>
          <w:b/>
          <w:sz w:val="32"/>
          <w:szCs w:val="32"/>
        </w:rPr>
        <w:t xml:space="preserve">Красноярского края </w:t>
      </w:r>
      <w:r w:rsidR="000A1EA9" w:rsidRPr="00A76CB2">
        <w:rPr>
          <w:b/>
          <w:sz w:val="32"/>
          <w:szCs w:val="32"/>
        </w:rPr>
        <w:t xml:space="preserve">на 2026 год и плановый период 2027-2028 годов </w:t>
      </w:r>
    </w:p>
    <w:p w:rsidR="003963EC" w:rsidRPr="00A76CB2" w:rsidRDefault="003963EC" w:rsidP="003F6687">
      <w:pPr>
        <w:pStyle w:val="a8"/>
        <w:spacing w:after="0" w:line="288" w:lineRule="auto"/>
        <w:jc w:val="center"/>
        <w:rPr>
          <w:b/>
          <w:sz w:val="32"/>
          <w:szCs w:val="32"/>
        </w:rPr>
      </w:pPr>
      <w:r w:rsidRPr="00A76CB2">
        <w:rPr>
          <w:b/>
          <w:sz w:val="32"/>
          <w:szCs w:val="32"/>
        </w:rPr>
        <w:t>(краткий вариант)</w:t>
      </w: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32"/>
          <w:szCs w:val="32"/>
        </w:rPr>
      </w:pPr>
    </w:p>
    <w:p w:rsidR="003963EC" w:rsidRPr="00A76CB2" w:rsidRDefault="003963EC" w:rsidP="003F6687">
      <w:pPr>
        <w:pStyle w:val="a8"/>
        <w:spacing w:line="480" w:lineRule="auto"/>
        <w:jc w:val="center"/>
        <w:rPr>
          <w:b/>
          <w:sz w:val="28"/>
          <w:szCs w:val="28"/>
        </w:rPr>
      </w:pPr>
    </w:p>
    <w:p w:rsidR="007E11AA" w:rsidRPr="00A76CB2" w:rsidRDefault="003963EC" w:rsidP="003F6687">
      <w:pPr>
        <w:pStyle w:val="a8"/>
        <w:spacing w:line="480" w:lineRule="auto"/>
        <w:jc w:val="center"/>
        <w:rPr>
          <w:b/>
          <w:sz w:val="28"/>
          <w:szCs w:val="28"/>
        </w:rPr>
      </w:pPr>
      <w:r w:rsidRPr="00A76CB2">
        <w:rPr>
          <w:b/>
          <w:sz w:val="28"/>
          <w:szCs w:val="28"/>
        </w:rPr>
        <w:t>Красноярск 20</w:t>
      </w:r>
      <w:r w:rsidR="0037556D" w:rsidRPr="00A76CB2">
        <w:rPr>
          <w:b/>
          <w:sz w:val="28"/>
          <w:szCs w:val="28"/>
        </w:rPr>
        <w:t>2</w:t>
      </w:r>
      <w:r w:rsidR="00301ED0" w:rsidRPr="00A76CB2">
        <w:rPr>
          <w:b/>
          <w:sz w:val="28"/>
          <w:szCs w:val="28"/>
        </w:rPr>
        <w:t>5</w:t>
      </w:r>
    </w:p>
    <w:p w:rsidR="007E11AA" w:rsidRPr="00A76CB2" w:rsidRDefault="007E11AA" w:rsidP="003F6687">
      <w:pPr>
        <w:widowControl/>
        <w:autoSpaceDE/>
        <w:autoSpaceDN/>
        <w:adjustRightInd/>
        <w:spacing w:after="200" w:line="276" w:lineRule="auto"/>
        <w:rPr>
          <w:b/>
          <w:sz w:val="28"/>
          <w:szCs w:val="28"/>
        </w:rPr>
      </w:pPr>
      <w:r w:rsidRPr="00A76CB2">
        <w:rPr>
          <w:b/>
          <w:sz w:val="28"/>
          <w:szCs w:val="28"/>
        </w:rPr>
        <w:br w:type="page"/>
      </w:r>
    </w:p>
    <w:p w:rsidR="007C2196" w:rsidRPr="00A76CB2" w:rsidRDefault="007C2196" w:rsidP="007C2196">
      <w:pPr>
        <w:pStyle w:val="15"/>
        <w:ind w:firstLine="0"/>
        <w:jc w:val="center"/>
        <w:rPr>
          <w:rFonts w:ascii="Times New Roman" w:hAnsi="Times New Roman" w:cs="Times New Roman"/>
          <w:b/>
          <w:sz w:val="28"/>
        </w:rPr>
      </w:pPr>
      <w:bookmarkStart w:id="0" w:name="_Toc119057080"/>
      <w:bookmarkStart w:id="1" w:name="_Toc181960502"/>
      <w:r w:rsidRPr="00A76CB2">
        <w:rPr>
          <w:rFonts w:ascii="Times New Roman" w:hAnsi="Times New Roman" w:cs="Times New Roman"/>
          <w:b/>
          <w:sz w:val="28"/>
        </w:rPr>
        <w:lastRenderedPageBreak/>
        <w:t>СОДЕРЖАНИЕ</w:t>
      </w:r>
    </w:p>
    <w:p w:rsidR="007C2196" w:rsidRPr="00A76CB2" w:rsidRDefault="007C2196" w:rsidP="007C2196"/>
    <w:p w:rsidR="003C4D83" w:rsidRDefault="007C2196">
      <w:pPr>
        <w:pStyle w:val="1a"/>
        <w:rPr>
          <w:rFonts w:asciiTheme="minorHAnsi" w:eastAsiaTheme="minorEastAsia" w:hAnsiTheme="minorHAnsi" w:cstheme="minorBidi"/>
          <w:b w:val="0"/>
          <w:sz w:val="22"/>
          <w:szCs w:val="22"/>
        </w:rPr>
      </w:pPr>
      <w:r w:rsidRPr="00A76CB2">
        <w:rPr>
          <w:sz w:val="29"/>
          <w:szCs w:val="27"/>
        </w:rPr>
        <w:fldChar w:fldCharType="begin"/>
      </w:r>
      <w:r w:rsidRPr="00A76CB2">
        <w:rPr>
          <w:sz w:val="29"/>
          <w:szCs w:val="27"/>
        </w:rPr>
        <w:instrText xml:space="preserve"> TOC \o "1-3" \h \z \u </w:instrText>
      </w:r>
      <w:r w:rsidRPr="00A76CB2">
        <w:rPr>
          <w:sz w:val="29"/>
          <w:szCs w:val="27"/>
        </w:rPr>
        <w:fldChar w:fldCharType="separate"/>
      </w:r>
      <w:hyperlink w:anchor="_Toc213944807" w:history="1">
        <w:r w:rsidR="003C4D83" w:rsidRPr="00F75317">
          <w:rPr>
            <w:rStyle w:val="ac"/>
          </w:rPr>
          <w:t>Введение</w:t>
        </w:r>
        <w:r w:rsidR="003C4D83">
          <w:rPr>
            <w:webHidden/>
          </w:rPr>
          <w:tab/>
        </w:r>
        <w:r w:rsidR="003C4D83">
          <w:rPr>
            <w:webHidden/>
          </w:rPr>
          <w:fldChar w:fldCharType="begin"/>
        </w:r>
        <w:r w:rsidR="003C4D83">
          <w:rPr>
            <w:webHidden/>
          </w:rPr>
          <w:instrText xml:space="preserve"> PAGEREF _Toc213944807 \h </w:instrText>
        </w:r>
        <w:r w:rsidR="003C4D83">
          <w:rPr>
            <w:webHidden/>
          </w:rPr>
        </w:r>
        <w:r w:rsidR="003C4D83">
          <w:rPr>
            <w:webHidden/>
          </w:rPr>
          <w:fldChar w:fldCharType="separate"/>
        </w:r>
        <w:r w:rsidR="00C52513">
          <w:rPr>
            <w:webHidden/>
          </w:rPr>
          <w:t>3</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08" w:history="1">
        <w:r w:rsidR="003C4D83" w:rsidRPr="00F75317">
          <w:rPr>
            <w:rStyle w:val="ac"/>
          </w:rPr>
          <w:t>1.</w:t>
        </w:r>
        <w:r w:rsidR="003C4D83">
          <w:rPr>
            <w:rFonts w:asciiTheme="minorHAnsi" w:eastAsiaTheme="minorEastAsia" w:hAnsiTheme="minorHAnsi" w:cstheme="minorBidi"/>
            <w:b w:val="0"/>
            <w:sz w:val="22"/>
            <w:szCs w:val="22"/>
          </w:rPr>
          <w:tab/>
        </w:r>
        <w:r w:rsidR="003C4D83" w:rsidRPr="00F75317">
          <w:rPr>
            <w:rStyle w:val="ac"/>
          </w:rPr>
          <w:t>Общие сведения о муниципальном образовании</w:t>
        </w:r>
        <w:r w:rsidR="003C4D83">
          <w:rPr>
            <w:webHidden/>
          </w:rPr>
          <w:tab/>
        </w:r>
        <w:r w:rsidR="003C4D83">
          <w:rPr>
            <w:webHidden/>
          </w:rPr>
          <w:fldChar w:fldCharType="begin"/>
        </w:r>
        <w:r w:rsidR="003C4D83">
          <w:rPr>
            <w:webHidden/>
          </w:rPr>
          <w:instrText xml:space="preserve"> PAGEREF _Toc213944808 \h </w:instrText>
        </w:r>
        <w:r w:rsidR="003C4D83">
          <w:rPr>
            <w:webHidden/>
          </w:rPr>
        </w:r>
        <w:r w:rsidR="003C4D83">
          <w:rPr>
            <w:webHidden/>
          </w:rPr>
          <w:fldChar w:fldCharType="separate"/>
        </w:r>
        <w:r w:rsidR="00C52513">
          <w:rPr>
            <w:webHidden/>
          </w:rPr>
          <w:t>5</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09" w:history="1">
        <w:r w:rsidR="003C4D83" w:rsidRPr="00F75317">
          <w:rPr>
            <w:rStyle w:val="ac"/>
          </w:rPr>
          <w:t>2.</w:t>
        </w:r>
        <w:r w:rsidR="003C4D83">
          <w:rPr>
            <w:rFonts w:asciiTheme="minorHAnsi" w:eastAsiaTheme="minorEastAsia" w:hAnsiTheme="minorHAnsi" w:cstheme="minorBidi"/>
            <w:b w:val="0"/>
            <w:sz w:val="22"/>
            <w:szCs w:val="22"/>
          </w:rPr>
          <w:tab/>
        </w:r>
        <w:r w:rsidR="003C4D83" w:rsidRPr="00F75317">
          <w:rPr>
            <w:rStyle w:val="ac"/>
          </w:rPr>
          <w:t>Промышленность</w:t>
        </w:r>
        <w:r w:rsidR="003C4D83">
          <w:rPr>
            <w:webHidden/>
          </w:rPr>
          <w:tab/>
        </w:r>
        <w:r w:rsidR="003C4D83">
          <w:rPr>
            <w:webHidden/>
          </w:rPr>
          <w:fldChar w:fldCharType="begin"/>
        </w:r>
        <w:r w:rsidR="003C4D83">
          <w:rPr>
            <w:webHidden/>
          </w:rPr>
          <w:instrText xml:space="preserve"> PAGEREF _Toc213944809 \h </w:instrText>
        </w:r>
        <w:r w:rsidR="003C4D83">
          <w:rPr>
            <w:webHidden/>
          </w:rPr>
        </w:r>
        <w:r w:rsidR="003C4D83">
          <w:rPr>
            <w:webHidden/>
          </w:rPr>
          <w:fldChar w:fldCharType="separate"/>
        </w:r>
        <w:r w:rsidR="00C52513">
          <w:rPr>
            <w:webHidden/>
          </w:rPr>
          <w:t>6</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0" w:history="1">
        <w:r w:rsidR="003C4D83" w:rsidRPr="00F75317">
          <w:rPr>
            <w:rStyle w:val="ac"/>
          </w:rPr>
          <w:t>3.</w:t>
        </w:r>
        <w:r w:rsidR="003C4D83">
          <w:rPr>
            <w:rFonts w:asciiTheme="minorHAnsi" w:eastAsiaTheme="minorEastAsia" w:hAnsiTheme="minorHAnsi" w:cstheme="minorBidi"/>
            <w:b w:val="0"/>
            <w:sz w:val="22"/>
            <w:szCs w:val="22"/>
          </w:rPr>
          <w:tab/>
        </w:r>
        <w:r w:rsidR="003C4D83" w:rsidRPr="00F75317">
          <w:rPr>
            <w:rStyle w:val="ac"/>
          </w:rPr>
          <w:t>Строительство</w:t>
        </w:r>
        <w:r w:rsidR="003C4D83">
          <w:rPr>
            <w:webHidden/>
          </w:rPr>
          <w:tab/>
        </w:r>
        <w:r w:rsidR="003C4D83">
          <w:rPr>
            <w:webHidden/>
          </w:rPr>
          <w:fldChar w:fldCharType="begin"/>
        </w:r>
        <w:r w:rsidR="003C4D83">
          <w:rPr>
            <w:webHidden/>
          </w:rPr>
          <w:instrText xml:space="preserve"> PAGEREF _Toc213944810 \h </w:instrText>
        </w:r>
        <w:r w:rsidR="003C4D83">
          <w:rPr>
            <w:webHidden/>
          </w:rPr>
        </w:r>
        <w:r w:rsidR="003C4D83">
          <w:rPr>
            <w:webHidden/>
          </w:rPr>
          <w:fldChar w:fldCharType="separate"/>
        </w:r>
        <w:r w:rsidR="00C52513">
          <w:rPr>
            <w:webHidden/>
          </w:rPr>
          <w:t>14</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1" w:history="1">
        <w:r w:rsidR="003C4D83" w:rsidRPr="00F75317">
          <w:rPr>
            <w:rStyle w:val="ac"/>
          </w:rPr>
          <w:t>4.</w:t>
        </w:r>
        <w:r w:rsidR="003C4D83">
          <w:rPr>
            <w:rFonts w:asciiTheme="minorHAnsi" w:eastAsiaTheme="minorEastAsia" w:hAnsiTheme="minorHAnsi" w:cstheme="minorBidi"/>
            <w:b w:val="0"/>
            <w:sz w:val="22"/>
            <w:szCs w:val="22"/>
          </w:rPr>
          <w:tab/>
        </w:r>
        <w:r w:rsidR="003C4D83" w:rsidRPr="00F75317">
          <w:rPr>
            <w:rStyle w:val="ac"/>
          </w:rPr>
          <w:t>Инвестиции</w:t>
        </w:r>
        <w:r w:rsidR="003C4D83">
          <w:rPr>
            <w:webHidden/>
          </w:rPr>
          <w:tab/>
        </w:r>
        <w:r w:rsidR="003C4D83">
          <w:rPr>
            <w:webHidden/>
          </w:rPr>
          <w:fldChar w:fldCharType="begin"/>
        </w:r>
        <w:r w:rsidR="003C4D83">
          <w:rPr>
            <w:webHidden/>
          </w:rPr>
          <w:instrText xml:space="preserve"> PAGEREF _Toc213944811 \h </w:instrText>
        </w:r>
        <w:r w:rsidR="003C4D83">
          <w:rPr>
            <w:webHidden/>
          </w:rPr>
        </w:r>
        <w:r w:rsidR="003C4D83">
          <w:rPr>
            <w:webHidden/>
          </w:rPr>
          <w:fldChar w:fldCharType="separate"/>
        </w:r>
        <w:r w:rsidR="00C52513">
          <w:rPr>
            <w:webHidden/>
          </w:rPr>
          <w:t>18</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2" w:history="1">
        <w:r w:rsidR="003C4D83" w:rsidRPr="00F75317">
          <w:rPr>
            <w:rStyle w:val="ac"/>
          </w:rPr>
          <w:t>5.</w:t>
        </w:r>
        <w:r w:rsidR="003C4D83">
          <w:rPr>
            <w:rFonts w:asciiTheme="minorHAnsi" w:eastAsiaTheme="minorEastAsia" w:hAnsiTheme="minorHAnsi" w:cstheme="minorBidi"/>
            <w:b w:val="0"/>
            <w:sz w:val="22"/>
            <w:szCs w:val="22"/>
          </w:rPr>
          <w:tab/>
        </w:r>
        <w:r w:rsidR="003C4D83" w:rsidRPr="00F75317">
          <w:rPr>
            <w:rStyle w:val="ac"/>
          </w:rPr>
          <w:t>Транспорт</w:t>
        </w:r>
        <w:r w:rsidR="003C4D83">
          <w:rPr>
            <w:webHidden/>
          </w:rPr>
          <w:tab/>
        </w:r>
        <w:r w:rsidR="003C4D83">
          <w:rPr>
            <w:webHidden/>
          </w:rPr>
          <w:fldChar w:fldCharType="begin"/>
        </w:r>
        <w:r w:rsidR="003C4D83">
          <w:rPr>
            <w:webHidden/>
          </w:rPr>
          <w:instrText xml:space="preserve"> PAGEREF _Toc213944812 \h </w:instrText>
        </w:r>
        <w:r w:rsidR="003C4D83">
          <w:rPr>
            <w:webHidden/>
          </w:rPr>
        </w:r>
        <w:r w:rsidR="003C4D83">
          <w:rPr>
            <w:webHidden/>
          </w:rPr>
          <w:fldChar w:fldCharType="separate"/>
        </w:r>
        <w:r w:rsidR="00C52513">
          <w:rPr>
            <w:webHidden/>
          </w:rPr>
          <w:t>22</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3" w:history="1">
        <w:r w:rsidR="003C4D83" w:rsidRPr="00F75317">
          <w:rPr>
            <w:rStyle w:val="ac"/>
          </w:rPr>
          <w:t>6.</w:t>
        </w:r>
        <w:r w:rsidR="003C4D83">
          <w:rPr>
            <w:rFonts w:asciiTheme="minorHAnsi" w:eastAsiaTheme="minorEastAsia" w:hAnsiTheme="minorHAnsi" w:cstheme="minorBidi"/>
            <w:b w:val="0"/>
            <w:sz w:val="22"/>
            <w:szCs w:val="22"/>
          </w:rPr>
          <w:tab/>
        </w:r>
        <w:r w:rsidR="003C4D83" w:rsidRPr="00F75317">
          <w:rPr>
            <w:rStyle w:val="ac"/>
          </w:rPr>
          <w:t>Малое и среднее предпринимательство</w:t>
        </w:r>
        <w:r w:rsidR="003C4D83">
          <w:rPr>
            <w:webHidden/>
          </w:rPr>
          <w:tab/>
        </w:r>
        <w:r w:rsidR="003C4D83">
          <w:rPr>
            <w:webHidden/>
          </w:rPr>
          <w:fldChar w:fldCharType="begin"/>
        </w:r>
        <w:r w:rsidR="003C4D83">
          <w:rPr>
            <w:webHidden/>
          </w:rPr>
          <w:instrText xml:space="preserve"> PAGEREF _Toc213944813 \h </w:instrText>
        </w:r>
        <w:r w:rsidR="003C4D83">
          <w:rPr>
            <w:webHidden/>
          </w:rPr>
        </w:r>
        <w:r w:rsidR="003C4D83">
          <w:rPr>
            <w:webHidden/>
          </w:rPr>
          <w:fldChar w:fldCharType="separate"/>
        </w:r>
        <w:r w:rsidR="00C52513">
          <w:rPr>
            <w:webHidden/>
          </w:rPr>
          <w:t>23</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4" w:history="1">
        <w:r w:rsidR="003C4D83" w:rsidRPr="00F75317">
          <w:rPr>
            <w:rStyle w:val="ac"/>
          </w:rPr>
          <w:t>7.</w:t>
        </w:r>
        <w:r w:rsidR="003C4D83">
          <w:rPr>
            <w:rFonts w:asciiTheme="minorHAnsi" w:eastAsiaTheme="minorEastAsia" w:hAnsiTheme="minorHAnsi" w:cstheme="minorBidi"/>
            <w:b w:val="0"/>
            <w:sz w:val="22"/>
            <w:szCs w:val="22"/>
          </w:rPr>
          <w:tab/>
        </w:r>
        <w:r w:rsidR="003C4D83" w:rsidRPr="00F75317">
          <w:rPr>
            <w:rStyle w:val="ac"/>
          </w:rPr>
          <w:t>Результаты финансовой деятельности предприятий</w:t>
        </w:r>
        <w:r w:rsidR="003C4D83">
          <w:rPr>
            <w:webHidden/>
          </w:rPr>
          <w:tab/>
        </w:r>
        <w:r w:rsidR="003C4D83">
          <w:rPr>
            <w:webHidden/>
          </w:rPr>
          <w:fldChar w:fldCharType="begin"/>
        </w:r>
        <w:r w:rsidR="003C4D83">
          <w:rPr>
            <w:webHidden/>
          </w:rPr>
          <w:instrText xml:space="preserve"> PAGEREF _Toc213944814 \h </w:instrText>
        </w:r>
        <w:r w:rsidR="003C4D83">
          <w:rPr>
            <w:webHidden/>
          </w:rPr>
        </w:r>
        <w:r w:rsidR="003C4D83">
          <w:rPr>
            <w:webHidden/>
          </w:rPr>
          <w:fldChar w:fldCharType="separate"/>
        </w:r>
        <w:r w:rsidR="00C52513">
          <w:rPr>
            <w:webHidden/>
          </w:rPr>
          <w:t>25</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5" w:history="1">
        <w:r w:rsidR="003C4D83" w:rsidRPr="00F75317">
          <w:rPr>
            <w:rStyle w:val="ac"/>
          </w:rPr>
          <w:t>8.</w:t>
        </w:r>
        <w:r w:rsidR="003C4D83">
          <w:rPr>
            <w:rFonts w:asciiTheme="minorHAnsi" w:eastAsiaTheme="minorEastAsia" w:hAnsiTheme="minorHAnsi" w:cstheme="minorBidi"/>
            <w:b w:val="0"/>
            <w:sz w:val="22"/>
            <w:szCs w:val="22"/>
          </w:rPr>
          <w:tab/>
        </w:r>
        <w:r w:rsidR="003C4D83" w:rsidRPr="00F75317">
          <w:rPr>
            <w:rStyle w:val="ac"/>
          </w:rPr>
          <w:t>Розничная торговля</w:t>
        </w:r>
        <w:r w:rsidR="003C4D83">
          <w:rPr>
            <w:webHidden/>
          </w:rPr>
          <w:tab/>
        </w:r>
        <w:r w:rsidR="003C4D83">
          <w:rPr>
            <w:webHidden/>
          </w:rPr>
          <w:fldChar w:fldCharType="begin"/>
        </w:r>
        <w:r w:rsidR="003C4D83">
          <w:rPr>
            <w:webHidden/>
          </w:rPr>
          <w:instrText xml:space="preserve"> PAGEREF _Toc213944815 \h </w:instrText>
        </w:r>
        <w:r w:rsidR="003C4D83">
          <w:rPr>
            <w:webHidden/>
          </w:rPr>
        </w:r>
        <w:r w:rsidR="003C4D83">
          <w:rPr>
            <w:webHidden/>
          </w:rPr>
          <w:fldChar w:fldCharType="separate"/>
        </w:r>
        <w:r w:rsidR="00C52513">
          <w:rPr>
            <w:webHidden/>
          </w:rPr>
          <w:t>26</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6" w:history="1">
        <w:r w:rsidR="003C4D83" w:rsidRPr="00F75317">
          <w:rPr>
            <w:rStyle w:val="ac"/>
          </w:rPr>
          <w:t>9.</w:t>
        </w:r>
        <w:r w:rsidR="003C4D83">
          <w:rPr>
            <w:rFonts w:asciiTheme="minorHAnsi" w:eastAsiaTheme="minorEastAsia" w:hAnsiTheme="minorHAnsi" w:cstheme="minorBidi"/>
            <w:b w:val="0"/>
            <w:sz w:val="22"/>
            <w:szCs w:val="22"/>
          </w:rPr>
          <w:tab/>
        </w:r>
        <w:r w:rsidR="003C4D83" w:rsidRPr="00F75317">
          <w:rPr>
            <w:rStyle w:val="ac"/>
          </w:rPr>
          <w:t>Общественное питание</w:t>
        </w:r>
        <w:r w:rsidR="003C4D83">
          <w:rPr>
            <w:webHidden/>
          </w:rPr>
          <w:tab/>
        </w:r>
        <w:r w:rsidR="003C4D83">
          <w:rPr>
            <w:webHidden/>
          </w:rPr>
          <w:fldChar w:fldCharType="begin"/>
        </w:r>
        <w:r w:rsidR="003C4D83">
          <w:rPr>
            <w:webHidden/>
          </w:rPr>
          <w:instrText xml:space="preserve"> PAGEREF _Toc213944816 \h </w:instrText>
        </w:r>
        <w:r w:rsidR="003C4D83">
          <w:rPr>
            <w:webHidden/>
          </w:rPr>
        </w:r>
        <w:r w:rsidR="003C4D83">
          <w:rPr>
            <w:webHidden/>
          </w:rPr>
          <w:fldChar w:fldCharType="separate"/>
        </w:r>
        <w:r w:rsidR="00C52513">
          <w:rPr>
            <w:webHidden/>
          </w:rPr>
          <w:t>27</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7" w:history="1">
        <w:r w:rsidR="003C4D83" w:rsidRPr="00F75317">
          <w:rPr>
            <w:rStyle w:val="ac"/>
          </w:rPr>
          <w:t>10.</w:t>
        </w:r>
        <w:r w:rsidR="003C4D83">
          <w:rPr>
            <w:rFonts w:asciiTheme="minorHAnsi" w:eastAsiaTheme="minorEastAsia" w:hAnsiTheme="minorHAnsi" w:cstheme="minorBidi"/>
            <w:b w:val="0"/>
            <w:sz w:val="22"/>
            <w:szCs w:val="22"/>
          </w:rPr>
          <w:tab/>
        </w:r>
        <w:r w:rsidR="003C4D83" w:rsidRPr="00F75317">
          <w:rPr>
            <w:rStyle w:val="ac"/>
          </w:rPr>
          <w:t>Платные услуги населению</w:t>
        </w:r>
        <w:r w:rsidR="003C4D83">
          <w:rPr>
            <w:webHidden/>
          </w:rPr>
          <w:tab/>
        </w:r>
        <w:r w:rsidR="003C4D83">
          <w:rPr>
            <w:webHidden/>
          </w:rPr>
          <w:fldChar w:fldCharType="begin"/>
        </w:r>
        <w:r w:rsidR="003C4D83">
          <w:rPr>
            <w:webHidden/>
          </w:rPr>
          <w:instrText xml:space="preserve"> PAGEREF _Toc213944817 \h </w:instrText>
        </w:r>
        <w:r w:rsidR="003C4D83">
          <w:rPr>
            <w:webHidden/>
          </w:rPr>
        </w:r>
        <w:r w:rsidR="003C4D83">
          <w:rPr>
            <w:webHidden/>
          </w:rPr>
          <w:fldChar w:fldCharType="separate"/>
        </w:r>
        <w:r w:rsidR="00C52513">
          <w:rPr>
            <w:webHidden/>
          </w:rPr>
          <w:t>30</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8" w:history="1">
        <w:r w:rsidR="003C4D83" w:rsidRPr="00F75317">
          <w:rPr>
            <w:rStyle w:val="ac"/>
          </w:rPr>
          <w:t>11.</w:t>
        </w:r>
        <w:r w:rsidR="003C4D83">
          <w:rPr>
            <w:rFonts w:asciiTheme="minorHAnsi" w:eastAsiaTheme="minorEastAsia" w:hAnsiTheme="minorHAnsi" w:cstheme="minorBidi"/>
            <w:b w:val="0"/>
            <w:sz w:val="22"/>
            <w:szCs w:val="22"/>
          </w:rPr>
          <w:tab/>
        </w:r>
        <w:r w:rsidR="003C4D83" w:rsidRPr="00F75317">
          <w:rPr>
            <w:rStyle w:val="ac"/>
          </w:rPr>
          <w:t>Уровень жизни населения</w:t>
        </w:r>
        <w:r w:rsidR="003C4D83">
          <w:rPr>
            <w:webHidden/>
          </w:rPr>
          <w:tab/>
        </w:r>
        <w:r w:rsidR="003C4D83">
          <w:rPr>
            <w:webHidden/>
          </w:rPr>
          <w:fldChar w:fldCharType="begin"/>
        </w:r>
        <w:r w:rsidR="003C4D83">
          <w:rPr>
            <w:webHidden/>
          </w:rPr>
          <w:instrText xml:space="preserve"> PAGEREF _Toc213944818 \h </w:instrText>
        </w:r>
        <w:r w:rsidR="003C4D83">
          <w:rPr>
            <w:webHidden/>
          </w:rPr>
        </w:r>
        <w:r w:rsidR="003C4D83">
          <w:rPr>
            <w:webHidden/>
          </w:rPr>
          <w:fldChar w:fldCharType="separate"/>
        </w:r>
        <w:r w:rsidR="00C52513">
          <w:rPr>
            <w:webHidden/>
          </w:rPr>
          <w:t>31</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19" w:history="1">
        <w:r w:rsidR="003C4D83" w:rsidRPr="00F75317">
          <w:rPr>
            <w:rStyle w:val="ac"/>
          </w:rPr>
          <w:t>12.</w:t>
        </w:r>
        <w:r w:rsidR="003C4D83">
          <w:rPr>
            <w:rFonts w:asciiTheme="minorHAnsi" w:eastAsiaTheme="minorEastAsia" w:hAnsiTheme="minorHAnsi" w:cstheme="minorBidi"/>
            <w:b w:val="0"/>
            <w:sz w:val="22"/>
            <w:szCs w:val="22"/>
          </w:rPr>
          <w:tab/>
        </w:r>
        <w:r w:rsidR="003C4D83" w:rsidRPr="00F75317">
          <w:rPr>
            <w:rStyle w:val="ac"/>
          </w:rPr>
          <w:t>Рынок труда</w:t>
        </w:r>
        <w:r w:rsidR="003C4D83">
          <w:rPr>
            <w:webHidden/>
          </w:rPr>
          <w:tab/>
        </w:r>
        <w:r w:rsidR="003C4D83">
          <w:rPr>
            <w:webHidden/>
          </w:rPr>
          <w:fldChar w:fldCharType="begin"/>
        </w:r>
        <w:r w:rsidR="003C4D83">
          <w:rPr>
            <w:webHidden/>
          </w:rPr>
          <w:instrText xml:space="preserve"> PAGEREF _Toc213944819 \h </w:instrText>
        </w:r>
        <w:r w:rsidR="003C4D83">
          <w:rPr>
            <w:webHidden/>
          </w:rPr>
        </w:r>
        <w:r w:rsidR="003C4D83">
          <w:rPr>
            <w:webHidden/>
          </w:rPr>
          <w:fldChar w:fldCharType="separate"/>
        </w:r>
        <w:r w:rsidR="00C52513">
          <w:rPr>
            <w:webHidden/>
          </w:rPr>
          <w:t>32</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0" w:history="1">
        <w:r w:rsidR="003C4D83" w:rsidRPr="00F75317">
          <w:rPr>
            <w:rStyle w:val="ac"/>
          </w:rPr>
          <w:t>13.</w:t>
        </w:r>
        <w:r w:rsidR="003C4D83">
          <w:rPr>
            <w:rFonts w:asciiTheme="minorHAnsi" w:eastAsiaTheme="minorEastAsia" w:hAnsiTheme="minorHAnsi" w:cstheme="minorBidi"/>
            <w:b w:val="0"/>
            <w:sz w:val="22"/>
            <w:szCs w:val="22"/>
          </w:rPr>
          <w:tab/>
        </w:r>
        <w:r w:rsidR="003C4D83" w:rsidRPr="00F75317">
          <w:rPr>
            <w:rStyle w:val="ac"/>
          </w:rPr>
          <w:t>Демографическая ситуация</w:t>
        </w:r>
        <w:r w:rsidR="003C4D83">
          <w:rPr>
            <w:webHidden/>
          </w:rPr>
          <w:tab/>
        </w:r>
        <w:r w:rsidR="003C4D83">
          <w:rPr>
            <w:webHidden/>
          </w:rPr>
          <w:fldChar w:fldCharType="begin"/>
        </w:r>
        <w:r w:rsidR="003C4D83">
          <w:rPr>
            <w:webHidden/>
          </w:rPr>
          <w:instrText xml:space="preserve"> PAGEREF _Toc213944820 \h </w:instrText>
        </w:r>
        <w:r w:rsidR="003C4D83">
          <w:rPr>
            <w:webHidden/>
          </w:rPr>
        </w:r>
        <w:r w:rsidR="003C4D83">
          <w:rPr>
            <w:webHidden/>
          </w:rPr>
          <w:fldChar w:fldCharType="separate"/>
        </w:r>
        <w:r w:rsidR="00C52513">
          <w:rPr>
            <w:webHidden/>
          </w:rPr>
          <w:t>33</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1" w:history="1">
        <w:r w:rsidR="003C4D83" w:rsidRPr="00F75317">
          <w:rPr>
            <w:rStyle w:val="ac"/>
          </w:rPr>
          <w:t>14.</w:t>
        </w:r>
        <w:r w:rsidR="003C4D83">
          <w:rPr>
            <w:rFonts w:asciiTheme="minorHAnsi" w:eastAsiaTheme="minorEastAsia" w:hAnsiTheme="minorHAnsi" w:cstheme="minorBidi"/>
            <w:b w:val="0"/>
            <w:sz w:val="22"/>
            <w:szCs w:val="22"/>
          </w:rPr>
          <w:tab/>
        </w:r>
        <w:r w:rsidR="003C4D83" w:rsidRPr="00F75317">
          <w:rPr>
            <w:rStyle w:val="ac"/>
          </w:rPr>
          <w:t>Образование</w:t>
        </w:r>
        <w:r w:rsidR="003C4D83">
          <w:rPr>
            <w:webHidden/>
          </w:rPr>
          <w:tab/>
        </w:r>
        <w:r w:rsidR="003C4D83">
          <w:rPr>
            <w:webHidden/>
          </w:rPr>
          <w:fldChar w:fldCharType="begin"/>
        </w:r>
        <w:r w:rsidR="003C4D83">
          <w:rPr>
            <w:webHidden/>
          </w:rPr>
          <w:instrText xml:space="preserve"> PAGEREF _Toc213944821 \h </w:instrText>
        </w:r>
        <w:r w:rsidR="003C4D83">
          <w:rPr>
            <w:webHidden/>
          </w:rPr>
        </w:r>
        <w:r w:rsidR="003C4D83">
          <w:rPr>
            <w:webHidden/>
          </w:rPr>
          <w:fldChar w:fldCharType="separate"/>
        </w:r>
        <w:r w:rsidR="00C52513">
          <w:rPr>
            <w:webHidden/>
          </w:rPr>
          <w:t>34</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2" w:history="1">
        <w:r w:rsidR="003C4D83" w:rsidRPr="00F75317">
          <w:rPr>
            <w:rStyle w:val="ac"/>
          </w:rPr>
          <w:t>15.</w:t>
        </w:r>
        <w:r w:rsidR="003C4D83">
          <w:rPr>
            <w:rFonts w:asciiTheme="minorHAnsi" w:eastAsiaTheme="minorEastAsia" w:hAnsiTheme="minorHAnsi" w:cstheme="minorBidi"/>
            <w:b w:val="0"/>
            <w:sz w:val="22"/>
            <w:szCs w:val="22"/>
          </w:rPr>
          <w:tab/>
        </w:r>
        <w:r w:rsidR="003C4D83" w:rsidRPr="00F75317">
          <w:rPr>
            <w:rStyle w:val="ac"/>
          </w:rPr>
          <w:t>Культура</w:t>
        </w:r>
        <w:r w:rsidR="003C4D83">
          <w:rPr>
            <w:webHidden/>
          </w:rPr>
          <w:tab/>
        </w:r>
        <w:r w:rsidR="003C4D83">
          <w:rPr>
            <w:webHidden/>
          </w:rPr>
          <w:fldChar w:fldCharType="begin"/>
        </w:r>
        <w:r w:rsidR="003C4D83">
          <w:rPr>
            <w:webHidden/>
          </w:rPr>
          <w:instrText xml:space="preserve"> PAGEREF _Toc213944822 \h </w:instrText>
        </w:r>
        <w:r w:rsidR="003C4D83">
          <w:rPr>
            <w:webHidden/>
          </w:rPr>
        </w:r>
        <w:r w:rsidR="003C4D83">
          <w:rPr>
            <w:webHidden/>
          </w:rPr>
          <w:fldChar w:fldCharType="separate"/>
        </w:r>
        <w:r w:rsidR="00C52513">
          <w:rPr>
            <w:webHidden/>
          </w:rPr>
          <w:t>37</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3" w:history="1">
        <w:r w:rsidR="003C4D83" w:rsidRPr="00F75317">
          <w:rPr>
            <w:rStyle w:val="ac"/>
          </w:rPr>
          <w:t>16.</w:t>
        </w:r>
        <w:r w:rsidR="003C4D83">
          <w:rPr>
            <w:rFonts w:asciiTheme="minorHAnsi" w:eastAsiaTheme="minorEastAsia" w:hAnsiTheme="minorHAnsi" w:cstheme="minorBidi"/>
            <w:b w:val="0"/>
            <w:sz w:val="22"/>
            <w:szCs w:val="22"/>
          </w:rPr>
          <w:tab/>
        </w:r>
        <w:r w:rsidR="003C4D83" w:rsidRPr="00F75317">
          <w:rPr>
            <w:rStyle w:val="ac"/>
          </w:rPr>
          <w:t>Физическая культура, спорт и туризм</w:t>
        </w:r>
        <w:r w:rsidR="003C4D83">
          <w:rPr>
            <w:webHidden/>
          </w:rPr>
          <w:tab/>
        </w:r>
        <w:r w:rsidR="003C4D83">
          <w:rPr>
            <w:webHidden/>
          </w:rPr>
          <w:fldChar w:fldCharType="begin"/>
        </w:r>
        <w:r w:rsidR="003C4D83">
          <w:rPr>
            <w:webHidden/>
          </w:rPr>
          <w:instrText xml:space="preserve"> PAGEREF _Toc213944823 \h </w:instrText>
        </w:r>
        <w:r w:rsidR="003C4D83">
          <w:rPr>
            <w:webHidden/>
          </w:rPr>
        </w:r>
        <w:r w:rsidR="003C4D83">
          <w:rPr>
            <w:webHidden/>
          </w:rPr>
          <w:fldChar w:fldCharType="separate"/>
        </w:r>
        <w:r w:rsidR="00C52513">
          <w:rPr>
            <w:webHidden/>
          </w:rPr>
          <w:t>40</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4" w:history="1">
        <w:r w:rsidR="003C4D83" w:rsidRPr="00F75317">
          <w:rPr>
            <w:rStyle w:val="ac"/>
          </w:rPr>
          <w:t>17.</w:t>
        </w:r>
        <w:r w:rsidR="003C4D83">
          <w:rPr>
            <w:rFonts w:asciiTheme="minorHAnsi" w:eastAsiaTheme="minorEastAsia" w:hAnsiTheme="minorHAnsi" w:cstheme="minorBidi"/>
            <w:b w:val="0"/>
            <w:sz w:val="22"/>
            <w:szCs w:val="22"/>
          </w:rPr>
          <w:tab/>
        </w:r>
        <w:r w:rsidR="003C4D83" w:rsidRPr="00F75317">
          <w:rPr>
            <w:rStyle w:val="ac"/>
          </w:rPr>
          <w:t>Жилищно–коммунальное хозяйство</w:t>
        </w:r>
        <w:r w:rsidR="003C4D83">
          <w:rPr>
            <w:webHidden/>
          </w:rPr>
          <w:tab/>
        </w:r>
        <w:r w:rsidR="003C4D83">
          <w:rPr>
            <w:webHidden/>
          </w:rPr>
          <w:fldChar w:fldCharType="begin"/>
        </w:r>
        <w:r w:rsidR="003C4D83">
          <w:rPr>
            <w:webHidden/>
          </w:rPr>
          <w:instrText xml:space="preserve"> PAGEREF _Toc213944824 \h </w:instrText>
        </w:r>
        <w:r w:rsidR="003C4D83">
          <w:rPr>
            <w:webHidden/>
          </w:rPr>
        </w:r>
        <w:r w:rsidR="003C4D83">
          <w:rPr>
            <w:webHidden/>
          </w:rPr>
          <w:fldChar w:fldCharType="separate"/>
        </w:r>
        <w:r w:rsidR="00C52513">
          <w:rPr>
            <w:webHidden/>
          </w:rPr>
          <w:t>41</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5" w:history="1">
        <w:r w:rsidR="003C4D83" w:rsidRPr="00F75317">
          <w:rPr>
            <w:rStyle w:val="ac"/>
          </w:rPr>
          <w:t>18.</w:t>
        </w:r>
        <w:r w:rsidR="003C4D83">
          <w:rPr>
            <w:rFonts w:asciiTheme="minorHAnsi" w:eastAsiaTheme="minorEastAsia" w:hAnsiTheme="minorHAnsi" w:cstheme="minorBidi"/>
            <w:b w:val="0"/>
            <w:sz w:val="22"/>
            <w:szCs w:val="22"/>
          </w:rPr>
          <w:tab/>
        </w:r>
        <w:r w:rsidR="003C4D83" w:rsidRPr="00F75317">
          <w:rPr>
            <w:rStyle w:val="ac"/>
          </w:rPr>
          <w:t>Охрана окружающей среды</w:t>
        </w:r>
        <w:r w:rsidR="003C4D83">
          <w:rPr>
            <w:webHidden/>
          </w:rPr>
          <w:tab/>
        </w:r>
        <w:r w:rsidR="003C4D83">
          <w:rPr>
            <w:webHidden/>
          </w:rPr>
          <w:fldChar w:fldCharType="begin"/>
        </w:r>
        <w:r w:rsidR="003C4D83">
          <w:rPr>
            <w:webHidden/>
          </w:rPr>
          <w:instrText xml:space="preserve"> PAGEREF _Toc213944825 \h </w:instrText>
        </w:r>
        <w:r w:rsidR="003C4D83">
          <w:rPr>
            <w:webHidden/>
          </w:rPr>
        </w:r>
        <w:r w:rsidR="003C4D83">
          <w:rPr>
            <w:webHidden/>
          </w:rPr>
          <w:fldChar w:fldCharType="separate"/>
        </w:r>
        <w:r w:rsidR="00C52513">
          <w:rPr>
            <w:webHidden/>
          </w:rPr>
          <w:t>43</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6" w:history="1">
        <w:r w:rsidR="003C4D83" w:rsidRPr="00F75317">
          <w:rPr>
            <w:rStyle w:val="ac"/>
          </w:rPr>
          <w:t>19.</w:t>
        </w:r>
        <w:r w:rsidR="003C4D83">
          <w:rPr>
            <w:rFonts w:asciiTheme="minorHAnsi" w:eastAsiaTheme="minorEastAsia" w:hAnsiTheme="minorHAnsi" w:cstheme="minorBidi"/>
            <w:b w:val="0"/>
            <w:sz w:val="22"/>
            <w:szCs w:val="22"/>
          </w:rPr>
          <w:tab/>
        </w:r>
        <w:r w:rsidR="003C4D83" w:rsidRPr="00F75317">
          <w:rPr>
            <w:rStyle w:val="ac"/>
          </w:rPr>
          <w:t>Основные проблемы развития муниципального образования</w:t>
        </w:r>
        <w:r w:rsidR="003C4D83">
          <w:rPr>
            <w:webHidden/>
          </w:rPr>
          <w:tab/>
        </w:r>
        <w:r w:rsidR="003C4D83">
          <w:rPr>
            <w:webHidden/>
          </w:rPr>
          <w:fldChar w:fldCharType="begin"/>
        </w:r>
        <w:r w:rsidR="003C4D83">
          <w:rPr>
            <w:webHidden/>
          </w:rPr>
          <w:instrText xml:space="preserve"> PAGEREF _Toc213944826 \h </w:instrText>
        </w:r>
        <w:r w:rsidR="003C4D83">
          <w:rPr>
            <w:webHidden/>
          </w:rPr>
        </w:r>
        <w:r w:rsidR="003C4D83">
          <w:rPr>
            <w:webHidden/>
          </w:rPr>
          <w:fldChar w:fldCharType="separate"/>
        </w:r>
        <w:r w:rsidR="00C52513">
          <w:rPr>
            <w:webHidden/>
          </w:rPr>
          <w:t>47</w:t>
        </w:r>
        <w:r w:rsidR="003C4D83">
          <w:rPr>
            <w:webHidden/>
          </w:rPr>
          <w:fldChar w:fldCharType="end"/>
        </w:r>
      </w:hyperlink>
    </w:p>
    <w:p w:rsidR="003C4D83" w:rsidRDefault="001F483D">
      <w:pPr>
        <w:pStyle w:val="1a"/>
        <w:rPr>
          <w:rFonts w:asciiTheme="minorHAnsi" w:eastAsiaTheme="minorEastAsia" w:hAnsiTheme="minorHAnsi" w:cstheme="minorBidi"/>
          <w:b w:val="0"/>
          <w:sz w:val="22"/>
          <w:szCs w:val="22"/>
        </w:rPr>
      </w:pPr>
      <w:hyperlink w:anchor="_Toc213944827" w:history="1">
        <w:r w:rsidR="003C4D83" w:rsidRPr="00F75317">
          <w:rPr>
            <w:rStyle w:val="ac"/>
          </w:rPr>
          <w:t>20.</w:t>
        </w:r>
        <w:r w:rsidR="003C4D83">
          <w:rPr>
            <w:rFonts w:asciiTheme="minorHAnsi" w:eastAsiaTheme="minorEastAsia" w:hAnsiTheme="minorHAnsi" w:cstheme="minorBidi"/>
            <w:b w:val="0"/>
            <w:sz w:val="22"/>
            <w:szCs w:val="22"/>
          </w:rPr>
          <w:tab/>
        </w:r>
        <w:r w:rsidR="003C4D83" w:rsidRPr="00F75317">
          <w:rPr>
            <w:rStyle w:val="ac"/>
          </w:rPr>
          <w:t>Перспективы социально–экономического развития</w:t>
        </w:r>
        <w:r w:rsidR="003C4D83">
          <w:rPr>
            <w:webHidden/>
          </w:rPr>
          <w:tab/>
        </w:r>
        <w:r w:rsidR="003C4D83">
          <w:rPr>
            <w:webHidden/>
          </w:rPr>
          <w:fldChar w:fldCharType="begin"/>
        </w:r>
        <w:r w:rsidR="003C4D83">
          <w:rPr>
            <w:webHidden/>
          </w:rPr>
          <w:instrText xml:space="preserve"> PAGEREF _Toc213944827 \h </w:instrText>
        </w:r>
        <w:r w:rsidR="003C4D83">
          <w:rPr>
            <w:webHidden/>
          </w:rPr>
        </w:r>
        <w:r w:rsidR="003C4D83">
          <w:rPr>
            <w:webHidden/>
          </w:rPr>
          <w:fldChar w:fldCharType="separate"/>
        </w:r>
        <w:r w:rsidR="00C52513">
          <w:rPr>
            <w:webHidden/>
          </w:rPr>
          <w:t>54</w:t>
        </w:r>
        <w:r w:rsidR="003C4D83">
          <w:rPr>
            <w:webHidden/>
          </w:rPr>
          <w:fldChar w:fldCharType="end"/>
        </w:r>
      </w:hyperlink>
    </w:p>
    <w:p w:rsidR="007C2196" w:rsidRPr="00A76CB2" w:rsidRDefault="007C2196" w:rsidP="007C2196">
      <w:pPr>
        <w:spacing w:after="120"/>
        <w:jc w:val="center"/>
        <w:outlineLvl w:val="0"/>
        <w:rPr>
          <w:b/>
          <w:sz w:val="29"/>
          <w:szCs w:val="27"/>
        </w:rPr>
      </w:pPr>
      <w:r w:rsidRPr="00A76CB2">
        <w:rPr>
          <w:b/>
          <w:sz w:val="29"/>
          <w:szCs w:val="27"/>
        </w:rPr>
        <w:fldChar w:fldCharType="end"/>
      </w:r>
    </w:p>
    <w:p w:rsidR="007C2196" w:rsidRPr="00A76CB2" w:rsidRDefault="007C2196" w:rsidP="007C2196">
      <w:pPr>
        <w:widowControl/>
        <w:autoSpaceDE/>
        <w:autoSpaceDN/>
        <w:adjustRightInd/>
        <w:spacing w:after="200" w:line="276" w:lineRule="auto"/>
        <w:rPr>
          <w:b/>
          <w:sz w:val="29"/>
          <w:szCs w:val="27"/>
        </w:rPr>
      </w:pPr>
      <w:r w:rsidRPr="00A76CB2">
        <w:rPr>
          <w:b/>
          <w:sz w:val="29"/>
          <w:szCs w:val="27"/>
        </w:rPr>
        <w:br w:type="page"/>
      </w:r>
    </w:p>
    <w:p w:rsidR="0088595F" w:rsidRPr="00A76CB2" w:rsidRDefault="00096926" w:rsidP="003F6687">
      <w:pPr>
        <w:spacing w:after="120"/>
        <w:jc w:val="center"/>
        <w:outlineLvl w:val="0"/>
        <w:rPr>
          <w:b/>
          <w:sz w:val="29"/>
          <w:szCs w:val="27"/>
        </w:rPr>
      </w:pPr>
      <w:bookmarkStart w:id="2" w:name="_Toc213944807"/>
      <w:r w:rsidRPr="00A76CB2">
        <w:rPr>
          <w:b/>
          <w:sz w:val="29"/>
          <w:szCs w:val="27"/>
        </w:rPr>
        <w:lastRenderedPageBreak/>
        <w:t>Введение</w:t>
      </w:r>
      <w:bookmarkEnd w:id="0"/>
      <w:bookmarkEnd w:id="1"/>
      <w:bookmarkEnd w:id="2"/>
    </w:p>
    <w:p w:rsidR="00BC5EEC" w:rsidRPr="009D3DE1" w:rsidRDefault="00C84EA9" w:rsidP="00BC5EEC">
      <w:pPr>
        <w:pStyle w:val="a8"/>
        <w:spacing w:after="0"/>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В 2024 году экономика в стране продолжила функционировать в условиях сохранения геополитической напряженности и нарастающего санкционного давления, что отразилось на результатах деятельности отдельных предприятий производственного сектора, ориентированных на внешних потребителей,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в первую очередь металлургии. Благодаря успешно реализованным адаптационным мерам</w:t>
      </w:r>
      <w:r w:rsidR="00A955DD" w:rsidRPr="009D3DE1">
        <w:rPr>
          <w:rFonts w:ascii="Times New Roman" w:hAnsi="Times New Roman" w:cs="Times New Roman"/>
          <w:sz w:val="28"/>
          <w:szCs w:val="28"/>
        </w:rPr>
        <w:t xml:space="preserve"> </w:t>
      </w:r>
      <w:r w:rsidR="00BC5EEC" w:rsidRPr="009D3DE1">
        <w:rPr>
          <w:rFonts w:ascii="Times New Roman" w:hAnsi="Times New Roman" w:cs="Times New Roman"/>
          <w:sz w:val="28"/>
          <w:szCs w:val="28"/>
        </w:rPr>
        <w:t>компаний и эффективным мерам государственной поддержки большинств</w:t>
      </w:r>
      <w:r w:rsidR="00D10508" w:rsidRPr="009D3DE1">
        <w:rPr>
          <w:rFonts w:ascii="Times New Roman" w:hAnsi="Times New Roman" w:cs="Times New Roman"/>
          <w:sz w:val="28"/>
          <w:szCs w:val="28"/>
        </w:rPr>
        <w:t>у</w:t>
      </w:r>
      <w:r w:rsidR="00BC5EEC" w:rsidRPr="009D3DE1">
        <w:rPr>
          <w:rFonts w:ascii="Times New Roman" w:hAnsi="Times New Roman" w:cs="Times New Roman"/>
          <w:sz w:val="28"/>
          <w:szCs w:val="28"/>
        </w:rPr>
        <w:t xml:space="preserve"> предприятий удалось сохранить устойчивость экономической системы. Об этом свидетельствуют высокий уровень инвестиционной активности, рост индекс</w:t>
      </w:r>
      <w:r w:rsidR="00D10508" w:rsidRPr="009D3DE1">
        <w:rPr>
          <w:rFonts w:ascii="Times New Roman" w:hAnsi="Times New Roman" w:cs="Times New Roman"/>
          <w:sz w:val="28"/>
          <w:szCs w:val="28"/>
        </w:rPr>
        <w:t>а</w:t>
      </w:r>
      <w:r w:rsidR="00BC5EEC" w:rsidRPr="009D3DE1">
        <w:rPr>
          <w:rFonts w:ascii="Times New Roman" w:hAnsi="Times New Roman" w:cs="Times New Roman"/>
          <w:sz w:val="28"/>
          <w:szCs w:val="28"/>
        </w:rPr>
        <w:t xml:space="preserve"> промышленного производства, потребительской активности и реальных доходов населения.</w:t>
      </w:r>
    </w:p>
    <w:p w:rsidR="00C84EA9" w:rsidRPr="009D3DE1" w:rsidRDefault="00C84EA9" w:rsidP="00C84EA9">
      <w:pPr>
        <w:pStyle w:val="a8"/>
        <w:spacing w:after="0"/>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На этом фоне сохраняется рост ключевых индикаторов развития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в базовых отраслях экономики и социально значимых </w:t>
      </w:r>
      <w:r w:rsidR="001136CF" w:rsidRPr="009D3DE1">
        <w:rPr>
          <w:rFonts w:ascii="Times New Roman" w:hAnsi="Times New Roman" w:cs="Times New Roman"/>
          <w:sz w:val="28"/>
          <w:szCs w:val="28"/>
        </w:rPr>
        <w:t>показателей</w:t>
      </w:r>
      <w:r w:rsidRPr="009D3DE1">
        <w:rPr>
          <w:rFonts w:ascii="Times New Roman" w:hAnsi="Times New Roman" w:cs="Times New Roman"/>
          <w:sz w:val="28"/>
          <w:szCs w:val="28"/>
        </w:rPr>
        <w:t xml:space="preserve">. </w:t>
      </w:r>
    </w:p>
    <w:p w:rsidR="002809FB" w:rsidRPr="009D3DE1" w:rsidRDefault="008C5A77" w:rsidP="003F6687">
      <w:pPr>
        <w:pStyle w:val="a8"/>
        <w:spacing w:after="0"/>
        <w:ind w:firstLine="708"/>
        <w:jc w:val="both"/>
        <w:rPr>
          <w:rFonts w:ascii="Times New Roman" w:eastAsia="Times New Roman" w:hAnsi="Times New Roman" w:cs="Times New Roman"/>
          <w:bCs/>
          <w:sz w:val="28"/>
          <w:szCs w:val="28"/>
        </w:rPr>
      </w:pPr>
      <w:r w:rsidRPr="009D3DE1">
        <w:rPr>
          <w:rFonts w:ascii="Times New Roman" w:hAnsi="Times New Roman" w:cs="Times New Roman"/>
          <w:sz w:val="28"/>
          <w:szCs w:val="28"/>
        </w:rPr>
        <w:t>Прогноз социально</w:t>
      </w:r>
      <w:r w:rsidR="005301A4" w:rsidRPr="009D3DE1">
        <w:rPr>
          <w:rFonts w:ascii="Times New Roman" w:hAnsi="Times New Roman" w:cs="Times New Roman"/>
          <w:sz w:val="28"/>
          <w:szCs w:val="28"/>
        </w:rPr>
        <w:t>–</w:t>
      </w:r>
      <w:r w:rsidRPr="009D3DE1">
        <w:rPr>
          <w:rFonts w:ascii="Times New Roman" w:hAnsi="Times New Roman" w:cs="Times New Roman"/>
          <w:sz w:val="28"/>
          <w:szCs w:val="28"/>
        </w:rPr>
        <w:t xml:space="preserve">экономического развития </w:t>
      </w:r>
      <w:r w:rsidR="00DC2710" w:rsidRPr="009D3DE1">
        <w:rPr>
          <w:rFonts w:ascii="Times New Roman" w:hAnsi="Times New Roman" w:cs="Times New Roman"/>
          <w:sz w:val="28"/>
          <w:szCs w:val="28"/>
        </w:rPr>
        <w:t>городского округа город Красноярск Красноярского края на 2026 год и плановый период 2027-2028 годов</w:t>
      </w:r>
      <w:r w:rsidR="00BC5EEC" w:rsidRPr="009D3DE1">
        <w:rPr>
          <w:rFonts w:ascii="Times New Roman" w:hAnsi="Times New Roman" w:cs="Times New Roman"/>
          <w:sz w:val="28"/>
          <w:szCs w:val="28"/>
        </w:rPr>
        <w:t xml:space="preserve"> (далее – Прогноз СЭР) </w:t>
      </w:r>
      <w:r w:rsidR="00E718FB" w:rsidRPr="009D3DE1">
        <w:rPr>
          <w:rFonts w:ascii="Times New Roman" w:eastAsiaTheme="minorHAnsi" w:hAnsi="Times New Roman" w:cs="Times New Roman"/>
          <w:sz w:val="28"/>
          <w:szCs w:val="28"/>
          <w:lang w:eastAsia="en-US"/>
        </w:rPr>
        <w:t xml:space="preserve">сформирован </w:t>
      </w:r>
      <w:r w:rsidR="00946BD5" w:rsidRPr="009D3DE1">
        <w:rPr>
          <w:rFonts w:ascii="Times New Roman" w:hAnsi="Times New Roman" w:cs="Times New Roman"/>
          <w:sz w:val="28"/>
          <w:szCs w:val="28"/>
        </w:rPr>
        <w:t>на основе</w:t>
      </w:r>
      <w:r w:rsidRPr="009D3DE1">
        <w:rPr>
          <w:rFonts w:ascii="Times New Roman" w:hAnsi="Times New Roman" w:cs="Times New Roman"/>
          <w:sz w:val="28"/>
          <w:szCs w:val="28"/>
        </w:rPr>
        <w:t xml:space="preserve"> сценарны</w:t>
      </w:r>
      <w:r w:rsidR="00946BD5" w:rsidRPr="009D3DE1">
        <w:rPr>
          <w:rFonts w:ascii="Times New Roman" w:hAnsi="Times New Roman" w:cs="Times New Roman"/>
          <w:sz w:val="28"/>
          <w:szCs w:val="28"/>
        </w:rPr>
        <w:t>х</w:t>
      </w:r>
      <w:r w:rsidRPr="009D3DE1">
        <w:rPr>
          <w:rFonts w:ascii="Times New Roman" w:hAnsi="Times New Roman" w:cs="Times New Roman"/>
          <w:sz w:val="28"/>
          <w:szCs w:val="28"/>
        </w:rPr>
        <w:t xml:space="preserve"> услови</w:t>
      </w:r>
      <w:r w:rsidR="00946BD5" w:rsidRPr="009D3DE1">
        <w:rPr>
          <w:rFonts w:ascii="Times New Roman" w:hAnsi="Times New Roman" w:cs="Times New Roman"/>
          <w:sz w:val="28"/>
          <w:szCs w:val="28"/>
        </w:rPr>
        <w:t>й</w:t>
      </w:r>
      <w:r w:rsidRPr="009D3DE1">
        <w:rPr>
          <w:rFonts w:ascii="Times New Roman" w:hAnsi="Times New Roman" w:cs="Times New Roman"/>
          <w:sz w:val="28"/>
          <w:szCs w:val="28"/>
        </w:rPr>
        <w:t xml:space="preserve"> функционирования экономики Российской Федерации и Красноярского края, индекс</w:t>
      </w:r>
      <w:r w:rsidR="00946BD5" w:rsidRPr="009D3DE1">
        <w:rPr>
          <w:rFonts w:ascii="Times New Roman" w:hAnsi="Times New Roman" w:cs="Times New Roman"/>
          <w:sz w:val="28"/>
          <w:szCs w:val="28"/>
        </w:rPr>
        <w:t>ов</w:t>
      </w:r>
      <w:r w:rsidRPr="009D3DE1">
        <w:rPr>
          <w:rFonts w:ascii="Times New Roman" w:hAnsi="Times New Roman" w:cs="Times New Roman"/>
          <w:sz w:val="28"/>
          <w:szCs w:val="28"/>
        </w:rPr>
        <w:t xml:space="preserve"> потребительских цен и дефлятор</w:t>
      </w:r>
      <w:r w:rsidR="00946BD5" w:rsidRPr="009D3DE1">
        <w:rPr>
          <w:rFonts w:ascii="Times New Roman" w:hAnsi="Times New Roman" w:cs="Times New Roman"/>
          <w:sz w:val="28"/>
          <w:szCs w:val="28"/>
        </w:rPr>
        <w:t>ов</w:t>
      </w:r>
      <w:r w:rsidRPr="009D3DE1">
        <w:rPr>
          <w:rFonts w:ascii="Times New Roman" w:hAnsi="Times New Roman" w:cs="Times New Roman"/>
          <w:sz w:val="28"/>
          <w:szCs w:val="28"/>
        </w:rPr>
        <w:t xml:space="preserve"> по видам экономической деятельности до 202</w:t>
      </w:r>
      <w:r w:rsidR="00485C22" w:rsidRPr="009D3DE1">
        <w:rPr>
          <w:rFonts w:ascii="Times New Roman" w:hAnsi="Times New Roman" w:cs="Times New Roman"/>
          <w:sz w:val="28"/>
          <w:szCs w:val="28"/>
        </w:rPr>
        <w:t>8</w:t>
      </w:r>
      <w:r w:rsidRPr="009D3DE1">
        <w:rPr>
          <w:rFonts w:ascii="Times New Roman" w:hAnsi="Times New Roman" w:cs="Times New Roman"/>
          <w:sz w:val="28"/>
          <w:szCs w:val="28"/>
        </w:rPr>
        <w:t xml:space="preserve"> года</w:t>
      </w:r>
      <w:r w:rsidR="00946BD5" w:rsidRPr="009D3DE1">
        <w:rPr>
          <w:rFonts w:ascii="Times New Roman" w:hAnsi="Times New Roman" w:cs="Times New Roman"/>
          <w:sz w:val="28"/>
          <w:szCs w:val="28"/>
        </w:rPr>
        <w:t xml:space="preserve">, </w:t>
      </w:r>
      <w:r w:rsidR="00946BD5" w:rsidRPr="009D3DE1">
        <w:rPr>
          <w:rFonts w:ascii="Times New Roman" w:eastAsia="Times New Roman" w:hAnsi="Times New Roman" w:cs="Times New Roman"/>
          <w:bCs/>
          <w:sz w:val="28"/>
          <w:szCs w:val="28"/>
        </w:rPr>
        <w:t>экономических итогов 20</w:t>
      </w:r>
      <w:r w:rsidR="00365E96" w:rsidRPr="009D3DE1">
        <w:rPr>
          <w:rFonts w:ascii="Times New Roman" w:eastAsia="Times New Roman" w:hAnsi="Times New Roman" w:cs="Times New Roman"/>
          <w:bCs/>
          <w:sz w:val="28"/>
          <w:szCs w:val="28"/>
        </w:rPr>
        <w:t>2</w:t>
      </w:r>
      <w:r w:rsidR="00485C22" w:rsidRPr="009D3DE1">
        <w:rPr>
          <w:rFonts w:ascii="Times New Roman" w:eastAsia="Times New Roman" w:hAnsi="Times New Roman" w:cs="Times New Roman"/>
          <w:bCs/>
          <w:sz w:val="28"/>
          <w:szCs w:val="28"/>
        </w:rPr>
        <w:t>4</w:t>
      </w:r>
      <w:r w:rsidR="00B942C7" w:rsidRPr="009D3DE1">
        <w:rPr>
          <w:rFonts w:ascii="Times New Roman" w:eastAsia="Times New Roman" w:hAnsi="Times New Roman" w:cs="Times New Roman"/>
          <w:bCs/>
          <w:sz w:val="28"/>
          <w:szCs w:val="28"/>
        </w:rPr>
        <w:t xml:space="preserve"> </w:t>
      </w:r>
      <w:r w:rsidR="00946BD5" w:rsidRPr="009D3DE1">
        <w:rPr>
          <w:rFonts w:ascii="Times New Roman" w:eastAsia="Times New Roman" w:hAnsi="Times New Roman" w:cs="Times New Roman"/>
          <w:bCs/>
          <w:sz w:val="28"/>
          <w:szCs w:val="28"/>
        </w:rPr>
        <w:t>года, оперативных статистических данных текущего года, а также тенденций в деятельности организаций и отраслей экономики.</w:t>
      </w:r>
      <w:r w:rsidR="007F737A" w:rsidRPr="009D3DE1">
        <w:rPr>
          <w:rFonts w:ascii="Times New Roman" w:eastAsia="Times New Roman" w:hAnsi="Times New Roman" w:cs="Times New Roman"/>
          <w:bCs/>
          <w:sz w:val="28"/>
          <w:szCs w:val="28"/>
        </w:rPr>
        <w:t xml:space="preserve"> </w:t>
      </w:r>
    </w:p>
    <w:p w:rsidR="00DC2710" w:rsidRPr="009D3DE1" w:rsidRDefault="00DC2710" w:rsidP="00DC2710">
      <w:pPr>
        <w:ind w:firstLine="720"/>
        <w:jc w:val="both"/>
        <w:rPr>
          <w:rFonts w:ascii="Times New Roman" w:hAnsi="Times New Roman" w:cs="Times New Roman"/>
          <w:sz w:val="28"/>
          <w:szCs w:val="28"/>
        </w:rPr>
      </w:pPr>
      <w:r w:rsidRPr="009D3DE1">
        <w:rPr>
          <w:rFonts w:ascii="Times New Roman" w:eastAsia="Times New Roman" w:hAnsi="Times New Roman" w:cs="Times New Roman"/>
          <w:bCs/>
          <w:sz w:val="28"/>
          <w:szCs w:val="28"/>
        </w:rPr>
        <w:t xml:space="preserve">Показатели 2024-2028 годов сформированы по </w:t>
      </w:r>
      <w:r w:rsidRPr="009D3DE1">
        <w:rPr>
          <w:rFonts w:ascii="Times New Roman" w:hAnsi="Times New Roman" w:cs="Times New Roman"/>
          <w:sz w:val="28"/>
          <w:szCs w:val="28"/>
        </w:rPr>
        <w:t xml:space="preserve">новому муниципальному образованию городской округ город Красноярк, в соответствии </w:t>
      </w:r>
      <w:r w:rsidRPr="009D3DE1">
        <w:rPr>
          <w:rFonts w:ascii="Times New Roman" w:eastAsia="Times New Roman" w:hAnsi="Times New Roman" w:cs="Times New Roman"/>
          <w:bCs/>
          <w:sz w:val="28"/>
          <w:szCs w:val="28"/>
        </w:rPr>
        <w:t xml:space="preserve">с </w:t>
      </w:r>
      <w:r w:rsidRPr="009D3DE1">
        <w:rPr>
          <w:rFonts w:ascii="Times New Roman" w:hAnsi="Times New Roman" w:cs="Times New Roman"/>
          <w:sz w:val="28"/>
          <w:szCs w:val="28"/>
        </w:rPr>
        <w:t>Законом Красноярского края от 15.05.2025 № 9-3914 «О территориальной организации местного самоуправления в Красноярском крае».</w:t>
      </w:r>
    </w:p>
    <w:p w:rsidR="008E76E2" w:rsidRPr="009D3DE1" w:rsidRDefault="0044791E" w:rsidP="003F6687">
      <w:pPr>
        <w:pStyle w:val="a8"/>
        <w:spacing w:after="0"/>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Прогноз </w:t>
      </w:r>
      <w:r w:rsidR="00BC5EEC" w:rsidRPr="009D3DE1">
        <w:rPr>
          <w:rFonts w:ascii="Times New Roman" w:hAnsi="Times New Roman" w:cs="Times New Roman"/>
          <w:sz w:val="28"/>
          <w:szCs w:val="28"/>
        </w:rPr>
        <w:t xml:space="preserve">СЭР </w:t>
      </w:r>
      <w:r w:rsidR="0088595F" w:rsidRPr="009D3DE1">
        <w:rPr>
          <w:rFonts w:ascii="Times New Roman" w:hAnsi="Times New Roman" w:cs="Times New Roman"/>
          <w:sz w:val="28"/>
          <w:szCs w:val="28"/>
        </w:rPr>
        <w:t>выполнен в двух вариантах</w:t>
      </w:r>
      <w:r w:rsidRPr="009D3DE1">
        <w:rPr>
          <w:rFonts w:ascii="Times New Roman" w:hAnsi="Times New Roman" w:cs="Times New Roman"/>
          <w:sz w:val="28"/>
          <w:szCs w:val="28"/>
        </w:rPr>
        <w:t>, которые</w:t>
      </w:r>
      <w:r w:rsidR="0088595F" w:rsidRPr="009D3DE1">
        <w:rPr>
          <w:rFonts w:ascii="Times New Roman" w:hAnsi="Times New Roman" w:cs="Times New Roman"/>
          <w:sz w:val="28"/>
          <w:szCs w:val="28"/>
        </w:rPr>
        <w:t xml:space="preserve"> различаются динамикой цен на цветные и драгоценные металлы, курсом доллара</w:t>
      </w:r>
      <w:r w:rsidR="002171D6" w:rsidRPr="009D3DE1">
        <w:rPr>
          <w:rFonts w:ascii="Times New Roman" w:hAnsi="Times New Roman" w:cs="Times New Roman"/>
          <w:sz w:val="28"/>
          <w:szCs w:val="28"/>
        </w:rPr>
        <w:t xml:space="preserve"> США</w:t>
      </w:r>
      <w:r w:rsidR="0088595F" w:rsidRPr="009D3DE1">
        <w:rPr>
          <w:rFonts w:ascii="Times New Roman" w:hAnsi="Times New Roman" w:cs="Times New Roman"/>
          <w:sz w:val="28"/>
          <w:szCs w:val="28"/>
        </w:rPr>
        <w:t>,</w:t>
      </w:r>
      <w:r w:rsidR="003C4D83" w:rsidRPr="009D3DE1">
        <w:rPr>
          <w:rFonts w:ascii="Times New Roman" w:hAnsi="Times New Roman" w:cs="Times New Roman"/>
          <w:sz w:val="28"/>
          <w:szCs w:val="28"/>
        </w:rPr>
        <w:t xml:space="preserve"> </w:t>
      </w:r>
      <w:r w:rsidR="003C4D83" w:rsidRPr="009D3DE1">
        <w:rPr>
          <w:rFonts w:ascii="Times New Roman" w:hAnsi="Times New Roman" w:cs="Times New Roman"/>
          <w:sz w:val="28"/>
          <w:szCs w:val="28"/>
        </w:rPr>
        <w:br/>
      </w:r>
      <w:r w:rsidR="0088595F" w:rsidRPr="009D3DE1">
        <w:rPr>
          <w:rFonts w:ascii="Times New Roman" w:hAnsi="Times New Roman" w:cs="Times New Roman"/>
          <w:sz w:val="28"/>
          <w:szCs w:val="28"/>
        </w:rPr>
        <w:t>а также ур</w:t>
      </w:r>
      <w:r w:rsidR="00BE69C5" w:rsidRPr="009D3DE1">
        <w:rPr>
          <w:rFonts w:ascii="Times New Roman" w:hAnsi="Times New Roman" w:cs="Times New Roman"/>
          <w:sz w:val="28"/>
          <w:szCs w:val="28"/>
        </w:rPr>
        <w:t xml:space="preserve">овнем инвестиционной активности, </w:t>
      </w:r>
      <w:r w:rsidR="0097625E" w:rsidRPr="009D3DE1">
        <w:rPr>
          <w:rFonts w:ascii="Times New Roman" w:hAnsi="Times New Roman" w:cs="Times New Roman"/>
          <w:sz w:val="28"/>
          <w:szCs w:val="28"/>
        </w:rPr>
        <w:t xml:space="preserve">и </w:t>
      </w:r>
      <w:r w:rsidR="00BE69C5" w:rsidRPr="009D3DE1">
        <w:rPr>
          <w:rFonts w:ascii="Times New Roman" w:hAnsi="Times New Roman" w:cs="Times New Roman"/>
          <w:sz w:val="28"/>
          <w:szCs w:val="28"/>
        </w:rPr>
        <w:t>предполагают сохранение действия финансовых и экономических санкций в отношении российской экономики, ответных мер на протяжении всего прогнозного периода</w:t>
      </w:r>
      <w:r w:rsidR="008E76E2" w:rsidRPr="009D3DE1">
        <w:rPr>
          <w:rFonts w:ascii="Times New Roman" w:hAnsi="Times New Roman" w:cs="Times New Roman"/>
          <w:sz w:val="28"/>
          <w:szCs w:val="28"/>
        </w:rPr>
        <w:t>.</w:t>
      </w:r>
    </w:p>
    <w:p w:rsidR="0093307A" w:rsidRPr="009D3DE1" w:rsidRDefault="008E76E2" w:rsidP="003F6687">
      <w:pPr>
        <w:pStyle w:val="a8"/>
        <w:spacing w:after="0"/>
        <w:ind w:firstLine="708"/>
        <w:jc w:val="both"/>
        <w:rPr>
          <w:rFonts w:ascii="Times New Roman" w:eastAsia="Times New Roman" w:hAnsi="Times New Roman" w:cs="Times New Roman"/>
          <w:bCs/>
          <w:sz w:val="28"/>
          <w:szCs w:val="28"/>
        </w:rPr>
      </w:pPr>
      <w:r w:rsidRPr="009D3DE1">
        <w:rPr>
          <w:rFonts w:ascii="Times New Roman" w:hAnsi="Times New Roman" w:cs="Times New Roman"/>
          <w:sz w:val="28"/>
          <w:szCs w:val="28"/>
        </w:rPr>
        <w:t xml:space="preserve">На возможное недостижение макроэкономических показателей </w:t>
      </w:r>
      <w:r w:rsidR="001C72A8" w:rsidRPr="009D3DE1">
        <w:rPr>
          <w:rFonts w:ascii="Times New Roman" w:hAnsi="Times New Roman" w:cs="Times New Roman"/>
          <w:sz w:val="28"/>
          <w:szCs w:val="28"/>
        </w:rPr>
        <w:t>п</w:t>
      </w:r>
      <w:r w:rsidR="002809FB" w:rsidRPr="009D3DE1">
        <w:rPr>
          <w:rFonts w:ascii="Times New Roman" w:hAnsi="Times New Roman" w:cs="Times New Roman"/>
          <w:sz w:val="28"/>
          <w:szCs w:val="28"/>
        </w:rPr>
        <w:t xml:space="preserve">рогноза </w:t>
      </w:r>
      <w:r w:rsidRPr="009D3DE1">
        <w:rPr>
          <w:rFonts w:ascii="Times New Roman" w:hAnsi="Times New Roman" w:cs="Times New Roman"/>
          <w:sz w:val="28"/>
          <w:szCs w:val="28"/>
        </w:rPr>
        <w:t xml:space="preserve">в ближайшей трехлетней перспективе </w:t>
      </w:r>
      <w:r w:rsidR="000D70AE" w:rsidRPr="009D3DE1">
        <w:rPr>
          <w:rFonts w:ascii="Times New Roman" w:hAnsi="Times New Roman" w:cs="Times New Roman"/>
          <w:sz w:val="28"/>
          <w:szCs w:val="28"/>
        </w:rPr>
        <w:t xml:space="preserve">могут повлиять </w:t>
      </w:r>
      <w:r w:rsidR="002809FB" w:rsidRPr="009D3DE1">
        <w:rPr>
          <w:rFonts w:ascii="Times New Roman" w:hAnsi="Times New Roman" w:cs="Times New Roman"/>
          <w:sz w:val="28"/>
          <w:szCs w:val="28"/>
        </w:rPr>
        <w:t xml:space="preserve">следующие </w:t>
      </w:r>
      <w:r w:rsidR="000D70AE" w:rsidRPr="009D3DE1">
        <w:rPr>
          <w:rFonts w:ascii="Times New Roman" w:eastAsia="Times New Roman" w:hAnsi="Times New Roman" w:cs="Times New Roman"/>
          <w:bCs/>
          <w:sz w:val="28"/>
          <w:szCs w:val="28"/>
        </w:rPr>
        <w:t xml:space="preserve">риски </w:t>
      </w:r>
      <w:r w:rsidR="00102C9E" w:rsidRPr="009D3DE1">
        <w:rPr>
          <w:rFonts w:ascii="Times New Roman" w:eastAsia="Times New Roman" w:hAnsi="Times New Roman" w:cs="Times New Roman"/>
          <w:bCs/>
          <w:sz w:val="28"/>
          <w:szCs w:val="28"/>
        </w:rPr>
        <w:br/>
      </w:r>
      <w:r w:rsidR="000D70AE" w:rsidRPr="009D3DE1">
        <w:rPr>
          <w:rFonts w:ascii="Times New Roman" w:eastAsia="Times New Roman" w:hAnsi="Times New Roman" w:cs="Times New Roman"/>
          <w:bCs/>
          <w:sz w:val="28"/>
          <w:szCs w:val="28"/>
        </w:rPr>
        <w:t>и ограничения развития экономики</w:t>
      </w:r>
      <w:r w:rsidR="00912ED7" w:rsidRPr="009D3DE1">
        <w:rPr>
          <w:rFonts w:ascii="Times New Roman" w:eastAsia="Times New Roman" w:hAnsi="Times New Roman" w:cs="Times New Roman"/>
          <w:bCs/>
          <w:sz w:val="28"/>
          <w:szCs w:val="28"/>
        </w:rPr>
        <w:t>:</w:t>
      </w:r>
    </w:p>
    <w:p w:rsidR="00CD60B6" w:rsidRPr="009D3DE1" w:rsidRDefault="00CD60B6" w:rsidP="003F6687">
      <w:pPr>
        <w:widowControl/>
        <w:autoSpaceDE/>
        <w:autoSpaceDN/>
        <w:adjustRightInd/>
        <w:ind w:firstLine="709"/>
        <w:jc w:val="both"/>
        <w:rPr>
          <w:rFonts w:ascii="Times New Roman" w:hAnsi="Times New Roman" w:cs="Times New Roman"/>
          <w:sz w:val="28"/>
          <w:szCs w:val="28"/>
        </w:rPr>
      </w:pPr>
      <w:r w:rsidRPr="009D3DE1">
        <w:rPr>
          <w:rFonts w:ascii="Times New Roman" w:hAnsi="Times New Roman" w:cs="Times New Roman"/>
          <w:sz w:val="28"/>
          <w:szCs w:val="28"/>
        </w:rPr>
        <w:t>ужесточение санкционного режима</w:t>
      </w:r>
      <w:r w:rsidR="00555BF5"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p>
    <w:p w:rsidR="005C1546" w:rsidRPr="009D3DE1" w:rsidRDefault="00D9013D"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ослабление</w:t>
      </w:r>
      <w:r w:rsidR="005C1546" w:rsidRPr="009D3DE1">
        <w:rPr>
          <w:rFonts w:ascii="Times New Roman" w:eastAsia="Times New Roman" w:hAnsi="Times New Roman" w:cs="Times New Roman"/>
          <w:bCs/>
          <w:sz w:val="28"/>
          <w:szCs w:val="28"/>
        </w:rPr>
        <w:t xml:space="preserve"> курса национальной валюты;</w:t>
      </w:r>
    </w:p>
    <w:p w:rsidR="00EE3010" w:rsidRPr="009D3DE1" w:rsidRDefault="002E56E9"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hAnsi="Times New Roman" w:cs="Times New Roman"/>
          <w:sz w:val="28"/>
          <w:szCs w:val="28"/>
        </w:rPr>
        <w:t>снижение цен на мировых товарных рынках;</w:t>
      </w:r>
    </w:p>
    <w:p w:rsidR="005C1546" w:rsidRPr="009D3DE1" w:rsidRDefault="005C1546"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установление цен на углеводородное сырье и металлы ниже сценарных;</w:t>
      </w:r>
    </w:p>
    <w:p w:rsidR="00485C22" w:rsidRPr="009D3DE1" w:rsidRDefault="00485C22"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hAnsi="Times New Roman" w:cs="Times New Roman"/>
          <w:sz w:val="28"/>
        </w:rPr>
        <w:t>сокращение спроса на товары российского экспорта;</w:t>
      </w:r>
    </w:p>
    <w:p w:rsidR="00D9013D" w:rsidRPr="009D3DE1" w:rsidRDefault="00D9013D"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рост цен из-за сокращения предложения товаров на потребительском рынке России;</w:t>
      </w:r>
    </w:p>
    <w:p w:rsidR="00D9013D" w:rsidRPr="009D3DE1" w:rsidRDefault="00D9013D"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роста цен на продукцию, имеющую импортную сырьевую составляющую в производстве;</w:t>
      </w:r>
    </w:p>
    <w:p w:rsidR="005C1546" w:rsidRPr="009D3DE1" w:rsidRDefault="005C1546"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снижение темпов роста инвестиций в основной капитал</w:t>
      </w:r>
      <w:r w:rsidR="00653F15" w:rsidRPr="009D3DE1">
        <w:rPr>
          <w:rFonts w:ascii="Times New Roman" w:eastAsia="Times New Roman" w:hAnsi="Times New Roman" w:cs="Times New Roman"/>
          <w:bCs/>
          <w:sz w:val="28"/>
          <w:szCs w:val="28"/>
        </w:rPr>
        <w:t xml:space="preserve"> и </w:t>
      </w:r>
      <w:r w:rsidRPr="009D3DE1">
        <w:rPr>
          <w:rFonts w:ascii="Times New Roman" w:eastAsia="Times New Roman" w:hAnsi="Times New Roman" w:cs="Times New Roman"/>
          <w:bCs/>
          <w:sz w:val="28"/>
          <w:szCs w:val="28"/>
        </w:rPr>
        <w:t>строительных работ;</w:t>
      </w:r>
    </w:p>
    <w:p w:rsidR="005C1546" w:rsidRPr="009D3DE1" w:rsidRDefault="005C1546"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lastRenderedPageBreak/>
        <w:t>более низкие темпы роста реальной заработной платы, реального среднедушевого денежного дохода и товарооборота;</w:t>
      </w:r>
    </w:p>
    <w:p w:rsidR="005C1546" w:rsidRPr="009D3DE1" w:rsidRDefault="005C1546"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более низкие темпы прироста основных показателей малого и среднего предпринимательства;</w:t>
      </w:r>
    </w:p>
    <w:p w:rsidR="005C1546" w:rsidRPr="009D3DE1" w:rsidRDefault="005C1546"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более высокий уровень безработицы;</w:t>
      </w:r>
    </w:p>
    <w:p w:rsidR="005C1546" w:rsidRPr="009D3DE1" w:rsidRDefault="005C1546" w:rsidP="003F6687">
      <w:pPr>
        <w:widowControl/>
        <w:autoSpaceDE/>
        <w:autoSpaceDN/>
        <w:adjustRightInd/>
        <w:ind w:firstLine="709"/>
        <w:jc w:val="both"/>
        <w:rPr>
          <w:rFonts w:ascii="Times New Roman" w:eastAsia="Times New Roman" w:hAnsi="Times New Roman" w:cs="Times New Roman"/>
          <w:bCs/>
          <w:sz w:val="28"/>
          <w:szCs w:val="28"/>
        </w:rPr>
      </w:pPr>
      <w:r w:rsidRPr="009D3DE1">
        <w:rPr>
          <w:rFonts w:ascii="Times New Roman" w:eastAsia="Times New Roman" w:hAnsi="Times New Roman" w:cs="Times New Roman"/>
          <w:bCs/>
          <w:sz w:val="28"/>
          <w:szCs w:val="28"/>
        </w:rPr>
        <w:t>снижение потребительского спроса в случае недостижения запланированного уровня доходов населения или значительного роста цен.</w:t>
      </w:r>
    </w:p>
    <w:p w:rsidR="00A27AD1" w:rsidRPr="009D3DE1" w:rsidRDefault="00A27AD1" w:rsidP="003F6687">
      <w:pPr>
        <w:pStyle w:val="a8"/>
        <w:spacing w:after="0"/>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Сохранение высоких внешних рисков может негативно сказаться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на инвестиционной активности субъектов экономической деятельности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и повысить вероятность стагнации потребительского спроса вследствие слабого роста реальных доходов населения.</w:t>
      </w:r>
    </w:p>
    <w:p w:rsidR="003836FC" w:rsidRPr="009D3DE1" w:rsidRDefault="003836FC" w:rsidP="003836FC">
      <w:pPr>
        <w:widowControl/>
        <w:autoSpaceDE/>
        <w:autoSpaceDN/>
        <w:adjustRightInd/>
        <w:ind w:firstLine="709"/>
        <w:jc w:val="both"/>
        <w:rPr>
          <w:rFonts w:ascii="Times New Roman" w:hAnsi="Times New Roman" w:cs="Times New Roman"/>
          <w:sz w:val="28"/>
          <w:szCs w:val="28"/>
        </w:rPr>
      </w:pPr>
    </w:p>
    <w:p w:rsidR="003836FC" w:rsidRPr="009D3DE1" w:rsidRDefault="003836FC" w:rsidP="00BC5EEC">
      <w:pPr>
        <w:pStyle w:val="14"/>
        <w:widowControl w:val="0"/>
        <w:ind w:firstLine="0"/>
        <w:jc w:val="center"/>
        <w:rPr>
          <w:i/>
          <w:sz w:val="24"/>
        </w:rPr>
      </w:pPr>
      <w:r w:rsidRPr="009D3DE1">
        <w:rPr>
          <w:i/>
          <w:sz w:val="24"/>
        </w:rPr>
        <w:t>Исходные условия для формирования развития экономики на период до 202</w:t>
      </w:r>
      <w:r w:rsidR="00F50284" w:rsidRPr="009D3DE1">
        <w:rPr>
          <w:i/>
          <w:sz w:val="24"/>
        </w:rPr>
        <w:t xml:space="preserve">8 </w:t>
      </w:r>
      <w:r w:rsidRPr="009D3DE1">
        <w:rPr>
          <w:i/>
          <w:sz w:val="24"/>
        </w:rPr>
        <w:t xml:space="preserve">года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992"/>
        <w:gridCol w:w="992"/>
        <w:gridCol w:w="993"/>
        <w:gridCol w:w="992"/>
        <w:gridCol w:w="992"/>
        <w:gridCol w:w="992"/>
      </w:tblGrid>
      <w:tr w:rsidR="00F54467" w:rsidRPr="009D3DE1" w:rsidTr="00F54467">
        <w:trPr>
          <w:trHeight w:val="427"/>
        </w:trPr>
        <w:tc>
          <w:tcPr>
            <w:tcW w:w="2694" w:type="dxa"/>
            <w:vMerge w:val="restart"/>
            <w:shd w:val="clear" w:color="auto" w:fill="auto"/>
            <w:noWrap/>
            <w:vAlign w:val="center"/>
            <w:hideMark/>
          </w:tcPr>
          <w:p w:rsidR="003836FC" w:rsidRPr="009D3DE1" w:rsidRDefault="003836FC" w:rsidP="00E24B93">
            <w:pPr>
              <w:shd w:val="clear" w:color="auto" w:fill="FFFFFF" w:themeFill="background1"/>
              <w:jc w:val="center"/>
              <w:rPr>
                <w:b/>
                <w:bCs/>
                <w:szCs w:val="22"/>
              </w:rPr>
            </w:pPr>
            <w:r w:rsidRPr="009D3DE1">
              <w:rPr>
                <w:b/>
                <w:bCs/>
                <w:szCs w:val="22"/>
              </w:rPr>
              <w:t> </w:t>
            </w:r>
          </w:p>
        </w:tc>
        <w:tc>
          <w:tcPr>
            <w:tcW w:w="992" w:type="dxa"/>
            <w:vAlign w:val="center"/>
          </w:tcPr>
          <w:p w:rsidR="003836FC" w:rsidRPr="009D3DE1" w:rsidRDefault="003836FC" w:rsidP="00E24B93">
            <w:pPr>
              <w:shd w:val="clear" w:color="auto" w:fill="FFFFFF" w:themeFill="background1"/>
              <w:jc w:val="center"/>
              <w:rPr>
                <w:bCs/>
                <w:szCs w:val="22"/>
              </w:rPr>
            </w:pPr>
            <w:r w:rsidRPr="009D3DE1">
              <w:rPr>
                <w:bCs/>
                <w:szCs w:val="22"/>
              </w:rPr>
              <w:t xml:space="preserve">Оценка </w:t>
            </w:r>
          </w:p>
        </w:tc>
        <w:tc>
          <w:tcPr>
            <w:tcW w:w="2977" w:type="dxa"/>
            <w:gridSpan w:val="3"/>
            <w:shd w:val="clear" w:color="auto" w:fill="auto"/>
            <w:vAlign w:val="center"/>
          </w:tcPr>
          <w:p w:rsidR="003836FC" w:rsidRPr="009D3DE1" w:rsidRDefault="003836FC" w:rsidP="00E24B93">
            <w:pPr>
              <w:shd w:val="clear" w:color="auto" w:fill="FFFFFF" w:themeFill="background1"/>
              <w:jc w:val="center"/>
              <w:rPr>
                <w:bCs/>
                <w:szCs w:val="22"/>
              </w:rPr>
            </w:pPr>
            <w:r w:rsidRPr="009D3DE1">
              <w:rPr>
                <w:bCs/>
                <w:szCs w:val="22"/>
              </w:rPr>
              <w:t xml:space="preserve">Вариант 1 </w:t>
            </w:r>
          </w:p>
        </w:tc>
        <w:tc>
          <w:tcPr>
            <w:tcW w:w="2976" w:type="dxa"/>
            <w:gridSpan w:val="3"/>
            <w:shd w:val="clear" w:color="auto" w:fill="auto"/>
            <w:vAlign w:val="center"/>
          </w:tcPr>
          <w:p w:rsidR="003836FC" w:rsidRPr="009D3DE1" w:rsidRDefault="003836FC" w:rsidP="00E24B93">
            <w:pPr>
              <w:shd w:val="clear" w:color="auto" w:fill="FFFFFF" w:themeFill="background1"/>
              <w:jc w:val="center"/>
              <w:rPr>
                <w:bCs/>
                <w:szCs w:val="22"/>
              </w:rPr>
            </w:pPr>
            <w:r w:rsidRPr="009D3DE1">
              <w:rPr>
                <w:bCs/>
                <w:szCs w:val="22"/>
              </w:rPr>
              <w:t>Вариант 2</w:t>
            </w:r>
          </w:p>
        </w:tc>
      </w:tr>
      <w:tr w:rsidR="00F54467" w:rsidRPr="009D3DE1" w:rsidTr="00F54467">
        <w:trPr>
          <w:trHeight w:val="349"/>
        </w:trPr>
        <w:tc>
          <w:tcPr>
            <w:tcW w:w="2694" w:type="dxa"/>
            <w:vMerge/>
            <w:vAlign w:val="center"/>
            <w:hideMark/>
          </w:tcPr>
          <w:p w:rsidR="00F50284" w:rsidRPr="009D3DE1" w:rsidRDefault="00F50284" w:rsidP="00E24B93">
            <w:pPr>
              <w:shd w:val="clear" w:color="auto" w:fill="FFFFFF" w:themeFill="background1"/>
              <w:rPr>
                <w:b/>
                <w:bCs/>
                <w:szCs w:val="22"/>
              </w:rPr>
            </w:pPr>
          </w:p>
        </w:tc>
        <w:tc>
          <w:tcPr>
            <w:tcW w:w="992" w:type="dxa"/>
            <w:vAlign w:val="center"/>
          </w:tcPr>
          <w:p w:rsidR="00F50284" w:rsidRPr="009D3DE1" w:rsidRDefault="00F50284" w:rsidP="00F50284">
            <w:pPr>
              <w:shd w:val="clear" w:color="auto" w:fill="FFFFFF" w:themeFill="background1"/>
              <w:jc w:val="center"/>
              <w:rPr>
                <w:bCs/>
                <w:szCs w:val="22"/>
              </w:rPr>
            </w:pPr>
            <w:r w:rsidRPr="009D3DE1">
              <w:rPr>
                <w:bCs/>
                <w:szCs w:val="22"/>
              </w:rPr>
              <w:t>2025 г.</w:t>
            </w:r>
          </w:p>
        </w:tc>
        <w:tc>
          <w:tcPr>
            <w:tcW w:w="992" w:type="dxa"/>
            <w:shd w:val="clear" w:color="auto" w:fill="auto"/>
            <w:noWrap/>
            <w:vAlign w:val="center"/>
            <w:hideMark/>
          </w:tcPr>
          <w:p w:rsidR="00F50284" w:rsidRPr="009D3DE1" w:rsidRDefault="00F50284" w:rsidP="00F50284">
            <w:pPr>
              <w:shd w:val="clear" w:color="auto" w:fill="FFFFFF" w:themeFill="background1"/>
              <w:jc w:val="center"/>
              <w:rPr>
                <w:bCs/>
                <w:szCs w:val="22"/>
              </w:rPr>
            </w:pPr>
            <w:r w:rsidRPr="009D3DE1">
              <w:rPr>
                <w:bCs/>
                <w:szCs w:val="22"/>
              </w:rPr>
              <w:t>2026 г.</w:t>
            </w:r>
          </w:p>
        </w:tc>
        <w:tc>
          <w:tcPr>
            <w:tcW w:w="992" w:type="dxa"/>
            <w:shd w:val="clear" w:color="auto" w:fill="auto"/>
            <w:noWrap/>
            <w:vAlign w:val="center"/>
            <w:hideMark/>
          </w:tcPr>
          <w:p w:rsidR="00F50284" w:rsidRPr="009D3DE1" w:rsidRDefault="00F50284" w:rsidP="00F50284">
            <w:pPr>
              <w:shd w:val="clear" w:color="auto" w:fill="FFFFFF" w:themeFill="background1"/>
              <w:jc w:val="center"/>
              <w:rPr>
                <w:bCs/>
                <w:szCs w:val="22"/>
              </w:rPr>
            </w:pPr>
            <w:r w:rsidRPr="009D3DE1">
              <w:rPr>
                <w:bCs/>
                <w:szCs w:val="22"/>
              </w:rPr>
              <w:t>2027 г.</w:t>
            </w:r>
          </w:p>
        </w:tc>
        <w:tc>
          <w:tcPr>
            <w:tcW w:w="993" w:type="dxa"/>
            <w:shd w:val="clear" w:color="auto" w:fill="auto"/>
            <w:noWrap/>
            <w:vAlign w:val="center"/>
            <w:hideMark/>
          </w:tcPr>
          <w:p w:rsidR="00F50284" w:rsidRPr="009D3DE1" w:rsidRDefault="00F50284" w:rsidP="00F50284">
            <w:pPr>
              <w:shd w:val="clear" w:color="auto" w:fill="FFFFFF" w:themeFill="background1"/>
              <w:jc w:val="center"/>
              <w:rPr>
                <w:bCs/>
                <w:szCs w:val="22"/>
              </w:rPr>
            </w:pPr>
            <w:r w:rsidRPr="009D3DE1">
              <w:rPr>
                <w:bCs/>
                <w:szCs w:val="22"/>
              </w:rPr>
              <w:t>2028 г.</w:t>
            </w:r>
          </w:p>
        </w:tc>
        <w:tc>
          <w:tcPr>
            <w:tcW w:w="992" w:type="dxa"/>
            <w:shd w:val="clear" w:color="auto" w:fill="auto"/>
            <w:noWrap/>
            <w:vAlign w:val="center"/>
            <w:hideMark/>
          </w:tcPr>
          <w:p w:rsidR="00F50284" w:rsidRPr="009D3DE1" w:rsidRDefault="00F50284" w:rsidP="008929F3">
            <w:pPr>
              <w:shd w:val="clear" w:color="auto" w:fill="FFFFFF" w:themeFill="background1"/>
              <w:jc w:val="center"/>
              <w:rPr>
                <w:bCs/>
                <w:szCs w:val="22"/>
              </w:rPr>
            </w:pPr>
            <w:r w:rsidRPr="009D3DE1">
              <w:rPr>
                <w:bCs/>
                <w:szCs w:val="22"/>
              </w:rPr>
              <w:t>2026 г.</w:t>
            </w:r>
          </w:p>
        </w:tc>
        <w:tc>
          <w:tcPr>
            <w:tcW w:w="992" w:type="dxa"/>
            <w:shd w:val="clear" w:color="auto" w:fill="auto"/>
            <w:noWrap/>
            <w:vAlign w:val="center"/>
            <w:hideMark/>
          </w:tcPr>
          <w:p w:rsidR="00F50284" w:rsidRPr="009D3DE1" w:rsidRDefault="00F50284" w:rsidP="008929F3">
            <w:pPr>
              <w:shd w:val="clear" w:color="auto" w:fill="FFFFFF" w:themeFill="background1"/>
              <w:jc w:val="center"/>
              <w:rPr>
                <w:bCs/>
                <w:szCs w:val="22"/>
              </w:rPr>
            </w:pPr>
            <w:r w:rsidRPr="009D3DE1">
              <w:rPr>
                <w:bCs/>
                <w:szCs w:val="22"/>
              </w:rPr>
              <w:t>2027 г.</w:t>
            </w:r>
          </w:p>
        </w:tc>
        <w:tc>
          <w:tcPr>
            <w:tcW w:w="992" w:type="dxa"/>
            <w:shd w:val="clear" w:color="auto" w:fill="auto"/>
            <w:noWrap/>
            <w:vAlign w:val="center"/>
            <w:hideMark/>
          </w:tcPr>
          <w:p w:rsidR="00F50284" w:rsidRPr="009D3DE1" w:rsidRDefault="00F50284" w:rsidP="008929F3">
            <w:pPr>
              <w:shd w:val="clear" w:color="auto" w:fill="FFFFFF" w:themeFill="background1"/>
              <w:jc w:val="center"/>
              <w:rPr>
                <w:bCs/>
                <w:szCs w:val="22"/>
              </w:rPr>
            </w:pPr>
            <w:r w:rsidRPr="009D3DE1">
              <w:rPr>
                <w:bCs/>
                <w:szCs w:val="22"/>
              </w:rPr>
              <w:t>2028 г.</w:t>
            </w:r>
          </w:p>
        </w:tc>
      </w:tr>
      <w:tr w:rsidR="00F54467" w:rsidRPr="009D3DE1" w:rsidTr="00E24B93">
        <w:trPr>
          <w:trHeight w:val="671"/>
        </w:trPr>
        <w:tc>
          <w:tcPr>
            <w:tcW w:w="2694" w:type="dxa"/>
            <w:vAlign w:val="center"/>
          </w:tcPr>
          <w:p w:rsidR="003836FC" w:rsidRPr="009D3DE1" w:rsidRDefault="003836FC" w:rsidP="00E24B93">
            <w:pPr>
              <w:shd w:val="clear" w:color="auto" w:fill="FFFFFF" w:themeFill="background1"/>
              <w:ind w:left="-96"/>
              <w:rPr>
                <w:szCs w:val="22"/>
              </w:rPr>
            </w:pPr>
            <w:r w:rsidRPr="009D3DE1">
              <w:rPr>
                <w:szCs w:val="22"/>
              </w:rPr>
              <w:t>Сводный индекс потребительских цен, %</w:t>
            </w:r>
          </w:p>
        </w:tc>
        <w:tc>
          <w:tcPr>
            <w:tcW w:w="992" w:type="dxa"/>
            <w:shd w:val="clear" w:color="auto" w:fill="FFFFFF" w:themeFill="background1"/>
            <w:vAlign w:val="center"/>
          </w:tcPr>
          <w:p w:rsidR="003836FC" w:rsidRPr="009D3DE1" w:rsidRDefault="00567087" w:rsidP="00E24B93">
            <w:pPr>
              <w:shd w:val="clear" w:color="auto" w:fill="FFFFFF" w:themeFill="background1"/>
              <w:jc w:val="right"/>
              <w:rPr>
                <w:i/>
                <w:iCs/>
                <w:szCs w:val="20"/>
              </w:rPr>
            </w:pPr>
            <w:r w:rsidRPr="009D3DE1">
              <w:rPr>
                <w:i/>
                <w:iCs/>
                <w:szCs w:val="20"/>
              </w:rPr>
              <w:t>109,5</w:t>
            </w:r>
          </w:p>
        </w:tc>
        <w:tc>
          <w:tcPr>
            <w:tcW w:w="992" w:type="dxa"/>
            <w:shd w:val="clear" w:color="auto" w:fill="FFFFFF" w:themeFill="background1"/>
            <w:noWrap/>
            <w:vAlign w:val="center"/>
          </w:tcPr>
          <w:p w:rsidR="003836FC" w:rsidRPr="009D3DE1" w:rsidRDefault="003836FC" w:rsidP="00567087">
            <w:pPr>
              <w:shd w:val="clear" w:color="auto" w:fill="FFFFFF" w:themeFill="background1"/>
              <w:jc w:val="right"/>
              <w:rPr>
                <w:i/>
                <w:iCs/>
                <w:szCs w:val="20"/>
              </w:rPr>
            </w:pPr>
            <w:r w:rsidRPr="009D3DE1">
              <w:rPr>
                <w:i/>
                <w:iCs/>
                <w:szCs w:val="20"/>
              </w:rPr>
              <w:t>10</w:t>
            </w:r>
            <w:r w:rsidR="00567087" w:rsidRPr="009D3DE1">
              <w:rPr>
                <w:i/>
                <w:iCs/>
                <w:szCs w:val="20"/>
              </w:rPr>
              <w:t>5,</w:t>
            </w:r>
            <w:r w:rsidR="00193765" w:rsidRPr="009D3DE1">
              <w:rPr>
                <w:i/>
                <w:iCs/>
                <w:szCs w:val="20"/>
              </w:rPr>
              <w:t>6</w:t>
            </w:r>
          </w:p>
        </w:tc>
        <w:tc>
          <w:tcPr>
            <w:tcW w:w="992" w:type="dxa"/>
            <w:shd w:val="clear" w:color="auto" w:fill="FFFFFF" w:themeFill="background1"/>
            <w:noWrap/>
            <w:vAlign w:val="center"/>
          </w:tcPr>
          <w:p w:rsidR="003836FC" w:rsidRPr="009D3DE1" w:rsidRDefault="003836FC" w:rsidP="00567087">
            <w:pPr>
              <w:shd w:val="clear" w:color="auto" w:fill="FFFFFF" w:themeFill="background1"/>
              <w:jc w:val="right"/>
              <w:rPr>
                <w:i/>
                <w:iCs/>
                <w:szCs w:val="20"/>
              </w:rPr>
            </w:pPr>
            <w:r w:rsidRPr="009D3DE1">
              <w:rPr>
                <w:i/>
                <w:iCs/>
                <w:szCs w:val="20"/>
              </w:rPr>
              <w:t>104</w:t>
            </w:r>
            <w:r w:rsidR="00567087" w:rsidRPr="009D3DE1">
              <w:rPr>
                <w:i/>
                <w:iCs/>
                <w:szCs w:val="20"/>
              </w:rPr>
              <w:t>,1</w:t>
            </w:r>
          </w:p>
        </w:tc>
        <w:tc>
          <w:tcPr>
            <w:tcW w:w="993" w:type="dxa"/>
            <w:shd w:val="clear" w:color="auto" w:fill="FFFFFF" w:themeFill="background1"/>
            <w:noWrap/>
            <w:vAlign w:val="center"/>
          </w:tcPr>
          <w:p w:rsidR="003836FC" w:rsidRPr="009D3DE1" w:rsidRDefault="003836FC" w:rsidP="00FB38EC">
            <w:pPr>
              <w:shd w:val="clear" w:color="auto" w:fill="FFFFFF" w:themeFill="background1"/>
              <w:jc w:val="right"/>
              <w:rPr>
                <w:i/>
                <w:iCs/>
                <w:szCs w:val="20"/>
              </w:rPr>
            </w:pPr>
            <w:r w:rsidRPr="009D3DE1">
              <w:rPr>
                <w:i/>
                <w:iCs/>
                <w:szCs w:val="20"/>
              </w:rPr>
              <w:t>104,</w:t>
            </w:r>
            <w:r w:rsidR="00FB38EC" w:rsidRPr="009D3DE1">
              <w:rPr>
                <w:i/>
                <w:iCs/>
                <w:szCs w:val="20"/>
              </w:rPr>
              <w:t>0</w:t>
            </w:r>
          </w:p>
        </w:tc>
        <w:tc>
          <w:tcPr>
            <w:tcW w:w="992" w:type="dxa"/>
            <w:shd w:val="clear" w:color="auto" w:fill="FFFFFF" w:themeFill="background1"/>
            <w:noWrap/>
            <w:vAlign w:val="center"/>
          </w:tcPr>
          <w:p w:rsidR="003836FC" w:rsidRPr="009D3DE1" w:rsidRDefault="003836FC" w:rsidP="00567087">
            <w:pPr>
              <w:shd w:val="clear" w:color="auto" w:fill="FFFFFF" w:themeFill="background1"/>
              <w:jc w:val="right"/>
              <w:rPr>
                <w:i/>
                <w:iCs/>
                <w:szCs w:val="20"/>
              </w:rPr>
            </w:pPr>
            <w:r w:rsidRPr="009D3DE1">
              <w:rPr>
                <w:i/>
                <w:iCs/>
                <w:szCs w:val="20"/>
              </w:rPr>
              <w:t>10</w:t>
            </w:r>
            <w:r w:rsidR="00567087" w:rsidRPr="009D3DE1">
              <w:rPr>
                <w:i/>
                <w:iCs/>
                <w:szCs w:val="20"/>
              </w:rPr>
              <w:t>5</w:t>
            </w:r>
            <w:r w:rsidR="00193765" w:rsidRPr="009D3DE1">
              <w:rPr>
                <w:i/>
                <w:iCs/>
                <w:szCs w:val="20"/>
              </w:rPr>
              <w:t>,</w:t>
            </w:r>
            <w:r w:rsidR="0043512B" w:rsidRPr="009D3DE1">
              <w:rPr>
                <w:i/>
                <w:iCs/>
                <w:szCs w:val="20"/>
              </w:rPr>
              <w:t>6</w:t>
            </w:r>
          </w:p>
        </w:tc>
        <w:tc>
          <w:tcPr>
            <w:tcW w:w="992" w:type="dxa"/>
            <w:shd w:val="clear" w:color="auto" w:fill="FFFFFF" w:themeFill="background1"/>
            <w:noWrap/>
            <w:vAlign w:val="center"/>
          </w:tcPr>
          <w:p w:rsidR="003836FC" w:rsidRPr="009D3DE1" w:rsidRDefault="003836FC" w:rsidP="00567087">
            <w:pPr>
              <w:shd w:val="clear" w:color="auto" w:fill="FFFFFF" w:themeFill="background1"/>
              <w:jc w:val="right"/>
              <w:rPr>
                <w:i/>
                <w:iCs/>
                <w:szCs w:val="20"/>
              </w:rPr>
            </w:pPr>
            <w:r w:rsidRPr="009D3DE1">
              <w:rPr>
                <w:i/>
                <w:iCs/>
                <w:szCs w:val="20"/>
              </w:rPr>
              <w:t>104,</w:t>
            </w:r>
            <w:r w:rsidR="00567087" w:rsidRPr="009D3DE1">
              <w:rPr>
                <w:i/>
                <w:iCs/>
                <w:szCs w:val="20"/>
              </w:rPr>
              <w:t>1</w:t>
            </w:r>
          </w:p>
        </w:tc>
        <w:tc>
          <w:tcPr>
            <w:tcW w:w="992" w:type="dxa"/>
            <w:shd w:val="clear" w:color="auto" w:fill="FFFFFF" w:themeFill="background1"/>
            <w:noWrap/>
            <w:vAlign w:val="center"/>
          </w:tcPr>
          <w:p w:rsidR="003836FC" w:rsidRPr="009D3DE1" w:rsidRDefault="003836FC" w:rsidP="00E24B93">
            <w:pPr>
              <w:shd w:val="clear" w:color="auto" w:fill="FFFFFF" w:themeFill="background1"/>
              <w:jc w:val="right"/>
              <w:rPr>
                <w:i/>
                <w:iCs/>
                <w:szCs w:val="20"/>
              </w:rPr>
            </w:pPr>
            <w:r w:rsidRPr="009D3DE1">
              <w:rPr>
                <w:i/>
                <w:iCs/>
                <w:szCs w:val="20"/>
              </w:rPr>
              <w:t>104,0</w:t>
            </w:r>
          </w:p>
        </w:tc>
      </w:tr>
      <w:tr w:rsidR="00F54467" w:rsidRPr="009D3DE1" w:rsidTr="00E24B93">
        <w:trPr>
          <w:trHeight w:val="563"/>
        </w:trPr>
        <w:tc>
          <w:tcPr>
            <w:tcW w:w="2694" w:type="dxa"/>
            <w:shd w:val="clear" w:color="auto" w:fill="auto"/>
            <w:noWrap/>
            <w:vAlign w:val="center"/>
            <w:hideMark/>
          </w:tcPr>
          <w:p w:rsidR="00F54467" w:rsidRPr="009D3DE1" w:rsidRDefault="00F54467" w:rsidP="001D5EAC">
            <w:pPr>
              <w:shd w:val="clear" w:color="auto" w:fill="FFFFFF" w:themeFill="background1"/>
              <w:ind w:left="-96"/>
              <w:rPr>
                <w:szCs w:val="22"/>
              </w:rPr>
            </w:pPr>
            <w:r w:rsidRPr="009D3DE1">
              <w:rPr>
                <w:szCs w:val="22"/>
              </w:rPr>
              <w:t>курс доллара США к рублю (среднегодовой), руб./$</w:t>
            </w:r>
          </w:p>
        </w:tc>
        <w:tc>
          <w:tcPr>
            <w:tcW w:w="992" w:type="dxa"/>
            <w:shd w:val="clear" w:color="auto" w:fill="FFFFFF" w:themeFill="background1"/>
            <w:vAlign w:val="center"/>
          </w:tcPr>
          <w:p w:rsidR="00F54467" w:rsidRPr="009D3DE1" w:rsidRDefault="00DA521E" w:rsidP="00E24B93">
            <w:pPr>
              <w:shd w:val="clear" w:color="auto" w:fill="FFFFFF" w:themeFill="background1"/>
              <w:jc w:val="right"/>
              <w:rPr>
                <w:szCs w:val="22"/>
              </w:rPr>
            </w:pPr>
            <w:r w:rsidRPr="009D3DE1">
              <w:rPr>
                <w:szCs w:val="22"/>
              </w:rPr>
              <w:t>86,1</w:t>
            </w:r>
          </w:p>
        </w:tc>
        <w:tc>
          <w:tcPr>
            <w:tcW w:w="992" w:type="dxa"/>
            <w:shd w:val="clear" w:color="auto" w:fill="FFFFFF" w:themeFill="background1"/>
            <w:noWrap/>
            <w:vAlign w:val="center"/>
          </w:tcPr>
          <w:p w:rsidR="00F54467" w:rsidRPr="009D3DE1" w:rsidRDefault="00DA521E" w:rsidP="00E24B93">
            <w:pPr>
              <w:shd w:val="clear" w:color="auto" w:fill="FFFFFF" w:themeFill="background1"/>
              <w:jc w:val="right"/>
              <w:rPr>
                <w:szCs w:val="22"/>
              </w:rPr>
            </w:pPr>
            <w:r w:rsidRPr="009D3DE1">
              <w:rPr>
                <w:szCs w:val="22"/>
              </w:rPr>
              <w:t>94,8</w:t>
            </w:r>
          </w:p>
        </w:tc>
        <w:tc>
          <w:tcPr>
            <w:tcW w:w="992" w:type="dxa"/>
            <w:shd w:val="clear" w:color="auto" w:fill="FFFFFF" w:themeFill="background1"/>
            <w:noWrap/>
            <w:vAlign w:val="center"/>
          </w:tcPr>
          <w:p w:rsidR="00F54467" w:rsidRPr="009D3DE1" w:rsidRDefault="00DA521E" w:rsidP="00E24B93">
            <w:pPr>
              <w:shd w:val="clear" w:color="auto" w:fill="FFFFFF" w:themeFill="background1"/>
              <w:jc w:val="right"/>
              <w:rPr>
                <w:szCs w:val="22"/>
              </w:rPr>
            </w:pPr>
            <w:r w:rsidRPr="009D3DE1">
              <w:rPr>
                <w:szCs w:val="22"/>
              </w:rPr>
              <w:t>99,3</w:t>
            </w:r>
          </w:p>
        </w:tc>
        <w:tc>
          <w:tcPr>
            <w:tcW w:w="993" w:type="dxa"/>
            <w:shd w:val="clear" w:color="auto" w:fill="FFFFFF" w:themeFill="background1"/>
            <w:noWrap/>
            <w:vAlign w:val="center"/>
          </w:tcPr>
          <w:p w:rsidR="00F54467" w:rsidRPr="009D3DE1" w:rsidRDefault="00DA521E" w:rsidP="00E24B93">
            <w:pPr>
              <w:shd w:val="clear" w:color="auto" w:fill="FFFFFF" w:themeFill="background1"/>
              <w:jc w:val="right"/>
              <w:rPr>
                <w:szCs w:val="22"/>
              </w:rPr>
            </w:pPr>
            <w:r w:rsidRPr="009D3DE1">
              <w:rPr>
                <w:szCs w:val="22"/>
              </w:rPr>
              <w:t>104,2</w:t>
            </w:r>
          </w:p>
        </w:tc>
        <w:tc>
          <w:tcPr>
            <w:tcW w:w="992" w:type="dxa"/>
            <w:shd w:val="clear" w:color="auto" w:fill="FFFFFF" w:themeFill="background1"/>
            <w:noWrap/>
            <w:vAlign w:val="center"/>
          </w:tcPr>
          <w:p w:rsidR="00F54467" w:rsidRPr="009D3DE1" w:rsidRDefault="00DA521E" w:rsidP="00E24B93">
            <w:pPr>
              <w:shd w:val="clear" w:color="auto" w:fill="FFFFFF" w:themeFill="background1"/>
              <w:jc w:val="right"/>
              <w:rPr>
                <w:szCs w:val="22"/>
              </w:rPr>
            </w:pPr>
            <w:r w:rsidRPr="009D3DE1">
              <w:rPr>
                <w:szCs w:val="22"/>
              </w:rPr>
              <w:t>92</w:t>
            </w:r>
            <w:r w:rsidR="00F54467" w:rsidRPr="009D3DE1">
              <w:rPr>
                <w:szCs w:val="22"/>
              </w:rPr>
              <w:t>,2</w:t>
            </w:r>
          </w:p>
        </w:tc>
        <w:tc>
          <w:tcPr>
            <w:tcW w:w="992" w:type="dxa"/>
            <w:shd w:val="clear" w:color="auto" w:fill="FFFFFF" w:themeFill="background1"/>
            <w:noWrap/>
            <w:vAlign w:val="center"/>
          </w:tcPr>
          <w:p w:rsidR="00F54467" w:rsidRPr="009D3DE1" w:rsidRDefault="00DA521E" w:rsidP="00473063">
            <w:pPr>
              <w:shd w:val="clear" w:color="auto" w:fill="FFFFFF" w:themeFill="background1"/>
              <w:jc w:val="right"/>
              <w:rPr>
                <w:szCs w:val="22"/>
              </w:rPr>
            </w:pPr>
            <w:r w:rsidRPr="009D3DE1">
              <w:rPr>
                <w:szCs w:val="22"/>
              </w:rPr>
              <w:t>95,8</w:t>
            </w:r>
          </w:p>
        </w:tc>
        <w:tc>
          <w:tcPr>
            <w:tcW w:w="992" w:type="dxa"/>
            <w:shd w:val="clear" w:color="auto" w:fill="FFFFFF" w:themeFill="background1"/>
            <w:noWrap/>
            <w:vAlign w:val="center"/>
          </w:tcPr>
          <w:p w:rsidR="00F54467" w:rsidRPr="009D3DE1" w:rsidRDefault="00F54467" w:rsidP="00DA521E">
            <w:pPr>
              <w:shd w:val="clear" w:color="auto" w:fill="FFFFFF" w:themeFill="background1"/>
              <w:jc w:val="right"/>
              <w:rPr>
                <w:szCs w:val="22"/>
              </w:rPr>
            </w:pPr>
            <w:r w:rsidRPr="009D3DE1">
              <w:rPr>
                <w:szCs w:val="22"/>
              </w:rPr>
              <w:t>100</w:t>
            </w:r>
            <w:r w:rsidR="00DA521E" w:rsidRPr="009D3DE1">
              <w:rPr>
                <w:szCs w:val="22"/>
              </w:rPr>
              <w:t>,1</w:t>
            </w:r>
          </w:p>
        </w:tc>
      </w:tr>
      <w:tr w:rsidR="00F54467" w:rsidRPr="009D3DE1" w:rsidTr="00E24B93">
        <w:trPr>
          <w:trHeight w:val="543"/>
        </w:trPr>
        <w:tc>
          <w:tcPr>
            <w:tcW w:w="2694" w:type="dxa"/>
            <w:shd w:val="clear" w:color="auto" w:fill="auto"/>
            <w:noWrap/>
            <w:vAlign w:val="center"/>
            <w:hideMark/>
          </w:tcPr>
          <w:p w:rsidR="00F54467" w:rsidRPr="009D3DE1" w:rsidRDefault="00F54467" w:rsidP="001D5EAC">
            <w:pPr>
              <w:shd w:val="clear" w:color="auto" w:fill="FFFFFF" w:themeFill="background1"/>
              <w:ind w:left="-96"/>
              <w:rPr>
                <w:szCs w:val="22"/>
              </w:rPr>
            </w:pPr>
            <w:r w:rsidRPr="009D3DE1">
              <w:rPr>
                <w:szCs w:val="22"/>
              </w:rPr>
              <w:t>алюминий, $ США/тн</w:t>
            </w:r>
          </w:p>
        </w:tc>
        <w:tc>
          <w:tcPr>
            <w:tcW w:w="992" w:type="dxa"/>
            <w:shd w:val="clear" w:color="auto" w:fill="FFFFFF" w:themeFill="background1"/>
          </w:tcPr>
          <w:p w:rsidR="00F54467" w:rsidRPr="009D3DE1" w:rsidRDefault="00F54467" w:rsidP="002425A9">
            <w:pPr>
              <w:shd w:val="clear" w:color="auto" w:fill="FFFFFF" w:themeFill="background1"/>
              <w:jc w:val="right"/>
              <w:rPr>
                <w:szCs w:val="20"/>
              </w:rPr>
            </w:pPr>
            <w:r w:rsidRPr="009D3DE1">
              <w:rPr>
                <w:szCs w:val="20"/>
              </w:rPr>
              <w:t>2 400</w:t>
            </w:r>
          </w:p>
        </w:tc>
        <w:tc>
          <w:tcPr>
            <w:tcW w:w="992" w:type="dxa"/>
            <w:shd w:val="clear" w:color="auto" w:fill="FFFFFF" w:themeFill="background1"/>
            <w:noWrap/>
          </w:tcPr>
          <w:p w:rsidR="00F54467" w:rsidRPr="009D3DE1" w:rsidRDefault="00F54467" w:rsidP="00E24B93">
            <w:pPr>
              <w:shd w:val="clear" w:color="auto" w:fill="FFFFFF" w:themeFill="background1"/>
              <w:jc w:val="right"/>
              <w:rPr>
                <w:szCs w:val="20"/>
              </w:rPr>
            </w:pPr>
            <w:r w:rsidRPr="009D3DE1">
              <w:rPr>
                <w:szCs w:val="20"/>
              </w:rPr>
              <w:t>2 300</w:t>
            </w:r>
          </w:p>
        </w:tc>
        <w:tc>
          <w:tcPr>
            <w:tcW w:w="992" w:type="dxa"/>
            <w:shd w:val="clear" w:color="auto" w:fill="FFFFFF" w:themeFill="background1"/>
            <w:noWrap/>
          </w:tcPr>
          <w:p w:rsidR="00F54467" w:rsidRPr="009D3DE1" w:rsidRDefault="00F54467" w:rsidP="00E24B93">
            <w:pPr>
              <w:shd w:val="clear" w:color="auto" w:fill="FFFFFF" w:themeFill="background1"/>
              <w:jc w:val="right"/>
              <w:rPr>
                <w:szCs w:val="20"/>
              </w:rPr>
            </w:pPr>
            <w:r w:rsidRPr="009D3DE1">
              <w:rPr>
                <w:szCs w:val="20"/>
              </w:rPr>
              <w:t>2 250</w:t>
            </w:r>
          </w:p>
        </w:tc>
        <w:tc>
          <w:tcPr>
            <w:tcW w:w="993" w:type="dxa"/>
            <w:shd w:val="clear" w:color="auto" w:fill="FFFFFF" w:themeFill="background1"/>
            <w:noWrap/>
          </w:tcPr>
          <w:p w:rsidR="00F54467" w:rsidRPr="009D3DE1" w:rsidRDefault="00F54467" w:rsidP="00E24B93">
            <w:pPr>
              <w:shd w:val="clear" w:color="auto" w:fill="FFFFFF" w:themeFill="background1"/>
              <w:jc w:val="right"/>
              <w:rPr>
                <w:szCs w:val="20"/>
              </w:rPr>
            </w:pPr>
            <w:r w:rsidRPr="009D3DE1">
              <w:rPr>
                <w:szCs w:val="20"/>
              </w:rPr>
              <w:t>2 200</w:t>
            </w:r>
          </w:p>
        </w:tc>
        <w:tc>
          <w:tcPr>
            <w:tcW w:w="992" w:type="dxa"/>
            <w:shd w:val="clear" w:color="auto" w:fill="FFFFFF" w:themeFill="background1"/>
            <w:noWrap/>
          </w:tcPr>
          <w:p w:rsidR="00F54467" w:rsidRPr="009D3DE1" w:rsidRDefault="00F54467" w:rsidP="00473063">
            <w:pPr>
              <w:shd w:val="clear" w:color="auto" w:fill="FFFFFF" w:themeFill="background1"/>
              <w:jc w:val="right"/>
              <w:rPr>
                <w:szCs w:val="20"/>
              </w:rPr>
            </w:pPr>
            <w:r w:rsidRPr="009D3DE1">
              <w:rPr>
                <w:szCs w:val="20"/>
              </w:rPr>
              <w:t>2 500</w:t>
            </w:r>
          </w:p>
        </w:tc>
        <w:tc>
          <w:tcPr>
            <w:tcW w:w="992" w:type="dxa"/>
            <w:shd w:val="clear" w:color="auto" w:fill="FFFFFF" w:themeFill="background1"/>
            <w:noWrap/>
          </w:tcPr>
          <w:p w:rsidR="00F54467" w:rsidRPr="009D3DE1" w:rsidRDefault="00F54467" w:rsidP="00473063">
            <w:pPr>
              <w:shd w:val="clear" w:color="auto" w:fill="FFFFFF" w:themeFill="background1"/>
              <w:jc w:val="right"/>
              <w:rPr>
                <w:szCs w:val="20"/>
              </w:rPr>
            </w:pPr>
            <w:r w:rsidRPr="009D3DE1">
              <w:rPr>
                <w:szCs w:val="20"/>
              </w:rPr>
              <w:t>2 600</w:t>
            </w:r>
          </w:p>
        </w:tc>
        <w:tc>
          <w:tcPr>
            <w:tcW w:w="992" w:type="dxa"/>
            <w:shd w:val="clear" w:color="auto" w:fill="FFFFFF" w:themeFill="background1"/>
            <w:noWrap/>
          </w:tcPr>
          <w:p w:rsidR="00F54467" w:rsidRPr="009D3DE1" w:rsidRDefault="00F54467" w:rsidP="00E24B93">
            <w:pPr>
              <w:shd w:val="clear" w:color="auto" w:fill="FFFFFF" w:themeFill="background1"/>
              <w:jc w:val="right"/>
              <w:rPr>
                <w:szCs w:val="20"/>
              </w:rPr>
            </w:pPr>
            <w:r w:rsidRPr="009D3DE1">
              <w:rPr>
                <w:szCs w:val="20"/>
              </w:rPr>
              <w:t>2 700</w:t>
            </w:r>
          </w:p>
        </w:tc>
      </w:tr>
      <w:tr w:rsidR="00F54467" w:rsidRPr="009D3DE1" w:rsidTr="00A502B4">
        <w:trPr>
          <w:trHeight w:val="552"/>
        </w:trPr>
        <w:tc>
          <w:tcPr>
            <w:tcW w:w="2694" w:type="dxa"/>
            <w:shd w:val="clear" w:color="auto" w:fill="auto"/>
            <w:noWrap/>
            <w:vAlign w:val="center"/>
            <w:hideMark/>
          </w:tcPr>
          <w:p w:rsidR="00F54467" w:rsidRPr="009D3DE1" w:rsidRDefault="00F54467" w:rsidP="001D5EAC">
            <w:pPr>
              <w:shd w:val="clear" w:color="auto" w:fill="FFFFFF" w:themeFill="background1"/>
              <w:ind w:left="-96"/>
              <w:rPr>
                <w:szCs w:val="22"/>
              </w:rPr>
            </w:pPr>
            <w:r w:rsidRPr="009D3DE1">
              <w:rPr>
                <w:szCs w:val="22"/>
              </w:rPr>
              <w:t>золото, $ США/ тр.унц.</w:t>
            </w:r>
          </w:p>
        </w:tc>
        <w:tc>
          <w:tcPr>
            <w:tcW w:w="992" w:type="dxa"/>
            <w:shd w:val="clear" w:color="auto" w:fill="FFFFFF" w:themeFill="background1"/>
            <w:vAlign w:val="center"/>
          </w:tcPr>
          <w:p w:rsidR="00F54467" w:rsidRPr="009D3DE1" w:rsidRDefault="00F54467" w:rsidP="00DA521E">
            <w:pPr>
              <w:shd w:val="clear" w:color="auto" w:fill="FFFFFF" w:themeFill="background1"/>
              <w:jc w:val="right"/>
              <w:rPr>
                <w:szCs w:val="20"/>
              </w:rPr>
            </w:pPr>
            <w:r w:rsidRPr="009D3DE1">
              <w:rPr>
                <w:szCs w:val="20"/>
              </w:rPr>
              <w:t xml:space="preserve">3 </w:t>
            </w:r>
            <w:r w:rsidR="00DA521E" w:rsidRPr="009D3DE1">
              <w:rPr>
                <w:szCs w:val="20"/>
              </w:rPr>
              <w:t>25</w:t>
            </w:r>
            <w:r w:rsidRPr="009D3DE1">
              <w:rPr>
                <w:szCs w:val="20"/>
              </w:rPr>
              <w:t>0</w:t>
            </w:r>
          </w:p>
        </w:tc>
        <w:tc>
          <w:tcPr>
            <w:tcW w:w="992" w:type="dxa"/>
            <w:shd w:val="clear" w:color="auto" w:fill="FFFFFF" w:themeFill="background1"/>
            <w:noWrap/>
            <w:vAlign w:val="center"/>
          </w:tcPr>
          <w:p w:rsidR="00F54467" w:rsidRPr="009D3DE1" w:rsidRDefault="00F54467" w:rsidP="00DA521E">
            <w:pPr>
              <w:shd w:val="clear" w:color="auto" w:fill="FFFFFF" w:themeFill="background1"/>
              <w:jc w:val="right"/>
              <w:rPr>
                <w:szCs w:val="20"/>
              </w:rPr>
            </w:pPr>
            <w:r w:rsidRPr="009D3DE1">
              <w:rPr>
                <w:szCs w:val="20"/>
              </w:rPr>
              <w:t xml:space="preserve">3 </w:t>
            </w:r>
            <w:r w:rsidR="00DA521E" w:rsidRPr="009D3DE1">
              <w:rPr>
                <w:szCs w:val="20"/>
              </w:rPr>
              <w:t>20</w:t>
            </w:r>
            <w:r w:rsidRPr="009D3DE1">
              <w:rPr>
                <w:szCs w:val="20"/>
              </w:rPr>
              <w:t>0</w:t>
            </w:r>
          </w:p>
        </w:tc>
        <w:tc>
          <w:tcPr>
            <w:tcW w:w="992" w:type="dxa"/>
            <w:shd w:val="clear" w:color="auto" w:fill="FFFFFF" w:themeFill="background1"/>
            <w:noWrap/>
            <w:vAlign w:val="center"/>
          </w:tcPr>
          <w:p w:rsidR="00F54467" w:rsidRPr="009D3DE1" w:rsidRDefault="00F54467" w:rsidP="00DA521E">
            <w:pPr>
              <w:shd w:val="clear" w:color="auto" w:fill="FFFFFF" w:themeFill="background1"/>
              <w:jc w:val="right"/>
              <w:rPr>
                <w:szCs w:val="20"/>
              </w:rPr>
            </w:pPr>
            <w:r w:rsidRPr="009D3DE1">
              <w:rPr>
                <w:szCs w:val="20"/>
              </w:rPr>
              <w:t xml:space="preserve">3 </w:t>
            </w:r>
            <w:r w:rsidR="00DA521E" w:rsidRPr="009D3DE1">
              <w:rPr>
                <w:szCs w:val="20"/>
              </w:rPr>
              <w:t>1</w:t>
            </w:r>
            <w:r w:rsidRPr="009D3DE1">
              <w:rPr>
                <w:szCs w:val="20"/>
              </w:rPr>
              <w:t>50</w:t>
            </w:r>
          </w:p>
        </w:tc>
        <w:tc>
          <w:tcPr>
            <w:tcW w:w="993" w:type="dxa"/>
            <w:shd w:val="clear" w:color="auto" w:fill="FFFFFF" w:themeFill="background1"/>
            <w:noWrap/>
            <w:vAlign w:val="center"/>
          </w:tcPr>
          <w:p w:rsidR="00F54467" w:rsidRPr="009D3DE1" w:rsidRDefault="00F54467" w:rsidP="00DA521E">
            <w:pPr>
              <w:shd w:val="clear" w:color="auto" w:fill="FFFFFF" w:themeFill="background1"/>
              <w:jc w:val="right"/>
              <w:rPr>
                <w:szCs w:val="20"/>
              </w:rPr>
            </w:pPr>
            <w:r w:rsidRPr="009D3DE1">
              <w:rPr>
                <w:szCs w:val="20"/>
              </w:rPr>
              <w:t xml:space="preserve">3 </w:t>
            </w:r>
            <w:r w:rsidR="00DA521E" w:rsidRPr="009D3DE1">
              <w:rPr>
                <w:szCs w:val="20"/>
              </w:rPr>
              <w:t>1</w:t>
            </w:r>
            <w:r w:rsidRPr="009D3DE1">
              <w:rPr>
                <w:szCs w:val="20"/>
              </w:rPr>
              <w:t>00</w:t>
            </w:r>
          </w:p>
        </w:tc>
        <w:tc>
          <w:tcPr>
            <w:tcW w:w="992" w:type="dxa"/>
            <w:shd w:val="clear" w:color="auto" w:fill="FFFFFF" w:themeFill="background1"/>
            <w:noWrap/>
            <w:vAlign w:val="center"/>
          </w:tcPr>
          <w:p w:rsidR="00F54467" w:rsidRPr="009D3DE1" w:rsidRDefault="00F54467" w:rsidP="00DA521E">
            <w:pPr>
              <w:shd w:val="clear" w:color="auto" w:fill="FFFFFF" w:themeFill="background1"/>
              <w:jc w:val="center"/>
            </w:pPr>
            <w:r w:rsidRPr="009D3DE1">
              <w:rPr>
                <w:szCs w:val="20"/>
              </w:rPr>
              <w:t xml:space="preserve">3 </w:t>
            </w:r>
            <w:r w:rsidR="00DA521E" w:rsidRPr="009D3DE1">
              <w:rPr>
                <w:szCs w:val="20"/>
              </w:rPr>
              <w:t>4</w:t>
            </w:r>
            <w:r w:rsidRPr="009D3DE1">
              <w:rPr>
                <w:szCs w:val="20"/>
              </w:rPr>
              <w:t>00</w:t>
            </w:r>
          </w:p>
        </w:tc>
        <w:tc>
          <w:tcPr>
            <w:tcW w:w="992" w:type="dxa"/>
            <w:shd w:val="clear" w:color="auto" w:fill="FFFFFF" w:themeFill="background1"/>
            <w:noWrap/>
            <w:vAlign w:val="center"/>
          </w:tcPr>
          <w:p w:rsidR="00F54467" w:rsidRPr="009D3DE1" w:rsidRDefault="00F54467" w:rsidP="00DA521E">
            <w:pPr>
              <w:shd w:val="clear" w:color="auto" w:fill="FFFFFF" w:themeFill="background1"/>
              <w:jc w:val="center"/>
              <w:rPr>
                <w:szCs w:val="20"/>
              </w:rPr>
            </w:pPr>
            <w:r w:rsidRPr="009D3DE1">
              <w:rPr>
                <w:szCs w:val="20"/>
              </w:rPr>
              <w:t xml:space="preserve">3 </w:t>
            </w:r>
            <w:r w:rsidR="00DA521E" w:rsidRPr="009D3DE1">
              <w:rPr>
                <w:szCs w:val="20"/>
              </w:rPr>
              <w:t>4</w:t>
            </w:r>
            <w:r w:rsidRPr="009D3DE1">
              <w:rPr>
                <w:szCs w:val="20"/>
              </w:rPr>
              <w:t>00</w:t>
            </w:r>
          </w:p>
        </w:tc>
        <w:tc>
          <w:tcPr>
            <w:tcW w:w="992" w:type="dxa"/>
            <w:shd w:val="clear" w:color="auto" w:fill="FFFFFF" w:themeFill="background1"/>
            <w:noWrap/>
            <w:vAlign w:val="center"/>
          </w:tcPr>
          <w:p w:rsidR="00F54467" w:rsidRPr="009D3DE1" w:rsidRDefault="00F54467" w:rsidP="00DA521E">
            <w:pPr>
              <w:shd w:val="clear" w:color="auto" w:fill="FFFFFF" w:themeFill="background1"/>
              <w:jc w:val="center"/>
              <w:rPr>
                <w:szCs w:val="20"/>
              </w:rPr>
            </w:pPr>
            <w:r w:rsidRPr="009D3DE1">
              <w:rPr>
                <w:szCs w:val="20"/>
              </w:rPr>
              <w:t xml:space="preserve">3 </w:t>
            </w:r>
            <w:r w:rsidR="00DA521E" w:rsidRPr="009D3DE1">
              <w:rPr>
                <w:szCs w:val="20"/>
              </w:rPr>
              <w:t>4</w:t>
            </w:r>
            <w:r w:rsidRPr="009D3DE1">
              <w:rPr>
                <w:szCs w:val="20"/>
              </w:rPr>
              <w:t>00</w:t>
            </w:r>
          </w:p>
        </w:tc>
      </w:tr>
    </w:tbl>
    <w:p w:rsidR="003836FC" w:rsidRPr="009D3DE1" w:rsidRDefault="003836FC" w:rsidP="00E24B93">
      <w:pPr>
        <w:shd w:val="clear" w:color="auto" w:fill="FFFFFF" w:themeFill="background1"/>
        <w:ind w:firstLine="720"/>
        <w:jc w:val="both"/>
        <w:rPr>
          <w:rFonts w:ascii="Times New Roman" w:hAnsi="Times New Roman" w:cs="Times New Roman"/>
          <w:sz w:val="28"/>
          <w:szCs w:val="28"/>
        </w:rPr>
      </w:pPr>
    </w:p>
    <w:p w:rsidR="0044791E" w:rsidRPr="009D3DE1" w:rsidRDefault="0044791E" w:rsidP="00DA4496">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Первый (консервативный) вариант сценарных условий </w:t>
      </w:r>
      <w:r w:rsidR="00CB31B8" w:rsidRPr="009D3DE1">
        <w:rPr>
          <w:rFonts w:ascii="Times New Roman" w:hAnsi="Times New Roman" w:cs="Times New Roman"/>
          <w:sz w:val="28"/>
          <w:szCs w:val="28"/>
        </w:rPr>
        <w:br/>
      </w:r>
      <w:r w:rsidRPr="009D3DE1">
        <w:rPr>
          <w:rFonts w:ascii="Times New Roman" w:hAnsi="Times New Roman" w:cs="Times New Roman"/>
          <w:sz w:val="28"/>
          <w:szCs w:val="28"/>
        </w:rPr>
        <w:t xml:space="preserve">социально–экономического развития города </w:t>
      </w:r>
      <w:r w:rsidR="00DA4496" w:rsidRPr="009D3DE1">
        <w:rPr>
          <w:rFonts w:ascii="Times New Roman" w:hAnsi="Times New Roman" w:cs="Times New Roman"/>
          <w:sz w:val="28"/>
          <w:szCs w:val="28"/>
        </w:rPr>
        <w:t xml:space="preserve">основан на предпосылках </w:t>
      </w:r>
      <w:r w:rsidR="00102C9E" w:rsidRPr="009D3DE1">
        <w:rPr>
          <w:rFonts w:ascii="Times New Roman" w:hAnsi="Times New Roman" w:cs="Times New Roman"/>
          <w:sz w:val="28"/>
          <w:szCs w:val="28"/>
        </w:rPr>
        <w:br/>
      </w:r>
      <w:r w:rsidR="00DA4496" w:rsidRPr="009D3DE1">
        <w:rPr>
          <w:rFonts w:ascii="Times New Roman" w:hAnsi="Times New Roman" w:cs="Times New Roman"/>
          <w:sz w:val="28"/>
          <w:szCs w:val="28"/>
        </w:rPr>
        <w:t>об ухудшении внешнеэкономических условий.</w:t>
      </w:r>
    </w:p>
    <w:p w:rsidR="00695D22" w:rsidRPr="009D3DE1" w:rsidRDefault="00DA4496" w:rsidP="009C4375">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Базовый вариант описывает наиболее вероятный сценарий развития российской экономики. </w:t>
      </w:r>
      <w:r w:rsidR="00695D22" w:rsidRPr="009D3DE1">
        <w:rPr>
          <w:rFonts w:ascii="Times New Roman" w:hAnsi="Times New Roman" w:cs="Times New Roman"/>
          <w:sz w:val="28"/>
          <w:szCs w:val="28"/>
        </w:rPr>
        <w:t xml:space="preserve">В </w:t>
      </w:r>
      <w:r w:rsidRPr="009D3DE1">
        <w:rPr>
          <w:rFonts w:ascii="Times New Roman" w:hAnsi="Times New Roman" w:cs="Times New Roman"/>
          <w:sz w:val="28"/>
          <w:szCs w:val="28"/>
        </w:rPr>
        <w:t>нем в</w:t>
      </w:r>
      <w:r w:rsidR="00695D22" w:rsidRPr="009D3DE1">
        <w:rPr>
          <w:rFonts w:ascii="Times New Roman" w:hAnsi="Times New Roman" w:cs="Times New Roman"/>
          <w:sz w:val="28"/>
          <w:szCs w:val="28"/>
        </w:rPr>
        <w:t xml:space="preserve"> среднесрочной перспективе планируется рост внутреннего спроса, как потребительского, так и инвестиционного. Развитию сферы предложени</w:t>
      </w:r>
      <w:r w:rsidRPr="009D3DE1">
        <w:rPr>
          <w:rFonts w:ascii="Times New Roman" w:hAnsi="Times New Roman" w:cs="Times New Roman"/>
          <w:sz w:val="28"/>
          <w:szCs w:val="28"/>
        </w:rPr>
        <w:t>й</w:t>
      </w:r>
      <w:r w:rsidR="00695D22" w:rsidRPr="009D3DE1">
        <w:rPr>
          <w:rFonts w:ascii="Times New Roman" w:hAnsi="Times New Roman" w:cs="Times New Roman"/>
          <w:sz w:val="28"/>
          <w:szCs w:val="28"/>
        </w:rPr>
        <w:t xml:space="preserve"> будут способствовать реализация программ импортозамещения, наращивание производства отечественных товаров </w:t>
      </w:r>
      <w:r w:rsidR="00102C9E" w:rsidRPr="009D3DE1">
        <w:rPr>
          <w:rFonts w:ascii="Times New Roman" w:hAnsi="Times New Roman" w:cs="Times New Roman"/>
          <w:sz w:val="28"/>
          <w:szCs w:val="28"/>
        </w:rPr>
        <w:br/>
      </w:r>
      <w:r w:rsidR="00695D22" w:rsidRPr="009D3DE1">
        <w:rPr>
          <w:rFonts w:ascii="Times New Roman" w:hAnsi="Times New Roman" w:cs="Times New Roman"/>
          <w:sz w:val="28"/>
          <w:szCs w:val="28"/>
        </w:rPr>
        <w:t xml:space="preserve">и услуг. </w:t>
      </w:r>
    </w:p>
    <w:p w:rsidR="00695D22" w:rsidRPr="009D3DE1" w:rsidRDefault="00695D22" w:rsidP="009C4375">
      <w:pPr>
        <w:ind w:firstLine="720"/>
        <w:jc w:val="both"/>
        <w:rPr>
          <w:rFonts w:ascii="Times New Roman" w:hAnsi="Times New Roman" w:cs="Times New Roman"/>
          <w:sz w:val="28"/>
          <w:szCs w:val="28"/>
        </w:rPr>
      </w:pPr>
      <w:r w:rsidRPr="009D3DE1">
        <w:rPr>
          <w:rFonts w:ascii="Times New Roman" w:hAnsi="Times New Roman" w:cs="Times New Roman"/>
          <w:sz w:val="28"/>
          <w:szCs w:val="28"/>
        </w:rPr>
        <w:t>Ожидается менее выраженное, чем в консервативном варианте, постепенное ослабление среднегодового курса рубля, что позволит увеличить рублевую выручку металлургических компаний и улучшить финансово-экономические показатели. Согласно прогнозу, инфляция выйдет на ц</w:t>
      </w:r>
      <w:r w:rsidR="00F32BEE" w:rsidRPr="009D3DE1">
        <w:rPr>
          <w:rFonts w:ascii="Times New Roman" w:hAnsi="Times New Roman" w:cs="Times New Roman"/>
          <w:sz w:val="28"/>
          <w:szCs w:val="28"/>
        </w:rPr>
        <w:t>елевой уровень Банка России в 4</w:t>
      </w:r>
      <w:r w:rsidRPr="009D3DE1">
        <w:rPr>
          <w:rFonts w:ascii="Times New Roman" w:hAnsi="Times New Roman" w:cs="Times New Roman"/>
          <w:sz w:val="28"/>
          <w:szCs w:val="28"/>
        </w:rPr>
        <w:t>% к 202</w:t>
      </w:r>
      <w:r w:rsidR="00DA4496" w:rsidRPr="009D3DE1">
        <w:rPr>
          <w:rFonts w:ascii="Times New Roman" w:hAnsi="Times New Roman" w:cs="Times New Roman"/>
          <w:sz w:val="28"/>
          <w:szCs w:val="28"/>
        </w:rPr>
        <w:t>7</w:t>
      </w:r>
      <w:r w:rsidRPr="009D3DE1">
        <w:rPr>
          <w:rFonts w:ascii="Times New Roman" w:hAnsi="Times New Roman" w:cs="Times New Roman"/>
          <w:sz w:val="28"/>
          <w:szCs w:val="28"/>
        </w:rPr>
        <w:t xml:space="preserve"> году и сохранится на этом уровне до конца прогнозируемого периода. </w:t>
      </w:r>
    </w:p>
    <w:p w:rsidR="00695D22" w:rsidRPr="009D3DE1" w:rsidRDefault="009C4375" w:rsidP="009C4375">
      <w:pPr>
        <w:ind w:firstLine="720"/>
        <w:jc w:val="both"/>
        <w:rPr>
          <w:rFonts w:ascii="Times New Roman" w:hAnsi="Times New Roman" w:cs="Times New Roman"/>
          <w:sz w:val="28"/>
          <w:szCs w:val="28"/>
        </w:rPr>
      </w:pPr>
      <w:r w:rsidRPr="009D3DE1">
        <w:rPr>
          <w:rFonts w:ascii="Times New Roman" w:hAnsi="Times New Roman" w:cs="Times New Roman"/>
          <w:sz w:val="28"/>
          <w:szCs w:val="28"/>
        </w:rPr>
        <w:t>Также, в прог</w:t>
      </w:r>
      <w:r w:rsidR="00695D22" w:rsidRPr="009D3DE1">
        <w:rPr>
          <w:rFonts w:ascii="Times New Roman" w:hAnsi="Times New Roman" w:cs="Times New Roman"/>
          <w:sz w:val="28"/>
          <w:szCs w:val="28"/>
        </w:rPr>
        <w:t xml:space="preserve">нозном периоде в базовом варианте ожидается восстановление экспорта за счет развития новых логистических </w:t>
      </w:r>
      <w:r w:rsidR="00102C9E" w:rsidRPr="009D3DE1">
        <w:rPr>
          <w:rFonts w:ascii="Times New Roman" w:hAnsi="Times New Roman" w:cs="Times New Roman"/>
          <w:sz w:val="28"/>
          <w:szCs w:val="28"/>
        </w:rPr>
        <w:br/>
      </w:r>
      <w:r w:rsidR="00695D22" w:rsidRPr="009D3DE1">
        <w:rPr>
          <w:rFonts w:ascii="Times New Roman" w:hAnsi="Times New Roman" w:cs="Times New Roman"/>
          <w:sz w:val="28"/>
          <w:szCs w:val="28"/>
        </w:rPr>
        <w:t>и производственных цепочек с дружественными и нейтральными странами. Продолжит восстанавливаться импорт товаров.</w:t>
      </w:r>
    </w:p>
    <w:p w:rsidR="0088595F" w:rsidRPr="009D3DE1" w:rsidRDefault="0088595F" w:rsidP="00516A32">
      <w:pPr>
        <w:pageBreakBefore/>
        <w:widowControl/>
        <w:ind w:firstLine="720"/>
        <w:jc w:val="both"/>
        <w:rPr>
          <w:rFonts w:ascii="Times New Roman" w:hAnsi="Times New Roman" w:cs="Times New Roman"/>
          <w:sz w:val="28"/>
          <w:szCs w:val="28"/>
        </w:rPr>
      </w:pPr>
      <w:r w:rsidRPr="009D3DE1">
        <w:rPr>
          <w:rFonts w:ascii="Times New Roman" w:hAnsi="Times New Roman" w:cs="Times New Roman"/>
          <w:sz w:val="28"/>
          <w:szCs w:val="28"/>
        </w:rPr>
        <w:lastRenderedPageBreak/>
        <w:t xml:space="preserve">Прогноз </w:t>
      </w:r>
      <w:r w:rsidR="003D07CA" w:rsidRPr="009D3DE1">
        <w:rPr>
          <w:rFonts w:ascii="Times New Roman" w:hAnsi="Times New Roman" w:cs="Times New Roman"/>
          <w:sz w:val="28"/>
          <w:szCs w:val="28"/>
        </w:rPr>
        <w:t xml:space="preserve">СЭР </w:t>
      </w:r>
      <w:r w:rsidRPr="009D3DE1">
        <w:rPr>
          <w:rFonts w:ascii="Times New Roman" w:hAnsi="Times New Roman" w:cs="Times New Roman"/>
          <w:sz w:val="28"/>
          <w:szCs w:val="28"/>
        </w:rPr>
        <w:t xml:space="preserve">составлен с использованием официальных данных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и методических </w:t>
      </w:r>
      <w:r w:rsidR="00CE5508" w:rsidRPr="009D3DE1">
        <w:rPr>
          <w:rFonts w:ascii="Times New Roman" w:hAnsi="Times New Roman" w:cs="Times New Roman"/>
          <w:sz w:val="28"/>
          <w:szCs w:val="28"/>
        </w:rPr>
        <w:t>рекомендаций</w:t>
      </w:r>
      <w:r w:rsidRPr="009D3DE1">
        <w:rPr>
          <w:rFonts w:ascii="Times New Roman" w:hAnsi="Times New Roman" w:cs="Times New Roman"/>
          <w:sz w:val="28"/>
          <w:szCs w:val="28"/>
        </w:rPr>
        <w:t xml:space="preserve"> </w:t>
      </w:r>
      <w:r w:rsidR="009F6F06" w:rsidRPr="009D3DE1">
        <w:rPr>
          <w:rFonts w:ascii="Times New Roman" w:hAnsi="Times New Roman" w:cs="Times New Roman"/>
          <w:sz w:val="28"/>
          <w:szCs w:val="28"/>
        </w:rPr>
        <w:t>Управлени</w:t>
      </w:r>
      <w:r w:rsidR="00C0679E" w:rsidRPr="009D3DE1">
        <w:rPr>
          <w:rFonts w:ascii="Times New Roman" w:hAnsi="Times New Roman" w:cs="Times New Roman"/>
          <w:sz w:val="28"/>
          <w:szCs w:val="28"/>
        </w:rPr>
        <w:t>я</w:t>
      </w:r>
      <w:r w:rsidR="009F6F06" w:rsidRPr="009D3DE1">
        <w:rPr>
          <w:rFonts w:ascii="Times New Roman" w:hAnsi="Times New Roman" w:cs="Times New Roman"/>
          <w:sz w:val="28"/>
          <w:szCs w:val="28"/>
        </w:rPr>
        <w:t xml:space="preserve"> Федеральной службы государственной статистики по Красноярскому краю, Республике Хакасия </w:t>
      </w:r>
      <w:r w:rsidR="009F6F06" w:rsidRPr="009D3DE1">
        <w:rPr>
          <w:rFonts w:ascii="Times New Roman" w:hAnsi="Times New Roman" w:cs="Times New Roman"/>
          <w:sz w:val="28"/>
          <w:szCs w:val="28"/>
        </w:rPr>
        <w:br/>
        <w:t>и Республике Тыва</w:t>
      </w:r>
      <w:r w:rsidRPr="009D3DE1">
        <w:rPr>
          <w:rFonts w:ascii="Times New Roman" w:hAnsi="Times New Roman" w:cs="Times New Roman"/>
          <w:sz w:val="28"/>
          <w:szCs w:val="28"/>
        </w:rPr>
        <w:t xml:space="preserve">, аналитических материалов и данных отделения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по Красноярскому краю Сибирского главного управления Центрального банка Российской Федерации, информации предприятий и организаций, осуществляющих деятельность на территории города о текущей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и перспективной финансово</w:t>
      </w:r>
      <w:r w:rsidR="005301A4" w:rsidRPr="009D3DE1">
        <w:rPr>
          <w:rFonts w:ascii="Times New Roman" w:hAnsi="Times New Roman" w:cs="Times New Roman"/>
          <w:sz w:val="28"/>
          <w:szCs w:val="28"/>
        </w:rPr>
        <w:t>–</w:t>
      </w:r>
      <w:r w:rsidRPr="009D3DE1">
        <w:rPr>
          <w:rFonts w:ascii="Times New Roman" w:hAnsi="Times New Roman" w:cs="Times New Roman"/>
          <w:sz w:val="28"/>
          <w:szCs w:val="28"/>
        </w:rPr>
        <w:t>хозяйственной деятельности, информации КГКУ</w:t>
      </w:r>
      <w:r w:rsidR="009F6F06" w:rsidRPr="009D3DE1">
        <w:rPr>
          <w:rFonts w:ascii="Times New Roman" w:hAnsi="Times New Roman" w:cs="Times New Roman"/>
          <w:sz w:val="28"/>
          <w:szCs w:val="28"/>
        </w:rPr>
        <w:t> </w:t>
      </w:r>
      <w:r w:rsidRPr="009D3DE1">
        <w:rPr>
          <w:rFonts w:ascii="Times New Roman" w:hAnsi="Times New Roman" w:cs="Times New Roman"/>
          <w:sz w:val="28"/>
          <w:szCs w:val="28"/>
        </w:rPr>
        <w:t xml:space="preserve">«Центр занятости населения города Красноярска», данных отраслевых органов и территориальных подразделений администрации города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о показателях, характеризующих объекты социальной </w:t>
      </w:r>
      <w:r w:rsidR="00C0679E" w:rsidRPr="009D3DE1">
        <w:rPr>
          <w:rFonts w:ascii="Times New Roman" w:hAnsi="Times New Roman" w:cs="Times New Roman"/>
          <w:sz w:val="28"/>
          <w:szCs w:val="28"/>
        </w:rPr>
        <w:t>инфраструктуры</w:t>
      </w:r>
      <w:r w:rsidRPr="009D3DE1">
        <w:rPr>
          <w:rFonts w:ascii="Times New Roman" w:hAnsi="Times New Roman" w:cs="Times New Roman"/>
          <w:sz w:val="28"/>
          <w:szCs w:val="28"/>
        </w:rPr>
        <w:t xml:space="preserve">, эффективность использования муниципального имущества и </w:t>
      </w:r>
      <w:r w:rsidR="00480F06" w:rsidRPr="009D3DE1">
        <w:rPr>
          <w:rFonts w:ascii="Times New Roman" w:hAnsi="Times New Roman" w:cs="Times New Roman"/>
          <w:sz w:val="28"/>
          <w:szCs w:val="28"/>
        </w:rPr>
        <w:t>др</w:t>
      </w:r>
      <w:r w:rsidRPr="009D3DE1">
        <w:rPr>
          <w:rFonts w:ascii="Times New Roman" w:hAnsi="Times New Roman" w:cs="Times New Roman"/>
          <w:sz w:val="28"/>
          <w:szCs w:val="28"/>
        </w:rPr>
        <w:t>.</w:t>
      </w:r>
    </w:p>
    <w:p w:rsidR="0088595F" w:rsidRPr="009D3DE1" w:rsidRDefault="0088595F" w:rsidP="00206D89">
      <w:pPr>
        <w:pStyle w:val="aa"/>
        <w:numPr>
          <w:ilvl w:val="0"/>
          <w:numId w:val="11"/>
        </w:numPr>
        <w:spacing w:before="120" w:after="120"/>
        <w:ind w:left="425" w:hanging="357"/>
        <w:jc w:val="center"/>
        <w:outlineLvl w:val="0"/>
        <w:rPr>
          <w:rFonts w:ascii="Times New Roman" w:hAnsi="Times New Roman" w:cs="Times New Roman"/>
          <w:b/>
          <w:sz w:val="29"/>
          <w:szCs w:val="27"/>
        </w:rPr>
      </w:pPr>
      <w:bookmarkStart w:id="3" w:name="_Toc119057081"/>
      <w:bookmarkStart w:id="4" w:name="_Toc181960503"/>
      <w:bookmarkStart w:id="5" w:name="_Toc213944808"/>
      <w:r w:rsidRPr="009D3DE1">
        <w:rPr>
          <w:rFonts w:ascii="Times New Roman" w:hAnsi="Times New Roman" w:cs="Times New Roman"/>
          <w:b/>
          <w:sz w:val="29"/>
          <w:szCs w:val="27"/>
        </w:rPr>
        <w:t>Общие сведения о муниципальном образовании</w:t>
      </w:r>
      <w:bookmarkEnd w:id="3"/>
      <w:bookmarkEnd w:id="4"/>
      <w:bookmarkEnd w:id="5"/>
    </w:p>
    <w:p w:rsidR="0088595F" w:rsidRPr="009D3DE1" w:rsidRDefault="0088595F"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Красноярск – крупнейший промышленный и культурный центр Восточной Сибири, столица Красноярского края, второго по площади субъекта России.</w:t>
      </w:r>
    </w:p>
    <w:p w:rsidR="0088595F" w:rsidRPr="009D3DE1" w:rsidRDefault="0088595F"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Расположение города на реке Енисей, </w:t>
      </w:r>
      <w:r w:rsidR="00D9533B" w:rsidRPr="009D3DE1">
        <w:rPr>
          <w:rFonts w:ascii="Times New Roman" w:hAnsi="Times New Roman" w:cs="Times New Roman"/>
          <w:sz w:val="28"/>
          <w:szCs w:val="28"/>
        </w:rPr>
        <w:t xml:space="preserve">которая является </w:t>
      </w:r>
      <w:r w:rsidR="001540AF" w:rsidRPr="009D3DE1">
        <w:rPr>
          <w:rFonts w:ascii="Times New Roman" w:hAnsi="Times New Roman" w:cs="Times New Roman"/>
          <w:sz w:val="28"/>
          <w:szCs w:val="28"/>
        </w:rPr>
        <w:br/>
      </w:r>
      <w:r w:rsidRPr="009D3DE1">
        <w:rPr>
          <w:rFonts w:ascii="Times New Roman" w:hAnsi="Times New Roman" w:cs="Times New Roman"/>
          <w:sz w:val="28"/>
          <w:szCs w:val="28"/>
        </w:rPr>
        <w:t xml:space="preserve">крупной транспортной магистралью, делает его воротами для выхода </w:t>
      </w:r>
      <w:r w:rsidR="001540AF" w:rsidRPr="009D3DE1">
        <w:rPr>
          <w:rFonts w:ascii="Times New Roman" w:hAnsi="Times New Roman" w:cs="Times New Roman"/>
          <w:sz w:val="28"/>
          <w:szCs w:val="28"/>
        </w:rPr>
        <w:br/>
      </w:r>
      <w:r w:rsidRPr="009D3DE1">
        <w:rPr>
          <w:rFonts w:ascii="Times New Roman" w:hAnsi="Times New Roman" w:cs="Times New Roman"/>
          <w:sz w:val="28"/>
          <w:szCs w:val="28"/>
        </w:rPr>
        <w:t xml:space="preserve">через Северный морской путь глубинных регионов Центральной Сибири </w:t>
      </w:r>
      <w:r w:rsidR="001540AF" w:rsidRPr="009D3DE1">
        <w:rPr>
          <w:rFonts w:ascii="Times New Roman" w:hAnsi="Times New Roman" w:cs="Times New Roman"/>
          <w:sz w:val="28"/>
          <w:szCs w:val="28"/>
        </w:rPr>
        <w:br/>
      </w:r>
      <w:r w:rsidRPr="009D3DE1">
        <w:rPr>
          <w:rFonts w:ascii="Times New Roman" w:hAnsi="Times New Roman" w:cs="Times New Roman"/>
          <w:sz w:val="28"/>
          <w:szCs w:val="28"/>
        </w:rPr>
        <w:t>на мировой рынок.</w:t>
      </w:r>
    </w:p>
    <w:p w:rsidR="0088595F" w:rsidRPr="009D3DE1" w:rsidRDefault="0088595F"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Близость </w:t>
      </w:r>
      <w:r w:rsidR="00876872" w:rsidRPr="009D3DE1">
        <w:rPr>
          <w:rFonts w:ascii="Times New Roman" w:hAnsi="Times New Roman" w:cs="Times New Roman"/>
          <w:sz w:val="28"/>
          <w:szCs w:val="28"/>
        </w:rPr>
        <w:t xml:space="preserve">города </w:t>
      </w:r>
      <w:r w:rsidRPr="009D3DE1">
        <w:rPr>
          <w:rFonts w:ascii="Times New Roman" w:hAnsi="Times New Roman" w:cs="Times New Roman"/>
          <w:sz w:val="28"/>
          <w:szCs w:val="28"/>
        </w:rPr>
        <w:t>Красноярска (по сравнению с городами европейской части страны и Западной Сибири) к странам динамично развивающегося Азиатско</w:t>
      </w:r>
      <w:r w:rsidR="005301A4" w:rsidRPr="009D3DE1">
        <w:rPr>
          <w:rFonts w:ascii="Times New Roman" w:hAnsi="Times New Roman" w:cs="Times New Roman"/>
          <w:sz w:val="28"/>
          <w:szCs w:val="28"/>
        </w:rPr>
        <w:t>–</w:t>
      </w:r>
      <w:r w:rsidRPr="009D3DE1">
        <w:rPr>
          <w:rFonts w:ascii="Times New Roman" w:hAnsi="Times New Roman" w:cs="Times New Roman"/>
          <w:sz w:val="28"/>
          <w:szCs w:val="28"/>
        </w:rPr>
        <w:t>Тихоокеанского региона создает возможность активного развития экономического и других потенциалов города на основе расширения внешнеэкономической деятельности и сотрудничества.</w:t>
      </w:r>
    </w:p>
    <w:p w:rsidR="00186677" w:rsidRPr="009D3DE1" w:rsidRDefault="00186677"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19 июня 2025 года вступил в силу Федеральный закон от 20.03.2025 № 33-ФЗ «Об общих принципах организации местного самоуправления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в единой </w:t>
      </w:r>
      <w:r w:rsidR="00946A9B" w:rsidRPr="009D3DE1">
        <w:rPr>
          <w:rFonts w:ascii="Times New Roman" w:hAnsi="Times New Roman" w:cs="Times New Roman"/>
          <w:sz w:val="28"/>
          <w:szCs w:val="28"/>
        </w:rPr>
        <w:t>с</w:t>
      </w:r>
      <w:r w:rsidRPr="009D3DE1">
        <w:rPr>
          <w:rFonts w:ascii="Times New Roman" w:hAnsi="Times New Roman" w:cs="Times New Roman"/>
          <w:sz w:val="28"/>
          <w:szCs w:val="28"/>
        </w:rPr>
        <w:t>истеме публичной власти»</w:t>
      </w:r>
      <w:r w:rsidR="00946A9B" w:rsidRPr="009D3DE1">
        <w:rPr>
          <w:rFonts w:ascii="Times New Roman" w:hAnsi="Times New Roman" w:cs="Times New Roman"/>
          <w:sz w:val="28"/>
          <w:szCs w:val="28"/>
        </w:rPr>
        <w:t xml:space="preserve"> (далее – Федеральный закон).</w:t>
      </w:r>
    </w:p>
    <w:p w:rsidR="00516A32" w:rsidRPr="009D3DE1" w:rsidRDefault="00946A9B"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В целях реализации указанного Федерального закона принят </w:t>
      </w:r>
      <w:r w:rsidR="00516A32" w:rsidRPr="009D3DE1">
        <w:rPr>
          <w:rFonts w:ascii="Times New Roman" w:hAnsi="Times New Roman" w:cs="Times New Roman"/>
          <w:sz w:val="28"/>
          <w:szCs w:val="28"/>
        </w:rPr>
        <w:br/>
      </w:r>
      <w:r w:rsidR="00186677" w:rsidRPr="009D3DE1">
        <w:rPr>
          <w:rFonts w:ascii="Times New Roman" w:hAnsi="Times New Roman" w:cs="Times New Roman"/>
          <w:sz w:val="28"/>
          <w:szCs w:val="28"/>
        </w:rPr>
        <w:t>Закон Красноярского края от 15.05.2025 № 9-3914 «О территориальной организации местного самоуправления в Красноярском крае»</w:t>
      </w:r>
      <w:r w:rsidRPr="009D3DE1">
        <w:rPr>
          <w:rFonts w:ascii="Times New Roman" w:hAnsi="Times New Roman" w:cs="Times New Roman"/>
          <w:sz w:val="28"/>
          <w:szCs w:val="28"/>
        </w:rPr>
        <w:t>, который предусматривает создание с 19.06.2025 нового муниципального образования городской округ город Красноярк Красноярского края в границах, объединяющих территории</w:t>
      </w:r>
      <w:r w:rsidR="00516A32"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p>
    <w:p w:rsidR="00516A32" w:rsidRPr="009D3DE1" w:rsidRDefault="00946A9B" w:rsidP="00206D89">
      <w:pPr>
        <w:pStyle w:val="aa"/>
        <w:numPr>
          <w:ilvl w:val="0"/>
          <w:numId w:val="24"/>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города Красноярска, </w:t>
      </w:r>
    </w:p>
    <w:p w:rsidR="00516A32" w:rsidRPr="009D3DE1" w:rsidRDefault="00946A9B" w:rsidP="00206D89">
      <w:pPr>
        <w:pStyle w:val="aa"/>
        <w:numPr>
          <w:ilvl w:val="0"/>
          <w:numId w:val="24"/>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Мининского сельсовета (с населенными пунктами поселок Минино, поселок Каменный Яр, поселок Снежница), Солонцовского сельсовета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(с населенными пунктами поселок Солонцы, село Дрокин</w:t>
      </w:r>
      <w:r w:rsidR="00711512" w:rsidRPr="009D3DE1">
        <w:rPr>
          <w:rFonts w:ascii="Times New Roman" w:hAnsi="Times New Roman" w:cs="Times New Roman"/>
          <w:sz w:val="28"/>
          <w:szCs w:val="28"/>
        </w:rPr>
        <w:t>о</w:t>
      </w:r>
      <w:r w:rsidRPr="009D3DE1">
        <w:rPr>
          <w:rFonts w:ascii="Times New Roman" w:hAnsi="Times New Roman" w:cs="Times New Roman"/>
          <w:sz w:val="28"/>
          <w:szCs w:val="28"/>
        </w:rPr>
        <w:t xml:space="preserve">), Элитовского сельсовета (с населенными пунктами поселок Элита село Арейское, деревня Бугачево, деревня Минино) Емельяновского района, </w:t>
      </w:r>
    </w:p>
    <w:p w:rsidR="00186677" w:rsidRPr="009D3DE1" w:rsidRDefault="00946A9B" w:rsidP="00206D89">
      <w:pPr>
        <w:pStyle w:val="aa"/>
        <w:numPr>
          <w:ilvl w:val="0"/>
          <w:numId w:val="24"/>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городского поселения поселок Березовка Березовского района.</w:t>
      </w:r>
    </w:p>
    <w:p w:rsidR="0088595F" w:rsidRPr="009D3DE1" w:rsidRDefault="00946A9B"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Площадь </w:t>
      </w:r>
      <w:r w:rsidR="00AC5ADE" w:rsidRPr="009D3DE1">
        <w:rPr>
          <w:rFonts w:ascii="Times New Roman" w:hAnsi="Times New Roman" w:cs="Times New Roman"/>
          <w:sz w:val="28"/>
          <w:szCs w:val="28"/>
        </w:rPr>
        <w:t>нового муниципального образования городской округ город Красноярк Красноярского края состав</w:t>
      </w:r>
      <w:r w:rsidR="006240E9" w:rsidRPr="009D3DE1">
        <w:rPr>
          <w:rFonts w:ascii="Times New Roman" w:hAnsi="Times New Roman" w:cs="Times New Roman"/>
          <w:sz w:val="28"/>
          <w:szCs w:val="28"/>
        </w:rPr>
        <w:t>ит</w:t>
      </w:r>
      <w:r w:rsidR="00AC5ADE" w:rsidRPr="009D3DE1">
        <w:rPr>
          <w:rFonts w:ascii="Times New Roman" w:hAnsi="Times New Roman" w:cs="Times New Roman"/>
          <w:sz w:val="28"/>
          <w:szCs w:val="28"/>
        </w:rPr>
        <w:t xml:space="preserve"> </w:t>
      </w:r>
      <w:r w:rsidR="006240E9" w:rsidRPr="009D3DE1">
        <w:rPr>
          <w:rFonts w:ascii="Times New Roman" w:hAnsi="Times New Roman" w:cs="Times New Roman"/>
          <w:sz w:val="28"/>
          <w:szCs w:val="28"/>
        </w:rPr>
        <w:t>111 612</w:t>
      </w:r>
      <w:r w:rsidR="0088595F" w:rsidRPr="009D3DE1">
        <w:rPr>
          <w:rFonts w:ascii="Times New Roman" w:hAnsi="Times New Roman" w:cs="Times New Roman"/>
          <w:sz w:val="28"/>
          <w:szCs w:val="28"/>
        </w:rPr>
        <w:t xml:space="preserve"> г</w:t>
      </w:r>
      <w:r w:rsidR="0030640B" w:rsidRPr="009D3DE1">
        <w:rPr>
          <w:rFonts w:ascii="Times New Roman" w:hAnsi="Times New Roman" w:cs="Times New Roman"/>
          <w:sz w:val="28"/>
          <w:szCs w:val="28"/>
        </w:rPr>
        <w:t>ектаров</w:t>
      </w:r>
      <w:r w:rsidR="0088595F" w:rsidRPr="009D3DE1">
        <w:rPr>
          <w:rFonts w:ascii="Times New Roman" w:hAnsi="Times New Roman" w:cs="Times New Roman"/>
          <w:sz w:val="28"/>
          <w:szCs w:val="28"/>
        </w:rPr>
        <w:t>.</w:t>
      </w:r>
    </w:p>
    <w:p w:rsidR="0088595F" w:rsidRPr="009D3DE1" w:rsidRDefault="0088595F" w:rsidP="00206D89">
      <w:pPr>
        <w:pStyle w:val="aa"/>
        <w:keepNext/>
        <w:numPr>
          <w:ilvl w:val="0"/>
          <w:numId w:val="11"/>
        </w:numPr>
        <w:spacing w:before="120" w:after="120"/>
        <w:ind w:left="425" w:hanging="357"/>
        <w:jc w:val="center"/>
        <w:outlineLvl w:val="0"/>
        <w:rPr>
          <w:rFonts w:ascii="Times New Roman" w:hAnsi="Times New Roman" w:cs="Times New Roman"/>
          <w:b/>
          <w:sz w:val="28"/>
          <w:szCs w:val="28"/>
        </w:rPr>
      </w:pPr>
      <w:bookmarkStart w:id="6" w:name="_Toc119057082"/>
      <w:bookmarkStart w:id="7" w:name="_Toc181960504"/>
      <w:bookmarkStart w:id="8" w:name="_Toc213944809"/>
      <w:r w:rsidRPr="009D3DE1">
        <w:rPr>
          <w:rFonts w:ascii="Times New Roman" w:hAnsi="Times New Roman" w:cs="Times New Roman"/>
          <w:b/>
          <w:sz w:val="28"/>
          <w:szCs w:val="28"/>
        </w:rPr>
        <w:lastRenderedPageBreak/>
        <w:t>Промышленность</w:t>
      </w:r>
      <w:bookmarkEnd w:id="6"/>
      <w:bookmarkEnd w:id="7"/>
      <w:bookmarkEnd w:id="8"/>
    </w:p>
    <w:p w:rsidR="006723F3" w:rsidRPr="009D3DE1" w:rsidRDefault="006723F3" w:rsidP="006723F3">
      <w:pPr>
        <w:ind w:firstLine="720"/>
        <w:jc w:val="both"/>
        <w:rPr>
          <w:rFonts w:ascii="Times New Roman" w:eastAsia="Times New Roman" w:hAnsi="Times New Roman" w:cs="Times New Roman"/>
          <w:sz w:val="28"/>
          <w:szCs w:val="20"/>
        </w:rPr>
      </w:pPr>
      <w:bookmarkStart w:id="9" w:name="_Toc205786874"/>
      <w:r w:rsidRPr="009D3DE1">
        <w:rPr>
          <w:rFonts w:ascii="Times New Roman" w:eastAsia="Times New Roman" w:hAnsi="Times New Roman" w:cs="Times New Roman"/>
          <w:sz w:val="28"/>
          <w:szCs w:val="20"/>
        </w:rPr>
        <w:t xml:space="preserve">Традиционно и исторически город Красноярск позиционировался </w:t>
      </w:r>
      <w:r w:rsidRPr="009D3DE1">
        <w:rPr>
          <w:rFonts w:ascii="Times New Roman" w:eastAsia="Times New Roman" w:hAnsi="Times New Roman" w:cs="Times New Roman"/>
          <w:sz w:val="28"/>
          <w:szCs w:val="20"/>
        </w:rPr>
        <w:br/>
        <w:t xml:space="preserve">как индустриальный центр Сибири. Промышленный потенциал города </w:t>
      </w:r>
      <w:r w:rsidR="00102C9E" w:rsidRPr="009D3DE1">
        <w:rPr>
          <w:rFonts w:ascii="Times New Roman" w:eastAsia="Times New Roman" w:hAnsi="Times New Roman" w:cs="Times New Roman"/>
          <w:sz w:val="28"/>
          <w:szCs w:val="20"/>
        </w:rPr>
        <w:br/>
      </w:r>
      <w:r w:rsidRPr="009D3DE1">
        <w:rPr>
          <w:rFonts w:ascii="Times New Roman" w:eastAsia="Times New Roman" w:hAnsi="Times New Roman" w:cs="Times New Roman"/>
          <w:sz w:val="28"/>
          <w:szCs w:val="20"/>
        </w:rPr>
        <w:t>в значительной степени представлен обрабатывающими отраслями: цветная металлургия, машиностроение (оборонный комплекс, нефтегазовое машиностроение), энергетика, химическая промышленность, производство пищевых продуктов.</w:t>
      </w:r>
    </w:p>
    <w:p w:rsidR="00A20C9C" w:rsidRPr="009D3DE1" w:rsidRDefault="00A20C9C" w:rsidP="00A20C9C">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Объем отгруженных товаров собственного производства, выполненных работ и услуг собственными силами по крупным и средним предприятиям промышленности городского округа город Красноярск с учетом присоединенных новых территорий за 2024 год составил 465,9 млрд руб.,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что на 6,7% больше уровня 2023 года.</w:t>
      </w:r>
      <w:r w:rsidR="00DE5291" w:rsidRPr="009D3DE1">
        <w:rPr>
          <w:rFonts w:ascii="Times New Roman" w:hAnsi="Times New Roman" w:cs="Times New Roman"/>
          <w:sz w:val="28"/>
          <w:szCs w:val="28"/>
        </w:rPr>
        <w:t xml:space="preserve"> </w:t>
      </w:r>
      <w:r w:rsidR="00DE5291" w:rsidRPr="009D3DE1">
        <w:rPr>
          <w:rFonts w:ascii="Times New Roman" w:eastAsiaTheme="minorHAnsi" w:hAnsi="Times New Roman" w:cs="Times New Roman"/>
          <w:sz w:val="28"/>
          <w:szCs w:val="28"/>
          <w:lang w:eastAsia="en-US"/>
        </w:rPr>
        <w:t xml:space="preserve">Индекс промышленного производства </w:t>
      </w:r>
      <w:r w:rsidR="00DE5291" w:rsidRPr="009D3DE1">
        <w:rPr>
          <w:rFonts w:ascii="Times New Roman" w:hAnsi="Times New Roman" w:cs="Times New Roman"/>
          <w:sz w:val="28"/>
          <w:szCs w:val="28"/>
        </w:rPr>
        <w:t>крупных и средних организаций городского округа город Красно</w:t>
      </w:r>
      <w:r w:rsidR="00CE7A02" w:rsidRPr="009D3DE1">
        <w:rPr>
          <w:rFonts w:ascii="Times New Roman" w:hAnsi="Times New Roman" w:cs="Times New Roman"/>
          <w:sz w:val="28"/>
          <w:szCs w:val="28"/>
        </w:rPr>
        <w:t xml:space="preserve">ярск </w:t>
      </w:r>
      <w:r w:rsidR="00102C9E" w:rsidRPr="009D3DE1">
        <w:rPr>
          <w:rFonts w:ascii="Times New Roman" w:hAnsi="Times New Roman" w:cs="Times New Roman"/>
          <w:sz w:val="28"/>
          <w:szCs w:val="28"/>
        </w:rPr>
        <w:br/>
      </w:r>
      <w:r w:rsidR="00CE7A02" w:rsidRPr="009D3DE1">
        <w:rPr>
          <w:rFonts w:ascii="Times New Roman" w:hAnsi="Times New Roman" w:cs="Times New Roman"/>
          <w:sz w:val="28"/>
          <w:szCs w:val="28"/>
        </w:rPr>
        <w:t>в 2024 году составит 101,1 процента</w:t>
      </w:r>
      <w:r w:rsidR="00DE5291" w:rsidRPr="009D3DE1">
        <w:rPr>
          <w:rFonts w:ascii="Times New Roman" w:hAnsi="Times New Roman" w:cs="Times New Roman"/>
          <w:sz w:val="28"/>
          <w:szCs w:val="28"/>
        </w:rPr>
        <w:t>.</w:t>
      </w:r>
    </w:p>
    <w:p w:rsidR="00DE5291" w:rsidRPr="009D3DE1" w:rsidRDefault="00DE5291" w:rsidP="00DE5291">
      <w:pPr>
        <w:keepNext/>
        <w:spacing w:before="120"/>
        <w:ind w:hanging="142"/>
        <w:jc w:val="center"/>
        <w:rPr>
          <w:i/>
        </w:rPr>
      </w:pPr>
      <w:r w:rsidRPr="009D3DE1">
        <w:rPr>
          <w:i/>
        </w:rPr>
        <w:t>Индекс промышленного производства по видам экономической деятельности В, C, D, E</w:t>
      </w:r>
    </w:p>
    <w:p w:rsidR="00DE5291" w:rsidRPr="009D3DE1" w:rsidRDefault="00DE5291" w:rsidP="00DE5291">
      <w:pPr>
        <w:keepNext/>
        <w:ind w:hanging="142"/>
        <w:jc w:val="center"/>
        <w:rPr>
          <w:i/>
        </w:rPr>
      </w:pPr>
      <w:r w:rsidRPr="009D3DE1">
        <w:rPr>
          <w:i/>
        </w:rPr>
        <w:t>в 2024 году к уровню 2023 года</w:t>
      </w:r>
    </w:p>
    <w:tbl>
      <w:tblPr>
        <w:tblStyle w:val="a7"/>
        <w:tblW w:w="0" w:type="auto"/>
        <w:tblLook w:val="04A0" w:firstRow="1" w:lastRow="0" w:firstColumn="1" w:lastColumn="0" w:noHBand="0" w:noVBand="1"/>
      </w:tblPr>
      <w:tblGrid>
        <w:gridCol w:w="5292"/>
        <w:gridCol w:w="2046"/>
        <w:gridCol w:w="2409"/>
      </w:tblGrid>
      <w:tr w:rsidR="00DE5291" w:rsidRPr="009D3DE1" w:rsidTr="00ED138B">
        <w:tc>
          <w:tcPr>
            <w:tcW w:w="5292" w:type="dxa"/>
            <w:vAlign w:val="center"/>
          </w:tcPr>
          <w:p w:rsidR="00DE5291" w:rsidRPr="009D3DE1" w:rsidRDefault="00DE5291" w:rsidP="00ED138B">
            <w:pPr>
              <w:jc w:val="center"/>
            </w:pPr>
            <w:r w:rsidRPr="009D3DE1">
              <w:t>Вид экономической деятельности</w:t>
            </w:r>
          </w:p>
        </w:tc>
        <w:tc>
          <w:tcPr>
            <w:tcW w:w="2046" w:type="dxa"/>
          </w:tcPr>
          <w:p w:rsidR="00DE5291" w:rsidRPr="009D3DE1" w:rsidRDefault="00DE5291" w:rsidP="00ED138B">
            <w:pPr>
              <w:jc w:val="center"/>
            </w:pPr>
            <w:r w:rsidRPr="009D3DE1">
              <w:t>Индекс промышленного производства, %</w:t>
            </w:r>
          </w:p>
        </w:tc>
        <w:tc>
          <w:tcPr>
            <w:tcW w:w="2409" w:type="dxa"/>
          </w:tcPr>
          <w:p w:rsidR="00DE5291" w:rsidRPr="009D3DE1" w:rsidRDefault="00DE5291" w:rsidP="00ED138B">
            <w:pPr>
              <w:jc w:val="center"/>
            </w:pPr>
            <w:r w:rsidRPr="009D3DE1">
              <w:t>Удельный вес в объеме отгруженной продукции по В,C,D,E, %</w:t>
            </w:r>
          </w:p>
        </w:tc>
      </w:tr>
      <w:tr w:rsidR="00DE5291" w:rsidRPr="009D3DE1" w:rsidTr="00ED138B">
        <w:trPr>
          <w:trHeight w:val="395"/>
        </w:trPr>
        <w:tc>
          <w:tcPr>
            <w:tcW w:w="5292" w:type="dxa"/>
            <w:vAlign w:val="center"/>
          </w:tcPr>
          <w:p w:rsidR="00DE5291" w:rsidRPr="009D3DE1" w:rsidRDefault="00DE5291" w:rsidP="00ED138B">
            <w:r w:rsidRPr="009D3DE1">
              <w:rPr>
                <w:bCs/>
              </w:rPr>
              <w:t>Добыча полезных ископаемых</w:t>
            </w:r>
          </w:p>
        </w:tc>
        <w:tc>
          <w:tcPr>
            <w:tcW w:w="2046" w:type="dxa"/>
            <w:vAlign w:val="center"/>
          </w:tcPr>
          <w:p w:rsidR="00DE5291" w:rsidRPr="009D3DE1" w:rsidRDefault="00DE5291" w:rsidP="00ED138B">
            <w:pPr>
              <w:jc w:val="center"/>
            </w:pPr>
            <w:r w:rsidRPr="009D3DE1">
              <w:t>102,1</w:t>
            </w:r>
          </w:p>
        </w:tc>
        <w:tc>
          <w:tcPr>
            <w:tcW w:w="2409" w:type="dxa"/>
            <w:vAlign w:val="center"/>
          </w:tcPr>
          <w:p w:rsidR="00DE5291" w:rsidRPr="009D3DE1" w:rsidRDefault="00DE5291" w:rsidP="00ED138B">
            <w:pPr>
              <w:jc w:val="center"/>
            </w:pPr>
            <w:r w:rsidRPr="009D3DE1">
              <w:t>7,1</w:t>
            </w:r>
          </w:p>
        </w:tc>
      </w:tr>
      <w:tr w:rsidR="00DE5291" w:rsidRPr="009D3DE1" w:rsidTr="00ED138B">
        <w:trPr>
          <w:trHeight w:val="415"/>
        </w:trPr>
        <w:tc>
          <w:tcPr>
            <w:tcW w:w="5292" w:type="dxa"/>
            <w:vAlign w:val="center"/>
          </w:tcPr>
          <w:p w:rsidR="00DE5291" w:rsidRPr="009D3DE1" w:rsidRDefault="00DE5291" w:rsidP="00ED138B">
            <w:r w:rsidRPr="009D3DE1">
              <w:rPr>
                <w:rFonts w:ascii="Times New Roman" w:hAnsi="Times New Roman"/>
              </w:rPr>
              <w:t>Обрабатывающие производства</w:t>
            </w:r>
          </w:p>
        </w:tc>
        <w:tc>
          <w:tcPr>
            <w:tcW w:w="2046" w:type="dxa"/>
            <w:vAlign w:val="center"/>
          </w:tcPr>
          <w:p w:rsidR="00DE5291" w:rsidRPr="009D3DE1" w:rsidRDefault="00DE5291" w:rsidP="00ED138B">
            <w:pPr>
              <w:jc w:val="center"/>
            </w:pPr>
            <w:r w:rsidRPr="009D3DE1">
              <w:rPr>
                <w:rFonts w:ascii="Times New Roman" w:hAnsi="Times New Roman"/>
              </w:rPr>
              <w:t>101,3</w:t>
            </w:r>
          </w:p>
        </w:tc>
        <w:tc>
          <w:tcPr>
            <w:tcW w:w="2409" w:type="dxa"/>
            <w:vAlign w:val="center"/>
          </w:tcPr>
          <w:p w:rsidR="00DE5291" w:rsidRPr="009D3DE1" w:rsidRDefault="00DE5291" w:rsidP="00ED138B">
            <w:pPr>
              <w:jc w:val="center"/>
            </w:pPr>
            <w:r w:rsidRPr="009D3DE1">
              <w:rPr>
                <w:rFonts w:ascii="Times New Roman" w:hAnsi="Times New Roman"/>
              </w:rPr>
              <w:t>78,1</w:t>
            </w:r>
          </w:p>
        </w:tc>
      </w:tr>
      <w:tr w:rsidR="00DE5291" w:rsidRPr="009D3DE1" w:rsidTr="00ED138B">
        <w:trPr>
          <w:trHeight w:val="375"/>
        </w:trPr>
        <w:tc>
          <w:tcPr>
            <w:tcW w:w="5292" w:type="dxa"/>
            <w:vAlign w:val="center"/>
          </w:tcPr>
          <w:p w:rsidR="00DE5291" w:rsidRPr="009D3DE1" w:rsidRDefault="00DE5291" w:rsidP="00ED138B">
            <w:r w:rsidRPr="009D3DE1">
              <w:t>Обеспечение электрической энергией, газом и паром; кондиционирование воздуха</w:t>
            </w:r>
          </w:p>
        </w:tc>
        <w:tc>
          <w:tcPr>
            <w:tcW w:w="2046" w:type="dxa"/>
            <w:vAlign w:val="center"/>
          </w:tcPr>
          <w:p w:rsidR="00DE5291" w:rsidRPr="009D3DE1" w:rsidRDefault="00DE5291" w:rsidP="00ED138B">
            <w:pPr>
              <w:jc w:val="center"/>
            </w:pPr>
            <w:r w:rsidRPr="009D3DE1">
              <w:t>100,1</w:t>
            </w:r>
          </w:p>
        </w:tc>
        <w:tc>
          <w:tcPr>
            <w:tcW w:w="2409" w:type="dxa"/>
            <w:vAlign w:val="center"/>
          </w:tcPr>
          <w:p w:rsidR="00DE5291" w:rsidRPr="009D3DE1" w:rsidRDefault="00DE5291" w:rsidP="00ED138B">
            <w:pPr>
              <w:jc w:val="center"/>
            </w:pPr>
            <w:r w:rsidRPr="009D3DE1">
              <w:t>11,3</w:t>
            </w:r>
          </w:p>
        </w:tc>
      </w:tr>
      <w:tr w:rsidR="00DE5291" w:rsidRPr="009D3DE1" w:rsidTr="00ED138B">
        <w:trPr>
          <w:trHeight w:val="572"/>
        </w:trPr>
        <w:tc>
          <w:tcPr>
            <w:tcW w:w="5292" w:type="dxa"/>
            <w:vAlign w:val="center"/>
          </w:tcPr>
          <w:p w:rsidR="00DE5291" w:rsidRPr="009D3DE1" w:rsidRDefault="00DE5291" w:rsidP="00ED138B">
            <w:r w:rsidRPr="009D3DE1">
              <w:t>Водоснабжение, водоотведение, организация сбора и утилизации отходов, деятельность по ликвидации загрязнений</w:t>
            </w:r>
          </w:p>
        </w:tc>
        <w:tc>
          <w:tcPr>
            <w:tcW w:w="2046" w:type="dxa"/>
            <w:vAlign w:val="center"/>
          </w:tcPr>
          <w:p w:rsidR="00DE5291" w:rsidRPr="009D3DE1" w:rsidRDefault="00DE5291" w:rsidP="00ED138B">
            <w:pPr>
              <w:jc w:val="center"/>
            </w:pPr>
            <w:r w:rsidRPr="009D3DE1">
              <w:t>99,6</w:t>
            </w:r>
          </w:p>
        </w:tc>
        <w:tc>
          <w:tcPr>
            <w:tcW w:w="2409" w:type="dxa"/>
            <w:vAlign w:val="center"/>
          </w:tcPr>
          <w:p w:rsidR="00DE5291" w:rsidRPr="009D3DE1" w:rsidRDefault="00DE5291" w:rsidP="00ED138B">
            <w:pPr>
              <w:jc w:val="center"/>
            </w:pPr>
            <w:r w:rsidRPr="009D3DE1">
              <w:t>3,5</w:t>
            </w:r>
          </w:p>
        </w:tc>
      </w:tr>
    </w:tbl>
    <w:p w:rsidR="00DE5291" w:rsidRPr="009D3DE1" w:rsidRDefault="00DE5291" w:rsidP="00DE5291">
      <w:pPr>
        <w:ind w:firstLine="720"/>
        <w:jc w:val="both"/>
        <w:rPr>
          <w:sz w:val="8"/>
          <w:szCs w:val="26"/>
        </w:rPr>
      </w:pPr>
    </w:p>
    <w:p w:rsidR="00A20C9C" w:rsidRPr="009D3DE1" w:rsidRDefault="00A20C9C" w:rsidP="00A20C9C">
      <w:pPr>
        <w:ind w:firstLine="720"/>
        <w:jc w:val="both"/>
        <w:rPr>
          <w:rFonts w:ascii="Times New Roman" w:hAnsi="Times New Roman" w:cs="Times New Roman"/>
          <w:sz w:val="28"/>
          <w:szCs w:val="28"/>
        </w:rPr>
      </w:pPr>
      <w:r w:rsidRPr="009D3DE1">
        <w:rPr>
          <w:rFonts w:ascii="Times New Roman" w:eastAsiaTheme="minorHAnsi" w:hAnsi="Times New Roman" w:cs="Times New Roman"/>
          <w:b/>
          <w:sz w:val="28"/>
          <w:szCs w:val="28"/>
          <w:lang w:eastAsia="en-US"/>
        </w:rPr>
        <w:t>Индекс промышленного производства</w:t>
      </w:r>
      <w:r w:rsidRPr="009D3DE1">
        <w:rPr>
          <w:rFonts w:ascii="Times New Roman" w:eastAsiaTheme="minorHAnsi" w:hAnsi="Times New Roman" w:cs="Times New Roman"/>
          <w:sz w:val="28"/>
          <w:szCs w:val="28"/>
          <w:lang w:eastAsia="en-US"/>
        </w:rPr>
        <w:t xml:space="preserve"> </w:t>
      </w:r>
      <w:r w:rsidRPr="009D3DE1">
        <w:rPr>
          <w:rFonts w:ascii="Times New Roman" w:hAnsi="Times New Roman" w:cs="Times New Roman"/>
          <w:sz w:val="28"/>
          <w:szCs w:val="28"/>
        </w:rPr>
        <w:t>крупных и средних организаций городского округа город Красноярск в 2025 году по оценке составит 100,4</w:t>
      </w:r>
      <w:r w:rsidR="00DE5291" w:rsidRPr="009D3DE1">
        <w:rPr>
          <w:rFonts w:ascii="Times New Roman" w:hAnsi="Times New Roman" w:cs="Times New Roman"/>
          <w:sz w:val="28"/>
          <w:szCs w:val="28"/>
        </w:rPr>
        <w:t>  процента</w:t>
      </w:r>
      <w:r w:rsidRPr="009D3DE1">
        <w:rPr>
          <w:rFonts w:ascii="Times New Roman" w:hAnsi="Times New Roman" w:cs="Times New Roman"/>
          <w:sz w:val="28"/>
          <w:szCs w:val="28"/>
        </w:rPr>
        <w:t>. В прогнозируемом периоде планируется увеличение индекса производства</w:t>
      </w:r>
      <w:r w:rsidR="00DE5291" w:rsidRPr="009D3DE1">
        <w:rPr>
          <w:rFonts w:ascii="Times New Roman" w:hAnsi="Times New Roman" w:cs="Times New Roman"/>
          <w:sz w:val="28"/>
          <w:szCs w:val="28"/>
        </w:rPr>
        <w:t>, который</w:t>
      </w:r>
      <w:r w:rsidRPr="009D3DE1">
        <w:rPr>
          <w:rFonts w:ascii="Times New Roman" w:hAnsi="Times New Roman" w:cs="Times New Roman"/>
          <w:sz w:val="28"/>
          <w:szCs w:val="28"/>
        </w:rPr>
        <w:t xml:space="preserve"> </w:t>
      </w:r>
      <w:r w:rsidRPr="009D3DE1">
        <w:rPr>
          <w:rFonts w:ascii="Times New Roman" w:hAnsi="Times New Roman" w:cs="Times New Roman"/>
          <w:sz w:val="28"/>
          <w:szCs w:val="26"/>
        </w:rPr>
        <w:t xml:space="preserve">в 2026 году составит 101,8%; в 2027 году – 102%, </w:t>
      </w:r>
      <w:r w:rsidR="00DE5291" w:rsidRPr="009D3DE1">
        <w:rPr>
          <w:rFonts w:ascii="Times New Roman" w:hAnsi="Times New Roman" w:cs="Times New Roman"/>
          <w:sz w:val="28"/>
          <w:szCs w:val="26"/>
        </w:rPr>
        <w:br/>
      </w:r>
      <w:r w:rsidRPr="009D3DE1">
        <w:rPr>
          <w:rFonts w:ascii="Times New Roman" w:hAnsi="Times New Roman" w:cs="Times New Roman"/>
          <w:sz w:val="28"/>
          <w:szCs w:val="26"/>
        </w:rPr>
        <w:t>в 2028</w:t>
      </w:r>
      <w:r w:rsidR="00DE5291" w:rsidRPr="009D3DE1">
        <w:rPr>
          <w:rFonts w:ascii="Times New Roman" w:hAnsi="Times New Roman" w:cs="Times New Roman"/>
          <w:sz w:val="28"/>
          <w:szCs w:val="26"/>
        </w:rPr>
        <w:t> </w:t>
      </w:r>
      <w:r w:rsidRPr="009D3DE1">
        <w:rPr>
          <w:rFonts w:ascii="Times New Roman" w:hAnsi="Times New Roman" w:cs="Times New Roman"/>
          <w:sz w:val="28"/>
          <w:szCs w:val="26"/>
        </w:rPr>
        <w:t xml:space="preserve"> году – 102,1</w:t>
      </w:r>
      <w:r w:rsidR="00DE5291" w:rsidRPr="009D3DE1">
        <w:rPr>
          <w:rFonts w:ascii="Times New Roman" w:hAnsi="Times New Roman" w:cs="Times New Roman"/>
          <w:sz w:val="28"/>
          <w:szCs w:val="26"/>
        </w:rPr>
        <w:t xml:space="preserve"> процента</w:t>
      </w:r>
      <w:r w:rsidRPr="009D3DE1">
        <w:rPr>
          <w:rFonts w:ascii="Times New Roman" w:hAnsi="Times New Roman" w:cs="Times New Roman"/>
          <w:sz w:val="28"/>
          <w:szCs w:val="26"/>
        </w:rPr>
        <w:t>.</w:t>
      </w:r>
    </w:p>
    <w:p w:rsidR="00A20C9C" w:rsidRPr="009D3DE1" w:rsidRDefault="00DE5291" w:rsidP="00A20C9C">
      <w:pPr>
        <w:ind w:firstLine="720"/>
        <w:jc w:val="both"/>
        <w:rPr>
          <w:rFonts w:ascii="Times New Roman" w:hAnsi="Times New Roman" w:cs="Times New Roman"/>
          <w:sz w:val="28"/>
          <w:szCs w:val="28"/>
        </w:rPr>
      </w:pPr>
      <w:r w:rsidRPr="009D3DE1">
        <w:rPr>
          <w:rFonts w:ascii="Times New Roman" w:hAnsi="Times New Roman" w:cs="Times New Roman"/>
          <w:sz w:val="28"/>
          <w:szCs w:val="26"/>
        </w:rPr>
        <w:t>В прогнозном периоде и</w:t>
      </w:r>
      <w:r w:rsidR="00A20C9C" w:rsidRPr="009D3DE1">
        <w:rPr>
          <w:rFonts w:ascii="Times New Roman" w:hAnsi="Times New Roman" w:cs="Times New Roman"/>
          <w:sz w:val="28"/>
          <w:szCs w:val="26"/>
        </w:rPr>
        <w:t xml:space="preserve">ндекс промышленного производства </w:t>
      </w:r>
      <w:r w:rsidR="00102C9E" w:rsidRPr="009D3DE1">
        <w:rPr>
          <w:rFonts w:ascii="Times New Roman" w:hAnsi="Times New Roman" w:cs="Times New Roman"/>
          <w:sz w:val="28"/>
          <w:szCs w:val="26"/>
        </w:rPr>
        <w:br/>
      </w:r>
      <w:r w:rsidR="00A20C9C" w:rsidRPr="009D3DE1">
        <w:rPr>
          <w:rFonts w:ascii="Times New Roman" w:hAnsi="Times New Roman" w:cs="Times New Roman"/>
          <w:sz w:val="28"/>
          <w:szCs w:val="26"/>
        </w:rPr>
        <w:t>по В, С, </w:t>
      </w:r>
      <w:r w:rsidR="00A20C9C" w:rsidRPr="009D3DE1">
        <w:rPr>
          <w:rFonts w:ascii="Times New Roman" w:hAnsi="Times New Roman" w:cs="Times New Roman"/>
          <w:sz w:val="28"/>
          <w:szCs w:val="26"/>
          <w:lang w:val="en-US"/>
        </w:rPr>
        <w:t>D</w:t>
      </w:r>
      <w:r w:rsidR="00A20C9C" w:rsidRPr="009D3DE1">
        <w:rPr>
          <w:rFonts w:ascii="Times New Roman" w:hAnsi="Times New Roman" w:cs="Times New Roman"/>
          <w:sz w:val="28"/>
          <w:szCs w:val="26"/>
        </w:rPr>
        <w:t>, </w:t>
      </w:r>
      <w:r w:rsidR="00A20C9C" w:rsidRPr="009D3DE1">
        <w:rPr>
          <w:rFonts w:ascii="Times New Roman" w:hAnsi="Times New Roman" w:cs="Times New Roman"/>
          <w:sz w:val="28"/>
          <w:szCs w:val="26"/>
          <w:lang w:val="en-US"/>
        </w:rPr>
        <w:t>E</w:t>
      </w:r>
      <w:r w:rsidR="00A20C9C" w:rsidRPr="009D3DE1">
        <w:rPr>
          <w:rFonts w:ascii="Times New Roman" w:hAnsi="Times New Roman" w:cs="Times New Roman"/>
          <w:sz w:val="28"/>
          <w:szCs w:val="26"/>
        </w:rPr>
        <w:t xml:space="preserve"> </w:t>
      </w:r>
      <w:r w:rsidR="00A20C9C" w:rsidRPr="009D3DE1">
        <w:rPr>
          <w:rFonts w:ascii="Times New Roman" w:hAnsi="Times New Roman" w:cs="Times New Roman"/>
          <w:sz w:val="28"/>
          <w:szCs w:val="28"/>
        </w:rPr>
        <w:t xml:space="preserve">формируется за счет увеличения объемов производства </w:t>
      </w:r>
      <w:r w:rsidR="00102C9E" w:rsidRPr="009D3DE1">
        <w:rPr>
          <w:rFonts w:ascii="Times New Roman" w:hAnsi="Times New Roman" w:cs="Times New Roman"/>
          <w:sz w:val="28"/>
          <w:szCs w:val="28"/>
        </w:rPr>
        <w:br/>
      </w:r>
      <w:r w:rsidR="00A20C9C" w:rsidRPr="009D3DE1">
        <w:rPr>
          <w:rFonts w:ascii="Times New Roman" w:hAnsi="Times New Roman" w:cs="Times New Roman"/>
          <w:sz w:val="28"/>
          <w:szCs w:val="28"/>
        </w:rPr>
        <w:t>от реализации инвестиционных проектов на следующих предприятиях:</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АО «РУСАЛ-Красноярский Алюминиевый Завод»: «Экологическая модернизация Красноярского алюминиевого завода (КрАЗ)» 2023-2032 годы; «Создание кардинально нового производства на месте действующих цехов КрАЗа» 2021-2028 годы;</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ОАО «Красцветмет»: «Разработка технологии безаффинажной переработки лома технических изделий» 2020-2025 годы; «Изготовление изделий из драгоценных металлов с использованием аддитивных технологий» 2021-2026 годы; «Организация нового участка пирометаллургической переработки автокатов – ПриКат» 2023-2025 годы;</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lastRenderedPageBreak/>
        <w:t>ООО «КраМЗ»: «Приобретение прессового комплекса на базе пресса ус. 1800 тс (трубный)» 2023-2026 годы;</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АО «Красноярский завод синтетического каучука»: «Расширение производственной мощности по выпуску каучука (БНКС) на 6 тыс. тонн/год» 2025 год; «Техническое перевооружение полимеризаторов 5-й батареи для проведения промышленного выпуска бутадиен-нитрил-карбоксилатных латексов» 2025 год; </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АО «Химико-металлургический завод»: «Расширение производства карбоната/гидроксидав лития на АО «ХМЗ» с использованием собственного сподуменового концентрата» 2024-2026 годы; </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ООО «ЛМЗ «СКАД»: «Проект по увеличению мощности завода </w:t>
      </w:r>
      <w:r w:rsidR="00B971BD" w:rsidRPr="009D3DE1">
        <w:rPr>
          <w:rFonts w:ascii="Times New Roman" w:hAnsi="Times New Roman" w:cs="Times New Roman"/>
          <w:sz w:val="28"/>
          <w:szCs w:val="28"/>
        </w:rPr>
        <w:br/>
      </w:r>
      <w:r w:rsidRPr="009D3DE1">
        <w:rPr>
          <w:rFonts w:ascii="Times New Roman" w:hAnsi="Times New Roman" w:cs="Times New Roman"/>
          <w:sz w:val="28"/>
          <w:szCs w:val="28"/>
        </w:rPr>
        <w:t>на 364 739 колес/год» 2019-2025 годы; «Организация опытно-производственного участка СКАД» 2021-2025 годы; «Строительство склада готовой продукции» 2022-2026 годы;</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ООО «ЛПЗ «Сегал»: «Приобретение новой линии закатки теплого профиля» 2023-2026 годы; </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АО</w:t>
      </w:r>
      <w:r w:rsidR="00DE5291" w:rsidRPr="009D3DE1">
        <w:rPr>
          <w:rFonts w:ascii="Times New Roman" w:hAnsi="Times New Roman" w:cs="Times New Roman"/>
          <w:sz w:val="28"/>
          <w:szCs w:val="28"/>
        </w:rPr>
        <w:t> </w:t>
      </w:r>
      <w:r w:rsidRPr="009D3DE1">
        <w:rPr>
          <w:rFonts w:ascii="Times New Roman" w:hAnsi="Times New Roman" w:cs="Times New Roman"/>
          <w:sz w:val="28"/>
          <w:szCs w:val="28"/>
        </w:rPr>
        <w:t>«Германий»: «Создание промышленного производства высокотехнологичной продукции из германия» 2022-2029 годы;</w:t>
      </w:r>
    </w:p>
    <w:p w:rsidR="00A20C9C" w:rsidRPr="009D3DE1" w:rsidRDefault="00A20C9C" w:rsidP="00206D89">
      <w:pPr>
        <w:pStyle w:val="aa"/>
        <w:numPr>
          <w:ilvl w:val="0"/>
          <w:numId w:val="2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АО «КЖБМК»: «Модернизация производства полуфабрикатов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 xml:space="preserve">для изделий из бетона посредством оптимизации производства бетоносмесей </w:t>
      </w:r>
      <w:r w:rsidR="00102C9E" w:rsidRPr="009D3DE1">
        <w:rPr>
          <w:rFonts w:ascii="Times New Roman" w:hAnsi="Times New Roman" w:cs="Times New Roman"/>
          <w:sz w:val="28"/>
          <w:szCs w:val="28"/>
        </w:rPr>
        <w:br/>
      </w:r>
      <w:r w:rsidRPr="009D3DE1">
        <w:rPr>
          <w:rFonts w:ascii="Times New Roman" w:hAnsi="Times New Roman" w:cs="Times New Roman"/>
          <w:sz w:val="28"/>
          <w:szCs w:val="28"/>
        </w:rPr>
        <w:t>и металлических изделий» 2022-2027 годы;</w:t>
      </w:r>
    </w:p>
    <w:p w:rsidR="00A20C9C" w:rsidRPr="009D3DE1" w:rsidRDefault="00A20C9C" w:rsidP="00206D89">
      <w:pPr>
        <w:pStyle w:val="aa"/>
        <w:numPr>
          <w:ilvl w:val="0"/>
          <w:numId w:val="22"/>
        </w:numPr>
        <w:tabs>
          <w:tab w:val="left" w:pos="993"/>
        </w:tabs>
        <w:ind w:left="0" w:firstLine="709"/>
        <w:jc w:val="both"/>
        <w:rPr>
          <w:rFonts w:ascii="Times New Roman" w:eastAsia="Calibri" w:hAnsi="Times New Roman" w:cs="Times New Roman"/>
          <w:sz w:val="28"/>
          <w:szCs w:val="28"/>
        </w:rPr>
      </w:pPr>
      <w:r w:rsidRPr="009D3DE1">
        <w:rPr>
          <w:rFonts w:ascii="Times New Roman" w:hAnsi="Times New Roman" w:cs="Times New Roman"/>
          <w:sz w:val="28"/>
          <w:szCs w:val="28"/>
        </w:rPr>
        <w:t xml:space="preserve">Филиал «Красноярская ТЭЦ-3» АО «Енисейская ТГК (ТГК-13)»: «Строительство нового энергоблока № 2» на «Красноярская ТЭЦ-3» </w:t>
      </w:r>
      <w:r w:rsidR="00516A32" w:rsidRPr="009D3DE1">
        <w:rPr>
          <w:rFonts w:ascii="Times New Roman" w:hAnsi="Times New Roman" w:cs="Times New Roman"/>
          <w:sz w:val="28"/>
          <w:szCs w:val="28"/>
        </w:rPr>
        <w:br/>
      </w:r>
      <w:r w:rsidRPr="009D3DE1">
        <w:rPr>
          <w:rFonts w:ascii="Times New Roman" w:hAnsi="Times New Roman" w:cs="Times New Roman"/>
          <w:sz w:val="28"/>
          <w:szCs w:val="28"/>
        </w:rPr>
        <w:t>2021-2025 годы; «Модернизация автоматической системы пожаротушения котельного отделения главного корпуса энергоблока №1» 2024-2027 годы; «Установка запальных устройств на ВК №3 и ВК№4 ПВК» 2025-2027 годы; «Приобретение маневрового локомотива для Красноярской ТЭЦ-3» 2026 год; «Установка ЗЗУ на котле ТПЕ-216» 2025-2026 годы; «Дополнительное охра</w:t>
      </w:r>
      <w:r w:rsidR="00214D37" w:rsidRPr="009D3DE1">
        <w:rPr>
          <w:rFonts w:ascii="Times New Roman" w:hAnsi="Times New Roman" w:cs="Times New Roman"/>
          <w:sz w:val="28"/>
          <w:szCs w:val="28"/>
        </w:rPr>
        <w:t>нное освещение» 2024-2026 годы.</w:t>
      </w:r>
    </w:p>
    <w:p w:rsidR="00A20C9C" w:rsidRPr="009D3DE1" w:rsidRDefault="00A20C9C" w:rsidP="00A20C9C">
      <w:pPr>
        <w:pStyle w:val="aa"/>
        <w:tabs>
          <w:tab w:val="left" w:pos="993"/>
        </w:tabs>
        <w:ind w:left="0" w:firstLine="709"/>
        <w:jc w:val="both"/>
        <w:rPr>
          <w:rFonts w:ascii="Times New Roman" w:eastAsia="Calibri" w:hAnsi="Times New Roman" w:cs="Times New Roman"/>
          <w:sz w:val="16"/>
          <w:szCs w:val="28"/>
        </w:rPr>
      </w:pPr>
    </w:p>
    <w:p w:rsidR="00261ED4" w:rsidRPr="009D3DE1" w:rsidRDefault="00261ED4" w:rsidP="003F6687">
      <w:pPr>
        <w:jc w:val="center"/>
        <w:rPr>
          <w:sz w:val="28"/>
          <w:szCs w:val="26"/>
        </w:rPr>
      </w:pPr>
      <w:r w:rsidRPr="009D3DE1">
        <w:rPr>
          <w:noProof/>
        </w:rPr>
        <w:drawing>
          <wp:inline distT="0" distB="0" distL="0" distR="0" wp14:anchorId="35E20228" wp14:editId="3A799B36">
            <wp:extent cx="6184900" cy="2565400"/>
            <wp:effectExtent l="0" t="0" r="6350" b="635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1ED4" w:rsidRPr="009D3DE1" w:rsidRDefault="00261ED4" w:rsidP="003F6687">
      <w:pPr>
        <w:jc w:val="center"/>
        <w:rPr>
          <w:b/>
          <w:bCs/>
          <w:sz w:val="14"/>
          <w:szCs w:val="14"/>
        </w:rPr>
      </w:pPr>
      <w:r w:rsidRPr="009D3DE1">
        <w:rPr>
          <w:sz w:val="22"/>
        </w:rPr>
        <w:t>Рис. 1. Динамика объема отгруженных товаров собственного производства, выполненных работ и услуг собственными силами по крупным и средним предприятиям промышленности</w:t>
      </w:r>
    </w:p>
    <w:p w:rsidR="00261ED4" w:rsidRPr="009D3DE1" w:rsidRDefault="00261ED4" w:rsidP="003F6687">
      <w:pPr>
        <w:jc w:val="center"/>
        <w:rPr>
          <w:b/>
          <w:bCs/>
          <w:sz w:val="14"/>
          <w:szCs w:val="14"/>
        </w:rPr>
      </w:pPr>
    </w:p>
    <w:p w:rsidR="00261ED4" w:rsidRPr="009D3DE1" w:rsidRDefault="00261ED4" w:rsidP="003F6687">
      <w:pPr>
        <w:pStyle w:val="22"/>
        <w:spacing w:after="0" w:line="240" w:lineRule="auto"/>
        <w:ind w:left="0" w:firstLine="720"/>
        <w:jc w:val="both"/>
        <w:rPr>
          <w:rFonts w:ascii="Times New Roman" w:hAnsi="Times New Roman" w:cs="Times New Roman"/>
          <w:b/>
          <w:sz w:val="28"/>
          <w:szCs w:val="28"/>
        </w:rPr>
      </w:pPr>
      <w:r w:rsidRPr="009D3DE1">
        <w:rPr>
          <w:rFonts w:ascii="Times New Roman" w:hAnsi="Times New Roman" w:cs="Times New Roman"/>
          <w:b/>
          <w:sz w:val="28"/>
          <w:szCs w:val="28"/>
        </w:rPr>
        <w:t>Специфика по видам экономической деятельности</w:t>
      </w:r>
    </w:p>
    <w:p w:rsidR="0056216D" w:rsidRPr="009D3DE1" w:rsidRDefault="0056216D" w:rsidP="003F6687">
      <w:pPr>
        <w:ind w:firstLine="720"/>
        <w:jc w:val="both"/>
        <w:rPr>
          <w:rFonts w:ascii="Times New Roman" w:hAnsi="Times New Roman" w:cs="Times New Roman"/>
          <w:b/>
          <w:sz w:val="28"/>
          <w:szCs w:val="28"/>
        </w:rPr>
      </w:pPr>
    </w:p>
    <w:p w:rsidR="00261ED4" w:rsidRPr="009D3DE1" w:rsidRDefault="00261ED4" w:rsidP="003F6687">
      <w:pPr>
        <w:ind w:firstLine="720"/>
        <w:jc w:val="both"/>
        <w:rPr>
          <w:rFonts w:ascii="Times New Roman" w:hAnsi="Times New Roman" w:cs="Times New Roman"/>
          <w:b/>
          <w:sz w:val="28"/>
          <w:szCs w:val="28"/>
        </w:rPr>
      </w:pPr>
      <w:r w:rsidRPr="009D3DE1">
        <w:rPr>
          <w:rFonts w:ascii="Times New Roman" w:hAnsi="Times New Roman" w:cs="Times New Roman"/>
          <w:b/>
          <w:sz w:val="28"/>
          <w:szCs w:val="28"/>
        </w:rPr>
        <w:t>Добыча полезных ископаемых (В)</w:t>
      </w:r>
    </w:p>
    <w:p w:rsidR="00236C11" w:rsidRPr="009D3DE1" w:rsidRDefault="00236C11" w:rsidP="00236C11">
      <w:pPr>
        <w:pStyle w:val="32"/>
        <w:spacing w:after="0"/>
        <w:ind w:left="0" w:firstLine="720"/>
        <w:jc w:val="both"/>
        <w:rPr>
          <w:sz w:val="28"/>
          <w:szCs w:val="28"/>
        </w:rPr>
      </w:pPr>
      <w:r w:rsidRPr="009D3DE1">
        <w:rPr>
          <w:sz w:val="28"/>
          <w:szCs w:val="26"/>
        </w:rPr>
        <w:t xml:space="preserve">На территории </w:t>
      </w:r>
      <w:r w:rsidRPr="009D3DE1">
        <w:rPr>
          <w:sz w:val="28"/>
          <w:szCs w:val="28"/>
        </w:rPr>
        <w:t xml:space="preserve">городского округа город Красноярск </w:t>
      </w:r>
      <w:r w:rsidRPr="009D3DE1">
        <w:rPr>
          <w:sz w:val="28"/>
          <w:szCs w:val="26"/>
        </w:rPr>
        <w:t>ведется добыча материалов строительных нерудных, в том числе глины, известняка, щебня, гравия, песчано–гравийных материалов.</w:t>
      </w:r>
    </w:p>
    <w:p w:rsidR="00236C11" w:rsidRPr="009D3DE1" w:rsidRDefault="00236C11" w:rsidP="00236C11">
      <w:pPr>
        <w:pStyle w:val="32"/>
        <w:spacing w:after="0"/>
        <w:ind w:left="0" w:firstLine="720"/>
        <w:jc w:val="both"/>
        <w:rPr>
          <w:sz w:val="28"/>
          <w:szCs w:val="28"/>
        </w:rPr>
      </w:pPr>
      <w:r w:rsidRPr="009D3DE1">
        <w:rPr>
          <w:sz w:val="28"/>
          <w:szCs w:val="26"/>
        </w:rPr>
        <w:t xml:space="preserve">В 2025 году объем отгруженных товаров по виду деятельности добыча полезных ископаемых по оценке составит 27,4 млрд руб. или 81,9% </w:t>
      </w:r>
      <w:r w:rsidR="00596BFB" w:rsidRPr="009D3DE1">
        <w:rPr>
          <w:sz w:val="28"/>
          <w:szCs w:val="26"/>
        </w:rPr>
        <w:br/>
      </w:r>
      <w:r w:rsidRPr="009D3DE1">
        <w:rPr>
          <w:sz w:val="28"/>
          <w:szCs w:val="26"/>
        </w:rPr>
        <w:t>в действующих ценах в сравнении с 2024 годом, в</w:t>
      </w:r>
      <w:r w:rsidRPr="009D3DE1">
        <w:rPr>
          <w:sz w:val="28"/>
          <w:szCs w:val="28"/>
        </w:rPr>
        <w:t xml:space="preserve"> </w:t>
      </w:r>
      <w:r w:rsidRPr="009D3DE1">
        <w:rPr>
          <w:sz w:val="28"/>
          <w:szCs w:val="26"/>
        </w:rPr>
        <w:t>2028 году – 36,3 млрд руб. (106,5% к 2027 году)</w:t>
      </w:r>
      <w:r w:rsidRPr="009D3DE1">
        <w:rPr>
          <w:sz w:val="28"/>
          <w:szCs w:val="28"/>
        </w:rPr>
        <w:t>.</w:t>
      </w:r>
    </w:p>
    <w:p w:rsidR="0056216D" w:rsidRPr="009D3DE1" w:rsidRDefault="0056216D" w:rsidP="00236C11">
      <w:pPr>
        <w:pStyle w:val="32"/>
        <w:spacing w:after="0"/>
        <w:ind w:left="0" w:firstLine="720"/>
        <w:jc w:val="both"/>
        <w:rPr>
          <w:sz w:val="28"/>
          <w:szCs w:val="28"/>
        </w:rPr>
      </w:pPr>
    </w:p>
    <w:p w:rsidR="00261ED4" w:rsidRPr="009D3DE1" w:rsidRDefault="00163EA5" w:rsidP="003F6687">
      <w:pPr>
        <w:pStyle w:val="32"/>
        <w:spacing w:after="0"/>
        <w:ind w:left="0"/>
        <w:jc w:val="center"/>
        <w:rPr>
          <w:sz w:val="24"/>
          <w:szCs w:val="24"/>
        </w:rPr>
      </w:pPr>
      <w:r w:rsidRPr="009D3DE1">
        <w:rPr>
          <w:noProof/>
          <w:sz w:val="12"/>
          <w:szCs w:val="26"/>
        </w:rPr>
        <w:drawing>
          <wp:inline distT="0" distB="0" distL="0" distR="0" wp14:anchorId="664448EC" wp14:editId="64AE6B8F">
            <wp:extent cx="6057900" cy="3962400"/>
            <wp:effectExtent l="0" t="0" r="0" b="0"/>
            <wp:docPr id="3"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1ED4" w:rsidRPr="009D3DE1" w:rsidRDefault="00261ED4" w:rsidP="003F6687">
      <w:pPr>
        <w:pStyle w:val="32"/>
        <w:spacing w:after="0"/>
        <w:ind w:left="0"/>
        <w:jc w:val="center"/>
        <w:rPr>
          <w:sz w:val="2"/>
          <w:szCs w:val="24"/>
        </w:rPr>
      </w:pPr>
    </w:p>
    <w:p w:rsidR="0056216D" w:rsidRPr="009D3DE1" w:rsidRDefault="0056216D" w:rsidP="003F6687">
      <w:pPr>
        <w:pStyle w:val="32"/>
        <w:spacing w:after="0"/>
        <w:ind w:left="0"/>
        <w:jc w:val="center"/>
        <w:rPr>
          <w:sz w:val="22"/>
          <w:szCs w:val="24"/>
        </w:rPr>
      </w:pPr>
    </w:p>
    <w:p w:rsidR="00261ED4" w:rsidRPr="009D3DE1" w:rsidRDefault="00261ED4" w:rsidP="003F6687">
      <w:pPr>
        <w:pStyle w:val="32"/>
        <w:spacing w:after="0"/>
        <w:ind w:left="0"/>
        <w:jc w:val="center"/>
        <w:rPr>
          <w:sz w:val="22"/>
          <w:szCs w:val="24"/>
        </w:rPr>
      </w:pPr>
      <w:r w:rsidRPr="009D3DE1">
        <w:rPr>
          <w:sz w:val="22"/>
          <w:szCs w:val="24"/>
        </w:rPr>
        <w:t>Рис. 2. Динамика объема отгруженной продукции по виду деятельности</w:t>
      </w:r>
    </w:p>
    <w:p w:rsidR="00261ED4" w:rsidRPr="009D3DE1" w:rsidRDefault="00261ED4" w:rsidP="003F6687">
      <w:pPr>
        <w:pStyle w:val="32"/>
        <w:spacing w:after="0"/>
        <w:ind w:left="0"/>
        <w:jc w:val="center"/>
        <w:rPr>
          <w:sz w:val="22"/>
          <w:szCs w:val="24"/>
        </w:rPr>
      </w:pPr>
      <w:r w:rsidRPr="009D3DE1">
        <w:rPr>
          <w:sz w:val="22"/>
          <w:szCs w:val="24"/>
        </w:rPr>
        <w:t>«Добыча полезных ископаемых»</w:t>
      </w:r>
    </w:p>
    <w:p w:rsidR="00261ED4" w:rsidRPr="009D3DE1" w:rsidRDefault="00261ED4" w:rsidP="003F6687">
      <w:pPr>
        <w:pStyle w:val="32"/>
        <w:spacing w:after="0"/>
        <w:ind w:left="0"/>
        <w:jc w:val="center"/>
        <w:rPr>
          <w:sz w:val="8"/>
          <w:szCs w:val="24"/>
        </w:rPr>
      </w:pPr>
    </w:p>
    <w:p w:rsidR="0056216D" w:rsidRPr="009D3DE1" w:rsidRDefault="0056216D" w:rsidP="003F6687">
      <w:pPr>
        <w:pStyle w:val="32"/>
        <w:spacing w:after="0"/>
        <w:ind w:left="0"/>
        <w:jc w:val="center"/>
        <w:rPr>
          <w:sz w:val="8"/>
          <w:szCs w:val="24"/>
        </w:rPr>
      </w:pPr>
    </w:p>
    <w:p w:rsidR="00F576BE" w:rsidRPr="009D3DE1" w:rsidRDefault="00F576BE" w:rsidP="00F576BE">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b/>
          <w:bCs/>
          <w:sz w:val="28"/>
          <w:szCs w:val="28"/>
          <w:lang w:eastAsia="en-US"/>
        </w:rPr>
        <w:t xml:space="preserve">Индекс производства </w:t>
      </w:r>
      <w:r w:rsidRPr="009D3DE1">
        <w:rPr>
          <w:rFonts w:ascii="Times New Roman" w:eastAsiaTheme="minorHAnsi" w:hAnsi="Times New Roman" w:cs="Times New Roman"/>
          <w:sz w:val="28"/>
          <w:szCs w:val="28"/>
          <w:lang w:eastAsia="en-US"/>
        </w:rPr>
        <w:t xml:space="preserve">данного вида экономической деятельности </w:t>
      </w:r>
      <w:r w:rsidR="00596BFB"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2025 году ожидается на уровне 100%, в 2028 году – 103 процента.</w:t>
      </w:r>
    </w:p>
    <w:p w:rsidR="00F576BE" w:rsidRPr="009D3DE1" w:rsidRDefault="00F576BE" w:rsidP="00F576BE">
      <w:pPr>
        <w:pStyle w:val="32"/>
        <w:spacing w:after="0"/>
        <w:ind w:left="0"/>
        <w:rPr>
          <w:sz w:val="4"/>
          <w:szCs w:val="26"/>
        </w:rPr>
      </w:pPr>
    </w:p>
    <w:p w:rsidR="00F576BE" w:rsidRPr="009D3DE1" w:rsidRDefault="00F576BE" w:rsidP="00F576BE">
      <w:pPr>
        <w:pStyle w:val="32"/>
        <w:spacing w:after="0"/>
        <w:ind w:left="0"/>
        <w:jc w:val="center"/>
        <w:rPr>
          <w:sz w:val="2"/>
          <w:szCs w:val="26"/>
        </w:rPr>
      </w:pPr>
    </w:p>
    <w:p w:rsidR="00F576BE" w:rsidRPr="009D3DE1" w:rsidRDefault="00F576BE" w:rsidP="00F576BE">
      <w:pPr>
        <w:spacing w:before="120"/>
        <w:ind w:firstLine="720"/>
        <w:jc w:val="both"/>
        <w:rPr>
          <w:rFonts w:ascii="Times New Roman" w:hAnsi="Times New Roman" w:cs="Times New Roman"/>
          <w:b/>
          <w:sz w:val="28"/>
          <w:szCs w:val="28"/>
        </w:rPr>
      </w:pPr>
      <w:r w:rsidRPr="009D3DE1">
        <w:rPr>
          <w:rFonts w:ascii="Times New Roman" w:hAnsi="Times New Roman" w:cs="Times New Roman"/>
          <w:b/>
          <w:sz w:val="28"/>
          <w:szCs w:val="28"/>
        </w:rPr>
        <w:t>Обрабатывающие производства (С)</w:t>
      </w:r>
    </w:p>
    <w:p w:rsidR="00F576BE" w:rsidRPr="009D3DE1" w:rsidRDefault="00F576BE" w:rsidP="00F576BE">
      <w:pPr>
        <w:pStyle w:val="32"/>
        <w:spacing w:after="0"/>
        <w:ind w:left="0" w:firstLine="720"/>
        <w:jc w:val="both"/>
        <w:rPr>
          <w:b/>
          <w:sz w:val="28"/>
          <w:szCs w:val="26"/>
        </w:rPr>
      </w:pPr>
      <w:r w:rsidRPr="009D3DE1">
        <w:rPr>
          <w:sz w:val="28"/>
          <w:szCs w:val="28"/>
        </w:rPr>
        <w:t xml:space="preserve">В 2025 году </w:t>
      </w:r>
      <w:r w:rsidRPr="009D3DE1">
        <w:rPr>
          <w:sz w:val="28"/>
          <w:szCs w:val="26"/>
        </w:rPr>
        <w:t xml:space="preserve">объем отгруженных товаров по </w:t>
      </w:r>
      <w:r w:rsidRPr="009D3DE1">
        <w:rPr>
          <w:sz w:val="28"/>
          <w:szCs w:val="28"/>
        </w:rPr>
        <w:t>обрабатывающим производствам прогнозируется в размере 38</w:t>
      </w:r>
      <w:r w:rsidR="00000955" w:rsidRPr="009D3DE1">
        <w:rPr>
          <w:sz w:val="28"/>
          <w:szCs w:val="28"/>
        </w:rPr>
        <w:t>6</w:t>
      </w:r>
      <w:r w:rsidRPr="009D3DE1">
        <w:rPr>
          <w:sz w:val="28"/>
          <w:szCs w:val="28"/>
        </w:rPr>
        <w:t>,2</w:t>
      </w:r>
      <w:r w:rsidRPr="009D3DE1">
        <w:rPr>
          <w:sz w:val="28"/>
          <w:szCs w:val="26"/>
        </w:rPr>
        <w:t xml:space="preserve"> млрд руб. (106,2% к 2024 году), в 2028 году – 475,8 млрд руб. (105,8% к 2027 году).</w:t>
      </w:r>
      <w:r w:rsidRPr="009D3DE1">
        <w:rPr>
          <w:b/>
          <w:sz w:val="28"/>
          <w:szCs w:val="26"/>
        </w:rPr>
        <w:t xml:space="preserve"> </w:t>
      </w:r>
    </w:p>
    <w:p w:rsidR="00F576BE" w:rsidRPr="009D3DE1" w:rsidRDefault="00F576BE" w:rsidP="00F576BE">
      <w:pPr>
        <w:pStyle w:val="32"/>
        <w:spacing w:after="0"/>
        <w:ind w:left="0" w:firstLine="720"/>
        <w:jc w:val="both"/>
        <w:rPr>
          <w:sz w:val="28"/>
          <w:szCs w:val="26"/>
        </w:rPr>
      </w:pPr>
      <w:r w:rsidRPr="009D3DE1">
        <w:rPr>
          <w:b/>
          <w:sz w:val="28"/>
          <w:szCs w:val="26"/>
        </w:rPr>
        <w:t>Индекс производства</w:t>
      </w:r>
      <w:r w:rsidRPr="009D3DE1">
        <w:rPr>
          <w:sz w:val="28"/>
          <w:szCs w:val="26"/>
        </w:rPr>
        <w:t xml:space="preserve"> по обрабатывающим производствам </w:t>
      </w:r>
      <w:r w:rsidR="0056216D" w:rsidRPr="009D3DE1">
        <w:rPr>
          <w:sz w:val="28"/>
          <w:szCs w:val="26"/>
        </w:rPr>
        <w:br/>
      </w:r>
      <w:r w:rsidRPr="009D3DE1">
        <w:rPr>
          <w:sz w:val="28"/>
          <w:szCs w:val="26"/>
        </w:rPr>
        <w:t>в 2025 году ожидается на уровне 100,3%, в 2028 году – 102,3 процента.</w:t>
      </w:r>
    </w:p>
    <w:p w:rsidR="008220E7" w:rsidRPr="009D3DE1" w:rsidRDefault="008220E7" w:rsidP="003F6687">
      <w:pPr>
        <w:pStyle w:val="32"/>
        <w:spacing w:after="0"/>
        <w:ind w:left="0" w:firstLine="720"/>
        <w:jc w:val="both"/>
        <w:rPr>
          <w:sz w:val="12"/>
          <w:szCs w:val="26"/>
        </w:rPr>
      </w:pPr>
    </w:p>
    <w:p w:rsidR="00261ED4" w:rsidRPr="009D3DE1" w:rsidRDefault="00261ED4" w:rsidP="00847D69">
      <w:pPr>
        <w:widowControl/>
        <w:autoSpaceDE/>
        <w:autoSpaceDN/>
        <w:adjustRightInd/>
        <w:jc w:val="both"/>
        <w:rPr>
          <w:rFonts w:ascii="Times New Roman" w:eastAsia="Times New Roman" w:hAnsi="Times New Roman" w:cs="Times New Roman"/>
          <w:sz w:val="28"/>
          <w:szCs w:val="26"/>
        </w:rPr>
      </w:pPr>
      <w:r w:rsidRPr="009D3DE1">
        <w:rPr>
          <w:noProof/>
          <w:sz w:val="12"/>
          <w:szCs w:val="26"/>
        </w:rPr>
        <w:lastRenderedPageBreak/>
        <w:drawing>
          <wp:inline distT="0" distB="0" distL="0" distR="0" wp14:anchorId="12614763" wp14:editId="38FC4CCC">
            <wp:extent cx="6057900" cy="3352800"/>
            <wp:effectExtent l="0" t="0" r="0" b="0"/>
            <wp:docPr id="13"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17F2" w:rsidRPr="009D3DE1" w:rsidRDefault="00261ED4" w:rsidP="008220E7">
      <w:pPr>
        <w:jc w:val="center"/>
        <w:rPr>
          <w:rFonts w:ascii="Times New Roman" w:hAnsi="Times New Roman" w:cs="Times New Roman"/>
          <w:b/>
          <w:sz w:val="28"/>
          <w:szCs w:val="28"/>
        </w:rPr>
      </w:pPr>
      <w:r w:rsidRPr="009D3DE1">
        <w:rPr>
          <w:sz w:val="22"/>
        </w:rPr>
        <w:t>Рис. 3. Динамика объема отгруженной продукции по обрабатывающим производствам</w:t>
      </w:r>
    </w:p>
    <w:p w:rsidR="00261ED4" w:rsidRPr="009D3DE1" w:rsidRDefault="00261ED4" w:rsidP="003F6687">
      <w:pPr>
        <w:spacing w:before="120"/>
        <w:ind w:firstLine="720"/>
        <w:jc w:val="both"/>
        <w:rPr>
          <w:rFonts w:ascii="Times New Roman" w:hAnsi="Times New Roman" w:cs="Times New Roman"/>
          <w:b/>
          <w:sz w:val="28"/>
          <w:szCs w:val="28"/>
        </w:rPr>
      </w:pPr>
      <w:r w:rsidRPr="009D3DE1">
        <w:rPr>
          <w:rFonts w:ascii="Times New Roman" w:hAnsi="Times New Roman" w:cs="Times New Roman"/>
          <w:b/>
          <w:sz w:val="28"/>
          <w:szCs w:val="28"/>
        </w:rPr>
        <w:t>Производство пищевых продуктов (С–10)</w:t>
      </w:r>
    </w:p>
    <w:p w:rsidR="00E34AAF" w:rsidRPr="009D3DE1" w:rsidRDefault="00E34AAF" w:rsidP="00E34AAF">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2025 году предприятиями города по данному виду экономической деятельности прогнозируется увеличение объемов отгруженной продукции </w:t>
      </w:r>
      <w:r w:rsidR="00596BFB"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до 26 млрд руб. или 110,1% к уровню 2024 года, в 2028 году – до 30,6 млрд руб. (106,9% к 2027 году).</w:t>
      </w:r>
    </w:p>
    <w:p w:rsidR="00E34AAF" w:rsidRPr="009D3DE1" w:rsidRDefault="00E34AAF" w:rsidP="00E34AAF">
      <w:pPr>
        <w:widowControl/>
        <w:ind w:firstLine="720"/>
        <w:jc w:val="both"/>
        <w:rPr>
          <w:rFonts w:ascii="Times New Roman" w:hAnsi="Times New Roman" w:cs="Times New Roman"/>
          <w:sz w:val="28"/>
          <w:szCs w:val="26"/>
        </w:rPr>
      </w:pPr>
      <w:r w:rsidRPr="009D3DE1">
        <w:rPr>
          <w:rFonts w:ascii="Times New Roman" w:eastAsiaTheme="minorHAnsi" w:hAnsi="Times New Roman" w:cs="Times New Roman"/>
          <w:b/>
          <w:bCs/>
          <w:sz w:val="28"/>
          <w:szCs w:val="28"/>
          <w:lang w:eastAsia="en-US"/>
        </w:rPr>
        <w:t xml:space="preserve">Индекс производства </w:t>
      </w:r>
      <w:r w:rsidRPr="009D3DE1">
        <w:rPr>
          <w:rFonts w:ascii="Times New Roman" w:eastAsiaTheme="minorHAnsi" w:hAnsi="Times New Roman" w:cs="Times New Roman"/>
          <w:sz w:val="28"/>
          <w:szCs w:val="28"/>
          <w:lang w:eastAsia="en-US"/>
        </w:rPr>
        <w:t xml:space="preserve">данного вида экономической деятельности </w:t>
      </w:r>
      <w:r w:rsidR="0052335E"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2025  году ожидается на уровне 100,4%, в 2028 году данный показатель вырастет до 103 процентов</w:t>
      </w:r>
      <w:r w:rsidRPr="009D3DE1">
        <w:rPr>
          <w:rFonts w:ascii="Times New Roman" w:hAnsi="Times New Roman" w:cs="Times New Roman"/>
          <w:sz w:val="28"/>
          <w:szCs w:val="26"/>
        </w:rPr>
        <w:t>.</w:t>
      </w:r>
    </w:p>
    <w:p w:rsidR="00261ED4" w:rsidRPr="009D3DE1" w:rsidRDefault="00261ED4" w:rsidP="003F6687">
      <w:pPr>
        <w:jc w:val="center"/>
        <w:rPr>
          <w:b/>
          <w:sz w:val="28"/>
          <w:szCs w:val="26"/>
        </w:rPr>
      </w:pPr>
      <w:r w:rsidRPr="009D3DE1">
        <w:rPr>
          <w:noProof/>
          <w:sz w:val="12"/>
          <w:szCs w:val="26"/>
        </w:rPr>
        <w:drawing>
          <wp:inline distT="0" distB="0" distL="0" distR="0" wp14:anchorId="421B11EA" wp14:editId="238B15C0">
            <wp:extent cx="5880100" cy="3530600"/>
            <wp:effectExtent l="0" t="0" r="6350" b="0"/>
            <wp:docPr id="1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1ED4" w:rsidRPr="009D3DE1" w:rsidRDefault="00261ED4" w:rsidP="003F6687">
      <w:pPr>
        <w:jc w:val="center"/>
        <w:rPr>
          <w:sz w:val="22"/>
        </w:rPr>
      </w:pPr>
      <w:r w:rsidRPr="009D3DE1">
        <w:rPr>
          <w:sz w:val="22"/>
        </w:rPr>
        <w:t>Рис. 4. Динамика объема отгруженной продукции по виду деятельности</w:t>
      </w:r>
    </w:p>
    <w:p w:rsidR="00261ED4" w:rsidRPr="009D3DE1" w:rsidRDefault="00261ED4" w:rsidP="003F6687">
      <w:pPr>
        <w:jc w:val="center"/>
        <w:rPr>
          <w:sz w:val="22"/>
        </w:rPr>
      </w:pPr>
      <w:r w:rsidRPr="009D3DE1">
        <w:rPr>
          <w:sz w:val="22"/>
        </w:rPr>
        <w:t>«Производство пищевых продуктов»</w:t>
      </w:r>
    </w:p>
    <w:p w:rsidR="00E34AAF" w:rsidRPr="009D3DE1" w:rsidRDefault="00E34AAF" w:rsidP="00E34AAF">
      <w:pPr>
        <w:ind w:firstLine="720"/>
        <w:jc w:val="both"/>
        <w:rPr>
          <w:rFonts w:ascii="Times New Roman" w:hAnsi="Times New Roman" w:cs="Times New Roman"/>
          <w:sz w:val="28"/>
          <w:szCs w:val="28"/>
        </w:rPr>
      </w:pPr>
      <w:r w:rsidRPr="009D3DE1">
        <w:rPr>
          <w:rFonts w:ascii="Times New Roman" w:hAnsi="Times New Roman" w:cs="Times New Roman"/>
          <w:sz w:val="28"/>
          <w:szCs w:val="28"/>
        </w:rPr>
        <w:lastRenderedPageBreak/>
        <w:t>Данный вид экономической деятельности занимает 5,1% в общем объеме отгруженной продукции промышленного производства города.</w:t>
      </w:r>
    </w:p>
    <w:p w:rsidR="00E34AAF" w:rsidRPr="009D3DE1" w:rsidRDefault="00E34AAF" w:rsidP="00E34AAF">
      <w:pPr>
        <w:pStyle w:val="210"/>
        <w:overflowPunct/>
        <w:autoSpaceDE/>
        <w:autoSpaceDN/>
        <w:adjustRightInd/>
        <w:spacing w:line="240" w:lineRule="auto"/>
        <w:textAlignment w:val="auto"/>
        <w:rPr>
          <w:rFonts w:ascii="Times New Roman" w:hAnsi="Times New Roman"/>
          <w:szCs w:val="28"/>
        </w:rPr>
      </w:pPr>
      <w:r w:rsidRPr="009D3DE1">
        <w:rPr>
          <w:rFonts w:ascii="Times New Roman" w:hAnsi="Times New Roman"/>
          <w:szCs w:val="28"/>
        </w:rPr>
        <w:t>К наиболее крупным предприятиям отрасли относятся: Филиал «Красноярский» ООО «Сибирская продовольственная компания», ООО «Ярск», ООО «Фабрика мороженого «Славица», АО «Краскон», Филиал «Молочный комбинат «МИЛКО», АО «Данон Россия», ООО «Красноярский майонезный завод».</w:t>
      </w:r>
    </w:p>
    <w:p w:rsidR="00261ED4" w:rsidRPr="009D3DE1" w:rsidRDefault="00261ED4" w:rsidP="003F6687">
      <w:pPr>
        <w:spacing w:before="120"/>
        <w:ind w:firstLine="720"/>
        <w:jc w:val="both"/>
        <w:rPr>
          <w:rFonts w:ascii="Times New Roman" w:hAnsi="Times New Roman" w:cs="Times New Roman"/>
          <w:b/>
          <w:i/>
          <w:sz w:val="28"/>
          <w:szCs w:val="28"/>
        </w:rPr>
      </w:pPr>
      <w:r w:rsidRPr="009D3DE1">
        <w:rPr>
          <w:rFonts w:ascii="Times New Roman" w:hAnsi="Times New Roman" w:cs="Times New Roman"/>
          <w:b/>
          <w:i/>
          <w:sz w:val="28"/>
          <w:szCs w:val="28"/>
        </w:rPr>
        <w:t>Производство химических веществ и химических продуктов (С–20)</w:t>
      </w:r>
    </w:p>
    <w:p w:rsidR="003C337D" w:rsidRPr="009D3DE1" w:rsidRDefault="003C337D" w:rsidP="003C337D">
      <w:pPr>
        <w:ind w:firstLine="709"/>
        <w:jc w:val="both"/>
        <w:rPr>
          <w:rFonts w:ascii="Times New Roman" w:eastAsiaTheme="minorHAnsi" w:hAnsi="Times New Roman" w:cs="Times New Roman"/>
          <w:sz w:val="28"/>
          <w:szCs w:val="28"/>
          <w:lang w:eastAsia="en-US"/>
        </w:rPr>
      </w:pPr>
      <w:r w:rsidRPr="009D3DE1">
        <w:rPr>
          <w:rFonts w:ascii="Times New Roman" w:hAnsi="Times New Roman" w:cs="Times New Roman"/>
          <w:sz w:val="28"/>
          <w:szCs w:val="28"/>
        </w:rPr>
        <w:t>В 2025 году предприятиями города по данному виду экономической деятельности прогнозируется объем отгруженной продукции на уровне 9,9</w:t>
      </w:r>
      <w:r w:rsidRPr="009D3DE1">
        <w:rPr>
          <w:rFonts w:ascii="Times New Roman" w:eastAsiaTheme="minorHAnsi" w:hAnsi="Times New Roman" w:cs="Times New Roman"/>
          <w:sz w:val="28"/>
          <w:szCs w:val="28"/>
          <w:lang w:eastAsia="en-US"/>
        </w:rPr>
        <w:t xml:space="preserve"> млрд руб. </w:t>
      </w:r>
      <w:r w:rsidRPr="009D3DE1">
        <w:rPr>
          <w:rFonts w:ascii="Times New Roman" w:hAnsi="Times New Roman" w:cs="Times New Roman"/>
          <w:sz w:val="28"/>
          <w:szCs w:val="28"/>
        </w:rPr>
        <w:t>(110% к уровню 2024 года).</w:t>
      </w:r>
      <w:r w:rsidRPr="009D3DE1">
        <w:rPr>
          <w:rFonts w:ascii="Times New Roman" w:eastAsiaTheme="minorHAnsi" w:hAnsi="Times New Roman" w:cs="Times New Roman"/>
          <w:sz w:val="28"/>
          <w:szCs w:val="28"/>
          <w:lang w:eastAsia="en-US"/>
        </w:rPr>
        <w:t xml:space="preserve"> </w:t>
      </w:r>
    </w:p>
    <w:p w:rsidR="003C337D" w:rsidRPr="009D3DE1" w:rsidRDefault="003C337D" w:rsidP="003C337D">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b/>
          <w:bCs/>
          <w:sz w:val="28"/>
          <w:szCs w:val="28"/>
          <w:lang w:eastAsia="en-US"/>
        </w:rPr>
        <w:t>Индекс производства в</w:t>
      </w:r>
      <w:r w:rsidRPr="009D3DE1">
        <w:rPr>
          <w:rFonts w:ascii="Times New Roman" w:eastAsiaTheme="minorHAnsi" w:hAnsi="Times New Roman" w:cs="Times New Roman"/>
          <w:sz w:val="28"/>
          <w:szCs w:val="28"/>
          <w:lang w:eastAsia="en-US"/>
        </w:rPr>
        <w:t xml:space="preserve"> 2025 году ожидается на уровне 100,2%, </w:t>
      </w:r>
      <w:r w:rsidR="0052335E"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2028 году – 101,4 процента.</w:t>
      </w:r>
    </w:p>
    <w:p w:rsidR="003C337D" w:rsidRPr="009D3DE1" w:rsidRDefault="003C337D" w:rsidP="003C337D">
      <w:pPr>
        <w:pStyle w:val="ConsPlusNormal"/>
        <w:jc w:val="both"/>
        <w:rPr>
          <w:rFonts w:ascii="Times New Roman" w:hAnsi="Times New Roman" w:cs="Times New Roman"/>
          <w:sz w:val="28"/>
          <w:szCs w:val="28"/>
        </w:rPr>
      </w:pPr>
      <w:r w:rsidRPr="009D3DE1">
        <w:rPr>
          <w:rFonts w:ascii="Times New Roman" w:hAnsi="Times New Roman" w:cs="Times New Roman"/>
          <w:sz w:val="28"/>
          <w:szCs w:val="28"/>
        </w:rPr>
        <w:t>Производство химических веществ и химических продуктов занимает 1,9% в общем объеме отгруженной продукции промышленного производства города.</w:t>
      </w:r>
    </w:p>
    <w:p w:rsidR="003C337D" w:rsidRPr="009D3DE1" w:rsidRDefault="003C337D" w:rsidP="003C337D">
      <w:pPr>
        <w:ind w:firstLine="720"/>
        <w:jc w:val="both"/>
        <w:rPr>
          <w:rFonts w:ascii="Times New Roman" w:hAnsi="Times New Roman" w:cs="Times New Roman"/>
          <w:sz w:val="28"/>
          <w:szCs w:val="27"/>
        </w:rPr>
      </w:pPr>
      <w:r w:rsidRPr="009D3DE1">
        <w:rPr>
          <w:rFonts w:ascii="Times New Roman" w:hAnsi="Times New Roman" w:cs="Times New Roman"/>
          <w:sz w:val="28"/>
          <w:szCs w:val="28"/>
        </w:rPr>
        <w:t>Вид экономической деятельности представлен предприятиями: АО «Красноярский завод синтетического каучука», ПАО «Химико-металлургический завод»</w:t>
      </w:r>
      <w:r w:rsidRPr="009D3DE1">
        <w:rPr>
          <w:rFonts w:ascii="Times New Roman" w:hAnsi="Times New Roman" w:cs="Times New Roman"/>
          <w:sz w:val="28"/>
          <w:szCs w:val="27"/>
        </w:rPr>
        <w:t>.</w:t>
      </w:r>
    </w:p>
    <w:p w:rsidR="00261ED4" w:rsidRPr="009D3DE1" w:rsidRDefault="00261ED4" w:rsidP="003F6687">
      <w:pPr>
        <w:widowControl/>
        <w:ind w:firstLine="720"/>
        <w:jc w:val="both"/>
        <w:rPr>
          <w:rFonts w:ascii="Times New Roman" w:eastAsiaTheme="minorHAnsi" w:hAnsi="Times New Roman" w:cs="Times New Roman"/>
          <w:sz w:val="28"/>
          <w:szCs w:val="28"/>
          <w:lang w:eastAsia="en-US"/>
        </w:rPr>
      </w:pPr>
      <w:r w:rsidRPr="009D3DE1">
        <w:rPr>
          <w:noProof/>
          <w:sz w:val="28"/>
          <w:szCs w:val="26"/>
        </w:rPr>
        <w:drawing>
          <wp:inline distT="0" distB="0" distL="0" distR="0" wp14:anchorId="29CE3520" wp14:editId="66D8E650">
            <wp:extent cx="5613400" cy="3302000"/>
            <wp:effectExtent l="0" t="0" r="0" b="0"/>
            <wp:docPr id="18" name="Объект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1ED4" w:rsidRPr="009D3DE1" w:rsidRDefault="00261ED4" w:rsidP="003F6687">
      <w:pPr>
        <w:jc w:val="center"/>
        <w:rPr>
          <w:bCs/>
          <w:sz w:val="22"/>
          <w:szCs w:val="22"/>
        </w:rPr>
      </w:pPr>
      <w:r w:rsidRPr="009D3DE1">
        <w:rPr>
          <w:bCs/>
          <w:sz w:val="22"/>
          <w:szCs w:val="22"/>
        </w:rPr>
        <w:t>Рис. 5. Динамика объема отгруженной продукции по виду деятельности</w:t>
      </w:r>
    </w:p>
    <w:p w:rsidR="00261ED4" w:rsidRPr="009D3DE1" w:rsidRDefault="00261ED4" w:rsidP="003F6687">
      <w:pPr>
        <w:jc w:val="center"/>
        <w:rPr>
          <w:sz w:val="22"/>
          <w:szCs w:val="22"/>
        </w:rPr>
      </w:pPr>
      <w:r w:rsidRPr="009D3DE1">
        <w:rPr>
          <w:sz w:val="22"/>
          <w:szCs w:val="22"/>
        </w:rPr>
        <w:t>«Производство химических веществ и химических продуктов»</w:t>
      </w:r>
    </w:p>
    <w:p w:rsidR="00261ED4" w:rsidRPr="009D3DE1" w:rsidRDefault="00261ED4" w:rsidP="003F6687">
      <w:pPr>
        <w:jc w:val="center"/>
        <w:rPr>
          <w:sz w:val="8"/>
          <w:szCs w:val="16"/>
        </w:rPr>
      </w:pPr>
    </w:p>
    <w:p w:rsidR="00261ED4" w:rsidRPr="009D3DE1" w:rsidRDefault="00261ED4" w:rsidP="003F6687">
      <w:pPr>
        <w:spacing w:before="120"/>
        <w:ind w:firstLine="720"/>
        <w:jc w:val="both"/>
        <w:rPr>
          <w:rFonts w:ascii="Times New Roman" w:hAnsi="Times New Roman" w:cs="Times New Roman"/>
          <w:b/>
          <w:i/>
          <w:sz w:val="28"/>
          <w:szCs w:val="28"/>
        </w:rPr>
      </w:pPr>
      <w:r w:rsidRPr="009D3DE1">
        <w:rPr>
          <w:rFonts w:ascii="Times New Roman" w:hAnsi="Times New Roman" w:cs="Times New Roman"/>
          <w:b/>
          <w:i/>
          <w:sz w:val="28"/>
          <w:szCs w:val="28"/>
        </w:rPr>
        <w:t xml:space="preserve">Производство прочей неметаллической минеральной продукции </w:t>
      </w:r>
      <w:r w:rsidR="00EE3A43" w:rsidRPr="009D3DE1">
        <w:rPr>
          <w:rFonts w:ascii="Times New Roman" w:hAnsi="Times New Roman" w:cs="Times New Roman"/>
          <w:b/>
          <w:i/>
          <w:sz w:val="28"/>
          <w:szCs w:val="28"/>
        </w:rPr>
        <w:br/>
      </w:r>
      <w:r w:rsidRPr="009D3DE1">
        <w:rPr>
          <w:rFonts w:ascii="Times New Roman" w:hAnsi="Times New Roman" w:cs="Times New Roman"/>
          <w:b/>
          <w:i/>
          <w:sz w:val="28"/>
          <w:szCs w:val="28"/>
        </w:rPr>
        <w:t>(С–23)</w:t>
      </w:r>
    </w:p>
    <w:p w:rsidR="001D4E98" w:rsidRPr="009D3DE1" w:rsidRDefault="001D4E98" w:rsidP="001D4E98">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2025 году предприятиями города по данному виду экономической деятельности прогнозируется рост объемов отгруженной продукции </w:t>
      </w:r>
      <w:r w:rsidR="0052335E"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до 14,4 млрд руб. (110,4% к уровню 2024 года), в 2028 году – до 18,2 млрд руб. (107,1% к 2027 году).</w:t>
      </w:r>
    </w:p>
    <w:p w:rsidR="001D4E98" w:rsidRPr="009D3DE1" w:rsidRDefault="001D4E98" w:rsidP="001D4E98">
      <w:pPr>
        <w:ind w:firstLine="720"/>
        <w:jc w:val="both"/>
        <w:rPr>
          <w:rFonts w:ascii="Times New Roman" w:hAnsi="Times New Roman" w:cs="Times New Roman"/>
          <w:sz w:val="28"/>
          <w:szCs w:val="26"/>
        </w:rPr>
      </w:pPr>
      <w:r w:rsidRPr="009D3DE1">
        <w:rPr>
          <w:rFonts w:ascii="Times New Roman" w:eastAsiaTheme="minorHAnsi" w:hAnsi="Times New Roman" w:cs="Times New Roman"/>
          <w:b/>
          <w:bCs/>
          <w:sz w:val="28"/>
          <w:szCs w:val="28"/>
          <w:lang w:eastAsia="en-US"/>
        </w:rPr>
        <w:lastRenderedPageBreak/>
        <w:t xml:space="preserve">Индекс производства </w:t>
      </w:r>
      <w:r w:rsidRPr="009D3DE1">
        <w:rPr>
          <w:rFonts w:ascii="Times New Roman" w:eastAsiaTheme="minorHAnsi" w:hAnsi="Times New Roman" w:cs="Times New Roman"/>
          <w:sz w:val="28"/>
          <w:szCs w:val="28"/>
          <w:lang w:eastAsia="en-US"/>
        </w:rPr>
        <w:t xml:space="preserve">данного вида экономической деятельности </w:t>
      </w:r>
      <w:r w:rsidR="0052335E"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в 2025 году ожидается 100,4%, </w:t>
      </w:r>
      <w:r w:rsidRPr="009D3DE1">
        <w:rPr>
          <w:rFonts w:ascii="Times New Roman" w:hAnsi="Times New Roman" w:cs="Times New Roman"/>
          <w:sz w:val="28"/>
          <w:szCs w:val="26"/>
        </w:rPr>
        <w:t>в 2028 году – 102,5 процента.</w:t>
      </w:r>
    </w:p>
    <w:p w:rsidR="001D4E98" w:rsidRPr="009D3DE1" w:rsidRDefault="001D4E98" w:rsidP="001D4E98">
      <w:pPr>
        <w:ind w:firstLine="720"/>
        <w:jc w:val="both"/>
        <w:rPr>
          <w:rFonts w:ascii="Times New Roman" w:hAnsi="Times New Roman" w:cs="Times New Roman"/>
          <w:sz w:val="12"/>
          <w:szCs w:val="26"/>
        </w:rPr>
      </w:pPr>
    </w:p>
    <w:p w:rsidR="00261ED4" w:rsidRPr="009D3DE1" w:rsidRDefault="00261ED4" w:rsidP="003F6687">
      <w:pPr>
        <w:jc w:val="center"/>
        <w:rPr>
          <w:bCs/>
          <w:sz w:val="22"/>
        </w:rPr>
      </w:pPr>
      <w:r w:rsidRPr="009D3DE1">
        <w:rPr>
          <w:noProof/>
          <w:sz w:val="28"/>
          <w:szCs w:val="26"/>
        </w:rPr>
        <w:drawing>
          <wp:inline distT="0" distB="0" distL="0" distR="0" wp14:anchorId="2A08752A" wp14:editId="21838787">
            <wp:extent cx="5842000" cy="3352800"/>
            <wp:effectExtent l="0" t="0" r="0" b="0"/>
            <wp:docPr id="20" name="Объект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1ED4" w:rsidRPr="009D3DE1" w:rsidRDefault="00261ED4" w:rsidP="003F6687">
      <w:pPr>
        <w:jc w:val="center"/>
        <w:rPr>
          <w:bCs/>
          <w:sz w:val="22"/>
        </w:rPr>
      </w:pPr>
    </w:p>
    <w:p w:rsidR="00261ED4" w:rsidRPr="009D3DE1" w:rsidRDefault="00261ED4" w:rsidP="003F6687">
      <w:pPr>
        <w:jc w:val="center"/>
        <w:rPr>
          <w:sz w:val="28"/>
          <w:szCs w:val="28"/>
        </w:rPr>
      </w:pPr>
      <w:r w:rsidRPr="009D3DE1">
        <w:rPr>
          <w:bCs/>
          <w:sz w:val="22"/>
        </w:rPr>
        <w:t>Рис. 6. Динамика объема отгруженной продукции по виду деятельности</w:t>
      </w:r>
    </w:p>
    <w:p w:rsidR="00261ED4" w:rsidRPr="009D3DE1" w:rsidRDefault="00261ED4" w:rsidP="003F6687">
      <w:pPr>
        <w:jc w:val="center"/>
        <w:rPr>
          <w:bCs/>
          <w:sz w:val="22"/>
        </w:rPr>
      </w:pPr>
      <w:r w:rsidRPr="009D3DE1">
        <w:rPr>
          <w:bCs/>
          <w:sz w:val="22"/>
        </w:rPr>
        <w:t>«</w:t>
      </w:r>
      <w:r w:rsidRPr="009D3DE1">
        <w:rPr>
          <w:sz w:val="22"/>
          <w:szCs w:val="22"/>
        </w:rPr>
        <w:t>Производство прочей неметаллической минеральной продукции</w:t>
      </w:r>
      <w:r w:rsidRPr="009D3DE1">
        <w:rPr>
          <w:bCs/>
          <w:sz w:val="22"/>
        </w:rPr>
        <w:t>»</w:t>
      </w:r>
    </w:p>
    <w:p w:rsidR="008220E7" w:rsidRPr="009D3DE1" w:rsidRDefault="008220E7" w:rsidP="00277DC9">
      <w:pPr>
        <w:ind w:firstLine="720"/>
        <w:jc w:val="both"/>
        <w:rPr>
          <w:rFonts w:ascii="Times New Roman" w:hAnsi="Times New Roman" w:cs="Times New Roman"/>
          <w:sz w:val="16"/>
          <w:szCs w:val="28"/>
        </w:rPr>
      </w:pPr>
    </w:p>
    <w:p w:rsidR="001D4E98" w:rsidRPr="009D3DE1" w:rsidRDefault="001D4E98" w:rsidP="001D4E98">
      <w:pPr>
        <w:ind w:firstLine="720"/>
        <w:jc w:val="both"/>
        <w:rPr>
          <w:rFonts w:ascii="Times New Roman" w:hAnsi="Times New Roman" w:cs="Times New Roman"/>
          <w:sz w:val="28"/>
          <w:szCs w:val="28"/>
        </w:rPr>
      </w:pPr>
      <w:r w:rsidRPr="009D3DE1">
        <w:rPr>
          <w:rFonts w:ascii="Times New Roman" w:hAnsi="Times New Roman" w:cs="Times New Roman"/>
          <w:sz w:val="28"/>
          <w:szCs w:val="28"/>
        </w:rPr>
        <w:t>Данный вид экономической деятельности занимает 2,8% в общем объеме отгруженной продукции промышленного производства города.</w:t>
      </w:r>
    </w:p>
    <w:p w:rsidR="001D4E98" w:rsidRPr="009D3DE1" w:rsidRDefault="001D4E98" w:rsidP="001D4E98">
      <w:pPr>
        <w:ind w:firstLine="720"/>
        <w:jc w:val="both"/>
        <w:rPr>
          <w:rFonts w:ascii="Times New Roman" w:hAnsi="Times New Roman" w:cs="Times New Roman"/>
          <w:sz w:val="28"/>
          <w:szCs w:val="28"/>
        </w:rPr>
      </w:pPr>
      <w:r w:rsidRPr="009D3DE1">
        <w:rPr>
          <w:rFonts w:ascii="Times New Roman" w:hAnsi="Times New Roman" w:cs="Times New Roman"/>
          <w:sz w:val="28"/>
          <w:szCs w:val="28"/>
        </w:rPr>
        <w:t>Основные предприятия: ООО «Красноярский цемент», ООО «Комбинат «Волна», АО «КЖБМК», ООО  «Монолитресурс», ООО «Первый кирпичный завод», ОАО «Стройиндустрия», ОАО «Мостоконструкция».</w:t>
      </w:r>
    </w:p>
    <w:p w:rsidR="00261ED4" w:rsidRPr="009D3DE1" w:rsidRDefault="00261ED4" w:rsidP="003F6687">
      <w:pPr>
        <w:keepNext/>
        <w:spacing w:before="120"/>
        <w:ind w:firstLine="720"/>
        <w:jc w:val="both"/>
        <w:rPr>
          <w:rFonts w:ascii="Times New Roman" w:hAnsi="Times New Roman" w:cs="Times New Roman"/>
          <w:b/>
          <w:i/>
          <w:sz w:val="28"/>
          <w:szCs w:val="28"/>
        </w:rPr>
      </w:pPr>
      <w:r w:rsidRPr="009D3DE1">
        <w:rPr>
          <w:rFonts w:ascii="Times New Roman" w:hAnsi="Times New Roman" w:cs="Times New Roman"/>
          <w:b/>
          <w:i/>
          <w:sz w:val="28"/>
          <w:szCs w:val="28"/>
        </w:rPr>
        <w:t>Производство металлургическое (С–24)</w:t>
      </w:r>
    </w:p>
    <w:p w:rsidR="00261ED4" w:rsidRPr="009D3DE1" w:rsidRDefault="00261ED4"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Социально–экономическое значение данного сектора </w:t>
      </w:r>
      <w:r w:rsidRPr="009D3DE1">
        <w:rPr>
          <w:rFonts w:ascii="Times New Roman" w:hAnsi="Times New Roman" w:cs="Times New Roman"/>
          <w:sz w:val="28"/>
          <w:szCs w:val="28"/>
        </w:rPr>
        <w:br/>
        <w:t xml:space="preserve">очень велико, так как обеспечивает материальную базу для развития </w:t>
      </w:r>
      <w:r w:rsidRPr="009D3DE1">
        <w:rPr>
          <w:rFonts w:ascii="Times New Roman" w:hAnsi="Times New Roman" w:cs="Times New Roman"/>
          <w:sz w:val="28"/>
          <w:szCs w:val="28"/>
        </w:rPr>
        <w:br/>
        <w:t xml:space="preserve">малых и средних предприятий, которые, ориентируясь </w:t>
      </w:r>
      <w:r w:rsidR="0052335E" w:rsidRPr="009D3DE1">
        <w:rPr>
          <w:rFonts w:ascii="Times New Roman" w:hAnsi="Times New Roman" w:cs="Times New Roman"/>
          <w:sz w:val="28"/>
          <w:szCs w:val="28"/>
        </w:rPr>
        <w:br/>
      </w:r>
      <w:r w:rsidRPr="009D3DE1">
        <w:rPr>
          <w:rFonts w:ascii="Times New Roman" w:hAnsi="Times New Roman" w:cs="Times New Roman"/>
          <w:sz w:val="28"/>
          <w:szCs w:val="28"/>
        </w:rPr>
        <w:t xml:space="preserve">на потребительский спрос, развивают производства новых видов </w:t>
      </w:r>
      <w:r w:rsidRPr="009D3DE1">
        <w:rPr>
          <w:rFonts w:ascii="Times New Roman" w:hAnsi="Times New Roman" w:cs="Times New Roman"/>
          <w:sz w:val="28"/>
          <w:szCs w:val="28"/>
        </w:rPr>
        <w:br/>
        <w:t>продукции.</w:t>
      </w:r>
    </w:p>
    <w:p w:rsidR="00261ED4" w:rsidRPr="009D3DE1" w:rsidRDefault="00261ED4" w:rsidP="003F6687">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Развитие металлургического производства осуществляется в рамках стратегии развития металлургических предприятий АО «РУСАЛ Красноярск», ОАО «Красцветмет», ООО «КраМЗ», ООО «ЛПЗ «СЕГАЛ», </w:t>
      </w:r>
      <w:r w:rsidRPr="009D3DE1">
        <w:rPr>
          <w:rFonts w:ascii="Times New Roman" w:hAnsi="Times New Roman" w:cs="Times New Roman"/>
          <w:sz w:val="28"/>
          <w:szCs w:val="28"/>
        </w:rPr>
        <w:br/>
        <w:t xml:space="preserve">АО «Германий». </w:t>
      </w:r>
    </w:p>
    <w:p w:rsidR="00333879" w:rsidRPr="009D3DE1" w:rsidRDefault="00333879" w:rsidP="00333879">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2025 году по данному виду экономической деятельности прогнозируется увеличение объемов отгруженной продукции </w:t>
      </w:r>
      <w:r w:rsidR="0052335E"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до 224,1 млрд руб. (103,8% к уровню 2024 года); в 2028 году прогнозируется увеличение до 274,4 млрд руб. (104,8% к 2027 году).</w:t>
      </w:r>
    </w:p>
    <w:p w:rsidR="00333879" w:rsidRPr="009D3DE1" w:rsidRDefault="00333879" w:rsidP="00333879">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b/>
          <w:bCs/>
          <w:sz w:val="28"/>
          <w:szCs w:val="28"/>
          <w:lang w:eastAsia="en-US"/>
        </w:rPr>
        <w:t xml:space="preserve">Индекс производства </w:t>
      </w:r>
      <w:r w:rsidRPr="009D3DE1">
        <w:rPr>
          <w:rFonts w:ascii="Times New Roman" w:eastAsiaTheme="minorHAnsi" w:hAnsi="Times New Roman" w:cs="Times New Roman"/>
          <w:sz w:val="28"/>
          <w:szCs w:val="28"/>
          <w:lang w:eastAsia="en-US"/>
        </w:rPr>
        <w:t xml:space="preserve">данного вида экономической деятельности </w:t>
      </w:r>
      <w:r w:rsidR="0052335E"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в 2025  ожидается на уровне 99,1%, в 2028 году – 101,7 процента. </w:t>
      </w:r>
    </w:p>
    <w:p w:rsidR="00333879" w:rsidRPr="009D3DE1" w:rsidRDefault="00333879" w:rsidP="00333879">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Данный вид экономической деятельности занимает 46,4% в</w:t>
      </w:r>
      <w:r w:rsidRPr="009D3DE1">
        <w:rPr>
          <w:rFonts w:ascii="Times New Roman" w:hAnsi="Times New Roman" w:cs="Times New Roman"/>
          <w:sz w:val="28"/>
          <w:szCs w:val="28"/>
        </w:rPr>
        <w:t xml:space="preserve"> общем объеме отгруженной продукции промышленного производства города</w:t>
      </w:r>
      <w:r w:rsidRPr="009D3DE1">
        <w:rPr>
          <w:rFonts w:ascii="Times New Roman" w:eastAsiaTheme="minorHAnsi" w:hAnsi="Times New Roman" w:cs="Times New Roman"/>
          <w:sz w:val="28"/>
          <w:szCs w:val="28"/>
          <w:lang w:eastAsia="en-US"/>
        </w:rPr>
        <w:t>.</w:t>
      </w:r>
    </w:p>
    <w:p w:rsidR="00261ED4" w:rsidRPr="009D3DE1" w:rsidRDefault="00261ED4" w:rsidP="003F6687">
      <w:pPr>
        <w:jc w:val="center"/>
        <w:rPr>
          <w:color w:val="000000" w:themeColor="text1"/>
          <w:sz w:val="28"/>
          <w:szCs w:val="28"/>
        </w:rPr>
      </w:pPr>
      <w:r w:rsidRPr="009D3DE1">
        <w:rPr>
          <w:noProof/>
          <w:color w:val="000000" w:themeColor="text1"/>
          <w:sz w:val="28"/>
          <w:szCs w:val="26"/>
        </w:rPr>
        <w:drawing>
          <wp:inline distT="0" distB="0" distL="0" distR="0" wp14:anchorId="4DF31385" wp14:editId="0140A81E">
            <wp:extent cx="5740400" cy="3340100"/>
            <wp:effectExtent l="0" t="0" r="0" b="0"/>
            <wp:docPr id="23"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D3DE1">
        <w:rPr>
          <w:color w:val="000000" w:themeColor="text1"/>
          <w:sz w:val="28"/>
          <w:szCs w:val="28"/>
        </w:rPr>
        <w:t xml:space="preserve"> </w:t>
      </w:r>
    </w:p>
    <w:p w:rsidR="00261ED4" w:rsidRPr="009D3DE1" w:rsidRDefault="00261ED4" w:rsidP="003F6687">
      <w:pPr>
        <w:jc w:val="center"/>
        <w:rPr>
          <w:bCs/>
          <w:color w:val="943634" w:themeColor="accent2" w:themeShade="BF"/>
          <w:sz w:val="12"/>
        </w:rPr>
      </w:pPr>
    </w:p>
    <w:p w:rsidR="00261ED4" w:rsidRPr="009D3DE1" w:rsidRDefault="00261ED4" w:rsidP="003F6687">
      <w:pPr>
        <w:jc w:val="center"/>
        <w:rPr>
          <w:sz w:val="12"/>
        </w:rPr>
      </w:pPr>
      <w:r w:rsidRPr="009D3DE1">
        <w:rPr>
          <w:bCs/>
          <w:sz w:val="22"/>
        </w:rPr>
        <w:t xml:space="preserve">Рис. 7. Динамика объема отгруженной продукции по виду деятельности </w:t>
      </w:r>
      <w:r w:rsidRPr="009D3DE1">
        <w:rPr>
          <w:bCs/>
          <w:sz w:val="22"/>
        </w:rPr>
        <w:br/>
      </w:r>
      <w:r w:rsidRPr="009D3DE1">
        <w:rPr>
          <w:sz w:val="22"/>
        </w:rPr>
        <w:t>«</w:t>
      </w:r>
      <w:r w:rsidRPr="009D3DE1">
        <w:rPr>
          <w:sz w:val="22"/>
          <w:szCs w:val="22"/>
        </w:rPr>
        <w:t>Производство металлургическое</w:t>
      </w:r>
      <w:r w:rsidRPr="009D3DE1">
        <w:rPr>
          <w:sz w:val="22"/>
        </w:rPr>
        <w:t>»</w:t>
      </w:r>
    </w:p>
    <w:p w:rsidR="00261ED4" w:rsidRPr="009D3DE1" w:rsidRDefault="00261ED4" w:rsidP="003F6687">
      <w:pPr>
        <w:spacing w:before="120"/>
        <w:ind w:firstLine="720"/>
        <w:jc w:val="both"/>
        <w:rPr>
          <w:rFonts w:ascii="Times New Roman" w:hAnsi="Times New Roman" w:cs="Times New Roman"/>
          <w:b/>
          <w:i/>
          <w:sz w:val="28"/>
          <w:szCs w:val="28"/>
        </w:rPr>
      </w:pPr>
      <w:r w:rsidRPr="009D3DE1">
        <w:rPr>
          <w:rFonts w:ascii="Times New Roman" w:hAnsi="Times New Roman" w:cs="Times New Roman"/>
          <w:b/>
          <w:i/>
          <w:sz w:val="28"/>
          <w:szCs w:val="28"/>
        </w:rPr>
        <w:t xml:space="preserve">Производство готовых металлических изделий, кроме машин </w:t>
      </w:r>
      <w:r w:rsidR="004076A5" w:rsidRPr="009D3DE1">
        <w:rPr>
          <w:rFonts w:ascii="Times New Roman" w:hAnsi="Times New Roman" w:cs="Times New Roman"/>
          <w:b/>
          <w:i/>
          <w:sz w:val="28"/>
          <w:szCs w:val="28"/>
        </w:rPr>
        <w:br/>
      </w:r>
      <w:r w:rsidRPr="009D3DE1">
        <w:rPr>
          <w:rFonts w:ascii="Times New Roman" w:hAnsi="Times New Roman" w:cs="Times New Roman"/>
          <w:b/>
          <w:i/>
          <w:sz w:val="28"/>
          <w:szCs w:val="28"/>
        </w:rPr>
        <w:t>и оборудования (С–25)</w:t>
      </w:r>
    </w:p>
    <w:p w:rsidR="00BB642F" w:rsidRPr="009D3DE1" w:rsidRDefault="00BB642F" w:rsidP="00BB642F">
      <w:pPr>
        <w:widowControl/>
        <w:ind w:firstLine="720"/>
        <w:jc w:val="both"/>
        <w:rPr>
          <w:rFonts w:ascii="Times New Roman" w:eastAsiaTheme="minorHAnsi" w:hAnsi="Times New Roman" w:cs="Times New Roman"/>
          <w:b/>
          <w:bCs/>
          <w:sz w:val="28"/>
          <w:szCs w:val="28"/>
          <w:lang w:eastAsia="en-US"/>
        </w:rPr>
      </w:pPr>
      <w:r w:rsidRPr="009D3DE1">
        <w:rPr>
          <w:rFonts w:ascii="Times New Roman" w:eastAsiaTheme="minorHAnsi" w:hAnsi="Times New Roman" w:cs="Times New Roman"/>
          <w:sz w:val="28"/>
          <w:szCs w:val="28"/>
          <w:lang w:eastAsia="en-US"/>
        </w:rPr>
        <w:t xml:space="preserve">В 2025 году предприятиями города по данному виду экономической деятельности прогнозируется увеличение объемов отгруженной продукции </w:t>
      </w:r>
      <w:r w:rsidR="004076A5"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до 7,4 млрд руб. (114,2% к уровню 2024 года), в 2028 году – до 8,9 млрд руб. (106,3% к 2027 году).</w:t>
      </w:r>
      <w:r w:rsidRPr="009D3DE1">
        <w:rPr>
          <w:rFonts w:ascii="Times New Roman" w:eastAsiaTheme="minorHAnsi" w:hAnsi="Times New Roman" w:cs="Times New Roman"/>
          <w:b/>
          <w:bCs/>
          <w:sz w:val="28"/>
          <w:szCs w:val="28"/>
          <w:lang w:eastAsia="en-US"/>
        </w:rPr>
        <w:t xml:space="preserve"> </w:t>
      </w:r>
    </w:p>
    <w:p w:rsidR="001540AF" w:rsidRPr="009D3DE1" w:rsidRDefault="001540AF" w:rsidP="00BB642F">
      <w:pPr>
        <w:widowControl/>
        <w:ind w:firstLine="720"/>
        <w:jc w:val="both"/>
        <w:rPr>
          <w:rFonts w:ascii="Times New Roman" w:eastAsiaTheme="minorHAnsi" w:hAnsi="Times New Roman" w:cs="Times New Roman"/>
          <w:b/>
          <w:bCs/>
          <w:sz w:val="16"/>
          <w:szCs w:val="16"/>
          <w:lang w:eastAsia="en-US"/>
        </w:rPr>
      </w:pPr>
    </w:p>
    <w:p w:rsidR="00261ED4" w:rsidRPr="009D3DE1" w:rsidRDefault="00261ED4" w:rsidP="003F6687">
      <w:pPr>
        <w:jc w:val="center"/>
        <w:rPr>
          <w:sz w:val="28"/>
          <w:szCs w:val="28"/>
        </w:rPr>
      </w:pPr>
      <w:r w:rsidRPr="009D3DE1">
        <w:rPr>
          <w:noProof/>
          <w:sz w:val="28"/>
          <w:szCs w:val="26"/>
        </w:rPr>
        <w:drawing>
          <wp:inline distT="0" distB="0" distL="0" distR="0" wp14:anchorId="287E2F5D" wp14:editId="0BEBB990">
            <wp:extent cx="5892800" cy="2730500"/>
            <wp:effectExtent l="0" t="0" r="0" b="0"/>
            <wp:docPr id="24"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61ED4" w:rsidRPr="009D3DE1" w:rsidRDefault="00261ED4" w:rsidP="003F6687">
      <w:pPr>
        <w:jc w:val="center"/>
        <w:rPr>
          <w:bCs/>
          <w:sz w:val="22"/>
          <w:szCs w:val="22"/>
        </w:rPr>
      </w:pPr>
      <w:r w:rsidRPr="009D3DE1">
        <w:rPr>
          <w:bCs/>
          <w:sz w:val="22"/>
          <w:szCs w:val="22"/>
        </w:rPr>
        <w:t>Рис. 8. Динамика объема отгруженной продукции по виду деятельности</w:t>
      </w:r>
    </w:p>
    <w:p w:rsidR="00261ED4" w:rsidRPr="009D3DE1" w:rsidRDefault="00261ED4" w:rsidP="003F6687">
      <w:pPr>
        <w:jc w:val="center"/>
        <w:rPr>
          <w:sz w:val="22"/>
          <w:szCs w:val="22"/>
        </w:rPr>
      </w:pPr>
      <w:r w:rsidRPr="009D3DE1">
        <w:rPr>
          <w:sz w:val="22"/>
          <w:szCs w:val="22"/>
        </w:rPr>
        <w:t>«Производство готовых металлических изделий, кроме машин и оборудования»</w:t>
      </w:r>
    </w:p>
    <w:p w:rsidR="001540AF" w:rsidRPr="009D3DE1" w:rsidRDefault="001540AF" w:rsidP="001540AF">
      <w:pPr>
        <w:widowControl/>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b/>
          <w:bCs/>
          <w:sz w:val="28"/>
          <w:szCs w:val="28"/>
          <w:lang w:eastAsia="en-US"/>
        </w:rPr>
        <w:t xml:space="preserve">Индекс производства </w:t>
      </w:r>
      <w:r w:rsidRPr="009D3DE1">
        <w:rPr>
          <w:rFonts w:ascii="Times New Roman" w:eastAsiaTheme="minorHAnsi" w:hAnsi="Times New Roman" w:cs="Times New Roman"/>
          <w:sz w:val="28"/>
          <w:szCs w:val="28"/>
          <w:lang w:eastAsia="en-US"/>
        </w:rPr>
        <w:t xml:space="preserve">данного вида экономической деятельности </w:t>
      </w:r>
      <w:r w:rsidRPr="009D3DE1">
        <w:rPr>
          <w:rFonts w:ascii="Times New Roman" w:eastAsiaTheme="minorHAnsi" w:hAnsi="Times New Roman" w:cs="Times New Roman"/>
          <w:sz w:val="28"/>
          <w:szCs w:val="28"/>
          <w:lang w:eastAsia="en-US"/>
        </w:rPr>
        <w:br/>
        <w:t xml:space="preserve">в 2025 году ожидается на уровне 102%, в 2028 году – 102,8 процента. </w:t>
      </w:r>
    </w:p>
    <w:p w:rsidR="00261ED4" w:rsidRPr="009D3DE1" w:rsidRDefault="00261ED4" w:rsidP="003F6687">
      <w:pPr>
        <w:ind w:firstLine="720"/>
        <w:jc w:val="both"/>
        <w:rPr>
          <w:rFonts w:ascii="Times New Roman" w:hAnsi="Times New Roman" w:cs="Times New Roman"/>
          <w:bCs/>
          <w:iCs/>
          <w:sz w:val="28"/>
          <w:szCs w:val="28"/>
        </w:rPr>
      </w:pPr>
      <w:r w:rsidRPr="009D3DE1">
        <w:rPr>
          <w:rFonts w:ascii="Times New Roman" w:hAnsi="Times New Roman" w:cs="Times New Roman"/>
          <w:sz w:val="28"/>
          <w:szCs w:val="28"/>
        </w:rPr>
        <w:lastRenderedPageBreak/>
        <w:t>Данный вид экономической деятельности занимает 0,9% в общем объеме отгруженной продукции промышленного производства города.</w:t>
      </w:r>
    </w:p>
    <w:p w:rsidR="00261ED4" w:rsidRPr="009D3DE1" w:rsidRDefault="00261ED4" w:rsidP="003F6687">
      <w:pPr>
        <w:ind w:firstLine="720"/>
        <w:jc w:val="both"/>
        <w:rPr>
          <w:rFonts w:ascii="Times New Roman" w:hAnsi="Times New Roman" w:cs="Times New Roman"/>
          <w:bCs/>
          <w:iCs/>
          <w:sz w:val="28"/>
          <w:szCs w:val="28"/>
        </w:rPr>
      </w:pPr>
      <w:r w:rsidRPr="009D3DE1">
        <w:rPr>
          <w:rFonts w:ascii="Times New Roman" w:hAnsi="Times New Roman" w:cs="Times New Roman"/>
          <w:sz w:val="28"/>
          <w:szCs w:val="28"/>
        </w:rPr>
        <w:t xml:space="preserve">Производство готовых металлических изделий осуществляется предприятиями: </w:t>
      </w:r>
      <w:r w:rsidRPr="009D3DE1">
        <w:rPr>
          <w:rFonts w:ascii="Times New Roman" w:hAnsi="Times New Roman" w:cs="Times New Roman"/>
          <w:bCs/>
          <w:iCs/>
          <w:sz w:val="28"/>
          <w:szCs w:val="28"/>
        </w:rPr>
        <w:t>ООО «Котельный завод», ООО «</w:t>
      </w:r>
      <w:r w:rsidRPr="009D3DE1">
        <w:rPr>
          <w:rFonts w:ascii="Times New Roman" w:hAnsi="Times New Roman" w:cs="Times New Roman"/>
          <w:sz w:val="28"/>
          <w:szCs w:val="28"/>
        </w:rPr>
        <w:t>Красноярский</w:t>
      </w:r>
      <w:r w:rsidRPr="009D3DE1">
        <w:rPr>
          <w:rFonts w:ascii="Times New Roman" w:hAnsi="Times New Roman" w:cs="Times New Roman"/>
          <w:bCs/>
          <w:iCs/>
          <w:sz w:val="28"/>
          <w:szCs w:val="28"/>
        </w:rPr>
        <w:t xml:space="preserve"> завод деталей трубопроводов», ООО «Сантехзавод №3», </w:t>
      </w:r>
      <w:r w:rsidRPr="009D3DE1">
        <w:rPr>
          <w:rFonts w:ascii="Times New Roman" w:hAnsi="Times New Roman" w:cs="Times New Roman"/>
          <w:sz w:val="28"/>
          <w:szCs w:val="28"/>
        </w:rPr>
        <w:t>АО «Ремонтно-механический завод «Енисей»</w:t>
      </w:r>
      <w:r w:rsidRPr="009D3DE1">
        <w:rPr>
          <w:rFonts w:ascii="Times New Roman" w:hAnsi="Times New Roman" w:cs="Times New Roman"/>
          <w:bCs/>
          <w:iCs/>
          <w:sz w:val="28"/>
          <w:szCs w:val="28"/>
        </w:rPr>
        <w:t>.</w:t>
      </w:r>
    </w:p>
    <w:p w:rsidR="00261ED4" w:rsidRPr="009D3DE1" w:rsidRDefault="00261ED4" w:rsidP="003F6687">
      <w:pPr>
        <w:pStyle w:val="a8"/>
        <w:spacing w:before="120" w:after="0"/>
        <w:ind w:firstLine="720"/>
        <w:jc w:val="both"/>
        <w:rPr>
          <w:rStyle w:val="FontStyle11"/>
          <w:b/>
          <w:sz w:val="28"/>
          <w:szCs w:val="28"/>
        </w:rPr>
      </w:pPr>
      <w:r w:rsidRPr="009D3DE1">
        <w:rPr>
          <w:rStyle w:val="FontStyle11"/>
          <w:b/>
          <w:sz w:val="28"/>
          <w:szCs w:val="28"/>
        </w:rPr>
        <w:t>Обеспечение электрической энергией, газом и паром; кондиционирование воздуха (D)</w:t>
      </w:r>
    </w:p>
    <w:p w:rsidR="00BB642F" w:rsidRPr="009D3DE1" w:rsidRDefault="00BB642F" w:rsidP="00BB642F">
      <w:pPr>
        <w:ind w:firstLine="720"/>
        <w:jc w:val="both"/>
        <w:rPr>
          <w:rFonts w:ascii="Times New Roman" w:hAnsi="Times New Roman" w:cs="Times New Roman"/>
          <w:sz w:val="28"/>
          <w:szCs w:val="28"/>
        </w:rPr>
      </w:pPr>
      <w:r w:rsidRPr="009D3DE1">
        <w:rPr>
          <w:rFonts w:ascii="Times New Roman" w:hAnsi="Times New Roman" w:cs="Times New Roman"/>
          <w:sz w:val="28"/>
          <w:szCs w:val="28"/>
        </w:rPr>
        <w:t>Энергетика является важнейшей структурной составляющей экономики города Красноярска. Основными потребителями являются крупные энергоемкие производства базовых отраслей экономики – цветной металлургии. Обеспеченность города электроэнергией дает возможность создавать и развивать предприятия всех видов экономической деятельности.</w:t>
      </w:r>
    </w:p>
    <w:p w:rsidR="00327E6E" w:rsidRPr="009D3DE1" w:rsidRDefault="00327E6E" w:rsidP="00327E6E">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В 2025 году предприятиями города по данному виду экономической деятельности прогнозируется увеличение объемов отгруженной продукции </w:t>
      </w:r>
      <w:r w:rsidR="004076A5" w:rsidRPr="009D3DE1">
        <w:rPr>
          <w:rFonts w:ascii="Times New Roman" w:hAnsi="Times New Roman" w:cs="Times New Roman"/>
          <w:sz w:val="28"/>
          <w:szCs w:val="28"/>
        </w:rPr>
        <w:br/>
      </w:r>
      <w:r w:rsidRPr="009D3DE1">
        <w:rPr>
          <w:rFonts w:ascii="Times New Roman" w:hAnsi="Times New Roman" w:cs="Times New Roman"/>
          <w:sz w:val="28"/>
          <w:szCs w:val="28"/>
        </w:rPr>
        <w:t xml:space="preserve">до 61,2 млрд руб. (116,1% к уровню 2024 года), </w:t>
      </w:r>
      <w:r w:rsidRPr="009D3DE1">
        <w:rPr>
          <w:rFonts w:ascii="Times New Roman" w:eastAsiaTheme="minorHAnsi" w:hAnsi="Times New Roman" w:cs="Times New Roman"/>
          <w:sz w:val="28"/>
          <w:szCs w:val="28"/>
          <w:lang w:eastAsia="en-US"/>
        </w:rPr>
        <w:t>в 2028 году – до 82,9 млрд руб. (106,1% к 2027 году).</w:t>
      </w:r>
    </w:p>
    <w:p w:rsidR="00BB642F" w:rsidRPr="009D3DE1" w:rsidRDefault="00BB642F" w:rsidP="00BB642F">
      <w:pPr>
        <w:ind w:firstLine="720"/>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b/>
          <w:bCs/>
          <w:sz w:val="28"/>
          <w:szCs w:val="28"/>
          <w:lang w:eastAsia="en-US"/>
        </w:rPr>
        <w:t xml:space="preserve">Индекс производства </w:t>
      </w:r>
      <w:r w:rsidRPr="009D3DE1">
        <w:rPr>
          <w:rFonts w:ascii="Times New Roman" w:eastAsiaTheme="minorHAnsi" w:hAnsi="Times New Roman" w:cs="Times New Roman"/>
          <w:sz w:val="28"/>
          <w:szCs w:val="28"/>
          <w:lang w:eastAsia="en-US"/>
        </w:rPr>
        <w:t xml:space="preserve">данного вида экономической деятельности </w:t>
      </w:r>
      <w:r w:rsidR="004076A5"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2025 году ожидается на уровне 101%, в 2028 году на уровне 101,2 процента.</w:t>
      </w:r>
    </w:p>
    <w:p w:rsidR="00BB642F" w:rsidRPr="009D3DE1" w:rsidRDefault="00BB642F" w:rsidP="00BB642F">
      <w:pPr>
        <w:tabs>
          <w:tab w:val="left" w:pos="900"/>
        </w:tabs>
        <w:ind w:firstLine="709"/>
        <w:jc w:val="both"/>
        <w:rPr>
          <w:rFonts w:ascii="Times New Roman" w:eastAsiaTheme="minorHAnsi" w:hAnsi="Times New Roman" w:cs="Times New Roman"/>
          <w:sz w:val="28"/>
          <w:szCs w:val="28"/>
          <w:lang w:eastAsia="en-US"/>
        </w:rPr>
      </w:pPr>
      <w:r w:rsidRPr="009D3DE1">
        <w:rPr>
          <w:rFonts w:ascii="Times New Roman" w:hAnsi="Times New Roman" w:cs="Times New Roman"/>
          <w:sz w:val="28"/>
          <w:szCs w:val="28"/>
        </w:rPr>
        <w:t xml:space="preserve">Данный вид экономической деятельности занимает 11,3% </w:t>
      </w:r>
      <w:r w:rsidRPr="009D3DE1">
        <w:rPr>
          <w:rFonts w:ascii="Times New Roman" w:eastAsiaTheme="minorHAnsi" w:hAnsi="Times New Roman" w:cs="Times New Roman"/>
          <w:sz w:val="28"/>
          <w:szCs w:val="28"/>
          <w:lang w:eastAsia="en-US"/>
        </w:rPr>
        <w:t>в</w:t>
      </w:r>
      <w:r w:rsidRPr="009D3DE1">
        <w:rPr>
          <w:rFonts w:ascii="Times New Roman" w:hAnsi="Times New Roman" w:cs="Times New Roman"/>
          <w:sz w:val="28"/>
          <w:szCs w:val="28"/>
        </w:rPr>
        <w:t xml:space="preserve"> общем объеме отгруженной продукции промышленного производства города</w:t>
      </w:r>
      <w:r w:rsidRPr="009D3DE1">
        <w:rPr>
          <w:rFonts w:ascii="Times New Roman" w:eastAsiaTheme="minorHAnsi" w:hAnsi="Times New Roman" w:cs="Times New Roman"/>
          <w:sz w:val="28"/>
          <w:szCs w:val="28"/>
          <w:lang w:eastAsia="en-US"/>
        </w:rPr>
        <w:t>.</w:t>
      </w:r>
    </w:p>
    <w:p w:rsidR="00BB642F" w:rsidRPr="00A76CB2" w:rsidRDefault="00BB642F" w:rsidP="00BB642F">
      <w:pPr>
        <w:ind w:firstLine="720"/>
        <w:jc w:val="both"/>
        <w:rPr>
          <w:rFonts w:ascii="Times New Roman" w:hAnsi="Times New Roman" w:cs="Times New Roman"/>
          <w:sz w:val="28"/>
          <w:szCs w:val="28"/>
        </w:rPr>
      </w:pPr>
      <w:r w:rsidRPr="009D3DE1">
        <w:rPr>
          <w:rFonts w:ascii="Times New Roman" w:hAnsi="Times New Roman" w:cs="Times New Roman"/>
          <w:sz w:val="28"/>
          <w:szCs w:val="28"/>
        </w:rPr>
        <w:t xml:space="preserve">Основными предприятиями данного вида деятельности являются АО «Енисейская ТГК (ТГК-13)», АО «Красноярская ТЭЦ-1», </w:t>
      </w:r>
      <w:r w:rsidRPr="009D3DE1">
        <w:rPr>
          <w:rFonts w:ascii="Times New Roman" w:hAnsi="Times New Roman" w:cs="Times New Roman"/>
          <w:sz w:val="28"/>
          <w:szCs w:val="28"/>
        </w:rPr>
        <w:br/>
      </w:r>
      <w:r w:rsidRPr="009D3DE1">
        <w:rPr>
          <w:rFonts w:ascii="Times New Roman" w:eastAsia="Calibri" w:hAnsi="Times New Roman" w:cs="Times New Roman"/>
          <w:sz w:val="28"/>
          <w:szCs w:val="28"/>
        </w:rPr>
        <w:t xml:space="preserve">АО «Красноярская ТЭЦ-2», АО «Красноярская ТЭЦ-3», </w:t>
      </w:r>
      <w:r w:rsidRPr="009D3DE1">
        <w:rPr>
          <w:rFonts w:ascii="Times New Roman" w:eastAsia="Calibri" w:hAnsi="Times New Roman" w:cs="Times New Roman"/>
          <w:sz w:val="28"/>
          <w:szCs w:val="28"/>
        </w:rPr>
        <w:br/>
        <w:t xml:space="preserve">ПАО «МРСК «Сибири», </w:t>
      </w:r>
      <w:r w:rsidRPr="009D3DE1">
        <w:rPr>
          <w:rFonts w:ascii="Times New Roman" w:hAnsi="Times New Roman" w:cs="Times New Roman"/>
          <w:sz w:val="28"/>
          <w:szCs w:val="28"/>
        </w:rPr>
        <w:t>ПАО «Красноярскэнергосбыт», ОАО «КраМЗЭнерго», ООО «КрасТЭК».</w:t>
      </w:r>
    </w:p>
    <w:p w:rsidR="00261ED4" w:rsidRPr="00E24B93" w:rsidRDefault="00261ED4" w:rsidP="003F6687">
      <w:pPr>
        <w:jc w:val="center"/>
        <w:rPr>
          <w:color w:val="000000" w:themeColor="text1"/>
          <w:sz w:val="28"/>
          <w:szCs w:val="28"/>
        </w:rPr>
      </w:pPr>
      <w:r w:rsidRPr="00E24B93">
        <w:rPr>
          <w:noProof/>
          <w:color w:val="000000" w:themeColor="text1"/>
          <w:sz w:val="28"/>
          <w:szCs w:val="26"/>
        </w:rPr>
        <w:drawing>
          <wp:inline distT="0" distB="0" distL="0" distR="0" wp14:anchorId="6D3A7FD2" wp14:editId="78468DD0">
            <wp:extent cx="5689600" cy="2921000"/>
            <wp:effectExtent l="0" t="0" r="0" b="0"/>
            <wp:docPr id="26"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1ED4" w:rsidRPr="004076A5" w:rsidRDefault="00261ED4" w:rsidP="003F6687">
      <w:pPr>
        <w:jc w:val="center"/>
        <w:rPr>
          <w:bCs/>
          <w:sz w:val="22"/>
        </w:rPr>
      </w:pPr>
      <w:r w:rsidRPr="004076A5">
        <w:rPr>
          <w:bCs/>
          <w:sz w:val="22"/>
        </w:rPr>
        <w:t>Рис. 9. Динамика объема отгруженной продукции по виду деятельности</w:t>
      </w:r>
    </w:p>
    <w:p w:rsidR="00261ED4" w:rsidRPr="004076A5" w:rsidRDefault="00261ED4" w:rsidP="003F6687">
      <w:pPr>
        <w:jc w:val="center"/>
        <w:rPr>
          <w:bCs/>
          <w:sz w:val="22"/>
        </w:rPr>
      </w:pPr>
      <w:r w:rsidRPr="004076A5">
        <w:rPr>
          <w:bCs/>
          <w:sz w:val="22"/>
        </w:rPr>
        <w:t>«</w:t>
      </w:r>
      <w:r w:rsidRPr="004076A5">
        <w:rPr>
          <w:sz w:val="22"/>
          <w:szCs w:val="22"/>
        </w:rPr>
        <w:t>Обеспечение электрической энергией, газом и паром; кондиционирование воздуха</w:t>
      </w:r>
      <w:r w:rsidRPr="004076A5">
        <w:rPr>
          <w:bCs/>
          <w:sz w:val="22"/>
        </w:rPr>
        <w:t>»</w:t>
      </w:r>
    </w:p>
    <w:p w:rsidR="00261ED4" w:rsidRPr="00A76CB2" w:rsidRDefault="00261ED4" w:rsidP="00F32BEE">
      <w:pPr>
        <w:pStyle w:val="a8"/>
        <w:widowControl/>
        <w:spacing w:before="120" w:after="0"/>
        <w:ind w:firstLine="720"/>
        <w:jc w:val="both"/>
        <w:rPr>
          <w:rStyle w:val="FontStyle11"/>
          <w:b/>
          <w:sz w:val="28"/>
          <w:szCs w:val="28"/>
        </w:rPr>
      </w:pPr>
      <w:r w:rsidRPr="00A76CB2">
        <w:rPr>
          <w:rStyle w:val="FontStyle11"/>
          <w:b/>
          <w:sz w:val="28"/>
          <w:szCs w:val="28"/>
        </w:rPr>
        <w:lastRenderedPageBreak/>
        <w:t>Водоснабжение, водоотведение, организация сбора и утилизации отходов, деятельность по ликвидации загрязнений (Е)</w:t>
      </w:r>
    </w:p>
    <w:p w:rsidR="00BB642F" w:rsidRPr="00A76CB2" w:rsidRDefault="00BB642F" w:rsidP="00BB642F">
      <w:pPr>
        <w:widowControl/>
        <w:ind w:firstLine="720"/>
        <w:jc w:val="both"/>
        <w:rPr>
          <w:rFonts w:ascii="Times New Roman" w:eastAsiaTheme="minorHAnsi" w:hAnsi="Times New Roman" w:cs="Times New Roman"/>
          <w:sz w:val="28"/>
          <w:szCs w:val="28"/>
          <w:lang w:eastAsia="en-US"/>
        </w:rPr>
      </w:pPr>
      <w:r w:rsidRPr="00A76CB2">
        <w:rPr>
          <w:rFonts w:ascii="Times New Roman" w:eastAsiaTheme="minorHAnsi" w:hAnsi="Times New Roman" w:cs="Times New Roman"/>
          <w:sz w:val="28"/>
          <w:szCs w:val="28"/>
          <w:lang w:eastAsia="en-US"/>
        </w:rPr>
        <w:t xml:space="preserve">В 2025 году предприятиями города по данному виду экономической деятельности прогнозируется увеличение объемов отгруженной продукции </w:t>
      </w:r>
      <w:r w:rsidR="005F246B">
        <w:rPr>
          <w:rFonts w:ascii="Times New Roman" w:eastAsiaTheme="minorHAnsi" w:hAnsi="Times New Roman" w:cs="Times New Roman"/>
          <w:sz w:val="28"/>
          <w:szCs w:val="28"/>
          <w:lang w:eastAsia="en-US"/>
        </w:rPr>
        <w:br/>
      </w:r>
      <w:r w:rsidRPr="00A76CB2">
        <w:rPr>
          <w:rFonts w:ascii="Times New Roman" w:eastAsiaTheme="minorHAnsi" w:hAnsi="Times New Roman" w:cs="Times New Roman"/>
          <w:sz w:val="28"/>
          <w:szCs w:val="28"/>
          <w:lang w:eastAsia="en-US"/>
        </w:rPr>
        <w:t>до 17,2 млрд руб. (106,8% к уровню 2024 года), к 2028 году – до 20,6 млрд руб. (106% к 2027 году).</w:t>
      </w:r>
    </w:p>
    <w:p w:rsidR="00BB642F" w:rsidRPr="00A76CB2" w:rsidRDefault="00BB642F" w:rsidP="00BB642F">
      <w:pPr>
        <w:widowControl/>
        <w:ind w:firstLine="709"/>
        <w:jc w:val="both"/>
        <w:rPr>
          <w:rFonts w:ascii="Times New Roman" w:eastAsiaTheme="minorHAnsi" w:hAnsi="Times New Roman" w:cs="Times New Roman"/>
          <w:sz w:val="28"/>
          <w:szCs w:val="28"/>
          <w:lang w:eastAsia="en-US"/>
        </w:rPr>
      </w:pPr>
      <w:r w:rsidRPr="00A76CB2">
        <w:rPr>
          <w:rFonts w:ascii="Times New Roman" w:eastAsiaTheme="minorHAnsi" w:hAnsi="Times New Roman" w:cs="Times New Roman"/>
          <w:b/>
          <w:bCs/>
          <w:sz w:val="28"/>
          <w:szCs w:val="28"/>
          <w:lang w:eastAsia="en-US"/>
        </w:rPr>
        <w:t xml:space="preserve">Индекс производства </w:t>
      </w:r>
      <w:r w:rsidRPr="00A76CB2">
        <w:rPr>
          <w:rFonts w:ascii="Times New Roman" w:eastAsiaTheme="minorHAnsi" w:hAnsi="Times New Roman" w:cs="Times New Roman"/>
          <w:sz w:val="28"/>
          <w:szCs w:val="28"/>
          <w:lang w:eastAsia="en-US"/>
        </w:rPr>
        <w:t xml:space="preserve">данного вида экономической деятельности </w:t>
      </w:r>
      <w:r w:rsidR="004076A5">
        <w:rPr>
          <w:rFonts w:ascii="Times New Roman" w:eastAsiaTheme="minorHAnsi" w:hAnsi="Times New Roman" w:cs="Times New Roman"/>
          <w:sz w:val="28"/>
          <w:szCs w:val="28"/>
          <w:lang w:eastAsia="en-US"/>
        </w:rPr>
        <w:br/>
      </w:r>
      <w:r w:rsidRPr="00A76CB2">
        <w:rPr>
          <w:rFonts w:ascii="Times New Roman" w:eastAsiaTheme="minorHAnsi" w:hAnsi="Times New Roman" w:cs="Times New Roman"/>
          <w:sz w:val="28"/>
          <w:szCs w:val="28"/>
          <w:lang w:eastAsia="en-US"/>
        </w:rPr>
        <w:t>в 2025 году ожидается на уровне 102%, в 2028 году – 102 процента.</w:t>
      </w:r>
    </w:p>
    <w:p w:rsidR="00BB642F" w:rsidRPr="00A76CB2" w:rsidRDefault="00BB642F" w:rsidP="00BB642F">
      <w:pPr>
        <w:tabs>
          <w:tab w:val="left" w:pos="900"/>
        </w:tabs>
        <w:ind w:firstLine="709"/>
        <w:jc w:val="both"/>
        <w:rPr>
          <w:rFonts w:ascii="Times New Roman" w:hAnsi="Times New Roman" w:cs="Times New Roman"/>
          <w:sz w:val="28"/>
          <w:szCs w:val="28"/>
        </w:rPr>
      </w:pPr>
      <w:r w:rsidRPr="00A76CB2">
        <w:rPr>
          <w:rFonts w:ascii="Times New Roman" w:hAnsi="Times New Roman" w:cs="Times New Roman"/>
          <w:sz w:val="28"/>
          <w:szCs w:val="28"/>
        </w:rPr>
        <w:t xml:space="preserve">Данный вид экономической деятельности занимает 3,5% </w:t>
      </w:r>
      <w:r w:rsidRPr="00A76CB2">
        <w:rPr>
          <w:rFonts w:ascii="Times New Roman" w:eastAsiaTheme="minorHAnsi" w:hAnsi="Times New Roman" w:cs="Times New Roman"/>
          <w:sz w:val="28"/>
          <w:szCs w:val="28"/>
          <w:lang w:eastAsia="en-US"/>
        </w:rPr>
        <w:t>в</w:t>
      </w:r>
      <w:r w:rsidRPr="00A76CB2">
        <w:rPr>
          <w:rFonts w:ascii="Times New Roman" w:hAnsi="Times New Roman" w:cs="Times New Roman"/>
          <w:sz w:val="28"/>
          <w:szCs w:val="28"/>
        </w:rPr>
        <w:t xml:space="preserve"> общем объеме отгруженной продукции промышленного производства города</w:t>
      </w:r>
      <w:r w:rsidRPr="00A76CB2">
        <w:rPr>
          <w:rFonts w:ascii="Times New Roman" w:eastAsiaTheme="minorHAnsi" w:hAnsi="Times New Roman" w:cs="Times New Roman"/>
          <w:sz w:val="28"/>
          <w:szCs w:val="28"/>
          <w:lang w:eastAsia="en-US"/>
        </w:rPr>
        <w:t>.</w:t>
      </w:r>
    </w:p>
    <w:p w:rsidR="00BB642F" w:rsidRPr="00A76CB2" w:rsidRDefault="00BB642F" w:rsidP="00BB642F">
      <w:pPr>
        <w:ind w:firstLine="709"/>
        <w:jc w:val="both"/>
        <w:rPr>
          <w:rFonts w:ascii="Times New Roman" w:hAnsi="Times New Roman" w:cs="Times New Roman"/>
          <w:sz w:val="28"/>
          <w:szCs w:val="28"/>
        </w:rPr>
      </w:pPr>
      <w:r w:rsidRPr="00A76CB2">
        <w:rPr>
          <w:rFonts w:ascii="Times New Roman" w:hAnsi="Times New Roman" w:cs="Times New Roman"/>
          <w:sz w:val="28"/>
          <w:szCs w:val="28"/>
        </w:rPr>
        <w:t>Основными предприятиями данного вида деятельности являются ООО «КрасКом», ООО «Экоресурс».</w:t>
      </w:r>
    </w:p>
    <w:p w:rsidR="0088595F" w:rsidRPr="00A76CB2" w:rsidRDefault="0088595F" w:rsidP="00206D89">
      <w:pPr>
        <w:pStyle w:val="aa"/>
        <w:keepNext/>
        <w:numPr>
          <w:ilvl w:val="0"/>
          <w:numId w:val="11"/>
        </w:numPr>
        <w:spacing w:before="120" w:after="120"/>
        <w:ind w:left="425" w:hanging="357"/>
        <w:jc w:val="center"/>
        <w:outlineLvl w:val="0"/>
        <w:rPr>
          <w:rFonts w:ascii="Times New Roman" w:hAnsi="Times New Roman" w:cs="Times New Roman"/>
          <w:b/>
          <w:sz w:val="29"/>
          <w:szCs w:val="27"/>
        </w:rPr>
      </w:pPr>
      <w:bookmarkStart w:id="10" w:name="_Toc119057083"/>
      <w:bookmarkStart w:id="11" w:name="_Toc181960505"/>
      <w:bookmarkStart w:id="12" w:name="_Toc213944810"/>
      <w:bookmarkEnd w:id="9"/>
      <w:r w:rsidRPr="00A76CB2">
        <w:rPr>
          <w:rFonts w:ascii="Times New Roman" w:hAnsi="Times New Roman" w:cs="Times New Roman"/>
          <w:b/>
          <w:sz w:val="29"/>
          <w:szCs w:val="27"/>
        </w:rPr>
        <w:t>Строительство</w:t>
      </w:r>
      <w:bookmarkEnd w:id="10"/>
      <w:bookmarkEnd w:id="11"/>
      <w:bookmarkEnd w:id="12"/>
    </w:p>
    <w:p w:rsidR="00322A0E" w:rsidRPr="00450205" w:rsidRDefault="00322A0E" w:rsidP="00322A0E">
      <w:pPr>
        <w:widowControl/>
        <w:ind w:firstLine="709"/>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Объем строительно-монтажных работ, выполненных подрядным способом по полному кругу организаций в городском округе город Красноярск в 2024 году составил 50,5 млрд руб., что в сопоставимых ценах ниже уровня 2023 года на 5,6 процента. </w:t>
      </w:r>
    </w:p>
    <w:p w:rsidR="00322A0E" w:rsidRPr="00450205" w:rsidRDefault="00322A0E" w:rsidP="00322A0E">
      <w:pPr>
        <w:widowControl/>
        <w:ind w:firstLine="709"/>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Большая часть выполненных строительно-монтажных работ приходится на деятельность крупных и средних строительных организаций города в рамках реализации крупных инвестиционных проектов в различных отраслях (создание объектов транспортной инфраструктуры, возведение зданий общественного, жилого и производственного назначения).</w:t>
      </w:r>
    </w:p>
    <w:p w:rsidR="00322A0E" w:rsidRPr="00450205" w:rsidRDefault="00322A0E" w:rsidP="00322A0E">
      <w:pPr>
        <w:ind w:firstLine="709"/>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Общая площадь жилых домов, введенных в эксплуатацию </w:t>
      </w:r>
      <w:r w:rsidRPr="00450205">
        <w:rPr>
          <w:rFonts w:ascii="Times New Roman" w:eastAsiaTheme="minorHAnsi" w:hAnsi="Times New Roman" w:cs="Times New Roman"/>
          <w:sz w:val="28"/>
          <w:szCs w:val="28"/>
          <w:lang w:eastAsia="en-US"/>
        </w:rPr>
        <w:br/>
        <w:t>за счет всех источников финансирования, в 2024 году составила 908 тыс. </w:t>
      </w:r>
      <w:r w:rsidR="008A1AFB" w:rsidRPr="00450205">
        <w:rPr>
          <w:rFonts w:ascii="Times New Roman" w:eastAsiaTheme="minorHAnsi" w:hAnsi="Times New Roman" w:cs="Times New Roman"/>
          <w:sz w:val="28"/>
          <w:szCs w:val="28"/>
          <w:lang w:eastAsia="en-US"/>
        </w:rPr>
        <w:t xml:space="preserve">кв. </w:t>
      </w:r>
      <w:r w:rsidRPr="00450205">
        <w:rPr>
          <w:rFonts w:ascii="Times New Roman" w:eastAsiaTheme="minorHAnsi" w:hAnsi="Times New Roman" w:cs="Times New Roman"/>
          <w:sz w:val="28"/>
          <w:szCs w:val="28"/>
          <w:lang w:eastAsia="en-US"/>
        </w:rPr>
        <w:t xml:space="preserve">м, что ниже аналогичного показателя 2023 года на 9,8 процента.  </w:t>
      </w:r>
    </w:p>
    <w:p w:rsidR="00322A0E" w:rsidRPr="00450205" w:rsidRDefault="00322A0E" w:rsidP="00322A0E">
      <w:pPr>
        <w:widowControl/>
        <w:ind w:firstLine="709"/>
        <w:jc w:val="both"/>
        <w:rPr>
          <w:rFonts w:ascii="Times New Roman" w:hAnsi="Times New Roman" w:cs="Times New Roman"/>
          <w:sz w:val="28"/>
          <w:szCs w:val="28"/>
          <w:lang w:eastAsia="ar-SA"/>
        </w:rPr>
      </w:pPr>
      <w:r w:rsidRPr="00450205">
        <w:rPr>
          <w:rFonts w:ascii="Times New Roman" w:eastAsiaTheme="minorHAnsi" w:hAnsi="Times New Roman" w:cs="Times New Roman"/>
          <w:sz w:val="28"/>
          <w:szCs w:val="28"/>
          <w:lang w:eastAsia="en-US"/>
        </w:rPr>
        <w:t xml:space="preserve">В 2025 году ожидается снижение данного показателя до 838,3 тыс. </w:t>
      </w:r>
      <w:r w:rsidR="008A1AFB" w:rsidRPr="00450205">
        <w:rPr>
          <w:rFonts w:ascii="Times New Roman" w:eastAsiaTheme="minorHAnsi" w:hAnsi="Times New Roman" w:cs="Times New Roman"/>
          <w:sz w:val="28"/>
          <w:szCs w:val="28"/>
          <w:lang w:eastAsia="en-US"/>
        </w:rPr>
        <w:t xml:space="preserve">кв. </w:t>
      </w:r>
      <w:r w:rsidRPr="00450205">
        <w:rPr>
          <w:rFonts w:ascii="Times New Roman" w:eastAsiaTheme="minorHAnsi" w:hAnsi="Times New Roman" w:cs="Times New Roman"/>
          <w:sz w:val="28"/>
          <w:szCs w:val="28"/>
          <w:lang w:eastAsia="en-US"/>
        </w:rPr>
        <w:t xml:space="preserve">м, или на 7,7% к уровню 2024 года. </w:t>
      </w:r>
      <w:r w:rsidRPr="00450205">
        <w:rPr>
          <w:rFonts w:ascii="Times New Roman" w:hAnsi="Times New Roman" w:cs="Times New Roman"/>
          <w:sz w:val="28"/>
          <w:szCs w:val="28"/>
          <w:lang w:eastAsia="ar-SA"/>
        </w:rPr>
        <w:t xml:space="preserve">Расчет прогнозируемого показателя произведен на основании анализа информации о степени готовности объектов жилищного строительства, ввод в эксплуатацию которых застройщики планируют осуществить в текущем году, при наличии инженерной </w:t>
      </w:r>
      <w:r w:rsidR="004076A5" w:rsidRPr="00450205">
        <w:rPr>
          <w:rFonts w:ascii="Times New Roman" w:hAnsi="Times New Roman" w:cs="Times New Roman"/>
          <w:sz w:val="28"/>
          <w:szCs w:val="28"/>
          <w:lang w:eastAsia="ar-SA"/>
        </w:rPr>
        <w:br/>
      </w:r>
      <w:r w:rsidRPr="00450205">
        <w:rPr>
          <w:rFonts w:ascii="Times New Roman" w:hAnsi="Times New Roman" w:cs="Times New Roman"/>
          <w:sz w:val="28"/>
          <w:szCs w:val="28"/>
          <w:lang w:eastAsia="ar-SA"/>
        </w:rPr>
        <w:t xml:space="preserve">и транспортной инфраструктуры. </w:t>
      </w:r>
    </w:p>
    <w:p w:rsidR="00322A0E" w:rsidRPr="00450205" w:rsidRDefault="00322A0E" w:rsidP="00322A0E">
      <w:pPr>
        <w:ind w:firstLine="709"/>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В 2026-2028 годах показател</w:t>
      </w:r>
      <w:r w:rsidR="000D1800" w:rsidRPr="00450205">
        <w:rPr>
          <w:rFonts w:ascii="Times New Roman" w:eastAsiaTheme="minorHAnsi" w:hAnsi="Times New Roman" w:cs="Times New Roman"/>
          <w:sz w:val="28"/>
          <w:szCs w:val="28"/>
          <w:lang w:eastAsia="en-US"/>
        </w:rPr>
        <w:t>и</w:t>
      </w:r>
      <w:r w:rsidRPr="00450205">
        <w:rPr>
          <w:rFonts w:ascii="Times New Roman" w:eastAsiaTheme="minorHAnsi" w:hAnsi="Times New Roman" w:cs="Times New Roman"/>
          <w:sz w:val="28"/>
          <w:szCs w:val="28"/>
          <w:lang w:eastAsia="en-US"/>
        </w:rPr>
        <w:t xml:space="preserve"> ввода жилья </w:t>
      </w:r>
      <w:r w:rsidR="000D1800" w:rsidRPr="00450205">
        <w:rPr>
          <w:rFonts w:ascii="Times New Roman" w:eastAsiaTheme="minorHAnsi" w:hAnsi="Times New Roman" w:cs="Times New Roman"/>
          <w:sz w:val="28"/>
          <w:szCs w:val="28"/>
          <w:lang w:eastAsia="en-US"/>
        </w:rPr>
        <w:t xml:space="preserve">ниже объемов 2024 года, </w:t>
      </w:r>
      <w:r w:rsidR="005F246B" w:rsidRPr="00450205">
        <w:rPr>
          <w:rFonts w:ascii="Times New Roman" w:eastAsiaTheme="minorHAnsi" w:hAnsi="Times New Roman" w:cs="Times New Roman"/>
          <w:sz w:val="28"/>
          <w:szCs w:val="28"/>
          <w:lang w:eastAsia="en-US"/>
        </w:rPr>
        <w:br/>
      </w:r>
      <w:r w:rsidR="000D1800" w:rsidRPr="00450205">
        <w:rPr>
          <w:rFonts w:ascii="Times New Roman" w:eastAsiaTheme="minorHAnsi" w:hAnsi="Times New Roman" w:cs="Times New Roman"/>
          <w:sz w:val="28"/>
          <w:szCs w:val="28"/>
          <w:lang w:eastAsia="en-US"/>
        </w:rPr>
        <w:t xml:space="preserve">так как прогнозируются </w:t>
      </w:r>
      <w:r w:rsidRPr="00450205">
        <w:rPr>
          <w:rFonts w:ascii="Times New Roman" w:hAnsi="Times New Roman" w:cs="Times New Roman"/>
          <w:sz w:val="28"/>
          <w:szCs w:val="28"/>
          <w:lang w:eastAsia="ar-SA"/>
        </w:rPr>
        <w:t>без учета площади объектов индивидуального жилищного строительства</w:t>
      </w:r>
      <w:r w:rsidRPr="00450205">
        <w:rPr>
          <w:rFonts w:ascii="Times New Roman" w:eastAsia="Calibri" w:hAnsi="Times New Roman" w:cs="Times New Roman"/>
          <w:sz w:val="28"/>
          <w:szCs w:val="28"/>
        </w:rPr>
        <w:t xml:space="preserve"> </w:t>
      </w:r>
      <w:r w:rsidR="000D1800" w:rsidRPr="00450205">
        <w:rPr>
          <w:rFonts w:ascii="Times New Roman" w:eastAsia="Calibri" w:hAnsi="Times New Roman" w:cs="Times New Roman"/>
          <w:sz w:val="28"/>
          <w:szCs w:val="28"/>
        </w:rPr>
        <w:t>(</w:t>
      </w:r>
      <w:r w:rsidRPr="00450205">
        <w:rPr>
          <w:rFonts w:ascii="Times New Roman" w:eastAsia="Calibri" w:hAnsi="Times New Roman" w:cs="Times New Roman"/>
          <w:sz w:val="28"/>
          <w:szCs w:val="28"/>
        </w:rPr>
        <w:t xml:space="preserve">в соответствии с Федеральным </w:t>
      </w:r>
      <w:hyperlink r:id="rId18" w:history="1">
        <w:r w:rsidRPr="00450205">
          <w:rPr>
            <w:rFonts w:ascii="Times New Roman" w:eastAsia="Calibri" w:hAnsi="Times New Roman" w:cs="Times New Roman"/>
            <w:sz w:val="28"/>
            <w:szCs w:val="28"/>
          </w:rPr>
          <w:t>закон</w:t>
        </w:r>
      </w:hyperlink>
      <w:r w:rsidRPr="00450205">
        <w:rPr>
          <w:rFonts w:ascii="Times New Roman" w:eastAsia="Calibri" w:hAnsi="Times New Roman" w:cs="Times New Roman"/>
          <w:sz w:val="28"/>
          <w:szCs w:val="28"/>
        </w:rPr>
        <w:t xml:space="preserve">ом </w:t>
      </w:r>
      <w:r w:rsidR="00DA7E7E" w:rsidRPr="00450205">
        <w:rPr>
          <w:rFonts w:ascii="Times New Roman" w:eastAsia="Calibri" w:hAnsi="Times New Roman" w:cs="Times New Roman"/>
          <w:sz w:val="28"/>
          <w:szCs w:val="28"/>
        </w:rPr>
        <w:br/>
      </w:r>
      <w:r w:rsidRPr="00450205">
        <w:rPr>
          <w:rFonts w:ascii="Times New Roman" w:eastAsia="Calibri" w:hAnsi="Times New Roman" w:cs="Times New Roman"/>
          <w:sz w:val="28"/>
          <w:szCs w:val="28"/>
        </w:rPr>
        <w:t xml:space="preserve">от 30.12.2021 </w:t>
      </w:r>
      <w:r w:rsidR="000D1800" w:rsidRPr="00450205">
        <w:rPr>
          <w:rFonts w:ascii="Times New Roman" w:eastAsia="Calibri" w:hAnsi="Times New Roman" w:cs="Times New Roman"/>
          <w:sz w:val="28"/>
          <w:szCs w:val="28"/>
        </w:rPr>
        <w:t>№ </w:t>
      </w:r>
      <w:r w:rsidRPr="00450205">
        <w:rPr>
          <w:rFonts w:ascii="Times New Roman" w:eastAsia="Calibri" w:hAnsi="Times New Roman" w:cs="Times New Roman"/>
          <w:sz w:val="28"/>
          <w:szCs w:val="28"/>
        </w:rPr>
        <w:t xml:space="preserve">478-ФЗ </w:t>
      </w:r>
      <w:r w:rsidR="000D1800" w:rsidRPr="00450205">
        <w:rPr>
          <w:rFonts w:ascii="Times New Roman" w:eastAsia="Calibri" w:hAnsi="Times New Roman" w:cs="Times New Roman"/>
          <w:sz w:val="28"/>
          <w:szCs w:val="28"/>
        </w:rPr>
        <w:t>«</w:t>
      </w:r>
      <w:r w:rsidRPr="00450205">
        <w:rPr>
          <w:rFonts w:ascii="Times New Roman" w:eastAsia="Calibri" w:hAnsi="Times New Roman" w:cs="Times New Roman"/>
          <w:sz w:val="28"/>
          <w:szCs w:val="28"/>
        </w:rPr>
        <w:t>О внесении изменений в отдельные законодательные акты Российской Федерации</w:t>
      </w:r>
      <w:r w:rsidR="000D1800" w:rsidRPr="00450205">
        <w:rPr>
          <w:rFonts w:ascii="Times New Roman" w:eastAsia="Calibri" w:hAnsi="Times New Roman" w:cs="Times New Roman"/>
          <w:sz w:val="28"/>
          <w:szCs w:val="28"/>
        </w:rPr>
        <w:t>»</w:t>
      </w:r>
      <w:r w:rsidRPr="00450205">
        <w:rPr>
          <w:rFonts w:ascii="Times New Roman" w:eastAsia="Calibri" w:hAnsi="Times New Roman" w:cs="Times New Roman"/>
          <w:sz w:val="28"/>
          <w:szCs w:val="28"/>
        </w:rPr>
        <w:t xml:space="preserve"> внесены изменения, предусматривающие, что </w:t>
      </w:r>
      <w:r w:rsidR="00DA7E7E" w:rsidRPr="00450205">
        <w:rPr>
          <w:rFonts w:ascii="Times New Roman" w:eastAsia="Calibri" w:hAnsi="Times New Roman" w:cs="Times New Roman"/>
          <w:sz w:val="28"/>
          <w:szCs w:val="28"/>
        </w:rPr>
        <w:br/>
      </w:r>
      <w:r w:rsidRPr="00450205">
        <w:rPr>
          <w:rFonts w:ascii="Times New Roman" w:eastAsia="Calibri" w:hAnsi="Times New Roman" w:cs="Times New Roman"/>
          <w:sz w:val="28"/>
          <w:szCs w:val="28"/>
        </w:rPr>
        <w:t>до 1 марта 2031 года будет действовать упрощенный порядок оформления прав граждан на жилые дома, построенные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w:t>
      </w:r>
      <w:r w:rsidR="000D1800" w:rsidRPr="00450205">
        <w:rPr>
          <w:rFonts w:ascii="Times New Roman" w:eastAsia="Calibri" w:hAnsi="Times New Roman" w:cs="Times New Roman"/>
          <w:sz w:val="28"/>
          <w:szCs w:val="28"/>
        </w:rPr>
        <w:t xml:space="preserve"> </w:t>
      </w:r>
      <w:r w:rsidR="00DA7E7E" w:rsidRPr="00450205">
        <w:rPr>
          <w:rFonts w:ascii="Times New Roman" w:eastAsia="Calibri" w:hAnsi="Times New Roman" w:cs="Times New Roman"/>
          <w:sz w:val="28"/>
          <w:szCs w:val="28"/>
        </w:rPr>
        <w:br/>
      </w:r>
      <w:r w:rsidR="000D1800" w:rsidRPr="00450205">
        <w:rPr>
          <w:rFonts w:ascii="Times New Roman" w:eastAsia="Calibri" w:hAnsi="Times New Roman" w:cs="Times New Roman"/>
          <w:sz w:val="28"/>
          <w:szCs w:val="28"/>
        </w:rPr>
        <w:t>и</w:t>
      </w:r>
      <w:r w:rsidRPr="00450205">
        <w:rPr>
          <w:rFonts w:ascii="Times New Roman" w:eastAsia="Calibri" w:hAnsi="Times New Roman" w:cs="Times New Roman"/>
          <w:sz w:val="28"/>
          <w:szCs w:val="28"/>
        </w:rPr>
        <w:t xml:space="preserve"> </w:t>
      </w:r>
      <w:r w:rsidRPr="00450205">
        <w:rPr>
          <w:rFonts w:ascii="Times New Roman" w:hAnsi="Times New Roman" w:cs="Times New Roman"/>
          <w:sz w:val="28"/>
          <w:szCs w:val="28"/>
        </w:rPr>
        <w:t>прогнозируемый показатель ввода в эксплуатацию объектов индивидуального жилищного строительства не рассчитывается</w:t>
      </w:r>
      <w:r w:rsidR="000D1800" w:rsidRPr="00450205">
        <w:rPr>
          <w:rFonts w:ascii="Times New Roman" w:hAnsi="Times New Roman" w:cs="Times New Roman"/>
          <w:sz w:val="28"/>
          <w:szCs w:val="28"/>
        </w:rPr>
        <w:t>)</w:t>
      </w:r>
      <w:r w:rsidRPr="00450205">
        <w:rPr>
          <w:rFonts w:ascii="Times New Roman" w:hAnsi="Times New Roman" w:cs="Times New Roman"/>
          <w:sz w:val="28"/>
          <w:szCs w:val="28"/>
        </w:rPr>
        <w:t>.</w:t>
      </w:r>
    </w:p>
    <w:p w:rsidR="00322A0E" w:rsidRPr="00450205" w:rsidRDefault="00322A0E" w:rsidP="002821E7">
      <w:pPr>
        <w:widowControl/>
        <w:ind w:firstLine="709"/>
        <w:jc w:val="both"/>
        <w:rPr>
          <w:rFonts w:ascii="Times New Roman" w:hAnsi="Times New Roman" w:cs="Times New Roman"/>
          <w:sz w:val="28"/>
          <w:szCs w:val="28"/>
        </w:rPr>
      </w:pPr>
      <w:r w:rsidRPr="00450205">
        <w:rPr>
          <w:rFonts w:ascii="Times New Roman" w:hAnsi="Times New Roman" w:cs="Times New Roman"/>
          <w:sz w:val="28"/>
          <w:szCs w:val="28"/>
        </w:rPr>
        <w:lastRenderedPageBreak/>
        <w:t>Основной вклад в жилищное строительство на территории города осуществляется преимущественно следующими крупными и средними строительными организациями: ООО Управляющая компания «Сибиряк»,</w:t>
      </w:r>
      <w:r w:rsidRPr="00450205">
        <w:rPr>
          <w:rFonts w:ascii="Times New Roman" w:hAnsi="Times New Roman" w:cs="Times New Roman"/>
          <w:sz w:val="28"/>
          <w:szCs w:val="28"/>
        </w:rPr>
        <w:br/>
        <w:t xml:space="preserve">ООО «Монолитхолдинг», ООО «ГСК Арбан», ГК «СибЛидер», ЗАО «Сибагропромстрой», ГСК «Красстрой», АО «Фирма Культбытстрой», </w:t>
      </w:r>
      <w:r w:rsidRPr="00450205">
        <w:rPr>
          <w:rFonts w:ascii="Times New Roman" w:hAnsi="Times New Roman" w:cs="Times New Roman"/>
          <w:sz w:val="28"/>
          <w:szCs w:val="28"/>
        </w:rPr>
        <w:br/>
        <w:t>ГСК «Красстрой», ООО «Новый город» и др.</w:t>
      </w:r>
    </w:p>
    <w:p w:rsidR="00322A0E" w:rsidRPr="00450205" w:rsidRDefault="00322A0E" w:rsidP="00322A0E">
      <w:pPr>
        <w:ind w:firstLine="709"/>
        <w:jc w:val="both"/>
        <w:rPr>
          <w:rFonts w:ascii="Times New Roman" w:hAnsi="Times New Roman" w:cs="Times New Roman"/>
          <w:sz w:val="28"/>
          <w:szCs w:val="28"/>
        </w:rPr>
      </w:pPr>
      <w:r w:rsidRPr="00450205">
        <w:rPr>
          <w:rFonts w:ascii="Times New Roman" w:hAnsi="Times New Roman" w:cs="Times New Roman"/>
          <w:sz w:val="28"/>
          <w:szCs w:val="28"/>
        </w:rPr>
        <w:t xml:space="preserve">В период </w:t>
      </w:r>
      <w:r w:rsidR="000D1800" w:rsidRPr="00450205">
        <w:rPr>
          <w:rFonts w:ascii="Times New Roman" w:hAnsi="Times New Roman" w:cs="Times New Roman"/>
          <w:sz w:val="28"/>
          <w:szCs w:val="28"/>
        </w:rPr>
        <w:t xml:space="preserve">до </w:t>
      </w:r>
      <w:r w:rsidRPr="00450205">
        <w:rPr>
          <w:rFonts w:ascii="Times New Roman" w:hAnsi="Times New Roman" w:cs="Times New Roman"/>
          <w:sz w:val="28"/>
          <w:szCs w:val="28"/>
        </w:rPr>
        <w:t>2028 год</w:t>
      </w:r>
      <w:r w:rsidR="000D1800" w:rsidRPr="00450205">
        <w:rPr>
          <w:rFonts w:ascii="Times New Roman" w:hAnsi="Times New Roman" w:cs="Times New Roman"/>
          <w:sz w:val="28"/>
          <w:szCs w:val="28"/>
        </w:rPr>
        <w:t>а</w:t>
      </w:r>
      <w:r w:rsidRPr="00450205">
        <w:rPr>
          <w:rFonts w:ascii="Times New Roman" w:hAnsi="Times New Roman" w:cs="Times New Roman"/>
          <w:sz w:val="28"/>
          <w:szCs w:val="28"/>
        </w:rPr>
        <w:t xml:space="preserve"> на территории города реализуются следующие крупные проекты по жилищной застройке:</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комплексная застройка микрорайона «Плодово-Ягодная станция» </w:t>
      </w:r>
      <w:r w:rsidR="00F12B14"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(ООО «Монолитхолдинг»);</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комплексная застройка микрорайона «Вавиловский» в Кировском </w:t>
      </w:r>
      <w:r w:rsidR="00F12B14"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районе города (ул.</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Академика Вавилова</w:t>
      </w:r>
      <w:r w:rsidR="00F12B14" w:rsidRPr="00450205">
        <w:rPr>
          <w:rFonts w:ascii="Times New Roman" w:eastAsiaTheme="minorHAnsi" w:hAnsi="Times New Roman" w:cs="Times New Roman"/>
          <w:sz w:val="28"/>
          <w:szCs w:val="28"/>
          <w:lang w:eastAsia="en-US"/>
        </w:rPr>
        <w:t xml:space="preserve"> </w:t>
      </w:r>
      <w:r w:rsidRPr="00450205">
        <w:rPr>
          <w:rFonts w:ascii="Times New Roman" w:eastAsiaTheme="minorHAnsi" w:hAnsi="Times New Roman" w:cs="Times New Roman"/>
          <w:sz w:val="28"/>
          <w:szCs w:val="28"/>
          <w:lang w:eastAsia="en-US"/>
        </w:rPr>
        <w:t>–</w:t>
      </w:r>
      <w:r w:rsidR="00F12B14" w:rsidRPr="00450205">
        <w:rPr>
          <w:rFonts w:ascii="Times New Roman" w:eastAsiaTheme="minorHAnsi" w:hAnsi="Times New Roman" w:cs="Times New Roman"/>
          <w:sz w:val="28"/>
          <w:szCs w:val="28"/>
          <w:lang w:eastAsia="en-US"/>
        </w:rPr>
        <w:t xml:space="preserve"> </w:t>
      </w:r>
      <w:r w:rsidRPr="00450205">
        <w:rPr>
          <w:rFonts w:ascii="Times New Roman" w:eastAsiaTheme="minorHAnsi" w:hAnsi="Times New Roman" w:cs="Times New Roman"/>
          <w:sz w:val="28"/>
          <w:szCs w:val="28"/>
          <w:lang w:eastAsia="en-US"/>
        </w:rPr>
        <w:t>ул.</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Семафорная</w:t>
      </w:r>
      <w:r w:rsidR="00F12B14" w:rsidRPr="00450205">
        <w:rPr>
          <w:rFonts w:ascii="Times New Roman" w:eastAsiaTheme="minorHAnsi" w:hAnsi="Times New Roman" w:cs="Times New Roman"/>
          <w:sz w:val="28"/>
          <w:szCs w:val="28"/>
          <w:lang w:eastAsia="en-US"/>
        </w:rPr>
        <w:t xml:space="preserve"> </w:t>
      </w:r>
      <w:r w:rsidRPr="00450205">
        <w:rPr>
          <w:rFonts w:ascii="Times New Roman" w:eastAsiaTheme="minorHAnsi" w:hAnsi="Times New Roman" w:cs="Times New Roman"/>
          <w:sz w:val="28"/>
          <w:szCs w:val="28"/>
          <w:lang w:eastAsia="en-US"/>
        </w:rPr>
        <w:t>–</w:t>
      </w:r>
      <w:r w:rsidR="00F12B14" w:rsidRPr="00450205">
        <w:rPr>
          <w:rFonts w:ascii="Times New Roman" w:eastAsiaTheme="minorHAnsi" w:hAnsi="Times New Roman" w:cs="Times New Roman"/>
          <w:sz w:val="28"/>
          <w:szCs w:val="28"/>
          <w:lang w:eastAsia="en-US"/>
        </w:rPr>
        <w:t xml:space="preserve"> </w:t>
      </w:r>
      <w:r w:rsidRPr="00450205">
        <w:rPr>
          <w:rFonts w:ascii="Times New Roman" w:eastAsiaTheme="minorHAnsi" w:hAnsi="Times New Roman" w:cs="Times New Roman"/>
          <w:sz w:val="28"/>
          <w:szCs w:val="28"/>
          <w:lang w:eastAsia="en-US"/>
        </w:rPr>
        <w:t xml:space="preserve">ул. Затонская – </w:t>
      </w:r>
      <w:r w:rsidR="00F12B14"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 xml:space="preserve">ул. Корнетова) (ООО «Строительная компания «СибЛидер»); </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комплексная застройка микрорайона «Тихие Зори» в Свердловском районе города возле Николаевского моста через р. Енисей с планируемой численностью жителей 25 тыс.</w:t>
      </w:r>
      <w:r w:rsidR="00F12B14" w:rsidRPr="00450205">
        <w:rPr>
          <w:rFonts w:ascii="Times New Roman" w:eastAsiaTheme="minorHAnsi" w:hAnsi="Times New Roman" w:cs="Times New Roman"/>
          <w:sz w:val="28"/>
          <w:szCs w:val="28"/>
          <w:lang w:eastAsia="en-US"/>
        </w:rPr>
        <w:t xml:space="preserve"> человек (ГСК «Красстрой», </w:t>
      </w:r>
      <w:r w:rsidRPr="00450205">
        <w:rPr>
          <w:rFonts w:ascii="Times New Roman" w:eastAsiaTheme="minorHAnsi" w:hAnsi="Times New Roman" w:cs="Times New Roman"/>
          <w:sz w:val="28"/>
          <w:szCs w:val="28"/>
          <w:lang w:eastAsia="en-US"/>
        </w:rPr>
        <w:t>АО «Фирма Культбытстрой», ГСК «СПЕЦСТРОЙ»);</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комплексная застройка микрорайона «Пашенный» (</w:t>
      </w:r>
      <w:r w:rsidR="00F12B14" w:rsidRPr="00450205">
        <w:rPr>
          <w:rFonts w:ascii="Times New Roman" w:eastAsiaTheme="minorHAnsi" w:hAnsi="Times New Roman" w:cs="Times New Roman"/>
          <w:sz w:val="28"/>
          <w:szCs w:val="28"/>
          <w:lang w:eastAsia="en-US"/>
        </w:rPr>
        <w:t xml:space="preserve">АО «Арбан», </w:t>
      </w:r>
      <w:r w:rsidR="00F12B14"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АО «Фирма «Культбытстрой»);</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комплексная застройка жилых районов «Иннокентьевский» </w:t>
      </w:r>
      <w:r w:rsidR="004076A5"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и «Нанжуль-Солнечный» (ООО УК «Сибиряк», ООО</w:t>
      </w:r>
      <w:r w:rsidR="00F12B14" w:rsidRPr="00450205">
        <w:rPr>
          <w:rFonts w:ascii="Times New Roman" w:eastAsiaTheme="minorHAnsi" w:hAnsi="Times New Roman" w:cs="Times New Roman"/>
          <w:sz w:val="28"/>
          <w:szCs w:val="28"/>
          <w:lang w:eastAsia="en-US"/>
        </w:rPr>
        <w:t xml:space="preserve"> </w:t>
      </w:r>
      <w:r w:rsidRPr="00450205">
        <w:rPr>
          <w:rFonts w:ascii="Times New Roman" w:eastAsiaTheme="minorHAnsi" w:hAnsi="Times New Roman" w:cs="Times New Roman"/>
          <w:sz w:val="28"/>
          <w:szCs w:val="28"/>
          <w:lang w:eastAsia="en-US"/>
        </w:rPr>
        <w:t>«Альфа»);</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комплексная застройка микрорайона «Взлетка» (АО «Сибагро</w:t>
      </w:r>
      <w:r w:rsidR="00F12B14" w:rsidRPr="00450205">
        <w:rPr>
          <w:rFonts w:ascii="Times New Roman" w:eastAsiaTheme="minorHAnsi" w:hAnsi="Times New Roman" w:cs="Times New Roman"/>
          <w:sz w:val="28"/>
          <w:szCs w:val="28"/>
          <w:lang w:eastAsia="en-US"/>
        </w:rPr>
        <w:t>-</w:t>
      </w:r>
      <w:r w:rsidRPr="00450205">
        <w:rPr>
          <w:rFonts w:ascii="Times New Roman" w:eastAsiaTheme="minorHAnsi" w:hAnsi="Times New Roman" w:cs="Times New Roman"/>
          <w:sz w:val="28"/>
          <w:szCs w:val="28"/>
          <w:lang w:eastAsia="en-US"/>
        </w:rPr>
        <w:t>промстрой»);</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комплексная застройка микрорайона «Медицинский городок» </w:t>
      </w:r>
      <w:r w:rsidR="00F12B14"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(ООО ГСК «Арбан»);</w:t>
      </w:r>
    </w:p>
    <w:p w:rsidR="00322A0E" w:rsidRPr="00450205" w:rsidRDefault="00322A0E"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комплексная малоэтажная застройка микрорайона «Новаленд Солонцы» (ООО</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СЗ</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«Сибирь», ООО</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СЗ</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«ЭКО», ООО</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СЗ</w:t>
      </w:r>
      <w:r w:rsidR="00F12B14"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«Проект Живем-1»</w:t>
      </w:r>
      <w:r w:rsidR="00F12B14" w:rsidRPr="00450205">
        <w:rPr>
          <w:rFonts w:ascii="Times New Roman" w:eastAsiaTheme="minorHAnsi" w:hAnsi="Times New Roman" w:cs="Times New Roman"/>
          <w:sz w:val="28"/>
          <w:szCs w:val="28"/>
          <w:lang w:eastAsia="en-US"/>
        </w:rPr>
        <w:t xml:space="preserve">, </w:t>
      </w:r>
      <w:r w:rsidR="00F12B14" w:rsidRPr="00450205">
        <w:rPr>
          <w:rFonts w:ascii="Times New Roman" w:eastAsiaTheme="minorHAnsi" w:hAnsi="Times New Roman" w:cs="Times New Roman"/>
          <w:sz w:val="28"/>
          <w:szCs w:val="28"/>
          <w:lang w:eastAsia="en-US"/>
        </w:rPr>
        <w:br/>
      </w:r>
      <w:r w:rsidRPr="00450205">
        <w:rPr>
          <w:rFonts w:ascii="Times New Roman" w:eastAsiaTheme="minorHAnsi" w:hAnsi="Times New Roman" w:cs="Times New Roman"/>
          <w:sz w:val="28"/>
          <w:szCs w:val="28"/>
          <w:lang w:eastAsia="en-US"/>
        </w:rPr>
        <w:t>ГК Монолитхолдинг)</w:t>
      </w:r>
      <w:r w:rsidR="00F12B14" w:rsidRPr="00450205">
        <w:rPr>
          <w:rFonts w:ascii="Times New Roman" w:eastAsiaTheme="minorHAnsi" w:hAnsi="Times New Roman" w:cs="Times New Roman"/>
          <w:sz w:val="28"/>
          <w:szCs w:val="28"/>
          <w:lang w:eastAsia="en-US"/>
        </w:rPr>
        <w:t>;</w:t>
      </w:r>
    </w:p>
    <w:p w:rsidR="00322A0E" w:rsidRPr="00450205" w:rsidRDefault="00F12B14"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450205">
        <w:rPr>
          <w:rFonts w:ascii="Times New Roman" w:eastAsiaTheme="minorHAnsi" w:hAnsi="Times New Roman" w:cs="Times New Roman"/>
          <w:sz w:val="28"/>
          <w:szCs w:val="28"/>
          <w:lang w:eastAsia="en-US"/>
        </w:rPr>
        <w:t xml:space="preserve">ЖК «Образцово» и ЖК «Мичуринский» </w:t>
      </w:r>
      <w:r w:rsidR="00322A0E" w:rsidRPr="00450205">
        <w:rPr>
          <w:rFonts w:ascii="Times New Roman" w:eastAsiaTheme="minorHAnsi" w:hAnsi="Times New Roman" w:cs="Times New Roman"/>
          <w:sz w:val="28"/>
          <w:szCs w:val="28"/>
          <w:lang w:eastAsia="en-US"/>
        </w:rPr>
        <w:t>на территории бывшего завода «Сибэлектросталь» (ООО «Новый город», ООО СЗ «Конструктив»).</w:t>
      </w:r>
    </w:p>
    <w:p w:rsidR="00322A0E" w:rsidRPr="00450205" w:rsidRDefault="00322A0E" w:rsidP="00322A0E">
      <w:pPr>
        <w:ind w:firstLine="709"/>
        <w:jc w:val="both"/>
        <w:rPr>
          <w:rFonts w:ascii="Times New Roman" w:eastAsia="Times New Roman" w:hAnsi="Times New Roman" w:cs="Times New Roman"/>
          <w:sz w:val="28"/>
          <w:szCs w:val="28"/>
          <w:lang w:eastAsia="ar-SA"/>
        </w:rPr>
      </w:pPr>
      <w:r w:rsidRPr="00450205">
        <w:rPr>
          <w:rFonts w:ascii="Times New Roman" w:eastAsiaTheme="minorHAnsi" w:hAnsi="Times New Roman" w:cs="Times New Roman"/>
          <w:sz w:val="28"/>
          <w:szCs w:val="28"/>
          <w:lang w:eastAsia="en-US"/>
        </w:rPr>
        <w:t xml:space="preserve">В период с 01.01.2012 по 01.07.2025 на территории города Красноярска признаны аварийными и подлежащими сносу или реконструкции </w:t>
      </w:r>
      <w:r w:rsidRPr="00450205">
        <w:rPr>
          <w:rFonts w:ascii="Times New Roman" w:eastAsiaTheme="minorHAnsi" w:hAnsi="Times New Roman" w:cs="Times New Roman"/>
          <w:sz w:val="28"/>
          <w:szCs w:val="28"/>
          <w:lang w:eastAsia="en-US"/>
        </w:rPr>
        <w:br/>
        <w:t>636 многоквартирных домов общей площадью более 270</w:t>
      </w:r>
      <w:r w:rsidR="00D33A8B"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тыс.</w:t>
      </w:r>
      <w:r w:rsidR="00D33A8B"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кв.</w:t>
      </w:r>
      <w:r w:rsidR="00D33A8B" w:rsidRPr="00450205">
        <w:rPr>
          <w:rFonts w:ascii="Times New Roman" w:eastAsiaTheme="minorHAnsi" w:hAnsi="Times New Roman" w:cs="Times New Roman"/>
          <w:sz w:val="28"/>
          <w:szCs w:val="28"/>
          <w:lang w:eastAsia="en-US"/>
        </w:rPr>
        <w:t> </w:t>
      </w:r>
      <w:r w:rsidRPr="00450205">
        <w:rPr>
          <w:rFonts w:ascii="Times New Roman" w:eastAsiaTheme="minorHAnsi" w:hAnsi="Times New Roman" w:cs="Times New Roman"/>
          <w:sz w:val="28"/>
          <w:szCs w:val="28"/>
          <w:lang w:eastAsia="en-US"/>
        </w:rPr>
        <w:t xml:space="preserve">м. </w:t>
      </w:r>
      <w:r w:rsidRPr="00450205">
        <w:rPr>
          <w:rFonts w:ascii="Times New Roman" w:eastAsiaTheme="minorHAnsi" w:hAnsi="Times New Roman" w:cs="Times New Roman"/>
          <w:sz w:val="28"/>
          <w:szCs w:val="28"/>
          <w:lang w:eastAsia="en-US"/>
        </w:rPr>
        <w:br/>
      </w:r>
      <w:r w:rsidRPr="00450205">
        <w:rPr>
          <w:rFonts w:ascii="Times New Roman" w:eastAsia="Times New Roman" w:hAnsi="Times New Roman" w:cs="Times New Roman"/>
          <w:sz w:val="28"/>
          <w:szCs w:val="28"/>
          <w:lang w:eastAsia="ar-SA"/>
        </w:rPr>
        <w:t xml:space="preserve">По состоянию на 01.07.2025 266 аварийных жилых домов не включены </w:t>
      </w:r>
      <w:r w:rsidRPr="00450205">
        <w:rPr>
          <w:rFonts w:ascii="Times New Roman" w:eastAsia="Times New Roman" w:hAnsi="Times New Roman" w:cs="Times New Roman"/>
          <w:sz w:val="28"/>
          <w:szCs w:val="28"/>
          <w:lang w:eastAsia="ar-SA"/>
        </w:rPr>
        <w:br/>
        <w:t xml:space="preserve">в программы по переселению граждан. </w:t>
      </w:r>
    </w:p>
    <w:p w:rsidR="00322A0E" w:rsidRPr="009D3DE1" w:rsidRDefault="00322A0E" w:rsidP="00322A0E">
      <w:pPr>
        <w:widowControl/>
        <w:autoSpaceDE/>
        <w:autoSpaceDN/>
        <w:adjustRightInd/>
        <w:ind w:firstLine="709"/>
        <w:jc w:val="both"/>
        <w:rPr>
          <w:rFonts w:ascii="Times New Roman" w:eastAsiaTheme="minorHAnsi" w:hAnsi="Times New Roman" w:cs="Times New Roman"/>
          <w:sz w:val="28"/>
          <w:szCs w:val="28"/>
          <w:lang w:eastAsia="en-US"/>
        </w:rPr>
      </w:pPr>
      <w:r w:rsidRPr="009D3DE1">
        <w:rPr>
          <w:rFonts w:ascii="Times New Roman" w:eastAsia="Times New Roman" w:hAnsi="Times New Roman" w:cs="Times New Roman"/>
          <w:sz w:val="28"/>
          <w:szCs w:val="28"/>
          <w:lang w:eastAsia="ar-SA"/>
        </w:rPr>
        <w:t xml:space="preserve">С целью исполнения Указа </w:t>
      </w:r>
      <w:r w:rsidRPr="009D3DE1">
        <w:rPr>
          <w:rFonts w:ascii="Times New Roman" w:eastAsiaTheme="minorHAnsi" w:hAnsi="Times New Roman" w:cs="Times New Roman"/>
          <w:sz w:val="28"/>
          <w:szCs w:val="28"/>
          <w:lang w:eastAsia="en-US"/>
        </w:rPr>
        <w:t xml:space="preserve">Президента Российской Федерации </w:t>
      </w:r>
      <w:r w:rsidRPr="009D3DE1">
        <w:rPr>
          <w:rFonts w:ascii="Times New Roman" w:eastAsiaTheme="minorHAnsi" w:hAnsi="Times New Roman" w:cs="Times New Roman"/>
          <w:sz w:val="28"/>
          <w:szCs w:val="28"/>
          <w:lang w:eastAsia="en-US"/>
        </w:rPr>
        <w:br/>
        <w:t>от 07.05.2018 № 204 «О  национальных целях и стратегических задачах развития Российской Федерации на период до 2024 года» Правительством Российской Федерации разработан и утвержден национальный проект «Жилье и городская среда», в состав которого входит федеральный проект «Обеспечение устойчивого сокращения непригодного для проживания жилищного фонда»</w:t>
      </w:r>
      <w:r w:rsidR="00117AD6" w:rsidRPr="009D3DE1">
        <w:rPr>
          <w:rFonts w:ascii="Times New Roman" w:eastAsiaTheme="minorHAnsi" w:hAnsi="Times New Roman" w:cs="Times New Roman"/>
          <w:sz w:val="28"/>
          <w:szCs w:val="28"/>
          <w:lang w:eastAsia="en-US"/>
        </w:rPr>
        <w:t xml:space="preserve"> (с 2025 года - федеральный проект «Жилье», в рамках национального проекта «Инфраструктура для жизни»)</w:t>
      </w:r>
      <w:r w:rsidRPr="009D3DE1">
        <w:rPr>
          <w:rFonts w:ascii="Times New Roman" w:eastAsiaTheme="minorHAnsi" w:hAnsi="Times New Roman" w:cs="Times New Roman"/>
          <w:sz w:val="28"/>
          <w:szCs w:val="28"/>
          <w:lang w:eastAsia="en-US"/>
        </w:rPr>
        <w:t>.</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lastRenderedPageBreak/>
        <w:t>Федеральный проект направлен на улучшение жилищных условий граждан, проживающих в аварийных жилых домах.</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Город Красноярск принимает в нем участие с 2019 года.</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В период с 2019 по 2025 годы  с привлечением средств Фонда развития территорий реализована региональная адресная программа «Переселение граждан из аварийного жилищного фонда в Красноярском крае» на 2019–2025 годы (далее – РАП 2019–2025), в рамках которой расселены аварийные жилые дома, признанные таковыми до 01.01.2017. Всего за период РАП 2019–2025 в городе Красноярске расселено более 80 тыс. кв. м аварийного жилья, в которых проживало около 6 тыс. горожан.</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Для продолжения работы по ликвидации аварийного жилищного фонда на территории города Красноярска с 2025 года при поддержке Фонда развития территорий стартовала новая региональная адресная программа «Переселение граждан из аварийного жилищного фонда в Красноярском крае» на 2025-2028 годы (далее – РАП 2025-2028), в которую вошли аварийные дома, признанные таковыми после 01.01.2017.</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Согласно РАП 2025-2028, до 2028 года планируется расселить более 1 600 граждан из 22,2 тыс. кв. м. аварийного жилья, в том числе в 2025 году –  более 290 граждан из более 3,6 тыс. кв. м.</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Кроме того, с 2023 года ведется работа по расселению аварийных домов, в отношении которых вынесены решения суда о приближении сроков расселения. Реализация указанных мероприятий осуществляется за счет собственных средств бюджета города и средств краевого бюджета, привлекаемых путем участия города в ежегодном конкурсном отборе.             В 2025 году планируется расселить более 300 граждан из данной категории домов. </w:t>
      </w:r>
    </w:p>
    <w:p w:rsidR="00117AD6" w:rsidRPr="009D3DE1" w:rsidRDefault="00117AD6" w:rsidP="00117AD6">
      <w:pPr>
        <w:shd w:val="clear" w:color="auto" w:fill="FFFFFF" w:themeFill="background1"/>
        <w:ind w:firstLine="709"/>
        <w:contextualSpacing/>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В 2026 году путем участия в РАП 2025-2028 планируется расселить около 11 тыс. кв. м. аварийного жилья, в которых проживает более 850 граждан, а также расселить более 200 горожан, проживающих в аварийных домах, не подлежащих включению в РАП 2025-2028, срок расселения которых определен решением суда.</w:t>
      </w:r>
    </w:p>
    <w:p w:rsidR="00322A0E" w:rsidRPr="009D3DE1" w:rsidRDefault="00322A0E" w:rsidP="00322A0E">
      <w:pPr>
        <w:widowControl/>
        <w:autoSpaceDE/>
        <w:autoSpaceDN/>
        <w:adjustRightInd/>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Строительство объектов социальной и инженерной инфраструктуры </w:t>
      </w:r>
      <w:r w:rsidRPr="009D3DE1">
        <w:rPr>
          <w:rFonts w:ascii="Times New Roman" w:hAnsi="Times New Roman" w:cs="Times New Roman"/>
          <w:sz w:val="28"/>
          <w:szCs w:val="28"/>
        </w:rPr>
        <w:br/>
        <w:t xml:space="preserve">за счет бюджетных средств всех уровней осуществляется в рамках реализации национальных проектов, федеральных, краевых и муниципальных программ города Красноярска. </w:t>
      </w:r>
    </w:p>
    <w:p w:rsidR="00322A0E" w:rsidRPr="009D3DE1" w:rsidRDefault="00322A0E" w:rsidP="00CC3585">
      <w:pPr>
        <w:widowControl/>
        <w:autoSpaceDE/>
        <w:autoSpaceDN/>
        <w:adjustRightInd/>
        <w:ind w:firstLine="709"/>
        <w:jc w:val="both"/>
        <w:rPr>
          <w:rFonts w:ascii="Times New Roman" w:hAnsi="Times New Roman" w:cs="Times New Roman"/>
          <w:sz w:val="28"/>
          <w:szCs w:val="28"/>
        </w:rPr>
      </w:pPr>
      <w:r w:rsidRPr="009D3DE1">
        <w:rPr>
          <w:rFonts w:ascii="Times New Roman" w:hAnsi="Times New Roman" w:cs="Times New Roman"/>
          <w:sz w:val="28"/>
          <w:szCs w:val="28"/>
        </w:rPr>
        <w:t>В 2024 году введены в эксплуатацию</w:t>
      </w:r>
      <w:r w:rsidR="00CC3585" w:rsidRPr="009D3DE1">
        <w:rPr>
          <w:rFonts w:ascii="Times New Roman" w:hAnsi="Times New Roman" w:cs="Times New Roman"/>
          <w:sz w:val="28"/>
          <w:szCs w:val="28"/>
        </w:rPr>
        <w:t xml:space="preserve"> о</w:t>
      </w:r>
      <w:r w:rsidRPr="009D3DE1">
        <w:rPr>
          <w:rFonts w:ascii="Times New Roman" w:hAnsi="Times New Roman" w:cs="Times New Roman"/>
          <w:sz w:val="28"/>
          <w:szCs w:val="28"/>
        </w:rPr>
        <w:t>бщеобразовательн</w:t>
      </w:r>
      <w:r w:rsidR="00CC3585" w:rsidRPr="009D3DE1">
        <w:rPr>
          <w:rFonts w:ascii="Times New Roman" w:hAnsi="Times New Roman" w:cs="Times New Roman"/>
          <w:sz w:val="28"/>
          <w:szCs w:val="28"/>
        </w:rPr>
        <w:t>ые</w:t>
      </w:r>
      <w:r w:rsidRPr="009D3DE1">
        <w:rPr>
          <w:rFonts w:ascii="Times New Roman" w:hAnsi="Times New Roman" w:cs="Times New Roman"/>
          <w:sz w:val="28"/>
          <w:szCs w:val="28"/>
        </w:rPr>
        <w:t xml:space="preserve"> школ</w:t>
      </w:r>
      <w:r w:rsidR="00CC3585" w:rsidRPr="009D3DE1">
        <w:rPr>
          <w:rFonts w:ascii="Times New Roman" w:hAnsi="Times New Roman" w:cs="Times New Roman"/>
          <w:sz w:val="28"/>
          <w:szCs w:val="28"/>
        </w:rPr>
        <w:t>ы</w:t>
      </w:r>
      <w:r w:rsidRPr="009D3DE1">
        <w:rPr>
          <w:rFonts w:ascii="Times New Roman" w:hAnsi="Times New Roman" w:cs="Times New Roman"/>
          <w:sz w:val="28"/>
          <w:szCs w:val="28"/>
        </w:rPr>
        <w:t xml:space="preserve"> </w:t>
      </w:r>
      <w:r w:rsidR="001107E9" w:rsidRPr="009D3DE1">
        <w:rPr>
          <w:rFonts w:ascii="Times New Roman" w:hAnsi="Times New Roman" w:cs="Times New Roman"/>
          <w:sz w:val="28"/>
          <w:szCs w:val="28"/>
        </w:rPr>
        <w:br/>
      </w:r>
      <w:r w:rsidRPr="009D3DE1">
        <w:rPr>
          <w:rFonts w:ascii="Times New Roman" w:hAnsi="Times New Roman" w:cs="Times New Roman"/>
          <w:sz w:val="28"/>
          <w:szCs w:val="28"/>
        </w:rPr>
        <w:t xml:space="preserve">в 3 микрорайоне жилого района «Солнечный» </w:t>
      </w:r>
      <w:r w:rsidR="00CC3585" w:rsidRPr="009D3DE1">
        <w:rPr>
          <w:rFonts w:ascii="Times New Roman" w:hAnsi="Times New Roman" w:cs="Times New Roman"/>
          <w:sz w:val="28"/>
          <w:szCs w:val="28"/>
        </w:rPr>
        <w:t>на</w:t>
      </w:r>
      <w:r w:rsidRPr="009D3DE1">
        <w:rPr>
          <w:rFonts w:ascii="Times New Roman" w:hAnsi="Times New Roman" w:cs="Times New Roman"/>
          <w:sz w:val="28"/>
          <w:szCs w:val="28"/>
        </w:rPr>
        <w:t xml:space="preserve"> 1</w:t>
      </w:r>
      <w:r w:rsidR="00CC3585" w:rsidRPr="009D3DE1">
        <w:rPr>
          <w:rFonts w:ascii="Times New Roman" w:hAnsi="Times New Roman" w:cs="Times New Roman"/>
          <w:sz w:val="28"/>
          <w:szCs w:val="28"/>
        </w:rPr>
        <w:t> </w:t>
      </w:r>
      <w:r w:rsidRPr="009D3DE1">
        <w:rPr>
          <w:rFonts w:ascii="Times New Roman" w:hAnsi="Times New Roman" w:cs="Times New Roman"/>
          <w:sz w:val="28"/>
          <w:szCs w:val="28"/>
        </w:rPr>
        <w:t>100 мест</w:t>
      </w:r>
      <w:r w:rsidR="00CC3585" w:rsidRPr="009D3DE1">
        <w:rPr>
          <w:rFonts w:ascii="Times New Roman" w:hAnsi="Times New Roman" w:cs="Times New Roman"/>
          <w:sz w:val="28"/>
          <w:szCs w:val="28"/>
        </w:rPr>
        <w:t xml:space="preserve"> и </w:t>
      </w:r>
      <w:r w:rsidRPr="009D3DE1">
        <w:rPr>
          <w:rFonts w:ascii="Times New Roman" w:hAnsi="Times New Roman" w:cs="Times New Roman"/>
          <w:sz w:val="28"/>
          <w:szCs w:val="28"/>
        </w:rPr>
        <w:t>в микрорайоне «Метростроитель»</w:t>
      </w:r>
      <w:r w:rsidR="00CC3585" w:rsidRPr="009D3DE1">
        <w:rPr>
          <w:rFonts w:ascii="Times New Roman" w:hAnsi="Times New Roman" w:cs="Times New Roman"/>
          <w:sz w:val="28"/>
          <w:szCs w:val="28"/>
        </w:rPr>
        <w:t xml:space="preserve"> на </w:t>
      </w:r>
      <w:r w:rsidRPr="009D3DE1">
        <w:rPr>
          <w:rFonts w:ascii="Times New Roman" w:hAnsi="Times New Roman" w:cs="Times New Roman"/>
          <w:sz w:val="28"/>
          <w:szCs w:val="28"/>
        </w:rPr>
        <w:t>1</w:t>
      </w:r>
      <w:r w:rsidR="00CC3585" w:rsidRPr="009D3DE1">
        <w:rPr>
          <w:rFonts w:ascii="Times New Roman" w:hAnsi="Times New Roman" w:cs="Times New Roman"/>
          <w:sz w:val="28"/>
          <w:szCs w:val="28"/>
        </w:rPr>
        <w:t> </w:t>
      </w:r>
      <w:r w:rsidRPr="009D3DE1">
        <w:rPr>
          <w:rFonts w:ascii="Times New Roman" w:hAnsi="Times New Roman" w:cs="Times New Roman"/>
          <w:sz w:val="28"/>
          <w:szCs w:val="28"/>
        </w:rPr>
        <w:t>280 мест</w:t>
      </w:r>
      <w:r w:rsidR="00CC3585" w:rsidRPr="009D3DE1">
        <w:rPr>
          <w:rFonts w:ascii="Times New Roman" w:hAnsi="Times New Roman" w:cs="Times New Roman"/>
          <w:sz w:val="28"/>
          <w:szCs w:val="28"/>
        </w:rPr>
        <w:t>.</w:t>
      </w:r>
    </w:p>
    <w:p w:rsidR="00322A0E" w:rsidRPr="009D3DE1" w:rsidRDefault="00322A0E" w:rsidP="002821E7">
      <w:pPr>
        <w:widowControl/>
        <w:tabs>
          <w:tab w:val="left" w:pos="142"/>
          <w:tab w:val="left" w:pos="1701"/>
        </w:tabs>
        <w:ind w:firstLine="709"/>
        <w:jc w:val="both"/>
        <w:rPr>
          <w:rFonts w:ascii="Times New Roman" w:hAnsi="Times New Roman" w:cs="Times New Roman"/>
          <w:sz w:val="28"/>
          <w:szCs w:val="28"/>
        </w:rPr>
      </w:pPr>
      <w:r w:rsidRPr="009D3DE1">
        <w:rPr>
          <w:rFonts w:ascii="Times New Roman" w:hAnsi="Times New Roman" w:cs="Times New Roman"/>
          <w:sz w:val="28"/>
          <w:szCs w:val="28"/>
        </w:rPr>
        <w:t>Устранен</w:t>
      </w:r>
      <w:r w:rsidR="00CC3585" w:rsidRPr="009D3DE1">
        <w:rPr>
          <w:rFonts w:ascii="Times New Roman" w:hAnsi="Times New Roman" w:cs="Times New Roman"/>
          <w:sz w:val="28"/>
          <w:szCs w:val="28"/>
        </w:rPr>
        <w:t>ы</w:t>
      </w:r>
      <w:r w:rsidRPr="009D3DE1">
        <w:rPr>
          <w:rFonts w:ascii="Times New Roman" w:hAnsi="Times New Roman" w:cs="Times New Roman"/>
          <w:sz w:val="28"/>
          <w:szCs w:val="28"/>
        </w:rPr>
        <w:t xml:space="preserve"> аварийн</w:t>
      </w:r>
      <w:r w:rsidR="00CC3585" w:rsidRPr="009D3DE1">
        <w:rPr>
          <w:rFonts w:ascii="Times New Roman" w:hAnsi="Times New Roman" w:cs="Times New Roman"/>
          <w:sz w:val="28"/>
          <w:szCs w:val="28"/>
        </w:rPr>
        <w:t>ые</w:t>
      </w:r>
      <w:r w:rsidRPr="009D3DE1">
        <w:rPr>
          <w:rFonts w:ascii="Times New Roman" w:hAnsi="Times New Roman" w:cs="Times New Roman"/>
          <w:sz w:val="28"/>
          <w:szCs w:val="28"/>
        </w:rPr>
        <w:t xml:space="preserve"> ситуации здани</w:t>
      </w:r>
      <w:r w:rsidR="00CC3585" w:rsidRPr="009D3DE1">
        <w:rPr>
          <w:rFonts w:ascii="Times New Roman" w:hAnsi="Times New Roman" w:cs="Times New Roman"/>
          <w:sz w:val="28"/>
          <w:szCs w:val="28"/>
        </w:rPr>
        <w:t>й</w:t>
      </w:r>
      <w:r w:rsidRPr="009D3DE1">
        <w:rPr>
          <w:rFonts w:ascii="Times New Roman" w:hAnsi="Times New Roman" w:cs="Times New Roman"/>
          <w:sz w:val="28"/>
          <w:szCs w:val="28"/>
        </w:rPr>
        <w:t xml:space="preserve"> </w:t>
      </w:r>
      <w:r w:rsidR="00E73270" w:rsidRPr="009D3DE1">
        <w:rPr>
          <w:rFonts w:ascii="Times New Roman" w:hAnsi="Times New Roman" w:cs="Times New Roman"/>
          <w:sz w:val="28"/>
          <w:szCs w:val="28"/>
        </w:rPr>
        <w:t>с</w:t>
      </w:r>
      <w:r w:rsidR="00CC3585" w:rsidRPr="009D3DE1">
        <w:rPr>
          <w:rFonts w:ascii="Times New Roman" w:hAnsi="Times New Roman" w:cs="Times New Roman"/>
          <w:sz w:val="28"/>
          <w:szCs w:val="28"/>
        </w:rPr>
        <w:t>редн</w:t>
      </w:r>
      <w:r w:rsidR="00E73270" w:rsidRPr="009D3DE1">
        <w:rPr>
          <w:rFonts w:ascii="Times New Roman" w:hAnsi="Times New Roman" w:cs="Times New Roman"/>
          <w:sz w:val="28"/>
          <w:szCs w:val="28"/>
        </w:rPr>
        <w:t>их</w:t>
      </w:r>
      <w:r w:rsidR="00CC3585" w:rsidRPr="009D3DE1">
        <w:rPr>
          <w:rFonts w:ascii="Times New Roman" w:hAnsi="Times New Roman" w:cs="Times New Roman"/>
          <w:sz w:val="28"/>
          <w:szCs w:val="28"/>
        </w:rPr>
        <w:t xml:space="preserve"> школ</w:t>
      </w:r>
      <w:r w:rsidRPr="009D3DE1">
        <w:rPr>
          <w:rFonts w:ascii="Times New Roman" w:hAnsi="Times New Roman" w:cs="Times New Roman"/>
          <w:sz w:val="28"/>
          <w:szCs w:val="28"/>
        </w:rPr>
        <w:t xml:space="preserve"> №21</w:t>
      </w:r>
      <w:r w:rsidR="00E73270" w:rsidRPr="009D3DE1">
        <w:rPr>
          <w:rFonts w:ascii="Times New Roman" w:hAnsi="Times New Roman" w:cs="Times New Roman"/>
          <w:sz w:val="28"/>
          <w:szCs w:val="28"/>
        </w:rPr>
        <w:t xml:space="preserve"> (</w:t>
      </w:r>
      <w:r w:rsidRPr="009D3DE1">
        <w:rPr>
          <w:rFonts w:ascii="Times New Roman" w:hAnsi="Times New Roman" w:cs="Times New Roman"/>
          <w:sz w:val="28"/>
          <w:szCs w:val="28"/>
        </w:rPr>
        <w:t>пр.</w:t>
      </w:r>
      <w:r w:rsidR="00E73270" w:rsidRPr="009D3DE1">
        <w:rPr>
          <w:rFonts w:ascii="Times New Roman" w:hAnsi="Times New Roman" w:cs="Times New Roman"/>
          <w:sz w:val="28"/>
          <w:szCs w:val="28"/>
        </w:rPr>
        <w:t> </w:t>
      </w:r>
      <w:r w:rsidRPr="009D3DE1">
        <w:rPr>
          <w:rFonts w:ascii="Times New Roman" w:hAnsi="Times New Roman" w:cs="Times New Roman"/>
          <w:sz w:val="28"/>
          <w:szCs w:val="28"/>
        </w:rPr>
        <w:t>Свободный, 61</w:t>
      </w:r>
      <w:r w:rsidR="00E73270" w:rsidRPr="009D3DE1">
        <w:rPr>
          <w:rFonts w:ascii="Times New Roman" w:hAnsi="Times New Roman" w:cs="Times New Roman"/>
          <w:sz w:val="28"/>
          <w:szCs w:val="28"/>
        </w:rPr>
        <w:t xml:space="preserve">) и </w:t>
      </w:r>
      <w:r w:rsidRPr="009D3DE1">
        <w:rPr>
          <w:rFonts w:ascii="Times New Roman" w:hAnsi="Times New Roman" w:cs="Times New Roman"/>
          <w:sz w:val="28"/>
          <w:szCs w:val="28"/>
        </w:rPr>
        <w:t>№</w:t>
      </w:r>
      <w:r w:rsidR="00E73270" w:rsidRPr="009D3DE1">
        <w:rPr>
          <w:rFonts w:ascii="Times New Roman" w:hAnsi="Times New Roman" w:cs="Times New Roman"/>
          <w:sz w:val="28"/>
          <w:szCs w:val="28"/>
        </w:rPr>
        <w:t> </w:t>
      </w:r>
      <w:r w:rsidRPr="009D3DE1">
        <w:rPr>
          <w:rFonts w:ascii="Times New Roman" w:hAnsi="Times New Roman" w:cs="Times New Roman"/>
          <w:sz w:val="28"/>
          <w:szCs w:val="28"/>
        </w:rPr>
        <w:t>86</w:t>
      </w:r>
      <w:r w:rsidR="00E73270" w:rsidRPr="009D3DE1">
        <w:rPr>
          <w:rFonts w:ascii="Times New Roman" w:hAnsi="Times New Roman" w:cs="Times New Roman"/>
          <w:sz w:val="28"/>
          <w:szCs w:val="28"/>
        </w:rPr>
        <w:t xml:space="preserve"> (</w:t>
      </w:r>
      <w:r w:rsidRPr="009D3DE1">
        <w:rPr>
          <w:rFonts w:ascii="Times New Roman" w:hAnsi="Times New Roman" w:cs="Times New Roman"/>
          <w:sz w:val="28"/>
          <w:szCs w:val="28"/>
        </w:rPr>
        <w:t>ул. Лизы Чайкиной</w:t>
      </w:r>
      <w:r w:rsidR="00E73270" w:rsidRPr="009D3DE1">
        <w:rPr>
          <w:rFonts w:ascii="Times New Roman" w:hAnsi="Times New Roman" w:cs="Times New Roman"/>
          <w:sz w:val="28"/>
          <w:szCs w:val="28"/>
        </w:rPr>
        <w:t>)</w:t>
      </w:r>
      <w:r w:rsidRPr="009D3DE1">
        <w:rPr>
          <w:rFonts w:ascii="Times New Roman" w:hAnsi="Times New Roman" w:cs="Times New Roman"/>
          <w:sz w:val="28"/>
          <w:szCs w:val="28"/>
        </w:rPr>
        <w:t>.</w:t>
      </w:r>
    </w:p>
    <w:p w:rsidR="00117AD6" w:rsidRPr="009D3DE1" w:rsidRDefault="00117AD6" w:rsidP="00117AD6">
      <w:pPr>
        <w:widowControl/>
        <w:autoSpaceDE/>
        <w:autoSpaceDN/>
        <w:adjustRightInd/>
        <w:ind w:firstLine="709"/>
        <w:jc w:val="both"/>
        <w:rPr>
          <w:rFonts w:ascii="Times New Roman" w:hAnsi="Times New Roman" w:cs="Times New Roman"/>
          <w:sz w:val="28"/>
          <w:szCs w:val="28"/>
        </w:rPr>
      </w:pPr>
      <w:r w:rsidRPr="009D3DE1">
        <w:rPr>
          <w:rFonts w:ascii="Times New Roman" w:hAnsi="Times New Roman" w:cs="Times New Roman"/>
          <w:sz w:val="28"/>
          <w:szCs w:val="28"/>
        </w:rPr>
        <w:t>В 2025 году планируется:</w:t>
      </w:r>
    </w:p>
    <w:p w:rsidR="00117AD6" w:rsidRPr="009D3DE1" w:rsidRDefault="00117AD6" w:rsidP="00117AD6">
      <w:pPr>
        <w:pStyle w:val="aa"/>
        <w:numPr>
          <w:ilvl w:val="0"/>
          <w:numId w:val="3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осуществить ввод в эксплуатацию:</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общеобразовательной школы в VII мкрн. «Аэропорт» на 1 100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 xml:space="preserve">общеобразовательной школы в Железнодорожном районе </w:t>
      </w:r>
      <w:r w:rsidRPr="009D3DE1">
        <w:rPr>
          <w:rFonts w:ascii="Times New Roman" w:eastAsiaTheme="minorHAnsi" w:hAnsi="Times New Roman" w:cs="Times New Roman"/>
          <w:sz w:val="28"/>
          <w:szCs w:val="28"/>
          <w:lang w:eastAsia="en-US"/>
        </w:rPr>
        <w:br/>
        <w:t>по ул.  Омская на 1 100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общеобразовательной школы на территории Солонцовского сельсовета Емельяновского района на 505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детского сада в VI мкрн. жилого района «Покровский» на 190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многофункционального комплекса спортивного и культурного назначения;</w:t>
      </w:r>
    </w:p>
    <w:p w:rsidR="00117AD6" w:rsidRPr="009D3DE1" w:rsidRDefault="00117AD6" w:rsidP="00117AD6">
      <w:pPr>
        <w:pStyle w:val="aa"/>
        <w:numPr>
          <w:ilvl w:val="0"/>
          <w:numId w:val="3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разработать проектно-сметную документацию по объектам:</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общеобразовательной школы в 3 мкрн жилого района «Покровский» </w:t>
      </w:r>
      <w:r w:rsidRPr="009D3DE1">
        <w:rPr>
          <w:rFonts w:ascii="Times New Roman" w:eastAsiaTheme="minorHAnsi" w:hAnsi="Times New Roman" w:cs="Times New Roman"/>
          <w:sz w:val="28"/>
          <w:szCs w:val="28"/>
          <w:lang w:eastAsia="en-US"/>
        </w:rPr>
        <w:br/>
        <w:t>на 1 280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общеобразовательной школы в жилом районе «Южный берег» </w:t>
      </w:r>
      <w:r w:rsidRPr="009D3DE1">
        <w:rPr>
          <w:rFonts w:ascii="Times New Roman" w:eastAsiaTheme="minorHAnsi" w:hAnsi="Times New Roman" w:cs="Times New Roman"/>
          <w:sz w:val="28"/>
          <w:szCs w:val="28"/>
          <w:lang w:eastAsia="en-US"/>
        </w:rPr>
        <w:br/>
        <w:t>на 1 100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общеобразовательной школы в V мкрн. жилого района «Слобода Весны» на 1 280 мест;</w:t>
      </w:r>
    </w:p>
    <w:p w:rsidR="00117AD6" w:rsidRPr="009D3DE1" w:rsidRDefault="00117AD6" w:rsidP="00117AD6">
      <w:pPr>
        <w:pStyle w:val="aa"/>
        <w:numPr>
          <w:ilvl w:val="0"/>
          <w:numId w:val="31"/>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устранение аварийной ситуации здания средней школы № 76 </w:t>
      </w:r>
      <w:r w:rsidRPr="009D3DE1">
        <w:rPr>
          <w:rFonts w:ascii="Times New Roman" w:hAnsi="Times New Roman" w:cs="Times New Roman"/>
          <w:sz w:val="28"/>
          <w:szCs w:val="28"/>
        </w:rPr>
        <w:br/>
        <w:t>(ул. 60 лет Октября, 96).</w:t>
      </w:r>
    </w:p>
    <w:p w:rsidR="00117AD6" w:rsidRPr="009D3DE1" w:rsidRDefault="00117AD6" w:rsidP="00117AD6">
      <w:pPr>
        <w:ind w:firstLine="709"/>
        <w:jc w:val="both"/>
        <w:rPr>
          <w:rFonts w:ascii="Times New Roman" w:eastAsiaTheme="minorHAnsi" w:hAnsi="Times New Roman" w:cs="Times New Roman"/>
          <w:sz w:val="28"/>
          <w:szCs w:val="28"/>
          <w:lang w:eastAsia="en-US"/>
        </w:rPr>
      </w:pPr>
      <w:r w:rsidRPr="009D3DE1">
        <w:rPr>
          <w:rFonts w:ascii="Times New Roman" w:hAnsi="Times New Roman" w:cs="Times New Roman"/>
          <w:color w:val="000000" w:themeColor="text1"/>
          <w:sz w:val="28"/>
          <w:szCs w:val="28"/>
        </w:rPr>
        <w:t>Вопрос финансового обеспечения дальнейшей реализации проектов планируется рассмотреть после завершения проектных работ с учетом привлечения средств из вышестоящих бюджетов.</w:t>
      </w:r>
    </w:p>
    <w:p w:rsidR="00117AD6" w:rsidRPr="009D3DE1" w:rsidRDefault="00117AD6" w:rsidP="00117AD6">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2026 году планируется:</w:t>
      </w:r>
    </w:p>
    <w:p w:rsidR="00117AD6" w:rsidRPr="009D3DE1" w:rsidRDefault="00117AD6" w:rsidP="00117AD6">
      <w:pPr>
        <w:pStyle w:val="aa"/>
        <w:numPr>
          <w:ilvl w:val="0"/>
          <w:numId w:val="3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осуществить ввод в эксплуатацию:</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общеобразовательной школы №1 мкрн «Тихие Зори» на 1 550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детского сада в мкрн. Серебряный, ул. Лесопарковая – пр. Свободный – пер. Уютный – ул. Вербная (в рамках концессионного соглашения) на 270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детского сада в IV микрорайоне жилого района «Бугач» на 300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детского сада на территории Солонцовского сельсовета Емельяновского района на 270 мест.</w:t>
      </w:r>
    </w:p>
    <w:p w:rsidR="00117AD6" w:rsidRPr="009D3DE1" w:rsidRDefault="00117AD6" w:rsidP="00117AD6">
      <w:pPr>
        <w:pStyle w:val="aa"/>
        <w:numPr>
          <w:ilvl w:val="0"/>
          <w:numId w:val="32"/>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разработать </w:t>
      </w:r>
      <w:r w:rsidRPr="009D3DE1">
        <w:rPr>
          <w:rFonts w:ascii="Times New Roman" w:hAnsi="Times New Roman" w:cs="Times New Roman"/>
          <w:color w:val="000000" w:themeColor="text1"/>
          <w:sz w:val="28"/>
          <w:szCs w:val="28"/>
        </w:rPr>
        <w:t>предпроектную документацию в целях оценки возможности строительства школы в микрорайоне «Серебряный» на земельном участке неразграниченной государственной собственности</w:t>
      </w:r>
      <w:r w:rsidR="00E30EAD" w:rsidRPr="009D3DE1">
        <w:rPr>
          <w:rFonts w:ascii="Times New Roman" w:hAnsi="Times New Roman" w:cs="Times New Roman"/>
          <w:color w:val="000000" w:themeColor="text1"/>
          <w:sz w:val="28"/>
          <w:szCs w:val="28"/>
        </w:rPr>
        <w:t>;</w:t>
      </w:r>
    </w:p>
    <w:p w:rsidR="00117AD6" w:rsidRPr="009D3DE1" w:rsidRDefault="00117AD6" w:rsidP="00117AD6">
      <w:pPr>
        <w:pStyle w:val="aa"/>
        <w:numPr>
          <w:ilvl w:val="0"/>
          <w:numId w:val="32"/>
        </w:numPr>
        <w:tabs>
          <w:tab w:val="left" w:pos="993"/>
        </w:tabs>
        <w:ind w:left="0" w:firstLine="633"/>
        <w:jc w:val="both"/>
        <w:rPr>
          <w:rFonts w:ascii="Times New Roman" w:hAnsi="Times New Roman" w:cs="Times New Roman"/>
          <w:sz w:val="28"/>
          <w:szCs w:val="28"/>
        </w:rPr>
      </w:pPr>
      <w:r w:rsidRPr="009D3DE1">
        <w:rPr>
          <w:rFonts w:ascii="Times New Roman" w:hAnsi="Times New Roman" w:cs="Times New Roman"/>
          <w:color w:val="000000" w:themeColor="text1"/>
          <w:sz w:val="28"/>
          <w:szCs w:val="28"/>
        </w:rPr>
        <w:t>разработать проектную документацию для реконструкции здания специализированного детского кинотеатра "Мечта".</w:t>
      </w:r>
    </w:p>
    <w:p w:rsidR="00117AD6" w:rsidRPr="009D3DE1" w:rsidRDefault="00117AD6" w:rsidP="00117AD6">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2027 году планируется осуществить ввод в эксплуатацию:</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общеобразовательной школы в жилом районе «Мичуринский» </w:t>
      </w:r>
      <w:r w:rsidRPr="009D3DE1">
        <w:rPr>
          <w:rFonts w:ascii="Times New Roman" w:eastAsiaTheme="minorHAnsi" w:hAnsi="Times New Roman" w:cs="Times New Roman"/>
          <w:sz w:val="28"/>
          <w:szCs w:val="28"/>
          <w:lang w:eastAsia="en-US"/>
        </w:rPr>
        <w:br/>
        <w:t>на 1 280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общеобразовательной школы в 5 мкрн. жилого района «Солнечный» </w:t>
      </w:r>
      <w:r w:rsidRPr="009D3DE1">
        <w:rPr>
          <w:rFonts w:ascii="Times New Roman" w:eastAsiaTheme="minorHAnsi" w:hAnsi="Times New Roman" w:cs="Times New Roman"/>
          <w:sz w:val="28"/>
          <w:szCs w:val="28"/>
          <w:lang w:eastAsia="en-US"/>
        </w:rPr>
        <w:br/>
        <w:t>на 1 100 мест;</w:t>
      </w:r>
    </w:p>
    <w:p w:rsidR="00117AD6" w:rsidRPr="009D3DE1" w:rsidRDefault="00117AD6" w:rsidP="00117AD6">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дополнительный корпус к ДОУ № 231 по ул. Красной Армии, 38 в Железнодорожном районе на 75 мест;</w:t>
      </w:r>
    </w:p>
    <w:p w:rsidR="00322A0E" w:rsidRPr="009D3DE1" w:rsidRDefault="004B67FD"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культурного </w:t>
      </w:r>
      <w:r w:rsidR="00322A0E" w:rsidRPr="009D3DE1">
        <w:rPr>
          <w:rFonts w:ascii="Times New Roman" w:eastAsiaTheme="minorHAnsi" w:hAnsi="Times New Roman" w:cs="Times New Roman"/>
          <w:sz w:val="28"/>
          <w:szCs w:val="28"/>
          <w:lang w:eastAsia="en-US"/>
        </w:rPr>
        <w:t>пространств</w:t>
      </w:r>
      <w:r w:rsidRPr="009D3DE1">
        <w:rPr>
          <w:rFonts w:ascii="Times New Roman" w:eastAsiaTheme="minorHAnsi" w:hAnsi="Times New Roman" w:cs="Times New Roman"/>
          <w:sz w:val="28"/>
          <w:szCs w:val="28"/>
          <w:lang w:eastAsia="en-US"/>
        </w:rPr>
        <w:t>а</w:t>
      </w:r>
      <w:r w:rsidR="00322A0E" w:rsidRPr="009D3DE1">
        <w:rPr>
          <w:rFonts w:ascii="Times New Roman" w:eastAsiaTheme="minorHAnsi" w:hAnsi="Times New Roman" w:cs="Times New Roman"/>
          <w:sz w:val="28"/>
          <w:szCs w:val="28"/>
          <w:lang w:eastAsia="en-US"/>
        </w:rPr>
        <w:t xml:space="preserve"> «Суриков-центр».</w:t>
      </w:r>
    </w:p>
    <w:p w:rsidR="00D81518" w:rsidRPr="00026712" w:rsidRDefault="00322A0E" w:rsidP="00D81518">
      <w:pPr>
        <w:pStyle w:val="aa"/>
        <w:tabs>
          <w:tab w:val="left" w:pos="142"/>
          <w:tab w:val="left" w:pos="426"/>
          <w:tab w:val="left" w:pos="993"/>
          <w:tab w:val="left" w:pos="1701"/>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В 2028 году планируется осуществить ввод в эксплуатацию</w:t>
      </w:r>
      <w:r w:rsidR="00D81518" w:rsidRPr="009D3DE1">
        <w:rPr>
          <w:rFonts w:ascii="Times New Roman" w:hAnsi="Times New Roman" w:cs="Times New Roman"/>
          <w:sz w:val="28"/>
          <w:szCs w:val="28"/>
        </w:rPr>
        <w:t xml:space="preserve"> </w:t>
      </w:r>
      <w:r w:rsidR="004B67FD" w:rsidRPr="009D3DE1">
        <w:rPr>
          <w:rFonts w:ascii="Times New Roman" w:hAnsi="Times New Roman" w:cs="Times New Roman"/>
          <w:sz w:val="28"/>
          <w:szCs w:val="28"/>
        </w:rPr>
        <w:t xml:space="preserve">общеобразовательной школы </w:t>
      </w:r>
      <w:r w:rsidRPr="009D3DE1">
        <w:rPr>
          <w:rFonts w:ascii="Times New Roman" w:hAnsi="Times New Roman" w:cs="Times New Roman"/>
          <w:sz w:val="28"/>
          <w:szCs w:val="28"/>
        </w:rPr>
        <w:t xml:space="preserve">в </w:t>
      </w:r>
      <w:r w:rsidR="004B67FD" w:rsidRPr="009D3DE1">
        <w:rPr>
          <w:rFonts w:ascii="Times New Roman" w:hAnsi="Times New Roman" w:cs="Times New Roman"/>
          <w:sz w:val="28"/>
          <w:szCs w:val="28"/>
        </w:rPr>
        <w:t>мкрн</w:t>
      </w:r>
      <w:r w:rsidR="0091644D" w:rsidRPr="009D3DE1">
        <w:rPr>
          <w:rFonts w:ascii="Times New Roman" w:hAnsi="Times New Roman" w:cs="Times New Roman"/>
          <w:sz w:val="28"/>
          <w:szCs w:val="28"/>
        </w:rPr>
        <w:t>.</w:t>
      </w:r>
      <w:r w:rsidR="004B67FD" w:rsidRPr="009D3DE1">
        <w:rPr>
          <w:rFonts w:ascii="Times New Roman" w:hAnsi="Times New Roman" w:cs="Times New Roman"/>
          <w:sz w:val="28"/>
          <w:szCs w:val="28"/>
        </w:rPr>
        <w:t xml:space="preserve"> </w:t>
      </w:r>
      <w:r w:rsidRPr="009D3DE1">
        <w:rPr>
          <w:rFonts w:ascii="Times New Roman" w:hAnsi="Times New Roman" w:cs="Times New Roman"/>
          <w:sz w:val="28"/>
          <w:szCs w:val="28"/>
        </w:rPr>
        <w:t xml:space="preserve">«Агроуниверситет» </w:t>
      </w:r>
      <w:r w:rsidR="004B67FD" w:rsidRPr="009D3DE1">
        <w:rPr>
          <w:rFonts w:ascii="Times New Roman" w:hAnsi="Times New Roman" w:cs="Times New Roman"/>
          <w:sz w:val="28"/>
          <w:szCs w:val="28"/>
        </w:rPr>
        <w:t>на</w:t>
      </w:r>
      <w:r w:rsidRPr="009D3DE1">
        <w:rPr>
          <w:rFonts w:ascii="Times New Roman" w:hAnsi="Times New Roman" w:cs="Times New Roman"/>
          <w:sz w:val="28"/>
          <w:szCs w:val="28"/>
        </w:rPr>
        <w:t xml:space="preserve"> 1 280 мест</w:t>
      </w:r>
      <w:r w:rsidR="00D81518" w:rsidRPr="009D3DE1">
        <w:rPr>
          <w:rFonts w:ascii="Times New Roman" w:hAnsi="Times New Roman" w:cs="Times New Roman"/>
          <w:sz w:val="28"/>
          <w:szCs w:val="28"/>
        </w:rPr>
        <w:t>.</w:t>
      </w:r>
    </w:p>
    <w:p w:rsidR="00322A0E" w:rsidRPr="00A76CB2" w:rsidRDefault="00322A0E" w:rsidP="00322A0E">
      <w:pPr>
        <w:pStyle w:val="aa"/>
        <w:tabs>
          <w:tab w:val="left" w:pos="142"/>
          <w:tab w:val="left" w:pos="426"/>
          <w:tab w:val="left" w:pos="993"/>
          <w:tab w:val="left" w:pos="1701"/>
        </w:tabs>
        <w:ind w:left="0" w:firstLine="709"/>
        <w:jc w:val="both"/>
        <w:rPr>
          <w:rFonts w:ascii="Times New Roman" w:eastAsiaTheme="minorEastAsia" w:hAnsi="Times New Roman" w:cs="Times New Roman"/>
          <w:sz w:val="6"/>
          <w:szCs w:val="28"/>
          <w:lang w:eastAsia="ru-RU"/>
        </w:rPr>
      </w:pPr>
    </w:p>
    <w:p w:rsidR="00D33B66" w:rsidRPr="00A76CB2" w:rsidRDefault="00D33B66" w:rsidP="00206D89">
      <w:pPr>
        <w:pStyle w:val="aa"/>
        <w:keepNext/>
        <w:numPr>
          <w:ilvl w:val="0"/>
          <w:numId w:val="11"/>
        </w:numPr>
        <w:spacing w:before="120" w:after="120"/>
        <w:ind w:left="425" w:hanging="357"/>
        <w:jc w:val="center"/>
        <w:outlineLvl w:val="0"/>
        <w:rPr>
          <w:rFonts w:ascii="Times New Roman" w:hAnsi="Times New Roman" w:cs="Times New Roman"/>
          <w:b/>
          <w:sz w:val="29"/>
          <w:szCs w:val="27"/>
        </w:rPr>
      </w:pPr>
      <w:bookmarkStart w:id="13" w:name="_Toc119057084"/>
      <w:bookmarkStart w:id="14" w:name="_Toc181960506"/>
      <w:bookmarkStart w:id="15" w:name="_Toc213944811"/>
      <w:r w:rsidRPr="00A76CB2">
        <w:rPr>
          <w:rFonts w:ascii="Times New Roman" w:hAnsi="Times New Roman" w:cs="Times New Roman"/>
          <w:b/>
          <w:sz w:val="29"/>
          <w:szCs w:val="27"/>
        </w:rPr>
        <w:lastRenderedPageBreak/>
        <w:t>Инвестиции</w:t>
      </w:r>
      <w:bookmarkEnd w:id="13"/>
      <w:bookmarkEnd w:id="14"/>
      <w:bookmarkEnd w:id="15"/>
    </w:p>
    <w:p w:rsidR="00D33B66" w:rsidRPr="009D3DE1" w:rsidRDefault="00D33B66" w:rsidP="003F6687">
      <w:pPr>
        <w:ind w:firstLine="709"/>
        <w:jc w:val="both"/>
        <w:rPr>
          <w:rFonts w:ascii="Times New Roman" w:hAnsi="Times New Roman" w:cs="Times New Roman"/>
          <w:sz w:val="28"/>
          <w:szCs w:val="28"/>
        </w:rPr>
      </w:pPr>
      <w:r w:rsidRPr="009D3DE1">
        <w:rPr>
          <w:rFonts w:ascii="Times New Roman" w:hAnsi="Times New Roman" w:cs="Times New Roman"/>
          <w:sz w:val="28"/>
          <w:szCs w:val="28"/>
        </w:rPr>
        <w:t>Одним из показателей, характеризующих развитие</w:t>
      </w:r>
      <w:r w:rsidR="001D4BAF" w:rsidRPr="009D3DE1">
        <w:rPr>
          <w:rFonts w:ascii="Times New Roman" w:hAnsi="Times New Roman" w:cs="Times New Roman"/>
          <w:sz w:val="28"/>
          <w:szCs w:val="28"/>
        </w:rPr>
        <w:t xml:space="preserve"> </w:t>
      </w:r>
      <w:r w:rsidRPr="009D3DE1">
        <w:rPr>
          <w:rFonts w:ascii="Times New Roman" w:hAnsi="Times New Roman" w:cs="Times New Roman"/>
          <w:sz w:val="28"/>
          <w:szCs w:val="28"/>
        </w:rPr>
        <w:t>экономики муниципального образования, является показатель инвестиционной активности – объем инвестиций в основной капитал.</w:t>
      </w:r>
    </w:p>
    <w:p w:rsidR="007D48A0" w:rsidRPr="009D3DE1" w:rsidRDefault="007D48A0" w:rsidP="003C0D90">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По итогам 2024 года объем инвестиций в основной капитал предприятий городского округа составил 172,9 млрд руб., что выше значения 2023 года </w:t>
      </w:r>
      <w:r w:rsidR="001107E9" w:rsidRPr="009D3DE1">
        <w:rPr>
          <w:rFonts w:ascii="Times New Roman" w:hAnsi="Times New Roman" w:cs="Times New Roman"/>
          <w:sz w:val="28"/>
          <w:szCs w:val="28"/>
        </w:rPr>
        <w:br/>
      </w:r>
      <w:r w:rsidRPr="009D3DE1">
        <w:rPr>
          <w:rFonts w:ascii="Times New Roman" w:hAnsi="Times New Roman" w:cs="Times New Roman"/>
          <w:sz w:val="28"/>
          <w:szCs w:val="28"/>
        </w:rPr>
        <w:t>на 22,8 млрд руб</w:t>
      </w:r>
      <w:r w:rsidR="001107E9"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r w:rsidR="001107E9" w:rsidRPr="009D3DE1">
        <w:rPr>
          <w:rFonts w:ascii="Times New Roman" w:hAnsi="Times New Roman" w:cs="Times New Roman"/>
          <w:sz w:val="28"/>
          <w:szCs w:val="28"/>
        </w:rPr>
        <w:t>т</w:t>
      </w:r>
      <w:r w:rsidRPr="009D3DE1">
        <w:rPr>
          <w:rFonts w:ascii="Times New Roman" w:hAnsi="Times New Roman" w:cs="Times New Roman"/>
          <w:sz w:val="28"/>
          <w:szCs w:val="28"/>
        </w:rPr>
        <w:t xml:space="preserve">емп роста в сопоставимых ценах составил </w:t>
      </w:r>
      <w:r w:rsidR="002821E7" w:rsidRPr="009D3DE1">
        <w:rPr>
          <w:rFonts w:ascii="Times New Roman" w:hAnsi="Times New Roman" w:cs="Times New Roman"/>
          <w:sz w:val="28"/>
          <w:szCs w:val="28"/>
        </w:rPr>
        <w:br/>
      </w:r>
      <w:r w:rsidRPr="009D3DE1">
        <w:rPr>
          <w:rFonts w:ascii="Times New Roman" w:hAnsi="Times New Roman" w:cs="Times New Roman"/>
          <w:sz w:val="28"/>
          <w:szCs w:val="28"/>
        </w:rPr>
        <w:t>4,6</w:t>
      </w:r>
      <w:r w:rsidR="00394A89" w:rsidRPr="009D3DE1">
        <w:rPr>
          <w:rFonts w:ascii="Times New Roman" w:hAnsi="Times New Roman" w:cs="Times New Roman"/>
          <w:sz w:val="28"/>
          <w:szCs w:val="28"/>
        </w:rPr>
        <w:t xml:space="preserve"> процента</w:t>
      </w:r>
      <w:r w:rsidRPr="009D3DE1">
        <w:rPr>
          <w:rFonts w:ascii="Times New Roman" w:hAnsi="Times New Roman" w:cs="Times New Roman"/>
          <w:sz w:val="28"/>
          <w:szCs w:val="28"/>
        </w:rPr>
        <w:t>.</w:t>
      </w:r>
    </w:p>
    <w:p w:rsidR="00614BBB" w:rsidRPr="009D3DE1" w:rsidRDefault="00614BBB" w:rsidP="00AB6A89">
      <w:pPr>
        <w:ind w:firstLine="709"/>
        <w:jc w:val="both"/>
        <w:rPr>
          <w:rFonts w:ascii="Times New Roman" w:hAnsi="Times New Roman" w:cs="Times New Roman"/>
          <w:sz w:val="28"/>
          <w:szCs w:val="28"/>
        </w:rPr>
      </w:pPr>
      <w:r w:rsidRPr="009D3DE1">
        <w:rPr>
          <w:rFonts w:ascii="Times New Roman" w:hAnsi="Times New Roman" w:cs="Times New Roman"/>
          <w:sz w:val="28"/>
          <w:szCs w:val="28"/>
        </w:rPr>
        <w:t>Увеличение инвестиционной активности в 202</w:t>
      </w:r>
      <w:r w:rsidR="007D48A0" w:rsidRPr="009D3DE1">
        <w:rPr>
          <w:rFonts w:ascii="Times New Roman" w:hAnsi="Times New Roman" w:cs="Times New Roman"/>
          <w:sz w:val="28"/>
          <w:szCs w:val="28"/>
        </w:rPr>
        <w:t>4</w:t>
      </w:r>
      <w:r w:rsidRPr="009D3DE1">
        <w:rPr>
          <w:rFonts w:ascii="Times New Roman" w:hAnsi="Times New Roman" w:cs="Times New Roman"/>
          <w:sz w:val="28"/>
          <w:szCs w:val="28"/>
        </w:rPr>
        <w:t xml:space="preserve"> году обусловлено ростом по следующим отраслям: </w:t>
      </w:r>
    </w:p>
    <w:p w:rsidR="007D48A0" w:rsidRPr="009D3DE1" w:rsidRDefault="007D48A0" w:rsidP="00206D89">
      <w:pPr>
        <w:widowControl/>
        <w:numPr>
          <w:ilvl w:val="0"/>
          <w:numId w:val="1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«Транспортировка и хранение» – рост инвестиций составил </w:t>
      </w:r>
      <w:r w:rsidRPr="009D3DE1">
        <w:rPr>
          <w:rFonts w:ascii="Times New Roman" w:hAnsi="Times New Roman" w:cs="Times New Roman"/>
          <w:sz w:val="28"/>
          <w:szCs w:val="28"/>
        </w:rPr>
        <w:br/>
        <w:t>10,3 млрд руб., темп роста в сопоставимых ценах – 112,6 процента.</w:t>
      </w:r>
    </w:p>
    <w:p w:rsidR="007D48A0" w:rsidRPr="009D3DE1" w:rsidRDefault="007D48A0" w:rsidP="007D48A0">
      <w:pPr>
        <w:tabs>
          <w:tab w:val="left" w:pos="851"/>
          <w:tab w:val="left" w:pos="993"/>
          <w:tab w:val="left" w:pos="1134"/>
        </w:tabs>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Рост связан с реализацией инфраструктурных проектов АО «РЖД» </w:t>
      </w:r>
      <w:r w:rsidR="002A008F" w:rsidRPr="009D3DE1">
        <w:rPr>
          <w:rFonts w:ascii="Times New Roman" w:hAnsi="Times New Roman" w:cs="Times New Roman"/>
          <w:sz w:val="28"/>
          <w:szCs w:val="28"/>
        </w:rPr>
        <w:br/>
      </w:r>
      <w:r w:rsidRPr="009D3DE1">
        <w:rPr>
          <w:rFonts w:ascii="Times New Roman" w:hAnsi="Times New Roman" w:cs="Times New Roman"/>
          <w:sz w:val="28"/>
          <w:szCs w:val="28"/>
        </w:rPr>
        <w:t xml:space="preserve">в области как грузовых, так и пассажирских перевозок, а также созданием логистического центра </w:t>
      </w:r>
      <w:r w:rsidRPr="009D3DE1">
        <w:rPr>
          <w:rFonts w:ascii="Times New Roman" w:hAnsi="Times New Roman" w:cs="Times New Roman"/>
          <w:sz w:val="28"/>
          <w:szCs w:val="28"/>
          <w:lang w:val="en-US"/>
        </w:rPr>
        <w:t>OZON</w:t>
      </w:r>
      <w:r w:rsidRPr="009D3DE1">
        <w:rPr>
          <w:rFonts w:ascii="Times New Roman" w:hAnsi="Times New Roman" w:cs="Times New Roman"/>
          <w:sz w:val="28"/>
          <w:szCs w:val="28"/>
        </w:rPr>
        <w:t xml:space="preserve">. </w:t>
      </w:r>
    </w:p>
    <w:p w:rsidR="007D48A0" w:rsidRPr="009D3DE1" w:rsidRDefault="007D48A0" w:rsidP="00206D89">
      <w:pPr>
        <w:widowControl/>
        <w:numPr>
          <w:ilvl w:val="0"/>
          <w:numId w:val="1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«Обеспечение электрической энергией, газом и паром; кондиционирование воздуха» – рост инвестиций составил 5,5 млрд руб., темп роста в сопоставимых ценах – 115,5 процента. </w:t>
      </w:r>
    </w:p>
    <w:p w:rsidR="007D48A0" w:rsidRPr="009D3DE1" w:rsidRDefault="007D48A0" w:rsidP="007D48A0">
      <w:pPr>
        <w:pStyle w:val="210"/>
        <w:spacing w:line="240" w:lineRule="auto"/>
        <w:ind w:firstLine="709"/>
        <w:rPr>
          <w:rFonts w:ascii="Times New Roman" w:hAnsi="Times New Roman"/>
          <w:szCs w:val="28"/>
        </w:rPr>
      </w:pPr>
      <w:r w:rsidRPr="009D3DE1">
        <w:rPr>
          <w:rFonts w:ascii="Times New Roman" w:hAnsi="Times New Roman"/>
          <w:szCs w:val="28"/>
        </w:rPr>
        <w:t xml:space="preserve">Рост связан с реализацией АО «Енисейская ТГК (ТГК-13)» </w:t>
      </w:r>
      <w:r w:rsidR="002A008F" w:rsidRPr="009D3DE1">
        <w:rPr>
          <w:rFonts w:ascii="Times New Roman" w:hAnsi="Times New Roman"/>
          <w:szCs w:val="28"/>
        </w:rPr>
        <w:br/>
      </w:r>
      <w:r w:rsidRPr="009D3DE1">
        <w:rPr>
          <w:rFonts w:ascii="Times New Roman" w:hAnsi="Times New Roman"/>
          <w:szCs w:val="28"/>
        </w:rPr>
        <w:t xml:space="preserve">и АО «Красноярская ТЭЦ-1» комплексного плана мероприятий по снижению выбросов загрязняющих веществ в атмосферный воздух в г. Красноярске </w:t>
      </w:r>
      <w:r w:rsidR="002A008F" w:rsidRPr="009D3DE1">
        <w:rPr>
          <w:rFonts w:ascii="Times New Roman" w:hAnsi="Times New Roman"/>
          <w:szCs w:val="28"/>
        </w:rPr>
        <w:br/>
      </w:r>
      <w:r w:rsidRPr="009D3DE1">
        <w:rPr>
          <w:rFonts w:ascii="Times New Roman" w:hAnsi="Times New Roman"/>
          <w:szCs w:val="28"/>
        </w:rPr>
        <w:t>в рамках регионального проекта «Чистый воздух».</w:t>
      </w:r>
    </w:p>
    <w:p w:rsidR="007D48A0" w:rsidRPr="009D3DE1" w:rsidRDefault="007D48A0" w:rsidP="00206D89">
      <w:pPr>
        <w:widowControl/>
        <w:numPr>
          <w:ilvl w:val="0"/>
          <w:numId w:val="1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«Обрабатывающие производства» – рост инвестиций составил </w:t>
      </w:r>
      <w:r w:rsidR="002A008F" w:rsidRPr="009D3DE1">
        <w:rPr>
          <w:rFonts w:ascii="Times New Roman" w:hAnsi="Times New Roman" w:cs="Times New Roman"/>
          <w:sz w:val="28"/>
          <w:szCs w:val="28"/>
        </w:rPr>
        <w:br/>
      </w:r>
      <w:r w:rsidRPr="009D3DE1">
        <w:rPr>
          <w:rFonts w:ascii="Times New Roman" w:hAnsi="Times New Roman" w:cs="Times New Roman"/>
          <w:sz w:val="28"/>
          <w:szCs w:val="28"/>
        </w:rPr>
        <w:t>5,3 млрд руб., темп роста в сопоставимых ценах 112,8 процента.</w:t>
      </w:r>
    </w:p>
    <w:p w:rsidR="007D48A0" w:rsidRPr="009D3DE1" w:rsidRDefault="007D48A0" w:rsidP="006A4FFC">
      <w:pPr>
        <w:pStyle w:val="210"/>
        <w:spacing w:line="240" w:lineRule="auto"/>
        <w:ind w:firstLine="709"/>
        <w:rPr>
          <w:rFonts w:ascii="Times New Roman" w:hAnsi="Times New Roman"/>
          <w:szCs w:val="28"/>
        </w:rPr>
      </w:pPr>
      <w:r w:rsidRPr="009D3DE1">
        <w:rPr>
          <w:rFonts w:ascii="Times New Roman" w:hAnsi="Times New Roman"/>
          <w:szCs w:val="28"/>
        </w:rPr>
        <w:t>Рост инвестиций связан с началом активной инвестиционной стадии реализации проекта по созданию кардинально нового производства на месте действующих цехов КрАЗа.</w:t>
      </w:r>
    </w:p>
    <w:p w:rsidR="007D48A0" w:rsidRPr="009D3DE1" w:rsidRDefault="007D48A0" w:rsidP="00206D89">
      <w:pPr>
        <w:widowControl/>
        <w:numPr>
          <w:ilvl w:val="0"/>
          <w:numId w:val="1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«Деятельность по операциям с недвижимым имуществом» – рост инвестиций составил 4,7 млрд руб</w:t>
      </w:r>
      <w:r w:rsidR="000B03A5"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r w:rsidR="000B03A5" w:rsidRPr="009D3DE1">
        <w:rPr>
          <w:rFonts w:ascii="Times New Roman" w:hAnsi="Times New Roman" w:cs="Times New Roman"/>
          <w:sz w:val="28"/>
          <w:szCs w:val="28"/>
        </w:rPr>
        <w:t>т</w:t>
      </w:r>
      <w:r w:rsidRPr="009D3DE1">
        <w:rPr>
          <w:rFonts w:ascii="Times New Roman" w:hAnsi="Times New Roman" w:cs="Times New Roman"/>
          <w:sz w:val="28"/>
          <w:szCs w:val="28"/>
        </w:rPr>
        <w:t>емп роста в сопоставимых ценах – 12</w:t>
      </w:r>
      <w:r w:rsidR="000B03A5" w:rsidRPr="009D3DE1">
        <w:rPr>
          <w:rFonts w:ascii="Times New Roman" w:hAnsi="Times New Roman" w:cs="Times New Roman"/>
          <w:sz w:val="28"/>
          <w:szCs w:val="28"/>
        </w:rPr>
        <w:t>3 процента</w:t>
      </w:r>
      <w:r w:rsidRPr="009D3DE1">
        <w:rPr>
          <w:rFonts w:ascii="Times New Roman" w:hAnsi="Times New Roman" w:cs="Times New Roman"/>
          <w:sz w:val="28"/>
          <w:szCs w:val="28"/>
        </w:rPr>
        <w:t xml:space="preserve">. </w:t>
      </w:r>
    </w:p>
    <w:p w:rsidR="007D48A0" w:rsidRPr="009D3DE1" w:rsidRDefault="007D48A0" w:rsidP="007D48A0">
      <w:pPr>
        <w:pStyle w:val="210"/>
        <w:spacing w:line="240" w:lineRule="auto"/>
        <w:rPr>
          <w:rFonts w:ascii="Times New Roman" w:hAnsi="Times New Roman"/>
          <w:szCs w:val="28"/>
        </w:rPr>
      </w:pPr>
      <w:r w:rsidRPr="009D3DE1">
        <w:rPr>
          <w:rFonts w:ascii="Times New Roman" w:hAnsi="Times New Roman"/>
          <w:szCs w:val="28"/>
        </w:rPr>
        <w:t>Рост связан с операциями, связанными с переездом компании ПАО</w:t>
      </w:r>
      <w:r w:rsidR="000B03A5" w:rsidRPr="009D3DE1">
        <w:rPr>
          <w:rFonts w:ascii="Times New Roman" w:hAnsi="Times New Roman"/>
          <w:szCs w:val="28"/>
        </w:rPr>
        <w:t>  </w:t>
      </w:r>
      <w:r w:rsidRPr="009D3DE1">
        <w:rPr>
          <w:rFonts w:ascii="Times New Roman" w:hAnsi="Times New Roman"/>
          <w:szCs w:val="28"/>
        </w:rPr>
        <w:t xml:space="preserve">«РусГидро», а также увеличением темпов жилищной застройки, </w:t>
      </w:r>
      <w:r w:rsidR="000B03A5" w:rsidRPr="009D3DE1">
        <w:rPr>
          <w:rFonts w:ascii="Times New Roman" w:hAnsi="Times New Roman"/>
          <w:szCs w:val="28"/>
        </w:rPr>
        <w:t>за счет</w:t>
      </w:r>
      <w:r w:rsidRPr="009D3DE1">
        <w:rPr>
          <w:rFonts w:ascii="Times New Roman" w:hAnsi="Times New Roman"/>
          <w:szCs w:val="28"/>
        </w:rPr>
        <w:t xml:space="preserve"> внедрения комплексного подхода к развитию территорий реализации проектов застройки территорий города крупными строительными организациями.</w:t>
      </w:r>
    </w:p>
    <w:p w:rsidR="00F14CD9" w:rsidRPr="009D3DE1" w:rsidRDefault="00F14CD9" w:rsidP="00454DC8">
      <w:pPr>
        <w:widowControl/>
        <w:shd w:val="clear" w:color="auto" w:fill="FFFFFF"/>
        <w:ind w:firstLine="709"/>
        <w:jc w:val="both"/>
        <w:rPr>
          <w:rFonts w:ascii="Times New Roman" w:hAnsi="Times New Roman" w:cs="Times New Roman"/>
          <w:sz w:val="28"/>
          <w:szCs w:val="28"/>
        </w:rPr>
      </w:pPr>
      <w:r w:rsidRPr="009D3DE1">
        <w:rPr>
          <w:rFonts w:ascii="Times New Roman" w:hAnsi="Times New Roman" w:cs="Times New Roman"/>
          <w:sz w:val="28"/>
          <w:szCs w:val="28"/>
        </w:rPr>
        <w:t>Снижение инвестиционной активности наблюдалось в следующих отраслях:</w:t>
      </w:r>
    </w:p>
    <w:p w:rsidR="000B03A5" w:rsidRPr="009D3DE1" w:rsidRDefault="000B03A5" w:rsidP="00206D89">
      <w:pPr>
        <w:widowControl/>
        <w:numPr>
          <w:ilvl w:val="0"/>
          <w:numId w:val="20"/>
        </w:numPr>
        <w:tabs>
          <w:tab w:val="left" w:pos="0"/>
          <w:tab w:val="left" w:pos="142"/>
          <w:tab w:val="left" w:pos="993"/>
        </w:tabs>
        <w:ind w:left="0" w:firstLine="709"/>
        <w:jc w:val="both"/>
        <w:rPr>
          <w:rFonts w:ascii="Times New Roman" w:hAnsi="Times New Roman" w:cs="Times New Roman"/>
          <w:kern w:val="3"/>
          <w:sz w:val="28"/>
          <w:szCs w:val="28"/>
        </w:rPr>
      </w:pPr>
      <w:r w:rsidRPr="009D3DE1">
        <w:rPr>
          <w:rFonts w:ascii="Times New Roman" w:hAnsi="Times New Roman" w:cs="Times New Roman"/>
          <w:sz w:val="28"/>
          <w:szCs w:val="28"/>
        </w:rPr>
        <w:t>«Строительство» – снижение инвестиций на 2,5 млрд руб., т</w:t>
      </w:r>
      <w:r w:rsidRPr="009D3DE1">
        <w:rPr>
          <w:rFonts w:ascii="Times New Roman" w:hAnsi="Times New Roman" w:cs="Times New Roman"/>
          <w:kern w:val="3"/>
          <w:sz w:val="28"/>
          <w:szCs w:val="28"/>
        </w:rPr>
        <w:t xml:space="preserve">емп роста </w:t>
      </w:r>
      <w:r w:rsidR="002A008F" w:rsidRPr="009D3DE1">
        <w:rPr>
          <w:rFonts w:ascii="Times New Roman" w:hAnsi="Times New Roman" w:cs="Times New Roman"/>
          <w:kern w:val="3"/>
          <w:sz w:val="28"/>
          <w:szCs w:val="28"/>
        </w:rPr>
        <w:br/>
      </w:r>
      <w:r w:rsidRPr="009D3DE1">
        <w:rPr>
          <w:rFonts w:ascii="Times New Roman" w:hAnsi="Times New Roman" w:cs="Times New Roman"/>
          <w:kern w:val="3"/>
          <w:sz w:val="28"/>
          <w:szCs w:val="28"/>
        </w:rPr>
        <w:t>в сопоставимых ценах – 32,3 процента.</w:t>
      </w:r>
    </w:p>
    <w:p w:rsidR="000B03A5" w:rsidRPr="009D3DE1" w:rsidRDefault="000B03A5" w:rsidP="006A4FFC">
      <w:pPr>
        <w:widowControl/>
        <w:shd w:val="clear" w:color="auto" w:fill="FFFFFF"/>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Спад инвестиционной активности по отрасли связан с завершением активной стадии подготовки площадок под строительство и переходу </w:t>
      </w:r>
      <w:r w:rsidR="002A008F" w:rsidRPr="009D3DE1">
        <w:rPr>
          <w:rFonts w:ascii="Times New Roman" w:hAnsi="Times New Roman" w:cs="Times New Roman"/>
          <w:sz w:val="28"/>
          <w:szCs w:val="28"/>
        </w:rPr>
        <w:br/>
      </w:r>
      <w:r w:rsidRPr="009D3DE1">
        <w:rPr>
          <w:rFonts w:ascii="Times New Roman" w:hAnsi="Times New Roman" w:cs="Times New Roman"/>
          <w:sz w:val="28"/>
          <w:szCs w:val="28"/>
        </w:rPr>
        <w:t>к следующему этапу реализации проекта по строительству линии скоростного подземно-наземного легкорельсового транспорта в г. Красноярске.</w:t>
      </w:r>
    </w:p>
    <w:p w:rsidR="000B03A5" w:rsidRPr="009D3DE1" w:rsidRDefault="000B03A5" w:rsidP="00206D89">
      <w:pPr>
        <w:pStyle w:val="aa"/>
        <w:widowControl w:val="0"/>
        <w:numPr>
          <w:ilvl w:val="0"/>
          <w:numId w:val="20"/>
        </w:numPr>
        <w:tabs>
          <w:tab w:val="left" w:pos="993"/>
        </w:tabs>
        <w:autoSpaceDE w:val="0"/>
        <w:autoSpaceDN w:val="0"/>
        <w:adjustRightInd w:val="0"/>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«Добыча полезных ископаемых» - снижение инвестиций </w:t>
      </w:r>
      <w:r w:rsidR="002A008F" w:rsidRPr="009D3DE1">
        <w:rPr>
          <w:rFonts w:ascii="Times New Roman" w:hAnsi="Times New Roman" w:cs="Times New Roman"/>
          <w:sz w:val="28"/>
          <w:szCs w:val="28"/>
        </w:rPr>
        <w:br/>
      </w:r>
      <w:r w:rsidRPr="009D3DE1">
        <w:rPr>
          <w:rFonts w:ascii="Times New Roman" w:hAnsi="Times New Roman" w:cs="Times New Roman"/>
          <w:sz w:val="28"/>
          <w:szCs w:val="28"/>
        </w:rPr>
        <w:t xml:space="preserve">на 1,4 млрд руб., темп роста в сопоставимых ценах составил 38,4 процента. </w:t>
      </w:r>
    </w:p>
    <w:p w:rsidR="000B03A5" w:rsidRPr="009D3DE1" w:rsidRDefault="000B03A5" w:rsidP="000B03A5">
      <w:pPr>
        <w:pStyle w:val="af1"/>
        <w:shd w:val="clear" w:color="auto" w:fill="FFFFFF"/>
        <w:spacing w:before="0" w:beforeAutospacing="0" w:after="0" w:afterAutospacing="0"/>
        <w:ind w:firstLine="709"/>
        <w:jc w:val="both"/>
        <w:rPr>
          <w:sz w:val="28"/>
          <w:szCs w:val="28"/>
        </w:rPr>
      </w:pPr>
      <w:r w:rsidRPr="009D3DE1">
        <w:rPr>
          <w:sz w:val="28"/>
          <w:szCs w:val="28"/>
        </w:rPr>
        <w:lastRenderedPageBreak/>
        <w:t>Снижение связано с решением ПАО «НК «Роснефть» о переносе ввода первой очереди проекта «Восток Ойл» на 2 года.</w:t>
      </w:r>
    </w:p>
    <w:p w:rsidR="000B03A5" w:rsidRPr="009D3DE1" w:rsidRDefault="000B03A5" w:rsidP="00206D89">
      <w:pPr>
        <w:pStyle w:val="aa"/>
        <w:widowControl w:val="0"/>
        <w:numPr>
          <w:ilvl w:val="0"/>
          <w:numId w:val="20"/>
        </w:numPr>
        <w:tabs>
          <w:tab w:val="left" w:pos="993"/>
        </w:tabs>
        <w:autoSpaceDE w:val="0"/>
        <w:autoSpaceDN w:val="0"/>
        <w:adjustRightInd w:val="0"/>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«Сельское, лесное хозяйство, охота, рыболовство и рыбоводство» - снижение инвестиций на 1 млрд руб.</w:t>
      </w:r>
      <w:r w:rsidR="00587765"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r w:rsidR="00587765" w:rsidRPr="009D3DE1">
        <w:rPr>
          <w:rFonts w:ascii="Times New Roman" w:hAnsi="Times New Roman" w:cs="Times New Roman"/>
          <w:sz w:val="28"/>
          <w:szCs w:val="28"/>
        </w:rPr>
        <w:t>т</w:t>
      </w:r>
      <w:r w:rsidRPr="009D3DE1">
        <w:rPr>
          <w:rFonts w:ascii="Times New Roman" w:hAnsi="Times New Roman" w:cs="Times New Roman"/>
          <w:sz w:val="28"/>
          <w:szCs w:val="28"/>
        </w:rPr>
        <w:t>емп роста в сопоставимых ценах составил 22</w:t>
      </w:r>
      <w:r w:rsidR="00587765" w:rsidRPr="009D3DE1">
        <w:rPr>
          <w:rFonts w:ascii="Times New Roman" w:hAnsi="Times New Roman" w:cs="Times New Roman"/>
          <w:sz w:val="28"/>
          <w:szCs w:val="28"/>
        </w:rPr>
        <w:t xml:space="preserve"> процента</w:t>
      </w:r>
      <w:r w:rsidRPr="009D3DE1">
        <w:rPr>
          <w:rFonts w:ascii="Times New Roman" w:hAnsi="Times New Roman" w:cs="Times New Roman"/>
          <w:sz w:val="28"/>
          <w:szCs w:val="28"/>
        </w:rPr>
        <w:t xml:space="preserve">. </w:t>
      </w:r>
    </w:p>
    <w:p w:rsidR="00F14CD9" w:rsidRPr="009D3DE1" w:rsidRDefault="000B03A5" w:rsidP="00587765">
      <w:pPr>
        <w:pStyle w:val="af1"/>
        <w:shd w:val="clear" w:color="auto" w:fill="FFFFFF"/>
        <w:spacing w:before="0" w:beforeAutospacing="0" w:after="0" w:afterAutospacing="0"/>
        <w:ind w:firstLine="709"/>
        <w:jc w:val="both"/>
        <w:rPr>
          <w:sz w:val="28"/>
          <w:szCs w:val="28"/>
        </w:rPr>
      </w:pPr>
      <w:r w:rsidRPr="009D3DE1">
        <w:rPr>
          <w:sz w:val="28"/>
          <w:szCs w:val="28"/>
        </w:rPr>
        <w:t>Снижение связано с признанием ПАО «УК «Голдман групп» банкротом</w:t>
      </w:r>
      <w:r w:rsidR="00587765" w:rsidRPr="009D3DE1">
        <w:rPr>
          <w:sz w:val="28"/>
          <w:szCs w:val="28"/>
        </w:rPr>
        <w:t xml:space="preserve">, </w:t>
      </w:r>
      <w:r w:rsidR="002A008F" w:rsidRPr="009D3DE1">
        <w:rPr>
          <w:sz w:val="28"/>
          <w:szCs w:val="28"/>
        </w:rPr>
        <w:br/>
      </w:r>
      <w:r w:rsidR="00587765" w:rsidRPr="009D3DE1">
        <w:rPr>
          <w:sz w:val="28"/>
          <w:szCs w:val="28"/>
        </w:rPr>
        <w:t>а также,</w:t>
      </w:r>
      <w:r w:rsidR="00F14CD9" w:rsidRPr="009D3DE1">
        <w:rPr>
          <w:sz w:val="28"/>
          <w:szCs w:val="28"/>
        </w:rPr>
        <w:t xml:space="preserve"> с завершением реализации проектов по реконструкции Красноярского драматического театра имени А.С.</w:t>
      </w:r>
      <w:r w:rsidR="00587765" w:rsidRPr="009D3DE1">
        <w:rPr>
          <w:sz w:val="28"/>
          <w:szCs w:val="28"/>
        </w:rPr>
        <w:t> </w:t>
      </w:r>
      <w:r w:rsidR="00F14CD9" w:rsidRPr="009D3DE1">
        <w:rPr>
          <w:sz w:val="28"/>
          <w:szCs w:val="28"/>
        </w:rPr>
        <w:t xml:space="preserve">Пушкина и созданию объектов туристической инфраструктуры города. </w:t>
      </w:r>
    </w:p>
    <w:p w:rsidR="00F14CD9" w:rsidRPr="009D3DE1" w:rsidRDefault="00F14CD9" w:rsidP="00206D89">
      <w:pPr>
        <w:pStyle w:val="aa"/>
        <w:widowControl w:val="0"/>
        <w:numPr>
          <w:ilvl w:val="0"/>
          <w:numId w:val="20"/>
        </w:numPr>
        <w:tabs>
          <w:tab w:val="left" w:pos="993"/>
        </w:tabs>
        <w:autoSpaceDE w:val="0"/>
        <w:autoSpaceDN w:val="0"/>
        <w:adjustRightInd w:val="0"/>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«Транспортировка и хранение» – </w:t>
      </w:r>
      <w:r w:rsidR="000B03A5" w:rsidRPr="009D3DE1">
        <w:rPr>
          <w:rFonts w:ascii="Times New Roman" w:hAnsi="Times New Roman" w:cs="Times New Roman"/>
          <w:sz w:val="28"/>
          <w:szCs w:val="28"/>
        </w:rPr>
        <w:t xml:space="preserve">снижение инвестиций </w:t>
      </w:r>
      <w:r w:rsidR="002A008F" w:rsidRPr="009D3DE1">
        <w:rPr>
          <w:rFonts w:ascii="Times New Roman" w:hAnsi="Times New Roman" w:cs="Times New Roman"/>
          <w:sz w:val="28"/>
          <w:szCs w:val="28"/>
        </w:rPr>
        <w:br/>
      </w:r>
      <w:r w:rsidRPr="009D3DE1">
        <w:rPr>
          <w:rFonts w:ascii="Times New Roman" w:hAnsi="Times New Roman" w:cs="Times New Roman"/>
          <w:sz w:val="28"/>
          <w:szCs w:val="28"/>
        </w:rPr>
        <w:t>на 0,8 млрд руб.</w:t>
      </w:r>
      <w:r w:rsidR="00587765"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r w:rsidR="00587765" w:rsidRPr="009D3DE1">
        <w:rPr>
          <w:rFonts w:ascii="Times New Roman" w:hAnsi="Times New Roman" w:cs="Times New Roman"/>
          <w:sz w:val="28"/>
          <w:szCs w:val="28"/>
        </w:rPr>
        <w:t>т</w:t>
      </w:r>
      <w:r w:rsidRPr="009D3DE1">
        <w:rPr>
          <w:rFonts w:ascii="Times New Roman" w:hAnsi="Times New Roman" w:cs="Times New Roman"/>
          <w:sz w:val="28"/>
          <w:szCs w:val="28"/>
        </w:rPr>
        <w:t>емп роста в сопоставимых ценах – 87,2</w:t>
      </w:r>
      <w:r w:rsidR="00EB0C30" w:rsidRPr="009D3DE1">
        <w:rPr>
          <w:rFonts w:ascii="Times New Roman" w:hAnsi="Times New Roman" w:cs="Times New Roman"/>
          <w:sz w:val="28"/>
          <w:szCs w:val="28"/>
        </w:rPr>
        <w:t xml:space="preserve"> процента</w:t>
      </w:r>
      <w:r w:rsidRPr="009D3DE1">
        <w:rPr>
          <w:rFonts w:ascii="Times New Roman" w:hAnsi="Times New Roman" w:cs="Times New Roman"/>
          <w:sz w:val="28"/>
          <w:szCs w:val="28"/>
        </w:rPr>
        <w:t>.</w:t>
      </w:r>
    </w:p>
    <w:p w:rsidR="00E30EAD" w:rsidRPr="009D3DE1" w:rsidRDefault="00F14CD9" w:rsidP="00E30EAD">
      <w:pPr>
        <w:tabs>
          <w:tab w:val="left" w:pos="0"/>
          <w:tab w:val="left" w:pos="993"/>
        </w:tabs>
        <w:ind w:firstLine="709"/>
        <w:jc w:val="both"/>
        <w:rPr>
          <w:rFonts w:ascii="Times New Roman" w:hAnsi="Times New Roman" w:cs="Times New Roman"/>
          <w:sz w:val="28"/>
          <w:szCs w:val="28"/>
        </w:rPr>
      </w:pPr>
      <w:r w:rsidRPr="009D3DE1">
        <w:rPr>
          <w:rFonts w:ascii="Times New Roman" w:hAnsi="Times New Roman" w:cs="Times New Roman"/>
          <w:sz w:val="28"/>
          <w:szCs w:val="28"/>
        </w:rPr>
        <w:t>Спад инвестиционной активности по отрасли связан с завершением активной стадии реализации инф</w:t>
      </w:r>
      <w:r w:rsidR="00516A32" w:rsidRPr="009D3DE1">
        <w:rPr>
          <w:rFonts w:ascii="Times New Roman" w:hAnsi="Times New Roman" w:cs="Times New Roman"/>
          <w:sz w:val="28"/>
          <w:szCs w:val="28"/>
        </w:rPr>
        <w:t>раструктурных проектов АО «РЖД».</w:t>
      </w:r>
      <w:r w:rsidR="00E30EAD" w:rsidRPr="009D3DE1">
        <w:rPr>
          <w:rFonts w:ascii="Times New Roman" w:hAnsi="Times New Roman" w:cs="Times New Roman"/>
          <w:sz w:val="28"/>
          <w:szCs w:val="28"/>
        </w:rPr>
        <w:t xml:space="preserve"> </w:t>
      </w:r>
    </w:p>
    <w:p w:rsidR="002821E7" w:rsidRPr="009D3DE1" w:rsidRDefault="002821E7" w:rsidP="00E30EAD">
      <w:pPr>
        <w:tabs>
          <w:tab w:val="left" w:pos="0"/>
          <w:tab w:val="left" w:pos="993"/>
        </w:tabs>
        <w:ind w:firstLine="709"/>
        <w:jc w:val="both"/>
        <w:rPr>
          <w:rFonts w:ascii="Times New Roman" w:hAnsi="Times New Roman" w:cs="Times New Roman"/>
          <w:sz w:val="16"/>
          <w:szCs w:val="16"/>
        </w:rPr>
      </w:pPr>
    </w:p>
    <w:p w:rsidR="00F14CD9" w:rsidRPr="009D3DE1" w:rsidRDefault="00F14CD9" w:rsidP="004E57DE">
      <w:pPr>
        <w:jc w:val="center"/>
        <w:rPr>
          <w:sz w:val="28"/>
          <w:szCs w:val="28"/>
        </w:rPr>
      </w:pPr>
      <w:r w:rsidRPr="009D3DE1">
        <w:rPr>
          <w:noProof/>
        </w:rPr>
        <w:drawing>
          <wp:inline distT="0" distB="0" distL="0" distR="0" wp14:anchorId="261219B5" wp14:editId="1F70FF16">
            <wp:extent cx="6426200" cy="3187700"/>
            <wp:effectExtent l="0" t="0" r="0" b="0"/>
            <wp:docPr id="2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4CD9" w:rsidRPr="009D3DE1" w:rsidRDefault="00F14CD9" w:rsidP="00F14CD9">
      <w:pPr>
        <w:jc w:val="center"/>
        <w:rPr>
          <w:bCs/>
          <w:sz w:val="12"/>
          <w:szCs w:val="22"/>
        </w:rPr>
      </w:pPr>
      <w:r w:rsidRPr="009D3DE1">
        <w:rPr>
          <w:bCs/>
          <w:sz w:val="22"/>
          <w:szCs w:val="22"/>
        </w:rPr>
        <w:t xml:space="preserve">Рис. 10. Объем инвестиций в основной капитал за счет всех источников финансирования </w:t>
      </w:r>
      <w:r w:rsidRPr="009D3DE1">
        <w:rPr>
          <w:bCs/>
          <w:sz w:val="22"/>
          <w:szCs w:val="22"/>
        </w:rPr>
        <w:br/>
        <w:t>по полному кругу хозяйствующих субъектов</w:t>
      </w:r>
    </w:p>
    <w:p w:rsidR="002821E7" w:rsidRPr="009D3DE1" w:rsidRDefault="002821E7" w:rsidP="002821E7">
      <w:pPr>
        <w:tabs>
          <w:tab w:val="left" w:pos="0"/>
          <w:tab w:val="left" w:pos="993"/>
        </w:tabs>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2025 году в экономику городского округа по оценкам будет инвестировано 213,6 млрд руб., рост объема инвестиций в основной капитал </w:t>
      </w:r>
      <w:r w:rsidRPr="009D3DE1">
        <w:rPr>
          <w:rFonts w:ascii="Times New Roman" w:hAnsi="Times New Roman" w:cs="Times New Roman"/>
          <w:sz w:val="28"/>
          <w:szCs w:val="28"/>
        </w:rPr>
        <w:br/>
        <w:t xml:space="preserve">по сравнению с 2024 годом в сопоставимых ценах составит 14,4 процента. </w:t>
      </w:r>
      <w:r w:rsidRPr="009D3DE1">
        <w:rPr>
          <w:rFonts w:ascii="Times New Roman" w:hAnsi="Times New Roman" w:cs="Times New Roman"/>
          <w:sz w:val="28"/>
          <w:szCs w:val="28"/>
        </w:rPr>
        <w:br/>
        <w:t xml:space="preserve">Это связано с планируемым увеличением инвестиций во всех отраслях экономики, в том числе в связи с подготовкой города Красноярска </w:t>
      </w:r>
      <w:r w:rsidRPr="009D3DE1">
        <w:rPr>
          <w:rFonts w:ascii="Times New Roman" w:hAnsi="Times New Roman" w:cs="Times New Roman"/>
          <w:sz w:val="28"/>
          <w:szCs w:val="28"/>
        </w:rPr>
        <w:br/>
        <w:t xml:space="preserve">к празднованию его 400-летия в 2028 году. </w:t>
      </w:r>
    </w:p>
    <w:p w:rsidR="006A4FFC" w:rsidRPr="009D3DE1" w:rsidRDefault="006A4FFC" w:rsidP="006A4FFC">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Вклад бюджетной системы РФ различных уровней направлен </w:t>
      </w:r>
      <w:r w:rsidR="00865C8F" w:rsidRPr="009D3DE1">
        <w:rPr>
          <w:rFonts w:ascii="Times New Roman" w:hAnsi="Times New Roman" w:cs="Times New Roman"/>
          <w:sz w:val="28"/>
          <w:szCs w:val="28"/>
        </w:rPr>
        <w:br/>
      </w:r>
      <w:r w:rsidRPr="009D3DE1">
        <w:rPr>
          <w:rFonts w:ascii="Times New Roman" w:hAnsi="Times New Roman" w:cs="Times New Roman"/>
          <w:sz w:val="28"/>
          <w:szCs w:val="28"/>
        </w:rPr>
        <w:t xml:space="preserve">на реализацию национальных проектов. Наибольшая часть инвестиционных проектов, реализуемых за счет бюджетных инвестиций в 2025 году </w:t>
      </w:r>
      <w:r w:rsidR="00516A32" w:rsidRPr="009D3DE1">
        <w:rPr>
          <w:rFonts w:ascii="Times New Roman" w:hAnsi="Times New Roman" w:cs="Times New Roman"/>
          <w:sz w:val="28"/>
          <w:szCs w:val="28"/>
        </w:rPr>
        <w:br/>
      </w:r>
      <w:r w:rsidRPr="009D3DE1">
        <w:rPr>
          <w:rFonts w:ascii="Times New Roman" w:hAnsi="Times New Roman" w:cs="Times New Roman"/>
          <w:sz w:val="28"/>
          <w:szCs w:val="28"/>
        </w:rPr>
        <w:t xml:space="preserve">будет направлена на реализацию проектов в области образования, здравоохранения, создания объектов дорожной и транспортной инфраструктуры, из них:  </w:t>
      </w:r>
    </w:p>
    <w:p w:rsidR="006A4FFC" w:rsidRPr="009D3DE1" w:rsidRDefault="006A4FF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 xml:space="preserve">строительство, реконструкцию и приобретение образовательных </w:t>
      </w:r>
      <w:r w:rsidR="002A008F"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и дошкольных учреждений, таких как Красноярский краевой Дворец пионеров; детский сад в VI мкрн. жилого района «Покровский»; здание </w:t>
      </w:r>
      <w:r w:rsidR="002A008F"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под  общеобразовательную организацию в  Железнодорожном районе </w:t>
      </w:r>
      <w:r w:rsidR="002A008F"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по ул. Омская; здание под общеобразовательную организацию </w:t>
      </w:r>
      <w:r w:rsidR="002A008F"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VII мкрн. «Аэропорт»; школа на 505 учащихся на территории Солонцовского сельсовета Емельяновского района и др.;</w:t>
      </w:r>
    </w:p>
    <w:p w:rsidR="006A4FFC" w:rsidRPr="009D3DE1" w:rsidRDefault="006A4FF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строительство, реконструкцию и расширение учреждений здравоохранения, находящихся на территории города и присоединенных территорий, таких как детская многопрофильная больница; больницы </w:t>
      </w:r>
      <w:r w:rsidR="002A008F"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и поликлиники в различных районах города; врачебная амбулатория </w:t>
      </w:r>
      <w:r w:rsidR="002A008F"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п. Солонцы Емельяновского района (КГБУЗ «Емельяновская РБ»);</w:t>
      </w:r>
    </w:p>
    <w:p w:rsidR="006A4FFC" w:rsidRPr="009D3DE1" w:rsidRDefault="006A4FF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строительство и реконструкция дорог, переездов и пешеходных переходов на территории города, включая строительство линии скоростного подземно-наземного легкорельсового транспорта, реконструкцию перрона </w:t>
      </w:r>
      <w:r w:rsidR="00CA64C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аэ</w:t>
      </w:r>
      <w:r w:rsidR="009A4193" w:rsidRPr="009D3DE1">
        <w:rPr>
          <w:rFonts w:ascii="Times New Roman" w:eastAsiaTheme="minorHAnsi" w:hAnsi="Times New Roman" w:cs="Times New Roman"/>
          <w:sz w:val="28"/>
          <w:szCs w:val="28"/>
          <w:lang w:eastAsia="en-US"/>
        </w:rPr>
        <w:t>ропорту Красноярск (Емельяново)</w:t>
      </w:r>
      <w:r w:rsidRPr="009D3DE1">
        <w:rPr>
          <w:rFonts w:ascii="Times New Roman" w:eastAsiaTheme="minorHAnsi" w:hAnsi="Times New Roman" w:cs="Times New Roman"/>
          <w:sz w:val="28"/>
          <w:szCs w:val="28"/>
          <w:lang w:eastAsia="en-US"/>
        </w:rPr>
        <w:t>.</w:t>
      </w:r>
    </w:p>
    <w:p w:rsidR="006A4FFC" w:rsidRPr="009D3DE1" w:rsidRDefault="00F14CD9" w:rsidP="006A4FFC">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В среднесрочной перспективе 202</w:t>
      </w:r>
      <w:r w:rsidR="00EF210A" w:rsidRPr="009D3DE1">
        <w:rPr>
          <w:rFonts w:ascii="Times New Roman" w:hAnsi="Times New Roman" w:cs="Times New Roman"/>
          <w:sz w:val="28"/>
          <w:szCs w:val="28"/>
        </w:rPr>
        <w:t>6</w:t>
      </w:r>
      <w:r w:rsidRPr="009D3DE1">
        <w:rPr>
          <w:rFonts w:ascii="Times New Roman" w:hAnsi="Times New Roman" w:cs="Times New Roman"/>
          <w:sz w:val="28"/>
          <w:szCs w:val="28"/>
        </w:rPr>
        <w:t>-202</w:t>
      </w:r>
      <w:r w:rsidR="00EF210A" w:rsidRPr="009D3DE1">
        <w:rPr>
          <w:rFonts w:ascii="Times New Roman" w:hAnsi="Times New Roman" w:cs="Times New Roman"/>
          <w:sz w:val="28"/>
          <w:szCs w:val="28"/>
        </w:rPr>
        <w:t>8</w:t>
      </w:r>
      <w:r w:rsidRPr="009D3DE1">
        <w:rPr>
          <w:rFonts w:ascii="Times New Roman" w:hAnsi="Times New Roman" w:cs="Times New Roman"/>
          <w:sz w:val="28"/>
          <w:szCs w:val="28"/>
        </w:rPr>
        <w:t xml:space="preserve"> годов </w:t>
      </w:r>
      <w:r w:rsidR="006A4FFC" w:rsidRPr="009D3DE1">
        <w:rPr>
          <w:rFonts w:ascii="Times New Roman" w:hAnsi="Times New Roman" w:cs="Times New Roman"/>
          <w:sz w:val="28"/>
          <w:szCs w:val="28"/>
        </w:rPr>
        <w:t>прогнозируется рост инвестиционной активности</w:t>
      </w:r>
      <w:r w:rsidR="00DC1D13" w:rsidRPr="009D3DE1">
        <w:rPr>
          <w:rFonts w:ascii="Times New Roman" w:hAnsi="Times New Roman" w:cs="Times New Roman"/>
          <w:sz w:val="28"/>
          <w:szCs w:val="28"/>
        </w:rPr>
        <w:t xml:space="preserve">, объем инвестиций в основной капитал вырастет </w:t>
      </w:r>
      <w:r w:rsidR="00CA64C0" w:rsidRPr="009D3DE1">
        <w:rPr>
          <w:rFonts w:ascii="Times New Roman" w:hAnsi="Times New Roman" w:cs="Times New Roman"/>
          <w:sz w:val="28"/>
          <w:szCs w:val="28"/>
        </w:rPr>
        <w:br/>
      </w:r>
      <w:r w:rsidR="00DC1D13" w:rsidRPr="009D3DE1">
        <w:rPr>
          <w:rFonts w:ascii="Times New Roman" w:hAnsi="Times New Roman" w:cs="Times New Roman"/>
          <w:sz w:val="28"/>
          <w:szCs w:val="28"/>
        </w:rPr>
        <w:t>с 21</w:t>
      </w:r>
      <w:r w:rsidR="00C168D3" w:rsidRPr="009D3DE1">
        <w:rPr>
          <w:rFonts w:ascii="Times New Roman" w:hAnsi="Times New Roman" w:cs="Times New Roman"/>
          <w:sz w:val="28"/>
          <w:szCs w:val="28"/>
        </w:rPr>
        <w:t>6</w:t>
      </w:r>
      <w:r w:rsidR="00DC1D13" w:rsidRPr="009D3DE1">
        <w:rPr>
          <w:rFonts w:ascii="Times New Roman" w:hAnsi="Times New Roman" w:cs="Times New Roman"/>
          <w:sz w:val="28"/>
          <w:szCs w:val="28"/>
        </w:rPr>
        <w:t xml:space="preserve"> млрд руб. в 2026 году до 225,2 млрд руб. в 2028 году. </w:t>
      </w:r>
      <w:r w:rsidR="00CA64C0" w:rsidRPr="009D3DE1">
        <w:rPr>
          <w:rFonts w:ascii="Times New Roman" w:hAnsi="Times New Roman" w:cs="Times New Roman"/>
          <w:sz w:val="28"/>
          <w:szCs w:val="28"/>
        </w:rPr>
        <w:br/>
      </w:r>
      <w:r w:rsidR="00DC1D13" w:rsidRPr="009D3DE1">
        <w:rPr>
          <w:rFonts w:ascii="Times New Roman" w:hAnsi="Times New Roman" w:cs="Times New Roman"/>
          <w:sz w:val="28"/>
          <w:szCs w:val="28"/>
        </w:rPr>
        <w:t xml:space="preserve">На прогнозируемые в этот период низкие значения темпов роста инвестиций </w:t>
      </w:r>
      <w:r w:rsidR="00CA64C0" w:rsidRPr="009D3DE1">
        <w:rPr>
          <w:rFonts w:ascii="Times New Roman" w:hAnsi="Times New Roman" w:cs="Times New Roman"/>
          <w:sz w:val="28"/>
          <w:szCs w:val="28"/>
        </w:rPr>
        <w:br/>
      </w:r>
      <w:r w:rsidR="00DC1D13" w:rsidRPr="009D3DE1">
        <w:rPr>
          <w:rFonts w:ascii="Times New Roman" w:hAnsi="Times New Roman" w:cs="Times New Roman"/>
          <w:sz w:val="28"/>
          <w:szCs w:val="28"/>
        </w:rPr>
        <w:t>в сопоставимых ценах влияет завершение</w:t>
      </w:r>
      <w:r w:rsidRPr="009D3DE1">
        <w:rPr>
          <w:rFonts w:ascii="Times New Roman" w:hAnsi="Times New Roman" w:cs="Times New Roman"/>
          <w:sz w:val="28"/>
          <w:szCs w:val="28"/>
        </w:rPr>
        <w:t xml:space="preserve"> </w:t>
      </w:r>
      <w:r w:rsidR="00DC1D13" w:rsidRPr="009D3DE1">
        <w:rPr>
          <w:rFonts w:ascii="Times New Roman" w:hAnsi="Times New Roman" w:cs="Times New Roman"/>
          <w:sz w:val="28"/>
          <w:szCs w:val="28"/>
        </w:rPr>
        <w:t xml:space="preserve">реализации проекта по </w:t>
      </w:r>
      <w:r w:rsidR="006A4FFC" w:rsidRPr="009D3DE1">
        <w:rPr>
          <w:rFonts w:ascii="Times New Roman" w:hAnsi="Times New Roman" w:cs="Times New Roman"/>
          <w:sz w:val="28"/>
          <w:szCs w:val="28"/>
        </w:rPr>
        <w:t>строительств</w:t>
      </w:r>
      <w:r w:rsidR="00DC1D13" w:rsidRPr="009D3DE1">
        <w:rPr>
          <w:rFonts w:ascii="Times New Roman" w:hAnsi="Times New Roman" w:cs="Times New Roman"/>
          <w:sz w:val="28"/>
          <w:szCs w:val="28"/>
        </w:rPr>
        <w:t>у</w:t>
      </w:r>
      <w:r w:rsidR="006A4FFC" w:rsidRPr="009D3DE1">
        <w:rPr>
          <w:rFonts w:ascii="Times New Roman" w:hAnsi="Times New Roman" w:cs="Times New Roman"/>
          <w:sz w:val="28"/>
          <w:szCs w:val="28"/>
        </w:rPr>
        <w:t xml:space="preserve"> линии скоростного подземно-наземного легкорельсового транспорта</w:t>
      </w:r>
      <w:r w:rsidR="00DC1D13" w:rsidRPr="009D3DE1">
        <w:rPr>
          <w:rFonts w:ascii="Times New Roman" w:hAnsi="Times New Roman" w:cs="Times New Roman"/>
          <w:sz w:val="28"/>
          <w:szCs w:val="28"/>
        </w:rPr>
        <w:t>.</w:t>
      </w:r>
    </w:p>
    <w:p w:rsidR="006164C0" w:rsidRPr="009D3DE1" w:rsidRDefault="006164C0" w:rsidP="006164C0">
      <w:pPr>
        <w:ind w:firstLine="709"/>
        <w:jc w:val="both"/>
        <w:rPr>
          <w:rFonts w:ascii="Times New Roman" w:hAnsi="Times New Roman" w:cs="Times New Roman"/>
          <w:iCs/>
          <w:sz w:val="28"/>
          <w:szCs w:val="28"/>
        </w:rPr>
      </w:pPr>
      <w:r w:rsidRPr="009D3DE1">
        <w:rPr>
          <w:rFonts w:ascii="Times New Roman" w:hAnsi="Times New Roman" w:cs="Times New Roman"/>
          <w:sz w:val="28"/>
          <w:szCs w:val="28"/>
        </w:rPr>
        <w:t xml:space="preserve">Увеличение инвестиционной активности в 2026-2028 годах будет связано с реализацией крупных инвестиционных и инфраструктурных проектов </w:t>
      </w:r>
      <w:r w:rsidR="00CA64C0" w:rsidRPr="009D3DE1">
        <w:rPr>
          <w:rFonts w:ascii="Times New Roman" w:hAnsi="Times New Roman" w:cs="Times New Roman"/>
          <w:sz w:val="28"/>
          <w:szCs w:val="28"/>
        </w:rPr>
        <w:br/>
      </w:r>
      <w:r w:rsidRPr="009D3DE1">
        <w:rPr>
          <w:rFonts w:ascii="Times New Roman" w:hAnsi="Times New Roman" w:cs="Times New Roman"/>
          <w:sz w:val="28"/>
          <w:szCs w:val="28"/>
        </w:rPr>
        <w:t xml:space="preserve">в различных отраслях экономики города, в том числе в составе реализации комплексного инвестиционного проекта «Енисейская Сибирь», </w:t>
      </w:r>
      <w:r w:rsidRPr="009D3DE1">
        <w:rPr>
          <w:rFonts w:ascii="Times New Roman" w:hAnsi="Times New Roman" w:cs="Times New Roman"/>
          <w:iCs/>
          <w:sz w:val="28"/>
          <w:szCs w:val="28"/>
        </w:rPr>
        <w:t>подготовки города Красноярска к празднованию его 400-летия в 2028 году, а также направленных на достижение целей и задач национальных проектов.</w:t>
      </w:r>
    </w:p>
    <w:p w:rsidR="006164C0" w:rsidRPr="009D3DE1" w:rsidRDefault="006164C0" w:rsidP="006164C0">
      <w:pPr>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Кроме того положительное влияние на инвестиционную активность окажет расширение границ городского округа город Красноярск в соответствии с Законом Красноярского края от 15.05.2025 № 9-3914 «О территориальной организации местного самоуправления в Красноярском крае». </w:t>
      </w:r>
    </w:p>
    <w:p w:rsidR="006164C0" w:rsidRPr="009D3DE1" w:rsidRDefault="006164C0" w:rsidP="006164C0">
      <w:pPr>
        <w:ind w:right="50" w:firstLine="709"/>
        <w:jc w:val="both"/>
        <w:rPr>
          <w:rFonts w:ascii="Times New Roman" w:hAnsi="Times New Roman" w:cs="Times New Roman"/>
          <w:sz w:val="28"/>
          <w:szCs w:val="28"/>
        </w:rPr>
      </w:pPr>
      <w:r w:rsidRPr="009D3DE1">
        <w:rPr>
          <w:rFonts w:ascii="Times New Roman" w:hAnsi="Times New Roman" w:cs="Times New Roman"/>
          <w:sz w:val="28"/>
          <w:szCs w:val="28"/>
        </w:rPr>
        <w:t>Существенное влияние на рост инвестиционной активности окажет реализация экологических программ крупных предприятий, рост темпов жилищной застройки, а также увеличение доли участия финансовых институтов в реализации инвестиционных проектов.</w:t>
      </w:r>
    </w:p>
    <w:p w:rsidR="00F14CD9" w:rsidRPr="009D3DE1" w:rsidRDefault="00F14CD9" w:rsidP="00F14CD9">
      <w:pPr>
        <w:ind w:firstLine="709"/>
        <w:jc w:val="both"/>
        <w:rPr>
          <w:rFonts w:ascii="Times New Roman" w:hAnsi="Times New Roman" w:cs="Times New Roman"/>
          <w:sz w:val="28"/>
          <w:szCs w:val="28"/>
        </w:rPr>
      </w:pPr>
      <w:r w:rsidRPr="009D3DE1">
        <w:rPr>
          <w:rFonts w:ascii="Times New Roman" w:hAnsi="Times New Roman" w:cs="Times New Roman"/>
          <w:sz w:val="28"/>
          <w:szCs w:val="28"/>
        </w:rPr>
        <w:t>Наиболее значимыми проектами, планируемыми к реализации за счет внебюджетных источников являются:</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реализация инфраструктурных проектов АО «РЖД»;</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развитие особой экономической зоны промышленно-производственного типа «Красноярская технологическая долина»;</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создание кардинально нового производства на месте действующих цехов КрАЗа с целью экологической модернизации;</w:t>
      </w:r>
    </w:p>
    <w:p w:rsidR="00F14CD9" w:rsidRPr="009D3DE1" w:rsidRDefault="0050167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hAnsi="Times New Roman" w:cs="Times New Roman"/>
          <w:sz w:val="28"/>
          <w:szCs w:val="28"/>
        </w:rPr>
        <w:lastRenderedPageBreak/>
        <w:t>к</w:t>
      </w:r>
      <w:r w:rsidRPr="009D3DE1">
        <w:rPr>
          <w:rStyle w:val="ms-rtefontsize-3"/>
          <w:rFonts w:ascii="Times New Roman" w:hAnsi="Times New Roman"/>
          <w:sz w:val="28"/>
          <w:szCs w:val="28"/>
        </w:rPr>
        <w:t>омплексное развитие территорий в границах улиц Лесопарковой – Садовой</w:t>
      </w:r>
      <w:r w:rsidRPr="009D3DE1">
        <w:rPr>
          <w:rFonts w:ascii="Times New Roman" w:hAnsi="Times New Roman" w:cs="Times New Roman"/>
          <w:sz w:val="28"/>
          <w:szCs w:val="28"/>
        </w:rPr>
        <w:t>;</w:t>
      </w:r>
      <w:r w:rsidRPr="009D3DE1">
        <w:rPr>
          <w:rStyle w:val="ms-rtefontsize-3"/>
          <w:rFonts w:ascii="Times New Roman" w:hAnsi="Times New Roman"/>
          <w:sz w:val="28"/>
          <w:szCs w:val="28"/>
        </w:rPr>
        <w:t xml:space="preserve"> в границах улиц Сопочной – Пушкина – Революции – Чкалова – пр. Николаевского</w:t>
      </w:r>
      <w:r w:rsidRPr="009D3DE1">
        <w:rPr>
          <w:rFonts w:ascii="Times New Roman" w:hAnsi="Times New Roman" w:cs="Times New Roman"/>
          <w:sz w:val="28"/>
          <w:szCs w:val="28"/>
        </w:rPr>
        <w:t xml:space="preserve">; </w:t>
      </w:r>
      <w:r w:rsidRPr="009D3DE1">
        <w:rPr>
          <w:rStyle w:val="ms-rtefontsize-3"/>
          <w:rFonts w:ascii="Times New Roman" w:hAnsi="Times New Roman"/>
          <w:sz w:val="28"/>
          <w:szCs w:val="28"/>
        </w:rPr>
        <w:t>комплексное развитии территории по ул. Димитрова</w:t>
      </w:r>
      <w:r w:rsidRPr="009D3DE1">
        <w:rPr>
          <w:rFonts w:ascii="Times New Roman" w:hAnsi="Times New Roman" w:cs="Times New Roman"/>
          <w:sz w:val="28"/>
          <w:szCs w:val="28"/>
        </w:rPr>
        <w:t xml:space="preserve">; территории бывшей судоверфи; территории бывшего Комбайнового завода; комплексное развитие территории в рамках проекта реновации микрорайона «Вавиловский» и создания жилого района «Плодово-Ягодный» и др.; </w:t>
      </w:r>
      <w:r w:rsidR="00F14CD9" w:rsidRPr="009D3DE1">
        <w:rPr>
          <w:rFonts w:ascii="Times New Roman" w:eastAsiaTheme="minorHAnsi" w:hAnsi="Times New Roman" w:cs="Times New Roman"/>
          <w:sz w:val="28"/>
          <w:szCs w:val="28"/>
          <w:lang w:eastAsia="en-US"/>
        </w:rPr>
        <w:t xml:space="preserve"> </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развитие системы теплоснабжения города и модернизации энергомощностей СГК в рамках реализации комплексного плана мероприятий по снижению выбросов загрязняющих веществ в атмосферный воздух </w:t>
      </w:r>
      <w:r w:rsidR="00CA64C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г.</w:t>
      </w:r>
      <w:r w:rsidR="00501679" w:rsidRPr="009D3DE1">
        <w:rPr>
          <w:rFonts w:ascii="Times New Roman" w:eastAsiaTheme="minorHAnsi" w:hAnsi="Times New Roman" w:cs="Times New Roman"/>
          <w:sz w:val="28"/>
          <w:szCs w:val="28"/>
          <w:lang w:eastAsia="en-US"/>
        </w:rPr>
        <w:t> </w:t>
      </w:r>
      <w:r w:rsidRPr="009D3DE1">
        <w:rPr>
          <w:rFonts w:ascii="Times New Roman" w:eastAsiaTheme="minorHAnsi" w:hAnsi="Times New Roman" w:cs="Times New Roman"/>
          <w:sz w:val="28"/>
          <w:szCs w:val="28"/>
          <w:lang w:eastAsia="en-US"/>
        </w:rPr>
        <w:t>Красноярске в рамках регионального проекта «Чистый воздух»;</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развитие территории парка им. Горького;</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развитие логистических центров, в том числе в рамках реализации проекта по созданию и развитию международного транспортно-логистического и производственного хаба на базе аэропортов Красноярск </w:t>
      </w:r>
      <w:r w:rsidR="00CA64C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Черемшанка</w:t>
      </w:r>
      <w:r w:rsidR="004611C2" w:rsidRPr="009D3DE1">
        <w:rPr>
          <w:rFonts w:ascii="Times New Roman" w:eastAsiaTheme="minorHAnsi" w:hAnsi="Times New Roman" w:cs="Times New Roman"/>
          <w:sz w:val="28"/>
          <w:szCs w:val="28"/>
          <w:lang w:eastAsia="en-US"/>
        </w:rPr>
        <w:t>,</w:t>
      </w:r>
      <w:r w:rsidRPr="009D3DE1">
        <w:rPr>
          <w:rFonts w:ascii="Times New Roman" w:eastAsiaTheme="minorHAnsi" w:hAnsi="Times New Roman" w:cs="Times New Roman"/>
          <w:sz w:val="28"/>
          <w:szCs w:val="28"/>
          <w:lang w:eastAsia="en-US"/>
        </w:rPr>
        <w:t xml:space="preserve"> и международного пассажирского хаба Аэрофлота на базе аэропорта Красноярск;</w:t>
      </w:r>
    </w:p>
    <w:p w:rsidR="00F14CD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комплексное развитие городского наземного электрического </w:t>
      </w:r>
      <w:r w:rsidR="00CA64C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автомобильного транспорта общего пользования, включающее в том числе развитие зарядной инфраструктуры для них;</w:t>
      </w:r>
    </w:p>
    <w:p w:rsidR="00501679" w:rsidRPr="009D3DE1" w:rsidRDefault="00F14CD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строительство линии скоростного подземно-наземного легкорельсового транспорта в г. Красноярске (метротрам)</w:t>
      </w:r>
      <w:r w:rsidR="00501679" w:rsidRPr="009D3DE1">
        <w:rPr>
          <w:rFonts w:ascii="Times New Roman" w:eastAsiaTheme="minorHAnsi" w:hAnsi="Times New Roman" w:cs="Times New Roman"/>
          <w:sz w:val="28"/>
          <w:szCs w:val="28"/>
          <w:lang w:eastAsia="en-US"/>
        </w:rPr>
        <w:t>;</w:t>
      </w:r>
    </w:p>
    <w:p w:rsidR="00F14CD9" w:rsidRPr="009D3DE1" w:rsidRDefault="00501679"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hAnsi="Times New Roman" w:cs="Times New Roman"/>
          <w:sz w:val="28"/>
          <w:szCs w:val="28"/>
        </w:rPr>
        <w:t>реализация мероприятий региональной программы Красноярского края «Подготовка и проведение празднования 400-летия основания города Красноярска»</w:t>
      </w:r>
      <w:r w:rsidR="00F14CD9" w:rsidRPr="009D3DE1">
        <w:rPr>
          <w:rFonts w:ascii="Times New Roman" w:eastAsiaTheme="minorHAnsi" w:hAnsi="Times New Roman" w:cs="Times New Roman"/>
          <w:sz w:val="28"/>
          <w:szCs w:val="28"/>
          <w:lang w:eastAsia="en-US"/>
        </w:rPr>
        <w:t xml:space="preserve"> и други</w:t>
      </w:r>
      <w:r w:rsidRPr="009D3DE1">
        <w:rPr>
          <w:rFonts w:ascii="Times New Roman" w:eastAsiaTheme="minorHAnsi" w:hAnsi="Times New Roman" w:cs="Times New Roman"/>
          <w:sz w:val="28"/>
          <w:szCs w:val="28"/>
          <w:lang w:eastAsia="en-US"/>
        </w:rPr>
        <w:t>е</w:t>
      </w:r>
      <w:r w:rsidR="00F14CD9" w:rsidRPr="009D3DE1">
        <w:rPr>
          <w:rFonts w:ascii="Times New Roman" w:eastAsiaTheme="minorHAnsi" w:hAnsi="Times New Roman" w:cs="Times New Roman"/>
          <w:sz w:val="28"/>
          <w:szCs w:val="28"/>
          <w:lang w:eastAsia="en-US"/>
        </w:rPr>
        <w:t xml:space="preserve">. </w:t>
      </w:r>
    </w:p>
    <w:p w:rsidR="002D5C43" w:rsidRPr="009D3DE1" w:rsidRDefault="002D5C43" w:rsidP="002D5C43">
      <w:pPr>
        <w:ind w:right="5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Также, в Красноярске, для реализации инвестиционных проектов </w:t>
      </w:r>
      <w:r w:rsidR="00CA64C0" w:rsidRPr="009D3DE1">
        <w:rPr>
          <w:rFonts w:ascii="Times New Roman" w:hAnsi="Times New Roman" w:cs="Times New Roman"/>
          <w:sz w:val="28"/>
          <w:szCs w:val="28"/>
        </w:rPr>
        <w:br/>
      </w:r>
      <w:r w:rsidRPr="009D3DE1">
        <w:rPr>
          <w:rFonts w:ascii="Times New Roman" w:hAnsi="Times New Roman" w:cs="Times New Roman"/>
          <w:sz w:val="28"/>
          <w:szCs w:val="28"/>
        </w:rPr>
        <w:t>на территории города сложилась эффективная практика заключения соглашений о сотрудничестве с представителями бизнеса.</w:t>
      </w:r>
    </w:p>
    <w:p w:rsidR="002D5C43" w:rsidRPr="009D3DE1" w:rsidRDefault="002D5C43" w:rsidP="002D5C43">
      <w:pPr>
        <w:ind w:right="50" w:firstLine="709"/>
        <w:jc w:val="both"/>
        <w:rPr>
          <w:rFonts w:ascii="Times New Roman" w:hAnsi="Times New Roman" w:cs="Times New Roman"/>
          <w:sz w:val="28"/>
          <w:szCs w:val="28"/>
        </w:rPr>
      </w:pPr>
      <w:r w:rsidRPr="009D3DE1">
        <w:rPr>
          <w:rFonts w:ascii="Times New Roman" w:hAnsi="Times New Roman" w:cs="Times New Roman"/>
          <w:sz w:val="28"/>
          <w:szCs w:val="28"/>
        </w:rPr>
        <w:t>Внедрены все элемент</w:t>
      </w:r>
      <w:r w:rsidR="004A7E66" w:rsidRPr="009D3DE1">
        <w:rPr>
          <w:rFonts w:ascii="Times New Roman" w:hAnsi="Times New Roman" w:cs="Times New Roman"/>
          <w:sz w:val="28"/>
          <w:szCs w:val="28"/>
        </w:rPr>
        <w:t>ы</w:t>
      </w:r>
      <w:r w:rsidRPr="009D3DE1">
        <w:rPr>
          <w:rFonts w:ascii="Times New Roman" w:hAnsi="Times New Roman" w:cs="Times New Roman"/>
          <w:sz w:val="28"/>
          <w:szCs w:val="28"/>
        </w:rPr>
        <w:t xml:space="preserve"> муниципального инвестиционного стандарта, рекомендованных Минэкономразвития России к реализации муниципальными образованиями в целях создания благоприятных условий для развития инвест</w:t>
      </w:r>
      <w:r w:rsidR="00327E6E" w:rsidRPr="009D3DE1">
        <w:rPr>
          <w:rFonts w:ascii="Times New Roman" w:hAnsi="Times New Roman" w:cs="Times New Roman"/>
          <w:sz w:val="28"/>
          <w:szCs w:val="28"/>
        </w:rPr>
        <w:t xml:space="preserve">иционной </w:t>
      </w:r>
      <w:r w:rsidRPr="009D3DE1">
        <w:rPr>
          <w:rFonts w:ascii="Times New Roman" w:hAnsi="Times New Roman" w:cs="Times New Roman"/>
          <w:sz w:val="28"/>
          <w:szCs w:val="28"/>
        </w:rPr>
        <w:t>деятельности</w:t>
      </w:r>
      <w:r w:rsidR="004A7E66" w:rsidRPr="009D3DE1">
        <w:rPr>
          <w:rFonts w:ascii="Times New Roman" w:hAnsi="Times New Roman" w:cs="Times New Roman"/>
          <w:sz w:val="28"/>
          <w:szCs w:val="28"/>
        </w:rPr>
        <w:t>, в том числе</w:t>
      </w:r>
      <w:r w:rsidRPr="009D3DE1">
        <w:rPr>
          <w:rFonts w:ascii="Times New Roman" w:hAnsi="Times New Roman" w:cs="Times New Roman"/>
          <w:sz w:val="28"/>
          <w:szCs w:val="28"/>
        </w:rPr>
        <w:t>:</w:t>
      </w:r>
    </w:p>
    <w:p w:rsidR="002D5C43" w:rsidRPr="009D3DE1" w:rsidRDefault="002D5C43"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на сайте администрации города размещена актуальная информация;</w:t>
      </w:r>
    </w:p>
    <w:p w:rsidR="002D5C43" w:rsidRPr="009D3DE1" w:rsidRDefault="002D5C43"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с 2023 года учрежден и активно развивается Фонд развития бизнеса </w:t>
      </w:r>
      <w:r w:rsidR="00CA64C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социальных инициатив;</w:t>
      </w:r>
    </w:p>
    <w:p w:rsidR="002D5C43" w:rsidRPr="009D3DE1" w:rsidRDefault="002D5C43"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с 2024 года внедрена практика обязательного участия застройщиков </w:t>
      </w:r>
      <w:r w:rsidR="00CA64C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создании объектов социальной инфраструктуры при реализации проектов комплексного развития территорий.</w:t>
      </w:r>
    </w:p>
    <w:p w:rsidR="004A7E66" w:rsidRPr="009D3DE1" w:rsidRDefault="004A7E66" w:rsidP="00F32BEE">
      <w:pPr>
        <w:widowControl/>
        <w:ind w:right="51" w:firstLine="709"/>
        <w:jc w:val="both"/>
        <w:rPr>
          <w:rFonts w:ascii="Times New Roman" w:hAnsi="Times New Roman" w:cs="Times New Roman"/>
          <w:sz w:val="28"/>
          <w:szCs w:val="28"/>
        </w:rPr>
      </w:pPr>
      <w:r w:rsidRPr="009D3DE1">
        <w:rPr>
          <w:rFonts w:ascii="Times New Roman" w:hAnsi="Times New Roman" w:cs="Times New Roman"/>
          <w:sz w:val="28"/>
          <w:szCs w:val="28"/>
        </w:rPr>
        <w:t>Благодаря концессиям муниципалитет получает возможность развивать инфраструктуру без дополнительных затрат, а частные компании могут инвестировать в прибыльные проекты.</w:t>
      </w:r>
    </w:p>
    <w:p w:rsidR="002D5C43" w:rsidRPr="009D3DE1" w:rsidRDefault="004A7E66" w:rsidP="004A7E66">
      <w:pPr>
        <w:ind w:right="50" w:firstLine="709"/>
        <w:jc w:val="both"/>
        <w:rPr>
          <w:rFonts w:ascii="Times New Roman" w:hAnsi="Times New Roman" w:cs="Times New Roman"/>
          <w:sz w:val="28"/>
          <w:szCs w:val="28"/>
        </w:rPr>
      </w:pPr>
      <w:r w:rsidRPr="009D3DE1">
        <w:rPr>
          <w:rFonts w:ascii="Times New Roman" w:hAnsi="Times New Roman" w:cs="Times New Roman"/>
          <w:sz w:val="28"/>
          <w:szCs w:val="28"/>
        </w:rPr>
        <w:t>В прогнозном периоде будут реализовываться концессионные соглашения:</w:t>
      </w:r>
    </w:p>
    <w:p w:rsidR="004A7E66" w:rsidRPr="009D3DE1" w:rsidRDefault="004A7E66"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о строительстве детского сада на 270 мест, срок концессии 8 лет, инвестиционная фаза – 3 года, операционная фаза – 5 лет, стоимость создания объекта 531 млн руб.;</w:t>
      </w:r>
    </w:p>
    <w:p w:rsidR="004A7E66" w:rsidRPr="009D3DE1" w:rsidRDefault="004A7E66"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отношении системы теплоснабжения, объекты которой ранее находились в долгосрочной аренде</w:t>
      </w:r>
      <w:r w:rsidR="00165072" w:rsidRPr="009D3DE1">
        <w:rPr>
          <w:rFonts w:ascii="Times New Roman" w:eastAsiaTheme="minorHAnsi" w:hAnsi="Times New Roman" w:cs="Times New Roman"/>
          <w:sz w:val="28"/>
          <w:szCs w:val="28"/>
          <w:lang w:eastAsia="en-US"/>
        </w:rPr>
        <w:t>, с</w:t>
      </w:r>
      <w:r w:rsidRPr="009D3DE1">
        <w:rPr>
          <w:rFonts w:ascii="Times New Roman" w:eastAsiaTheme="minorHAnsi" w:hAnsi="Times New Roman" w:cs="Times New Roman"/>
          <w:sz w:val="28"/>
          <w:szCs w:val="28"/>
          <w:lang w:eastAsia="en-US"/>
        </w:rPr>
        <w:t>рок концессии 31 год</w:t>
      </w:r>
      <w:r w:rsidR="00165072" w:rsidRPr="009D3DE1">
        <w:rPr>
          <w:rFonts w:ascii="Times New Roman" w:eastAsiaTheme="minorHAnsi" w:hAnsi="Times New Roman" w:cs="Times New Roman"/>
          <w:sz w:val="28"/>
          <w:szCs w:val="28"/>
          <w:lang w:eastAsia="en-US"/>
        </w:rPr>
        <w:t>,</w:t>
      </w:r>
      <w:r w:rsidRPr="009D3DE1">
        <w:rPr>
          <w:rFonts w:ascii="Times New Roman" w:eastAsiaTheme="minorHAnsi" w:hAnsi="Times New Roman" w:cs="Times New Roman"/>
          <w:sz w:val="28"/>
          <w:szCs w:val="28"/>
          <w:lang w:eastAsia="en-US"/>
        </w:rPr>
        <w:t xml:space="preserve"> общая стоимость реконструкции составляет 736 млн руб., размер обязательств по капитальному ремонту 10,6 млрд рублей</w:t>
      </w:r>
      <w:r w:rsidR="00165072" w:rsidRPr="009D3DE1">
        <w:rPr>
          <w:rFonts w:ascii="Times New Roman" w:eastAsiaTheme="minorHAnsi" w:hAnsi="Times New Roman" w:cs="Times New Roman"/>
          <w:sz w:val="28"/>
          <w:szCs w:val="28"/>
          <w:lang w:eastAsia="en-US"/>
        </w:rPr>
        <w:t>.</w:t>
      </w:r>
    </w:p>
    <w:p w:rsidR="005D089F" w:rsidRPr="009D3DE1" w:rsidRDefault="00165072" w:rsidP="004611C2">
      <w:pPr>
        <w:widowControl/>
        <w:ind w:right="51"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w:t>
      </w:r>
      <w:r w:rsidR="004A7E66" w:rsidRPr="009D3DE1">
        <w:rPr>
          <w:rFonts w:ascii="Times New Roman" w:hAnsi="Times New Roman" w:cs="Times New Roman"/>
          <w:sz w:val="28"/>
          <w:szCs w:val="28"/>
        </w:rPr>
        <w:t xml:space="preserve">2025 году принято решение о возможности заключения концессионного соглашения по развитию общественного </w:t>
      </w:r>
      <w:r w:rsidR="005D089F" w:rsidRPr="009D3DE1">
        <w:rPr>
          <w:rFonts w:ascii="Times New Roman" w:hAnsi="Times New Roman" w:cs="Times New Roman"/>
          <w:sz w:val="28"/>
          <w:szCs w:val="28"/>
        </w:rPr>
        <w:br/>
      </w:r>
      <w:r w:rsidR="004A7E66" w:rsidRPr="009D3DE1">
        <w:rPr>
          <w:rFonts w:ascii="Times New Roman" w:hAnsi="Times New Roman" w:cs="Times New Roman"/>
          <w:sz w:val="28"/>
          <w:szCs w:val="28"/>
        </w:rPr>
        <w:t xml:space="preserve">паркового пространства и в текущий момент осуществляется сбор заявок о готовности к участию в конкурсе на право заключения концессионного соглашения. </w:t>
      </w:r>
    </w:p>
    <w:p w:rsidR="004A7E66" w:rsidRPr="009D3DE1" w:rsidRDefault="004A7E66" w:rsidP="004611C2">
      <w:pPr>
        <w:widowControl/>
        <w:ind w:right="51" w:firstLine="709"/>
        <w:jc w:val="both"/>
        <w:rPr>
          <w:rFonts w:ascii="Times New Roman" w:hAnsi="Times New Roman" w:cs="Times New Roman"/>
          <w:sz w:val="28"/>
          <w:szCs w:val="28"/>
        </w:rPr>
      </w:pPr>
      <w:r w:rsidRPr="009D3DE1">
        <w:rPr>
          <w:rFonts w:ascii="Times New Roman" w:hAnsi="Times New Roman" w:cs="Times New Roman"/>
          <w:sz w:val="28"/>
          <w:szCs w:val="28"/>
        </w:rPr>
        <w:t>Срок концессии 25 лет, инвестиционная фаза – 5,5 лет, операционная фаза – 19,5 лет. Стоимость создания объекта соглашения 595,4 млн рублей.</w:t>
      </w:r>
    </w:p>
    <w:p w:rsidR="00165072" w:rsidRPr="009D3DE1" w:rsidRDefault="00165072" w:rsidP="00165072">
      <w:pPr>
        <w:ind w:right="5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Также, в настоящее время прорабатывается вопрос трансформации долгосрочного договора аренды объектов водоснабжения и водоотведения </w:t>
      </w:r>
      <w:r w:rsidR="00865C8F" w:rsidRPr="009D3DE1">
        <w:rPr>
          <w:rFonts w:ascii="Times New Roman" w:hAnsi="Times New Roman" w:cs="Times New Roman"/>
          <w:sz w:val="28"/>
          <w:szCs w:val="28"/>
        </w:rPr>
        <w:br/>
      </w:r>
      <w:r w:rsidRPr="009D3DE1">
        <w:rPr>
          <w:rFonts w:ascii="Times New Roman" w:hAnsi="Times New Roman" w:cs="Times New Roman"/>
          <w:sz w:val="28"/>
          <w:szCs w:val="28"/>
        </w:rPr>
        <w:t>в концессионное соглашение, а также заключения концессионных соглашений в отношении спортивных объектов.</w:t>
      </w:r>
    </w:p>
    <w:p w:rsidR="008D474B" w:rsidRPr="009D3DE1" w:rsidRDefault="008D474B" w:rsidP="003F6687">
      <w:pPr>
        <w:jc w:val="center"/>
        <w:rPr>
          <w:bCs/>
          <w:sz w:val="8"/>
          <w:szCs w:val="22"/>
        </w:rPr>
      </w:pPr>
    </w:p>
    <w:p w:rsidR="001D3C8B" w:rsidRPr="009D3DE1" w:rsidRDefault="001D3C8B" w:rsidP="00206D89">
      <w:pPr>
        <w:pStyle w:val="aa"/>
        <w:numPr>
          <w:ilvl w:val="0"/>
          <w:numId w:val="11"/>
        </w:numPr>
        <w:spacing w:before="120" w:after="120"/>
        <w:ind w:left="426"/>
        <w:jc w:val="center"/>
        <w:outlineLvl w:val="0"/>
        <w:rPr>
          <w:rFonts w:ascii="Times New Roman" w:hAnsi="Times New Roman" w:cs="Times New Roman"/>
          <w:b/>
          <w:sz w:val="29"/>
          <w:szCs w:val="27"/>
        </w:rPr>
      </w:pPr>
      <w:bookmarkStart w:id="16" w:name="_Toc119057085"/>
      <w:bookmarkStart w:id="17" w:name="_Toc181960507"/>
      <w:bookmarkStart w:id="18" w:name="_Toc213944812"/>
      <w:r w:rsidRPr="009D3DE1">
        <w:rPr>
          <w:rFonts w:ascii="Times New Roman" w:hAnsi="Times New Roman" w:cs="Times New Roman"/>
          <w:b/>
          <w:sz w:val="29"/>
          <w:szCs w:val="27"/>
        </w:rPr>
        <w:t>Транспорт</w:t>
      </w:r>
      <w:bookmarkEnd w:id="16"/>
      <w:bookmarkEnd w:id="17"/>
      <w:bookmarkEnd w:id="18"/>
    </w:p>
    <w:p w:rsidR="006221DD" w:rsidRPr="009D3DE1" w:rsidRDefault="006221DD" w:rsidP="006221DD">
      <w:pPr>
        <w:widowControl/>
        <w:ind w:firstLine="709"/>
        <w:jc w:val="both"/>
        <w:rPr>
          <w:rFonts w:ascii="Times New Roman" w:eastAsiaTheme="minorHAnsi" w:hAnsi="Times New Roman" w:cs="Times New Roman"/>
          <w:sz w:val="28"/>
          <w:szCs w:val="28"/>
          <w:lang w:eastAsia="en-US"/>
        </w:rPr>
      </w:pPr>
      <w:bookmarkStart w:id="19" w:name="_Toc119057086"/>
      <w:r w:rsidRPr="009D3DE1">
        <w:rPr>
          <w:rFonts w:ascii="Times New Roman" w:eastAsiaTheme="minorHAnsi" w:hAnsi="Times New Roman" w:cs="Times New Roman"/>
          <w:sz w:val="28"/>
          <w:szCs w:val="28"/>
          <w:lang w:eastAsia="en-US"/>
        </w:rPr>
        <w:t>Важную роль в экономике города имеет транспорт. Наличие развитой транспортной инфраструктуры является одним из главных факторов социально-экономического развития городского округа.</w:t>
      </w:r>
    </w:p>
    <w:p w:rsidR="006221DD" w:rsidRPr="009D3DE1" w:rsidRDefault="006221DD" w:rsidP="006221D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городе Красноярске обеспечено 100% регулярное сообщение (автобусное, и (или) троллейбусное и (или) трамвайное) между всеми микрорайонами города  (включая пос. «Песчанка») и административным центром города. Кроме того, часть микрорайонов  имеют железнодорожное сообщение (городская электричка).</w:t>
      </w:r>
    </w:p>
    <w:p w:rsidR="006221DD" w:rsidRPr="009D3DE1" w:rsidRDefault="006221DD" w:rsidP="006221D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2024 году осуществлялось обновление подвижного состава, как </w:t>
      </w:r>
      <w:r w:rsidR="00553700"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на муниципальных предприятиях, так и в организациях частной формы собственности, однако, за счёт своевременного списания транспорта, непригодного к дальнейшей эксплуатации, а также прекращения деятельности перевозчика ООО «Триумф-7», общее количество подвижного состава городского пассажирского транспорта снизилось.</w:t>
      </w:r>
    </w:p>
    <w:p w:rsidR="00E30EAD" w:rsidRPr="009D3DE1" w:rsidRDefault="006221DD" w:rsidP="00E30EA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рамках национального проекта «Безопасные качественные дороги» </w:t>
      </w:r>
      <w:r w:rsidR="00DE5FE3"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в 2024 году, приобретён трамвай марки 71-628М-02.</w:t>
      </w:r>
      <w:r w:rsidR="00E30EAD" w:rsidRPr="009D3DE1">
        <w:rPr>
          <w:rFonts w:ascii="Times New Roman" w:eastAsiaTheme="minorHAnsi" w:hAnsi="Times New Roman" w:cs="Times New Roman"/>
          <w:sz w:val="28"/>
          <w:szCs w:val="28"/>
          <w:lang w:eastAsia="en-US"/>
        </w:rPr>
        <w:t xml:space="preserve"> Кроме того за счет средств бюджета города приобретены две ультрабыстрые зарядные станции для электробусов.</w:t>
      </w:r>
    </w:p>
    <w:p w:rsidR="006221DD" w:rsidRPr="009D3DE1" w:rsidRDefault="006221DD" w:rsidP="00D66FE8">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соответствии с региональной программой Красноярского края «Подготовка и проведение празднования 400-летия основания г. Красноярска», утвержденной распоряжением Правительства Красноярского края от 19.12.2024 № 1105-р предусмотрено приобретение автобусов, работающих </w:t>
      </w:r>
      <w:r w:rsidR="00E30EAD"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на природном газе. </w:t>
      </w:r>
    </w:p>
    <w:p w:rsidR="00E30EAD" w:rsidRPr="009D3DE1" w:rsidRDefault="00E30EAD" w:rsidP="00E30EA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В рамках данного мероприятия планируется предоставление субсидии юридическим лицам (за исключением государственных (муниципальных) учреждений), осуществляющим регулярные перевозки пассажиров и багажа автомобильным транспортом по регулируемым тарифам по муниципальным маршрутам регулярных перевозок, включенным в реестр муниципальных маршрутов регулярных перевозок автомобильным транспортом и городским наземным электрическим транспортом в городе Красноярске, утвержденный правовым актом администрации города Красноярска, в целях финансового обеспечения затрат по уплате лизинговых платежей по договорам финансовой аренды (лизинга) автобусов на газомоторном топливе.</w:t>
      </w:r>
    </w:p>
    <w:p w:rsidR="00E30EAD" w:rsidRPr="009D3DE1" w:rsidRDefault="00E30EAD" w:rsidP="00E30EA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За счет средств субсидии планируется приобретение 305 автобусов на газомоторном топливе по договорам финансовой аренды (лизинга), в том числе:</w:t>
      </w:r>
    </w:p>
    <w:p w:rsidR="00E30EAD" w:rsidRPr="009D3DE1" w:rsidRDefault="00E30EAD" w:rsidP="00E30EA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150 газомоторных автобусов – договор заключен 04.07.2025, с поставкой до конца 2025 года, с оплатой лизинговых платежей в 2025-2030 годах;</w:t>
      </w:r>
    </w:p>
    <w:p w:rsidR="00E30EAD" w:rsidRPr="009D3DE1" w:rsidRDefault="00E30EAD" w:rsidP="00E30EA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55 газомоторных автобусов – заключение договора планируется в 2025 году, с поставкой в 2026 году и оплатой лизинговых платежей в 2026-2031 годах;</w:t>
      </w:r>
    </w:p>
    <w:p w:rsidR="00E30EAD" w:rsidRPr="009D3DE1" w:rsidRDefault="00E30EAD" w:rsidP="00E30EA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100 газомоторных автобусов - заключение договора и поставка планируется в 2026 году, с оплатой лизинговых платежей в 2026-2031 годах.</w:t>
      </w:r>
    </w:p>
    <w:p w:rsidR="00F44FFD" w:rsidRPr="009D3DE1" w:rsidRDefault="00F44FFD" w:rsidP="00F44FF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целях улучшения обеспечения транспортного сообщения жителей мкрн. «Солнечный» ведется устройство опор контактной сети по Енисейскому тракту. Это позволит продлить троллейбусный маршрут № 5 с мкрн. «Северный» в мкрн. «Солнечный».</w:t>
      </w:r>
    </w:p>
    <w:p w:rsidR="00902B52" w:rsidRPr="009D3DE1" w:rsidRDefault="006221DD" w:rsidP="006221D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Кроме того, продолжается реализация инфраструктурного проекта Красноярского края по строительству линии скоростного подземно-наземного легкорельсового транспорта, которая пройдёт от ул. Высотной до ул. Шахтеров (ул. Молокова). Ее протяжённость составит около 11 километров. </w:t>
      </w:r>
    </w:p>
    <w:p w:rsidR="006221DD" w:rsidRPr="009D3DE1" w:rsidRDefault="006221DD" w:rsidP="006221DD">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Планируется 6 станций: 4 подземных и 2 наземных. Планируемый срок окончания реализации проекта – 2026 год.</w:t>
      </w:r>
    </w:p>
    <w:p w:rsidR="001D3C8B" w:rsidRPr="009D3DE1" w:rsidRDefault="001D3C8B" w:rsidP="00206D89">
      <w:pPr>
        <w:pStyle w:val="aa"/>
        <w:keepNext/>
        <w:numPr>
          <w:ilvl w:val="0"/>
          <w:numId w:val="11"/>
        </w:numPr>
        <w:spacing w:before="120" w:after="120"/>
        <w:ind w:left="425" w:hanging="357"/>
        <w:jc w:val="center"/>
        <w:outlineLvl w:val="0"/>
        <w:rPr>
          <w:rFonts w:ascii="Times New Roman" w:hAnsi="Times New Roman" w:cs="Times New Roman"/>
          <w:b/>
          <w:sz w:val="29"/>
          <w:szCs w:val="27"/>
        </w:rPr>
      </w:pPr>
      <w:bookmarkStart w:id="20" w:name="_Toc181960508"/>
      <w:bookmarkStart w:id="21" w:name="_Toc213944813"/>
      <w:r w:rsidRPr="009D3DE1">
        <w:rPr>
          <w:rFonts w:ascii="Times New Roman" w:hAnsi="Times New Roman" w:cs="Times New Roman"/>
          <w:b/>
          <w:sz w:val="29"/>
          <w:szCs w:val="27"/>
        </w:rPr>
        <w:t xml:space="preserve">Малое </w:t>
      </w:r>
      <w:r w:rsidR="003F188C" w:rsidRPr="009D3DE1">
        <w:rPr>
          <w:rFonts w:ascii="Times New Roman" w:hAnsi="Times New Roman" w:cs="Times New Roman"/>
          <w:b/>
          <w:sz w:val="29"/>
          <w:szCs w:val="27"/>
        </w:rPr>
        <w:t xml:space="preserve">и среднее </w:t>
      </w:r>
      <w:r w:rsidRPr="009D3DE1">
        <w:rPr>
          <w:rFonts w:ascii="Times New Roman" w:hAnsi="Times New Roman" w:cs="Times New Roman"/>
          <w:b/>
          <w:sz w:val="29"/>
          <w:szCs w:val="27"/>
        </w:rPr>
        <w:t>предпринимательство</w:t>
      </w:r>
      <w:bookmarkEnd w:id="19"/>
      <w:bookmarkEnd w:id="20"/>
      <w:bookmarkEnd w:id="21"/>
      <w:r w:rsidR="007B27E7" w:rsidRPr="009D3DE1">
        <w:rPr>
          <w:rFonts w:ascii="Times New Roman" w:hAnsi="Times New Roman" w:cs="Times New Roman"/>
          <w:b/>
          <w:sz w:val="29"/>
          <w:szCs w:val="27"/>
        </w:rPr>
        <w:t xml:space="preserve"> </w:t>
      </w:r>
    </w:p>
    <w:p w:rsidR="006221DD" w:rsidRPr="009D3DE1" w:rsidRDefault="00D33280" w:rsidP="00D33280">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Малое и среднее предпринимательство, являясь одной из самых эффективных форм организации производственной и непроизводственной деятельности, оказывает существенное влияние на экономическое развитие города - это насыщение потребительского рынка качественными товарами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и услугами местного производства, решение проблем повышения уровня жизни и вопросов занятости населения путем создания новых рабочих мест, увеличение налоговых поступлений в бюджет города. </w:t>
      </w:r>
    </w:p>
    <w:p w:rsidR="00D33280" w:rsidRPr="009D3DE1" w:rsidRDefault="00D33280" w:rsidP="00D33280">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Предпринимательство относится к числу приоритетных секторов экономики, имеющих принципиальное значение для экономической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политической стабильности, социальной мобильности общества, и выступает основным инструментом для создания цивилизованной конкурентной среды, способствует решению социальных проблем граждан и общества.</w:t>
      </w:r>
    </w:p>
    <w:p w:rsidR="006D3F62" w:rsidRPr="009D3DE1" w:rsidRDefault="006D3F62" w:rsidP="006D3F62">
      <w:pPr>
        <w:ind w:firstLine="708"/>
        <w:jc w:val="both"/>
        <w:rPr>
          <w:rFonts w:ascii="Times New Roman" w:hAnsi="Times New Roman" w:cs="Times New Roman"/>
          <w:sz w:val="28"/>
          <w:szCs w:val="28"/>
        </w:rPr>
      </w:pPr>
      <w:r w:rsidRPr="009D3DE1">
        <w:rPr>
          <w:rFonts w:ascii="Times New Roman" w:hAnsi="Times New Roman" w:cs="Times New Roman"/>
          <w:sz w:val="28"/>
          <w:szCs w:val="28"/>
        </w:rPr>
        <w:lastRenderedPageBreak/>
        <w:t xml:space="preserve">Анализ развития и прогнозирование деятельности субъектов малого </w:t>
      </w:r>
      <w:r w:rsidR="00902B52" w:rsidRPr="009D3DE1">
        <w:rPr>
          <w:rFonts w:ascii="Times New Roman" w:hAnsi="Times New Roman" w:cs="Times New Roman"/>
          <w:sz w:val="28"/>
          <w:szCs w:val="28"/>
        </w:rPr>
        <w:br/>
      </w:r>
      <w:r w:rsidRPr="009D3DE1">
        <w:rPr>
          <w:rFonts w:ascii="Times New Roman" w:hAnsi="Times New Roman" w:cs="Times New Roman"/>
          <w:sz w:val="28"/>
          <w:szCs w:val="28"/>
        </w:rPr>
        <w:t xml:space="preserve">и среднего предпринимательства осуществлялись на основе данных, предоставленных территориальным органом Управления Федеральной службы государственной статистики по Красноярскому краю, Республике Хакасия </w:t>
      </w:r>
      <w:r w:rsidR="00902B52" w:rsidRPr="009D3DE1">
        <w:rPr>
          <w:rFonts w:ascii="Times New Roman" w:hAnsi="Times New Roman" w:cs="Times New Roman"/>
          <w:sz w:val="28"/>
          <w:szCs w:val="28"/>
        </w:rPr>
        <w:br/>
      </w:r>
      <w:r w:rsidRPr="009D3DE1">
        <w:rPr>
          <w:rFonts w:ascii="Times New Roman" w:hAnsi="Times New Roman" w:cs="Times New Roman"/>
          <w:sz w:val="28"/>
          <w:szCs w:val="28"/>
        </w:rPr>
        <w:t xml:space="preserve">и Республике Тыва и Единого реестра субъектов малого и среднего предпринимательства, ведение которого осуществляется Федеральной налоговой службой в соответствии с Федеральным законом </w:t>
      </w:r>
      <w:r w:rsidR="00902B52" w:rsidRPr="009D3DE1">
        <w:rPr>
          <w:rFonts w:ascii="Times New Roman" w:hAnsi="Times New Roman" w:cs="Times New Roman"/>
          <w:sz w:val="28"/>
          <w:szCs w:val="28"/>
        </w:rPr>
        <w:br/>
      </w:r>
      <w:r w:rsidRPr="009D3DE1">
        <w:rPr>
          <w:rFonts w:ascii="Times New Roman" w:hAnsi="Times New Roman" w:cs="Times New Roman"/>
          <w:sz w:val="28"/>
          <w:szCs w:val="28"/>
        </w:rPr>
        <w:t xml:space="preserve">от 29.12.2015 № 408-ФЗ «О внесении изменений в отдельные акты </w:t>
      </w:r>
      <w:r w:rsidR="00516A32" w:rsidRPr="009D3DE1">
        <w:rPr>
          <w:rFonts w:ascii="Times New Roman" w:hAnsi="Times New Roman" w:cs="Times New Roman"/>
          <w:sz w:val="28"/>
          <w:szCs w:val="28"/>
        </w:rPr>
        <w:br/>
      </w:r>
      <w:r w:rsidRPr="009D3DE1">
        <w:rPr>
          <w:rFonts w:ascii="Times New Roman" w:hAnsi="Times New Roman" w:cs="Times New Roman"/>
          <w:sz w:val="28"/>
          <w:szCs w:val="28"/>
        </w:rPr>
        <w:t xml:space="preserve">Российской Федерации».  </w:t>
      </w:r>
    </w:p>
    <w:p w:rsidR="00FF756B" w:rsidRPr="009D3DE1" w:rsidRDefault="006D3F62" w:rsidP="00FF756B">
      <w:pPr>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В 2024 году согласно данным Единого реестра субъектов малого </w:t>
      </w:r>
      <w:r w:rsidR="00902B52" w:rsidRPr="009D3DE1">
        <w:rPr>
          <w:rFonts w:ascii="Times New Roman" w:hAnsi="Times New Roman" w:cs="Times New Roman"/>
          <w:sz w:val="28"/>
          <w:szCs w:val="28"/>
        </w:rPr>
        <w:br/>
      </w:r>
      <w:r w:rsidRPr="009D3DE1">
        <w:rPr>
          <w:rFonts w:ascii="Times New Roman" w:hAnsi="Times New Roman" w:cs="Times New Roman"/>
          <w:sz w:val="28"/>
          <w:szCs w:val="28"/>
        </w:rPr>
        <w:t>и среднего предпринимательства количество организаций малого бизнеса составило 30</w:t>
      </w:r>
      <w:r w:rsidR="00FA1957" w:rsidRPr="009D3DE1">
        <w:rPr>
          <w:rFonts w:ascii="Times New Roman" w:hAnsi="Times New Roman" w:cs="Times New Roman"/>
          <w:sz w:val="28"/>
          <w:szCs w:val="28"/>
        </w:rPr>
        <w:t> </w:t>
      </w:r>
      <w:r w:rsidRPr="009D3DE1">
        <w:rPr>
          <w:rFonts w:ascii="Times New Roman" w:hAnsi="Times New Roman" w:cs="Times New Roman"/>
          <w:sz w:val="28"/>
          <w:szCs w:val="28"/>
        </w:rPr>
        <w:t>463 единицы, количество зарегистрированных индивидуальных предпринимателей составило 37</w:t>
      </w:r>
      <w:r w:rsidR="00FA1957" w:rsidRPr="009D3DE1">
        <w:rPr>
          <w:rFonts w:ascii="Times New Roman" w:hAnsi="Times New Roman" w:cs="Times New Roman"/>
          <w:sz w:val="28"/>
          <w:szCs w:val="28"/>
        </w:rPr>
        <w:t> </w:t>
      </w:r>
      <w:r w:rsidRPr="009D3DE1">
        <w:rPr>
          <w:rFonts w:ascii="Times New Roman" w:hAnsi="Times New Roman" w:cs="Times New Roman"/>
          <w:sz w:val="28"/>
          <w:szCs w:val="28"/>
        </w:rPr>
        <w:t xml:space="preserve">011 человек. </w:t>
      </w:r>
    </w:p>
    <w:p w:rsidR="001B7576" w:rsidRPr="009D3DE1" w:rsidRDefault="001B7576" w:rsidP="00516A32">
      <w:pPr>
        <w:rPr>
          <w:bCs/>
          <w:color w:val="000000" w:themeColor="text1"/>
          <w:sz w:val="22"/>
        </w:rPr>
      </w:pPr>
      <w:r w:rsidRPr="009D3DE1">
        <w:rPr>
          <w:rFonts w:ascii="Times New Roman" w:hAnsi="Times New Roman"/>
          <w:noProof/>
          <w:color w:val="000000" w:themeColor="text1"/>
          <w:sz w:val="28"/>
          <w:szCs w:val="28"/>
        </w:rPr>
        <w:drawing>
          <wp:inline distT="0" distB="0" distL="0" distR="0" wp14:anchorId="4CF6A9A9" wp14:editId="2DD79ADA">
            <wp:extent cx="6146800" cy="3302000"/>
            <wp:effectExtent l="0" t="0" r="2540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D3DE1">
        <w:rPr>
          <w:bCs/>
          <w:color w:val="000000" w:themeColor="text1"/>
          <w:sz w:val="22"/>
        </w:rPr>
        <w:t xml:space="preserve"> </w:t>
      </w:r>
    </w:p>
    <w:p w:rsidR="001B7576" w:rsidRPr="009D3DE1" w:rsidRDefault="001B7576" w:rsidP="001B7576">
      <w:pPr>
        <w:jc w:val="center"/>
        <w:rPr>
          <w:bCs/>
          <w:sz w:val="22"/>
        </w:rPr>
      </w:pPr>
      <w:r w:rsidRPr="009D3DE1">
        <w:rPr>
          <w:bCs/>
          <w:sz w:val="22"/>
        </w:rPr>
        <w:t>Рис.11. Виды экономической деятельности малых предприятий на 01.01.202</w:t>
      </w:r>
      <w:r w:rsidR="006D3F62" w:rsidRPr="009D3DE1">
        <w:rPr>
          <w:bCs/>
          <w:sz w:val="22"/>
        </w:rPr>
        <w:t>5</w:t>
      </w:r>
      <w:r w:rsidRPr="009D3DE1">
        <w:rPr>
          <w:bCs/>
          <w:sz w:val="22"/>
        </w:rPr>
        <w:t>.</w:t>
      </w:r>
    </w:p>
    <w:p w:rsidR="009B27C1" w:rsidRPr="009D3DE1" w:rsidRDefault="009B27C1" w:rsidP="001B7576">
      <w:pPr>
        <w:jc w:val="center"/>
        <w:rPr>
          <w:bCs/>
          <w:color w:val="943634" w:themeColor="accent2" w:themeShade="BF"/>
          <w:sz w:val="22"/>
        </w:rPr>
      </w:pPr>
    </w:p>
    <w:p w:rsidR="002821E7" w:rsidRPr="009D3DE1" w:rsidRDefault="002821E7" w:rsidP="002821E7">
      <w:pPr>
        <w:ind w:firstLine="708"/>
        <w:jc w:val="both"/>
        <w:rPr>
          <w:rFonts w:ascii="Times New Roman" w:hAnsi="Times New Roman" w:cs="Times New Roman"/>
          <w:sz w:val="28"/>
          <w:szCs w:val="28"/>
        </w:rPr>
      </w:pPr>
      <w:r w:rsidRPr="009D3DE1">
        <w:rPr>
          <w:rFonts w:ascii="Times New Roman" w:hAnsi="Times New Roman" w:cs="Times New Roman"/>
          <w:sz w:val="28"/>
          <w:szCs w:val="28"/>
        </w:rPr>
        <w:t xml:space="preserve">Распределение малых и средних предприятий по видам экономической деятельности в 2024 году по сравнению с 2023 годом практически </w:t>
      </w:r>
      <w:r w:rsidRPr="009D3DE1">
        <w:rPr>
          <w:rFonts w:ascii="Times New Roman" w:hAnsi="Times New Roman" w:cs="Times New Roman"/>
          <w:sz w:val="28"/>
          <w:szCs w:val="28"/>
        </w:rPr>
        <w:br/>
        <w:t xml:space="preserve">не изменилось, наиболее привлекательными видами деятельности продолжают оставаться сферы оптовой и розничной торговли, а также обрабатывающие производства. Сохраняющееся распределение малых и средних предприятий </w:t>
      </w:r>
      <w:r w:rsidRPr="009D3DE1">
        <w:rPr>
          <w:rFonts w:ascii="Times New Roman" w:hAnsi="Times New Roman" w:cs="Times New Roman"/>
          <w:sz w:val="28"/>
          <w:szCs w:val="28"/>
        </w:rPr>
        <w:br/>
        <w:t>по видам экономической деятельности объясняется тем, что непроизводственный вид деятельности является более доходным.</w:t>
      </w:r>
    </w:p>
    <w:p w:rsidR="00CB08B0" w:rsidRPr="009D3DE1" w:rsidRDefault="003A0ED9" w:rsidP="003A0ED9">
      <w:pPr>
        <w:widowControl/>
        <w:ind w:firstLine="708"/>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последние годы повышению уровня занятости населения, прямых налоговых сборов и росту экономики города способствует развитие предпринимательской деятельности физических лиц, не являющихся индивидуальными предпринимателями и применяющих специальный налоговый режим «Налог на профессиональный доход». </w:t>
      </w:r>
    </w:p>
    <w:p w:rsidR="003A0ED9" w:rsidRPr="009D3DE1" w:rsidRDefault="00FA1957" w:rsidP="003A0ED9">
      <w:pPr>
        <w:widowControl/>
        <w:ind w:firstLine="708"/>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 xml:space="preserve">Это </w:t>
      </w:r>
      <w:r w:rsidR="003A0ED9" w:rsidRPr="009D3DE1">
        <w:rPr>
          <w:rFonts w:ascii="Times New Roman" w:eastAsiaTheme="minorHAnsi" w:hAnsi="Times New Roman" w:cs="Times New Roman"/>
          <w:sz w:val="28"/>
          <w:szCs w:val="28"/>
          <w:lang w:eastAsia="en-US"/>
        </w:rPr>
        <w:t>создает базовую основу для развития малого и среднего предпринимательства в среднесрочной перспективе.</w:t>
      </w:r>
    </w:p>
    <w:p w:rsidR="009B27C1" w:rsidRPr="009D3DE1" w:rsidRDefault="009B27C1" w:rsidP="009B27C1">
      <w:pPr>
        <w:widowControl/>
        <w:ind w:firstLine="708"/>
        <w:jc w:val="both"/>
        <w:rPr>
          <w:rFonts w:ascii="Times New Roman" w:eastAsiaTheme="minorHAnsi" w:hAnsi="Times New Roman" w:cs="Times New Roman"/>
          <w:sz w:val="28"/>
          <w:szCs w:val="28"/>
          <w:lang w:eastAsia="en-US"/>
        </w:rPr>
      </w:pPr>
      <w:bookmarkStart w:id="22" w:name="_Toc119057087"/>
      <w:bookmarkStart w:id="23" w:name="_Toc181960509"/>
      <w:r w:rsidRPr="009D3DE1">
        <w:rPr>
          <w:rFonts w:ascii="Times New Roman" w:eastAsiaTheme="minorHAnsi" w:hAnsi="Times New Roman" w:cs="Times New Roman"/>
          <w:sz w:val="28"/>
          <w:szCs w:val="28"/>
          <w:lang w:eastAsia="en-US"/>
        </w:rPr>
        <w:t xml:space="preserve">Среднесписочная численность работников предприятий малого бизнеса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в 2024 году составила 145,4 тыс. человек, работников средних предприятий – 12,9 тыс. человек и работников у индивидуальных предпринимателей –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47,6  тыс. человек. Общая численность лиц, трудившихся в малом и среднем предпринимательстве на территории городского округа город Красноярск,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с учетом 37 тыс. индивидуальных предпринимателей, в 2024 году составила 242,9 тыс. человек.</w:t>
      </w:r>
    </w:p>
    <w:p w:rsidR="00095A3D" w:rsidRPr="009D3DE1" w:rsidRDefault="009B27C1" w:rsidP="009B27C1">
      <w:pPr>
        <w:widowControl/>
        <w:ind w:firstLine="708"/>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Динамика показателей деятельности субъектов малого и среднего предпринимательства в городе в основном соответствовала </w:t>
      </w:r>
      <w:r w:rsidR="00095A3D" w:rsidRPr="009D3DE1">
        <w:rPr>
          <w:rFonts w:ascii="Times New Roman" w:eastAsiaTheme="minorHAnsi" w:hAnsi="Times New Roman" w:cs="Times New Roman"/>
          <w:sz w:val="28"/>
          <w:szCs w:val="28"/>
          <w:lang w:eastAsia="en-US"/>
        </w:rPr>
        <w:t>общекраевым</w:t>
      </w:r>
      <w:r w:rsidRPr="009D3DE1">
        <w:rPr>
          <w:rFonts w:ascii="Times New Roman" w:eastAsiaTheme="minorHAnsi" w:hAnsi="Times New Roman" w:cs="Times New Roman"/>
          <w:sz w:val="28"/>
          <w:szCs w:val="28"/>
          <w:lang w:eastAsia="en-US"/>
        </w:rPr>
        <w:t xml:space="preserve">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и общероссийским тенденциям. </w:t>
      </w:r>
    </w:p>
    <w:p w:rsidR="001D3C8B" w:rsidRPr="009D3DE1" w:rsidRDefault="001D3C8B" w:rsidP="00206D89">
      <w:pPr>
        <w:pStyle w:val="aa"/>
        <w:numPr>
          <w:ilvl w:val="0"/>
          <w:numId w:val="11"/>
        </w:numPr>
        <w:spacing w:before="120" w:after="120"/>
        <w:ind w:left="714" w:hanging="357"/>
        <w:jc w:val="center"/>
        <w:outlineLvl w:val="0"/>
        <w:rPr>
          <w:rFonts w:ascii="Times New Roman" w:hAnsi="Times New Roman" w:cs="Times New Roman"/>
          <w:b/>
          <w:sz w:val="29"/>
          <w:szCs w:val="27"/>
        </w:rPr>
      </w:pPr>
      <w:bookmarkStart w:id="24" w:name="_Toc213944814"/>
      <w:r w:rsidRPr="009D3DE1">
        <w:rPr>
          <w:rFonts w:ascii="Times New Roman" w:hAnsi="Times New Roman" w:cs="Times New Roman"/>
          <w:b/>
          <w:sz w:val="29"/>
          <w:szCs w:val="27"/>
        </w:rPr>
        <w:t>Результаты финансовой деятельности предприятий</w:t>
      </w:r>
      <w:bookmarkEnd w:id="22"/>
      <w:bookmarkEnd w:id="23"/>
      <w:bookmarkEnd w:id="24"/>
    </w:p>
    <w:p w:rsidR="00AA1590" w:rsidRPr="009D3DE1" w:rsidRDefault="00AA1590" w:rsidP="00AA1590">
      <w:pPr>
        <w:widowControl/>
        <w:tabs>
          <w:tab w:val="left" w:pos="4962"/>
        </w:tabs>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Прибыль прибыльных крупных и средних организаций </w:t>
      </w:r>
      <w:r w:rsidR="005A345A" w:rsidRPr="009D3DE1">
        <w:rPr>
          <w:rFonts w:ascii="Times New Roman" w:eastAsiaTheme="minorHAnsi" w:hAnsi="Times New Roman" w:cs="Times New Roman"/>
          <w:sz w:val="28"/>
          <w:szCs w:val="28"/>
          <w:lang w:eastAsia="en-US"/>
        </w:rPr>
        <w:t xml:space="preserve">в городском округе город Красноярск </w:t>
      </w:r>
      <w:r w:rsidRPr="009D3DE1">
        <w:rPr>
          <w:rFonts w:ascii="Times New Roman" w:eastAsiaTheme="minorHAnsi" w:hAnsi="Times New Roman" w:cs="Times New Roman"/>
          <w:sz w:val="28"/>
          <w:szCs w:val="28"/>
          <w:lang w:eastAsia="en-US"/>
        </w:rPr>
        <w:t>в 2024 году составила 47</w:t>
      </w:r>
      <w:r w:rsidR="0091035F" w:rsidRPr="009D3DE1">
        <w:rPr>
          <w:rFonts w:ascii="Times New Roman" w:eastAsiaTheme="minorHAnsi" w:hAnsi="Times New Roman" w:cs="Times New Roman"/>
          <w:sz w:val="28"/>
          <w:szCs w:val="28"/>
          <w:lang w:eastAsia="en-US"/>
        </w:rPr>
        <w:t>7</w:t>
      </w:r>
      <w:r w:rsidRPr="009D3DE1">
        <w:rPr>
          <w:rFonts w:ascii="Times New Roman" w:eastAsiaTheme="minorHAnsi" w:hAnsi="Times New Roman" w:cs="Times New Roman"/>
          <w:sz w:val="28"/>
          <w:szCs w:val="28"/>
          <w:lang w:eastAsia="en-US"/>
        </w:rPr>
        <w:t>,5 млрд руб. или 102,</w:t>
      </w:r>
      <w:r w:rsidR="00912511" w:rsidRPr="009D3DE1">
        <w:rPr>
          <w:rFonts w:ascii="Times New Roman" w:eastAsiaTheme="minorHAnsi" w:hAnsi="Times New Roman" w:cs="Times New Roman"/>
          <w:sz w:val="28"/>
          <w:szCs w:val="28"/>
          <w:lang w:eastAsia="en-US"/>
        </w:rPr>
        <w:t>3</w:t>
      </w:r>
      <w:r w:rsidRPr="009D3DE1">
        <w:rPr>
          <w:rFonts w:ascii="Times New Roman" w:eastAsiaTheme="minorHAnsi" w:hAnsi="Times New Roman" w:cs="Times New Roman"/>
          <w:sz w:val="28"/>
          <w:szCs w:val="28"/>
          <w:lang w:eastAsia="en-US"/>
        </w:rPr>
        <w:t xml:space="preserve">%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к уровню 2023 года.</w:t>
      </w:r>
    </w:p>
    <w:p w:rsidR="00AA1590" w:rsidRPr="009D3DE1" w:rsidRDefault="00912511"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П</w:t>
      </w:r>
      <w:r w:rsidR="00AA1590" w:rsidRPr="009D3DE1">
        <w:rPr>
          <w:rFonts w:ascii="Times New Roman" w:eastAsiaTheme="minorHAnsi" w:hAnsi="Times New Roman" w:cs="Times New Roman"/>
          <w:sz w:val="28"/>
          <w:szCs w:val="28"/>
          <w:lang w:eastAsia="en-US"/>
        </w:rPr>
        <w:t>оложительный темп роста прибыли отмечен по следующим видам деятельности:</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деятельность в области информации и связи – 268%;</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строительство – 183,1%;</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обрабатывающие производства – 180%;</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деятельность гостиниц и предприятий общественного </w:t>
      </w:r>
      <w:r w:rsidRPr="009D3DE1">
        <w:rPr>
          <w:rFonts w:ascii="Times New Roman" w:eastAsiaTheme="minorHAnsi" w:hAnsi="Times New Roman" w:cs="Times New Roman"/>
          <w:sz w:val="28"/>
          <w:szCs w:val="28"/>
          <w:lang w:eastAsia="en-US"/>
        </w:rPr>
        <w:br/>
        <w:t>питания – 177,8%;</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деятельность в области культуры, спорта, организации досуга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развлечений – 136,8%;</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деятельность административная и сопутствующие дополнительные услуги – 115,3%;</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образование – 111,8%; </w:t>
      </w:r>
    </w:p>
    <w:p w:rsidR="00AA1590" w:rsidRPr="009D3DE1" w:rsidRDefault="00AA1590"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торговля оптовая и розничная; ремонт автотранспортных средств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мотоциклов – 113,8 процент</w:t>
      </w:r>
      <w:r w:rsidR="00394A89" w:rsidRPr="009D3DE1">
        <w:rPr>
          <w:rFonts w:ascii="Times New Roman" w:eastAsiaTheme="minorHAnsi" w:hAnsi="Times New Roman" w:cs="Times New Roman"/>
          <w:sz w:val="28"/>
          <w:szCs w:val="28"/>
          <w:lang w:eastAsia="en-US"/>
        </w:rPr>
        <w:t>а</w:t>
      </w:r>
      <w:r w:rsidRPr="009D3DE1">
        <w:rPr>
          <w:rFonts w:ascii="Times New Roman" w:eastAsiaTheme="minorHAnsi" w:hAnsi="Times New Roman" w:cs="Times New Roman"/>
          <w:sz w:val="28"/>
          <w:szCs w:val="28"/>
          <w:lang w:eastAsia="en-US"/>
        </w:rPr>
        <w:t>.</w:t>
      </w:r>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По остальным видам экономической деятельности наблюдается снижение уровня прибыли по сравнению с 2023 годом.</w:t>
      </w:r>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Убыток крупных и средних организаций города за 2024 год </w:t>
      </w:r>
      <w:r w:rsidR="00095A3D"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составил </w:t>
      </w:r>
      <w:r w:rsidR="00912511" w:rsidRPr="009D3DE1">
        <w:rPr>
          <w:rFonts w:ascii="Times New Roman" w:eastAsiaTheme="minorHAnsi" w:hAnsi="Times New Roman" w:cs="Times New Roman"/>
          <w:sz w:val="28"/>
          <w:szCs w:val="28"/>
          <w:lang w:eastAsia="en-US"/>
        </w:rPr>
        <w:t>48,2</w:t>
      </w:r>
      <w:r w:rsidRPr="009D3DE1">
        <w:rPr>
          <w:rFonts w:ascii="Times New Roman" w:eastAsiaTheme="minorHAnsi" w:hAnsi="Times New Roman" w:cs="Times New Roman"/>
          <w:sz w:val="28"/>
          <w:szCs w:val="28"/>
          <w:lang w:eastAsia="en-US"/>
        </w:rPr>
        <w:t xml:space="preserve"> млрд руб., снизившись по сравнению с 2023 годом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на 2 процента.</w:t>
      </w:r>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Таким образом, сальдированный финансовый результат крупных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средних организаций города в 2024 году составил 42</w:t>
      </w:r>
      <w:r w:rsidR="00912511" w:rsidRPr="009D3DE1">
        <w:rPr>
          <w:rFonts w:ascii="Times New Roman" w:eastAsiaTheme="minorHAnsi" w:hAnsi="Times New Roman" w:cs="Times New Roman"/>
          <w:sz w:val="28"/>
          <w:szCs w:val="28"/>
          <w:lang w:eastAsia="en-US"/>
        </w:rPr>
        <w:t>9</w:t>
      </w:r>
      <w:r w:rsidRPr="009D3DE1">
        <w:rPr>
          <w:rFonts w:ascii="Times New Roman" w:eastAsiaTheme="minorHAnsi" w:hAnsi="Times New Roman" w:cs="Times New Roman"/>
          <w:sz w:val="28"/>
          <w:szCs w:val="28"/>
          <w:lang w:eastAsia="en-US"/>
        </w:rPr>
        <w:t>,</w:t>
      </w:r>
      <w:r w:rsidR="00912511" w:rsidRPr="009D3DE1">
        <w:rPr>
          <w:rFonts w:ascii="Times New Roman" w:eastAsiaTheme="minorHAnsi" w:hAnsi="Times New Roman" w:cs="Times New Roman"/>
          <w:sz w:val="28"/>
          <w:szCs w:val="28"/>
          <w:lang w:eastAsia="en-US"/>
        </w:rPr>
        <w:t>3</w:t>
      </w:r>
      <w:r w:rsidRPr="009D3DE1">
        <w:rPr>
          <w:rFonts w:ascii="Times New Roman" w:eastAsiaTheme="minorHAnsi" w:hAnsi="Times New Roman" w:cs="Times New Roman"/>
          <w:sz w:val="28"/>
          <w:szCs w:val="28"/>
          <w:lang w:eastAsia="en-US"/>
        </w:rPr>
        <w:t xml:space="preserve"> млрд руб. или 101%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к уровню 2023 года.</w:t>
      </w:r>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Учитывая результаты деятельности организаций в 1 полугодии текущего года, ожидается, что по итогам 2025 года прибыль прибыльных крупных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и средних организаций снизится по сравнению с 2024 годом на 9,3% и составит 4</w:t>
      </w:r>
      <w:r w:rsidR="00912511" w:rsidRPr="009D3DE1">
        <w:rPr>
          <w:rFonts w:ascii="Times New Roman" w:eastAsiaTheme="minorHAnsi" w:hAnsi="Times New Roman" w:cs="Times New Roman"/>
          <w:sz w:val="28"/>
          <w:szCs w:val="28"/>
          <w:lang w:eastAsia="en-US"/>
        </w:rPr>
        <w:t>3</w:t>
      </w:r>
      <w:r w:rsidR="00C168D3" w:rsidRPr="009D3DE1">
        <w:rPr>
          <w:rFonts w:ascii="Times New Roman" w:eastAsiaTheme="minorHAnsi" w:hAnsi="Times New Roman" w:cs="Times New Roman"/>
          <w:sz w:val="28"/>
          <w:szCs w:val="28"/>
          <w:lang w:eastAsia="en-US"/>
        </w:rPr>
        <w:t>3</w:t>
      </w:r>
      <w:r w:rsidRPr="009D3DE1">
        <w:rPr>
          <w:rFonts w:ascii="Times New Roman" w:eastAsiaTheme="minorHAnsi" w:hAnsi="Times New Roman" w:cs="Times New Roman"/>
          <w:sz w:val="28"/>
          <w:szCs w:val="28"/>
          <w:lang w:eastAsia="en-US"/>
        </w:rPr>
        <w:t>,</w:t>
      </w:r>
      <w:r w:rsidR="00C168D3" w:rsidRPr="009D3DE1">
        <w:rPr>
          <w:rFonts w:ascii="Times New Roman" w:eastAsiaTheme="minorHAnsi" w:hAnsi="Times New Roman" w:cs="Times New Roman"/>
          <w:sz w:val="28"/>
          <w:szCs w:val="28"/>
          <w:lang w:eastAsia="en-US"/>
        </w:rPr>
        <w:t>1</w:t>
      </w:r>
      <w:r w:rsidRPr="009D3DE1">
        <w:rPr>
          <w:rFonts w:ascii="Times New Roman" w:eastAsiaTheme="minorHAnsi" w:hAnsi="Times New Roman" w:cs="Times New Roman"/>
          <w:sz w:val="28"/>
          <w:szCs w:val="28"/>
          <w:lang w:eastAsia="en-US"/>
        </w:rPr>
        <w:t xml:space="preserve"> млрд рублей.</w:t>
      </w:r>
    </w:p>
    <w:p w:rsidR="00516A32" w:rsidRPr="009D3DE1" w:rsidRDefault="00516A32" w:rsidP="00AA1590">
      <w:pPr>
        <w:widowControl/>
        <w:ind w:firstLine="709"/>
        <w:jc w:val="both"/>
        <w:rPr>
          <w:rFonts w:ascii="Times New Roman" w:eastAsiaTheme="minorHAnsi" w:hAnsi="Times New Roman" w:cs="Times New Roman"/>
          <w:sz w:val="16"/>
          <w:szCs w:val="16"/>
          <w:lang w:eastAsia="en-US"/>
        </w:rPr>
      </w:pPr>
    </w:p>
    <w:p w:rsidR="00A106FD" w:rsidRPr="009D3DE1" w:rsidRDefault="002D1FA9" w:rsidP="000B410E">
      <w:pPr>
        <w:widowControl/>
        <w:tabs>
          <w:tab w:val="left" w:pos="8080"/>
        </w:tabs>
        <w:jc w:val="center"/>
        <w:rPr>
          <w:rFonts w:ascii="Times New Roman" w:eastAsiaTheme="minorHAnsi" w:hAnsi="Times New Roman" w:cs="Times New Roman"/>
          <w:sz w:val="28"/>
          <w:szCs w:val="28"/>
          <w:lang w:eastAsia="en-US"/>
        </w:rPr>
      </w:pPr>
      <w:r w:rsidRPr="009D3DE1">
        <w:rPr>
          <w:noProof/>
        </w:rPr>
        <w:lastRenderedPageBreak/>
        <w:drawing>
          <wp:inline distT="0" distB="0" distL="0" distR="0" wp14:anchorId="435C6A99" wp14:editId="4B723B69">
            <wp:extent cx="5892800" cy="2921000"/>
            <wp:effectExtent l="0" t="0" r="0" b="0"/>
            <wp:docPr id="3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106FD" w:rsidRPr="009D3DE1" w:rsidRDefault="00A106FD" w:rsidP="00A106FD">
      <w:pPr>
        <w:ind w:firstLine="708"/>
        <w:jc w:val="center"/>
        <w:rPr>
          <w:sz w:val="22"/>
          <w:szCs w:val="22"/>
        </w:rPr>
      </w:pPr>
      <w:r w:rsidRPr="009D3DE1">
        <w:rPr>
          <w:sz w:val="22"/>
          <w:szCs w:val="22"/>
        </w:rPr>
        <w:t>Рис. 12. Прибыль по крупным и средним организациям всех форм собственности</w:t>
      </w:r>
    </w:p>
    <w:p w:rsidR="00516A32" w:rsidRPr="009D3DE1" w:rsidRDefault="00516A32" w:rsidP="00AA1590">
      <w:pPr>
        <w:widowControl/>
        <w:ind w:firstLine="709"/>
        <w:jc w:val="both"/>
        <w:rPr>
          <w:rFonts w:ascii="Times New Roman" w:eastAsiaTheme="minorHAnsi" w:hAnsi="Times New Roman" w:cs="Times New Roman"/>
          <w:sz w:val="16"/>
          <w:szCs w:val="16"/>
          <w:lang w:eastAsia="en-US"/>
        </w:rPr>
      </w:pPr>
      <w:bookmarkStart w:id="25" w:name="_Toc119057088"/>
      <w:bookmarkStart w:id="26" w:name="_Toc181960510"/>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прогнозном периоде 2026-2028 годов ожидается ежегодный рост прибыли крупных и средних организаций, которая в 2028 году по базовому варианту составит 46</w:t>
      </w:r>
      <w:r w:rsidR="00E012CA" w:rsidRPr="009D3DE1">
        <w:rPr>
          <w:rFonts w:ascii="Times New Roman" w:eastAsiaTheme="minorHAnsi" w:hAnsi="Times New Roman" w:cs="Times New Roman"/>
          <w:sz w:val="28"/>
          <w:szCs w:val="28"/>
          <w:lang w:eastAsia="en-US"/>
        </w:rPr>
        <w:t>5</w:t>
      </w:r>
      <w:r w:rsidRPr="009D3DE1">
        <w:rPr>
          <w:rFonts w:ascii="Times New Roman" w:eastAsiaTheme="minorHAnsi" w:hAnsi="Times New Roman" w:cs="Times New Roman"/>
          <w:sz w:val="28"/>
          <w:szCs w:val="28"/>
          <w:lang w:eastAsia="en-US"/>
        </w:rPr>
        <w:t>,</w:t>
      </w:r>
      <w:r w:rsidR="00E012CA" w:rsidRPr="009D3DE1">
        <w:rPr>
          <w:rFonts w:ascii="Times New Roman" w:eastAsiaTheme="minorHAnsi" w:hAnsi="Times New Roman" w:cs="Times New Roman"/>
          <w:sz w:val="28"/>
          <w:szCs w:val="28"/>
          <w:lang w:eastAsia="en-US"/>
        </w:rPr>
        <w:t>8</w:t>
      </w:r>
      <w:r w:rsidRPr="009D3DE1">
        <w:rPr>
          <w:rFonts w:ascii="Times New Roman" w:eastAsiaTheme="minorHAnsi" w:hAnsi="Times New Roman" w:cs="Times New Roman"/>
          <w:sz w:val="28"/>
          <w:szCs w:val="28"/>
          <w:lang w:eastAsia="en-US"/>
        </w:rPr>
        <w:t xml:space="preserve"> млрд рублей.</w:t>
      </w:r>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Также, ожидается ежегодное снижение убытков убыточных крупных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и средних организаций, которые в 2028 году составят </w:t>
      </w:r>
      <w:r w:rsidR="00E012CA" w:rsidRPr="009D3DE1">
        <w:rPr>
          <w:rFonts w:ascii="Times New Roman" w:eastAsiaTheme="minorHAnsi" w:hAnsi="Times New Roman" w:cs="Times New Roman"/>
          <w:sz w:val="28"/>
          <w:szCs w:val="28"/>
          <w:lang w:eastAsia="en-US"/>
        </w:rPr>
        <w:t>30,1</w:t>
      </w:r>
      <w:r w:rsidRPr="009D3DE1">
        <w:rPr>
          <w:rFonts w:ascii="Times New Roman" w:eastAsiaTheme="minorHAnsi" w:hAnsi="Times New Roman" w:cs="Times New Roman"/>
          <w:sz w:val="28"/>
          <w:szCs w:val="28"/>
          <w:lang w:eastAsia="en-US"/>
        </w:rPr>
        <w:t xml:space="preserve"> млрд руб. </w:t>
      </w:r>
      <w:r w:rsidR="00902B52"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(86% к уровню 2027 года).</w:t>
      </w:r>
    </w:p>
    <w:p w:rsidR="00AA1590" w:rsidRPr="009D3DE1" w:rsidRDefault="00AA1590" w:rsidP="00AA1590">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Сальдированный финансовый результат крупных и средних организаций города при ежегодном росте к 2028 году по базовому варианту составит 43</w:t>
      </w:r>
      <w:r w:rsidR="00E012CA" w:rsidRPr="009D3DE1">
        <w:rPr>
          <w:rFonts w:ascii="Times New Roman" w:eastAsiaTheme="minorHAnsi" w:hAnsi="Times New Roman" w:cs="Times New Roman"/>
          <w:sz w:val="28"/>
          <w:szCs w:val="28"/>
          <w:lang w:eastAsia="en-US"/>
        </w:rPr>
        <w:t>5,7  </w:t>
      </w:r>
      <w:r w:rsidRPr="009D3DE1">
        <w:rPr>
          <w:rFonts w:ascii="Times New Roman" w:eastAsiaTheme="minorHAnsi" w:hAnsi="Times New Roman" w:cs="Times New Roman"/>
          <w:sz w:val="28"/>
          <w:szCs w:val="28"/>
          <w:lang w:eastAsia="en-US"/>
        </w:rPr>
        <w:t>млрд рублей.</w:t>
      </w:r>
    </w:p>
    <w:p w:rsidR="00246ABE" w:rsidRPr="009D3DE1" w:rsidRDefault="00246ABE" w:rsidP="00206D89">
      <w:pPr>
        <w:pStyle w:val="aa"/>
        <w:keepNext/>
        <w:numPr>
          <w:ilvl w:val="0"/>
          <w:numId w:val="11"/>
        </w:numPr>
        <w:spacing w:before="120" w:after="120"/>
        <w:ind w:left="714" w:hanging="357"/>
        <w:jc w:val="center"/>
        <w:outlineLvl w:val="0"/>
        <w:rPr>
          <w:rFonts w:ascii="Times New Roman" w:hAnsi="Times New Roman" w:cs="Times New Roman"/>
          <w:b/>
          <w:sz w:val="29"/>
          <w:szCs w:val="27"/>
        </w:rPr>
      </w:pPr>
      <w:bookmarkStart w:id="27" w:name="_Toc213944815"/>
      <w:r w:rsidRPr="009D3DE1">
        <w:rPr>
          <w:rFonts w:ascii="Times New Roman" w:hAnsi="Times New Roman" w:cs="Times New Roman"/>
          <w:b/>
          <w:sz w:val="29"/>
          <w:szCs w:val="27"/>
        </w:rPr>
        <w:t>Розничная торговля</w:t>
      </w:r>
      <w:bookmarkEnd w:id="25"/>
      <w:bookmarkEnd w:id="26"/>
      <w:bookmarkEnd w:id="27"/>
    </w:p>
    <w:p w:rsidR="00B7514C" w:rsidRPr="009D3DE1" w:rsidRDefault="00B7514C" w:rsidP="00B7514C">
      <w:pPr>
        <w:pStyle w:val="af3"/>
        <w:ind w:firstLine="708"/>
        <w:jc w:val="both"/>
        <w:rPr>
          <w:rFonts w:ascii="Times New Roman" w:hAnsi="Times New Roman"/>
          <w:sz w:val="28"/>
          <w:szCs w:val="28"/>
        </w:rPr>
      </w:pPr>
      <w:r w:rsidRPr="009D3DE1">
        <w:rPr>
          <w:rFonts w:ascii="Times New Roman" w:hAnsi="Times New Roman"/>
          <w:sz w:val="28"/>
          <w:szCs w:val="28"/>
        </w:rPr>
        <w:t>В 202</w:t>
      </w:r>
      <w:r w:rsidR="002A6085" w:rsidRPr="009D3DE1">
        <w:rPr>
          <w:rFonts w:ascii="Times New Roman" w:hAnsi="Times New Roman"/>
          <w:sz w:val="28"/>
          <w:szCs w:val="28"/>
        </w:rPr>
        <w:t>4</w:t>
      </w:r>
      <w:r w:rsidRPr="009D3DE1">
        <w:rPr>
          <w:rFonts w:ascii="Times New Roman" w:hAnsi="Times New Roman"/>
          <w:sz w:val="28"/>
          <w:szCs w:val="28"/>
        </w:rPr>
        <w:t xml:space="preserve"> году населению </w:t>
      </w:r>
      <w:r w:rsidR="002A6085" w:rsidRPr="009D3DE1">
        <w:rPr>
          <w:rFonts w:ascii="Times New Roman" w:hAnsi="Times New Roman"/>
          <w:sz w:val="28"/>
          <w:szCs w:val="28"/>
        </w:rPr>
        <w:t>городского округа город Красноярск</w:t>
      </w:r>
      <w:r w:rsidRPr="009D3DE1">
        <w:rPr>
          <w:rFonts w:ascii="Times New Roman" w:hAnsi="Times New Roman"/>
          <w:sz w:val="28"/>
          <w:szCs w:val="28"/>
        </w:rPr>
        <w:t xml:space="preserve"> </w:t>
      </w:r>
      <w:r w:rsidR="00095A3D" w:rsidRPr="009D3DE1">
        <w:rPr>
          <w:rFonts w:ascii="Times New Roman" w:hAnsi="Times New Roman"/>
          <w:sz w:val="28"/>
          <w:szCs w:val="28"/>
        </w:rPr>
        <w:br/>
      </w:r>
      <w:r w:rsidRPr="009D3DE1">
        <w:rPr>
          <w:rFonts w:ascii="Times New Roman" w:hAnsi="Times New Roman"/>
          <w:sz w:val="28"/>
          <w:szCs w:val="28"/>
        </w:rPr>
        <w:t xml:space="preserve">было продано потребительских товаров на сумму </w:t>
      </w:r>
      <w:r w:rsidR="002A6085" w:rsidRPr="009D3DE1">
        <w:rPr>
          <w:rFonts w:ascii="Times New Roman" w:hAnsi="Times New Roman"/>
          <w:sz w:val="28"/>
          <w:szCs w:val="28"/>
        </w:rPr>
        <w:t>553,2</w:t>
      </w:r>
      <w:r w:rsidRPr="009D3DE1">
        <w:rPr>
          <w:rFonts w:ascii="Times New Roman" w:hAnsi="Times New Roman"/>
          <w:sz w:val="28"/>
          <w:szCs w:val="28"/>
        </w:rPr>
        <w:t xml:space="preserve"> млрд руб., </w:t>
      </w:r>
      <w:r w:rsidR="00095A3D" w:rsidRPr="009D3DE1">
        <w:rPr>
          <w:rFonts w:ascii="Times New Roman" w:hAnsi="Times New Roman"/>
          <w:sz w:val="28"/>
          <w:szCs w:val="28"/>
        </w:rPr>
        <w:br/>
      </w:r>
      <w:r w:rsidRPr="009D3DE1">
        <w:rPr>
          <w:rFonts w:ascii="Times New Roman" w:hAnsi="Times New Roman"/>
          <w:sz w:val="28"/>
          <w:szCs w:val="28"/>
        </w:rPr>
        <w:t xml:space="preserve">что в сопоставимых ценах на </w:t>
      </w:r>
      <w:r w:rsidR="002A6085" w:rsidRPr="009D3DE1">
        <w:rPr>
          <w:rFonts w:ascii="Times New Roman" w:hAnsi="Times New Roman"/>
          <w:sz w:val="28"/>
          <w:szCs w:val="28"/>
        </w:rPr>
        <w:t>9,4</w:t>
      </w:r>
      <w:r w:rsidRPr="009D3DE1">
        <w:rPr>
          <w:rFonts w:ascii="Times New Roman" w:hAnsi="Times New Roman"/>
          <w:sz w:val="28"/>
          <w:szCs w:val="28"/>
        </w:rPr>
        <w:t xml:space="preserve">% выше уровня </w:t>
      </w:r>
      <w:r w:rsidR="00095A3D" w:rsidRPr="009D3DE1">
        <w:rPr>
          <w:rFonts w:ascii="Times New Roman" w:hAnsi="Times New Roman"/>
          <w:sz w:val="28"/>
          <w:szCs w:val="28"/>
        </w:rPr>
        <w:br/>
      </w:r>
      <w:r w:rsidRPr="009D3DE1">
        <w:rPr>
          <w:rFonts w:ascii="Times New Roman" w:hAnsi="Times New Roman"/>
          <w:sz w:val="28"/>
          <w:szCs w:val="28"/>
        </w:rPr>
        <w:t>202</w:t>
      </w:r>
      <w:r w:rsidR="002A6085" w:rsidRPr="009D3DE1">
        <w:rPr>
          <w:rFonts w:ascii="Times New Roman" w:hAnsi="Times New Roman"/>
          <w:sz w:val="28"/>
          <w:szCs w:val="28"/>
        </w:rPr>
        <w:t>3</w:t>
      </w:r>
      <w:r w:rsidRPr="009D3DE1">
        <w:rPr>
          <w:rFonts w:ascii="Times New Roman" w:hAnsi="Times New Roman"/>
          <w:sz w:val="28"/>
          <w:szCs w:val="28"/>
        </w:rPr>
        <w:t xml:space="preserve"> года. </w:t>
      </w:r>
    </w:p>
    <w:p w:rsidR="002A6085" w:rsidRPr="009D3DE1" w:rsidRDefault="002A6085" w:rsidP="002821E7">
      <w:pPr>
        <w:keepNext/>
        <w:ind w:firstLine="709"/>
        <w:jc w:val="both"/>
        <w:rPr>
          <w:rFonts w:ascii="Times New Roman" w:eastAsiaTheme="minorHAnsi" w:hAnsi="Times New Roman" w:cs="Times New Roman"/>
          <w:sz w:val="28"/>
          <w:szCs w:val="28"/>
        </w:rPr>
      </w:pPr>
      <w:r w:rsidRPr="009D3DE1">
        <w:rPr>
          <w:rFonts w:ascii="Times New Roman" w:eastAsiaTheme="minorHAnsi" w:hAnsi="Times New Roman" w:cs="Times New Roman"/>
          <w:sz w:val="28"/>
          <w:szCs w:val="28"/>
        </w:rPr>
        <w:t>В городской сети розничной торговли осуществляют деятельность:</w:t>
      </w:r>
    </w:p>
    <w:p w:rsidR="002A6085" w:rsidRPr="009D3DE1" w:rsidRDefault="002A6085" w:rsidP="00206D89">
      <w:pPr>
        <w:pStyle w:val="aa"/>
        <w:numPr>
          <w:ilvl w:val="0"/>
          <w:numId w:val="2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20 гипермаркетов, торговой площадью около 110 тыс. кв. м.;</w:t>
      </w:r>
    </w:p>
    <w:p w:rsidR="002A6085" w:rsidRPr="009D3DE1" w:rsidRDefault="002A6085" w:rsidP="00206D89">
      <w:pPr>
        <w:pStyle w:val="aa"/>
        <w:numPr>
          <w:ilvl w:val="0"/>
          <w:numId w:val="2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329 супермаркетов, торговой площадью около 159 тыс. кв. м.;</w:t>
      </w:r>
    </w:p>
    <w:p w:rsidR="002A6085" w:rsidRPr="009D3DE1" w:rsidRDefault="002A6085" w:rsidP="00206D89">
      <w:pPr>
        <w:pStyle w:val="aa"/>
        <w:numPr>
          <w:ilvl w:val="0"/>
          <w:numId w:val="2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914 специализированных продовольственных магазинов, торговой площадью свыше 62 тыс. кв. м;</w:t>
      </w:r>
    </w:p>
    <w:p w:rsidR="002A6085" w:rsidRPr="009D3DE1" w:rsidRDefault="002A6085" w:rsidP="00206D89">
      <w:pPr>
        <w:pStyle w:val="aa"/>
        <w:numPr>
          <w:ilvl w:val="0"/>
          <w:numId w:val="2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1 916 специализированных непродовольственных магазинов, торговой площадью около 356 тыс. кв. м;</w:t>
      </w:r>
    </w:p>
    <w:p w:rsidR="002A6085" w:rsidRPr="009D3DE1" w:rsidRDefault="002A6085" w:rsidP="00206D89">
      <w:pPr>
        <w:pStyle w:val="aa"/>
        <w:numPr>
          <w:ilvl w:val="0"/>
          <w:numId w:val="23"/>
        </w:numPr>
        <w:tabs>
          <w:tab w:val="left" w:pos="993"/>
        </w:tabs>
        <w:ind w:left="0"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1 769 нестационарных торговых объектов круглогодичного размещения и мобильных торговых объектов;</w:t>
      </w:r>
    </w:p>
    <w:p w:rsidR="002A6085" w:rsidRPr="009D3DE1" w:rsidRDefault="002A6085" w:rsidP="00206D89">
      <w:pPr>
        <w:pStyle w:val="aa"/>
        <w:numPr>
          <w:ilvl w:val="0"/>
          <w:numId w:val="23"/>
        </w:numPr>
        <w:tabs>
          <w:tab w:val="left" w:pos="993"/>
          <w:tab w:val="left" w:pos="1560"/>
        </w:tabs>
        <w:ind w:left="0"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2 розничных рынка: ООО «ПИК» («Ивановский»), </w:t>
      </w:r>
      <w:r w:rsidR="00902B52"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ООО «Рус-Евро» («Солнечный»), а также оптово-распределительный центр </w:t>
      </w:r>
      <w:r w:rsidR="00095A3D"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Агро-терминал. </w:t>
      </w:r>
    </w:p>
    <w:p w:rsidR="00095A3D" w:rsidRPr="009D3DE1" w:rsidRDefault="002A6085" w:rsidP="00793740">
      <w:pPr>
        <w:widowControl/>
        <w:tabs>
          <w:tab w:val="left" w:pos="1560"/>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lastRenderedPageBreak/>
        <w:t xml:space="preserve">В настоящее время в городе Красноярске функционируют не только крупнейшие международные сетевые компании: «METRO», «Лемана Про», </w:t>
      </w:r>
      <w:r w:rsidR="00902B52"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но и сетевые ритейлеры федерального уровня: «Mercury Retail Group», «X5</w:t>
      </w:r>
      <w:r w:rsidR="00CD3CEF" w:rsidRPr="009D3DE1">
        <w:rPr>
          <w:rFonts w:ascii="Times New Roman" w:eastAsia="Times New Roman" w:hAnsi="Times New Roman" w:cs="Times New Roman"/>
          <w:sz w:val="28"/>
          <w:szCs w:val="28"/>
          <w:lang w:eastAsia="ar-SA"/>
        </w:rPr>
        <w:t> </w:t>
      </w:r>
      <w:r w:rsidRPr="009D3DE1">
        <w:rPr>
          <w:rFonts w:ascii="Times New Roman" w:eastAsia="Times New Roman" w:hAnsi="Times New Roman" w:cs="Times New Roman"/>
          <w:sz w:val="28"/>
          <w:szCs w:val="28"/>
          <w:lang w:eastAsia="ar-SA"/>
        </w:rPr>
        <w:t xml:space="preserve">Group», «О’кей», «Лента», «Пятёрочка», «Магнит», «М.Видео </w:t>
      </w:r>
      <w:r w:rsidR="00902B52" w:rsidRPr="009D3DE1">
        <w:rPr>
          <w:rFonts w:ascii="Times New Roman" w:eastAsia="Times New Roman" w:hAnsi="Times New Roman" w:cs="Times New Roman"/>
          <w:sz w:val="28"/>
          <w:szCs w:val="28"/>
          <w:lang w:eastAsia="ar-SA"/>
        </w:rPr>
        <w:t xml:space="preserve">– </w:t>
      </w:r>
      <w:r w:rsidRPr="009D3DE1">
        <w:rPr>
          <w:rFonts w:ascii="Times New Roman" w:eastAsia="Times New Roman" w:hAnsi="Times New Roman" w:cs="Times New Roman"/>
          <w:sz w:val="28"/>
          <w:szCs w:val="28"/>
          <w:lang w:eastAsia="ar-SA"/>
        </w:rPr>
        <w:t xml:space="preserve"> Эльдорадо», «Золотое яблоко» и другие. </w:t>
      </w:r>
    </w:p>
    <w:p w:rsidR="002A6085" w:rsidRPr="009D3DE1" w:rsidRDefault="002A6085" w:rsidP="002A6085">
      <w:pPr>
        <w:tabs>
          <w:tab w:val="left" w:pos="1560"/>
        </w:tabs>
        <w:ind w:firstLine="708"/>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bCs/>
          <w:sz w:val="28"/>
          <w:lang w:eastAsia="ar-SA"/>
        </w:rPr>
        <w:t xml:space="preserve">В августе 2024 года открылся первый мебельный гипермаркет Hoff. </w:t>
      </w:r>
      <w:r w:rsidRPr="009D3DE1">
        <w:rPr>
          <w:rFonts w:ascii="Times New Roman" w:eastAsia="Times New Roman" w:hAnsi="Times New Roman" w:cs="Times New Roman"/>
          <w:sz w:val="28"/>
          <w:szCs w:val="28"/>
          <w:lang w:eastAsia="ar-SA"/>
        </w:rPr>
        <w:t xml:space="preserve">Конкуренцию международным и федеральным компаниям составляют региональные сети, лидирующие позиции среди которых занимают «Командор», «Красный яр», дискаунтеры «Хороший» и «Батон», </w:t>
      </w:r>
      <w:r w:rsidR="00095A3D"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«Светофор». </w:t>
      </w:r>
    </w:p>
    <w:p w:rsidR="002A6085" w:rsidRPr="009D3DE1" w:rsidRDefault="002A6085" w:rsidP="002A6085">
      <w:pPr>
        <w:tabs>
          <w:tab w:val="left" w:pos="1560"/>
        </w:tabs>
        <w:ind w:firstLine="708"/>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В 2024 году продолжилось развитие потребительского рынка онлайн-форматов. Оформить доставку товаров первой необходимости и других категорий товаров жители могут посредством сервиса доставки «Купер», «Самокат» или собственной службы доставки.</w:t>
      </w:r>
    </w:p>
    <w:p w:rsidR="00FF756B" w:rsidRPr="009D3DE1" w:rsidRDefault="00FF756B" w:rsidP="00FF756B">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2025 году, по оценке, оборот розничной торговли составит </w:t>
      </w:r>
      <w:r w:rsidRPr="009D3DE1">
        <w:rPr>
          <w:rFonts w:ascii="Times New Roman" w:eastAsiaTheme="minorHAnsi" w:hAnsi="Times New Roman" w:cs="Times New Roman"/>
          <w:sz w:val="28"/>
          <w:szCs w:val="28"/>
          <w:lang w:eastAsia="en-US"/>
        </w:rPr>
        <w:br/>
        <w:t xml:space="preserve">624,4 млрд руб., что в сопоставимых ценах выше уровня 2024 года </w:t>
      </w:r>
      <w:r w:rsidRPr="009D3DE1">
        <w:rPr>
          <w:rFonts w:ascii="Times New Roman" w:eastAsiaTheme="minorHAnsi" w:hAnsi="Times New Roman" w:cs="Times New Roman"/>
          <w:sz w:val="28"/>
          <w:szCs w:val="28"/>
          <w:lang w:eastAsia="en-US"/>
        </w:rPr>
        <w:br/>
        <w:t xml:space="preserve">на 3,8 процента. </w:t>
      </w:r>
    </w:p>
    <w:p w:rsidR="002821E7" w:rsidRPr="009D3DE1" w:rsidRDefault="002821E7" w:rsidP="00FF756B">
      <w:pPr>
        <w:ind w:firstLine="709"/>
        <w:jc w:val="both"/>
        <w:rPr>
          <w:rFonts w:ascii="Times New Roman" w:eastAsiaTheme="minorHAnsi" w:hAnsi="Times New Roman" w:cs="Times New Roman"/>
          <w:sz w:val="16"/>
          <w:szCs w:val="16"/>
          <w:lang w:eastAsia="en-US"/>
        </w:rPr>
      </w:pPr>
    </w:p>
    <w:p w:rsidR="002821E7" w:rsidRPr="009D3DE1" w:rsidRDefault="002821E7" w:rsidP="002821E7">
      <w:pPr>
        <w:jc w:val="both"/>
        <w:rPr>
          <w:rFonts w:ascii="Times New Roman" w:eastAsiaTheme="minorHAnsi" w:hAnsi="Times New Roman" w:cs="Times New Roman"/>
          <w:sz w:val="28"/>
          <w:szCs w:val="28"/>
          <w:lang w:eastAsia="en-US"/>
        </w:rPr>
      </w:pPr>
      <w:r w:rsidRPr="009D3DE1">
        <w:rPr>
          <w:noProof/>
        </w:rPr>
        <w:drawing>
          <wp:inline distT="0" distB="0" distL="0" distR="0" wp14:anchorId="785DFE16" wp14:editId="48E9951E">
            <wp:extent cx="6121400" cy="2616200"/>
            <wp:effectExtent l="0" t="0" r="0" b="0"/>
            <wp:docPr id="10"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821E7" w:rsidRPr="009D3DE1" w:rsidRDefault="002821E7" w:rsidP="002821E7">
      <w:pPr>
        <w:jc w:val="center"/>
        <w:rPr>
          <w:sz w:val="22"/>
        </w:rPr>
      </w:pPr>
      <w:r w:rsidRPr="009D3DE1">
        <w:rPr>
          <w:sz w:val="22"/>
        </w:rPr>
        <w:t>Рис. 13. Динамика оборота розничной торговли</w:t>
      </w:r>
    </w:p>
    <w:p w:rsidR="00FF756B" w:rsidRPr="009D3DE1" w:rsidRDefault="00FF756B" w:rsidP="00FF756B">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прогнозируемом периоде планируется рост оборота розничной торговли, который в 2028 году по базовому варианту </w:t>
      </w:r>
      <w:r w:rsidRPr="009D3DE1">
        <w:rPr>
          <w:rFonts w:ascii="Times New Roman" w:eastAsiaTheme="minorHAnsi" w:hAnsi="Times New Roman" w:cs="Times New Roman"/>
          <w:sz w:val="28"/>
          <w:szCs w:val="28"/>
          <w:lang w:eastAsia="en-US"/>
        </w:rPr>
        <w:br/>
        <w:t xml:space="preserve">в сопоставимых ценах составит 103,1% к уровню 2027 года </w:t>
      </w:r>
      <w:r w:rsidRPr="009D3DE1">
        <w:rPr>
          <w:rFonts w:ascii="Times New Roman" w:eastAsiaTheme="minorHAnsi" w:hAnsi="Times New Roman" w:cs="Times New Roman"/>
          <w:sz w:val="28"/>
          <w:szCs w:val="28"/>
          <w:lang w:eastAsia="en-US"/>
        </w:rPr>
        <w:br/>
        <w:t>(793,7 млрд рублей).</w:t>
      </w:r>
    </w:p>
    <w:p w:rsidR="00246ABE" w:rsidRPr="009D3DE1" w:rsidRDefault="00246ABE" w:rsidP="00206D89">
      <w:pPr>
        <w:pStyle w:val="aa"/>
        <w:keepNext/>
        <w:widowControl w:val="0"/>
        <w:numPr>
          <w:ilvl w:val="0"/>
          <w:numId w:val="11"/>
        </w:numPr>
        <w:spacing w:before="120" w:after="120"/>
        <w:ind w:left="714" w:hanging="357"/>
        <w:jc w:val="center"/>
        <w:outlineLvl w:val="0"/>
        <w:rPr>
          <w:rFonts w:ascii="Times New Roman" w:hAnsi="Times New Roman" w:cs="Times New Roman"/>
          <w:b/>
          <w:sz w:val="29"/>
          <w:szCs w:val="27"/>
        </w:rPr>
      </w:pPr>
      <w:bookmarkStart w:id="28" w:name="_Toc119057089"/>
      <w:bookmarkStart w:id="29" w:name="_Toc181960511"/>
      <w:bookmarkStart w:id="30" w:name="_Toc213944816"/>
      <w:r w:rsidRPr="009D3DE1">
        <w:rPr>
          <w:rFonts w:ascii="Times New Roman" w:hAnsi="Times New Roman" w:cs="Times New Roman"/>
          <w:b/>
          <w:sz w:val="29"/>
          <w:szCs w:val="27"/>
        </w:rPr>
        <w:t>Общественное питание</w:t>
      </w:r>
      <w:bookmarkEnd w:id="28"/>
      <w:bookmarkEnd w:id="29"/>
      <w:bookmarkEnd w:id="30"/>
    </w:p>
    <w:p w:rsidR="00831785" w:rsidRPr="009D3DE1" w:rsidRDefault="00831785" w:rsidP="00831785">
      <w:pPr>
        <w:suppressAutoHyphens/>
        <w:ind w:firstLine="709"/>
        <w:jc w:val="both"/>
        <w:textAlignment w:val="baseline"/>
        <w:rPr>
          <w:rFonts w:ascii="Times New Roman" w:eastAsia="DejaVu Sans" w:hAnsi="Times New Roman" w:cs="Times New Roman"/>
          <w:kern w:val="3"/>
          <w:sz w:val="28"/>
          <w:szCs w:val="28"/>
          <w:lang w:eastAsia="en-US"/>
        </w:rPr>
      </w:pPr>
      <w:r w:rsidRPr="009D3DE1">
        <w:rPr>
          <w:rFonts w:ascii="Times New Roman" w:eastAsia="Times New Roman" w:hAnsi="Times New Roman" w:cs="Times New Roman"/>
          <w:sz w:val="28"/>
          <w:szCs w:val="28"/>
        </w:rPr>
        <w:t xml:space="preserve">Оборот общественного питания </w:t>
      </w:r>
      <w:r w:rsidR="005A345A" w:rsidRPr="009D3DE1">
        <w:rPr>
          <w:rFonts w:ascii="Times New Roman" w:eastAsiaTheme="minorHAnsi" w:hAnsi="Times New Roman" w:cs="Times New Roman"/>
          <w:sz w:val="28"/>
          <w:szCs w:val="28"/>
          <w:lang w:eastAsia="en-US"/>
        </w:rPr>
        <w:t>в городском округе город Красноярск</w:t>
      </w:r>
      <w:r w:rsidRPr="009D3DE1">
        <w:rPr>
          <w:rFonts w:ascii="Times New Roman" w:eastAsia="Times New Roman" w:hAnsi="Times New Roman" w:cs="Times New Roman"/>
          <w:sz w:val="28"/>
          <w:szCs w:val="28"/>
        </w:rPr>
        <w:t xml:space="preserve">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в 2024 году составил 36,8 млрд руб., что в сопоставимых ценах на 21,</w:t>
      </w:r>
      <w:r w:rsidR="003233C7" w:rsidRPr="009D3DE1">
        <w:rPr>
          <w:rFonts w:ascii="Times New Roman" w:eastAsia="Times New Roman" w:hAnsi="Times New Roman" w:cs="Times New Roman"/>
          <w:sz w:val="28"/>
          <w:szCs w:val="28"/>
        </w:rPr>
        <w:t>6</w:t>
      </w:r>
      <w:r w:rsidRPr="009D3DE1">
        <w:rPr>
          <w:rFonts w:ascii="Times New Roman" w:eastAsia="Times New Roman" w:hAnsi="Times New Roman" w:cs="Times New Roman"/>
          <w:sz w:val="28"/>
          <w:szCs w:val="28"/>
        </w:rPr>
        <w:t xml:space="preserve">% выше </w:t>
      </w:r>
      <w:r w:rsidR="005A345A" w:rsidRPr="009D3DE1">
        <w:rPr>
          <w:rFonts w:ascii="Times New Roman" w:eastAsia="Times New Roman" w:hAnsi="Times New Roman" w:cs="Times New Roman"/>
          <w:sz w:val="28"/>
          <w:szCs w:val="28"/>
        </w:rPr>
        <w:t xml:space="preserve">уровня </w:t>
      </w:r>
      <w:r w:rsidRPr="009D3DE1">
        <w:rPr>
          <w:rFonts w:ascii="Times New Roman" w:eastAsia="Times New Roman" w:hAnsi="Times New Roman" w:cs="Times New Roman"/>
          <w:sz w:val="28"/>
          <w:szCs w:val="28"/>
        </w:rPr>
        <w:t>2023 года.</w:t>
      </w:r>
    </w:p>
    <w:p w:rsidR="00831785" w:rsidRPr="009D3DE1" w:rsidRDefault="00831785" w:rsidP="00DD2C1F">
      <w:pPr>
        <w:widowControl/>
        <w:tabs>
          <w:tab w:val="left" w:pos="1560"/>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Общественное питание – неотъемлемая часть развития современного общества – является одним из наиболее развивающихся направлений пищевой промышленности. За несколько лет произошло не только увеличение числа </w:t>
      </w:r>
      <w:r w:rsidRPr="009D3DE1">
        <w:rPr>
          <w:rFonts w:ascii="Times New Roman" w:eastAsia="Times New Roman" w:hAnsi="Times New Roman" w:cs="Times New Roman"/>
          <w:sz w:val="28"/>
          <w:szCs w:val="28"/>
          <w:lang w:eastAsia="ar-SA"/>
        </w:rPr>
        <w:lastRenderedPageBreak/>
        <w:t xml:space="preserve">предприятий общественного питания, но и расширение масштаба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их деятельности. </w:t>
      </w:r>
    </w:p>
    <w:p w:rsidR="00831785" w:rsidRPr="009D3DE1" w:rsidRDefault="00831785" w:rsidP="00831785">
      <w:pPr>
        <w:tabs>
          <w:tab w:val="left" w:pos="1560"/>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В настоящее время предприятия общественного питания в городе Красноярске предоставляют населению услуги с различным уровнем обслуживания, сервисом, реализуют продукцию разного качества, используют разнообразное оборудование. </w:t>
      </w:r>
    </w:p>
    <w:p w:rsidR="00831785" w:rsidRPr="009D3DE1" w:rsidRDefault="00831785" w:rsidP="00831785">
      <w:pPr>
        <w:tabs>
          <w:tab w:val="left" w:pos="1560"/>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На территории города Красноярска осуществляют деятельность 987  объектов общественного питания, из них 25% занимают общедоступные столовые и закусочные (250 ед.), 52% занимают рестораны, бары, кафе (515 ед.) и 23% – столовые учебных заведений, организаций, промышленных предприятий (222 ед.).</w:t>
      </w:r>
    </w:p>
    <w:p w:rsidR="00831785" w:rsidRPr="009D3DE1" w:rsidRDefault="00831785" w:rsidP="00831785">
      <w:pPr>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Оборот </w:t>
      </w:r>
      <w:r w:rsidRPr="009D3DE1">
        <w:rPr>
          <w:rFonts w:ascii="Times New Roman" w:hAnsi="Times New Roman" w:cs="Times New Roman"/>
          <w:sz w:val="28"/>
          <w:szCs w:val="28"/>
        </w:rPr>
        <w:t xml:space="preserve">общественного питания по </w:t>
      </w:r>
      <w:r w:rsidRPr="009D3DE1">
        <w:rPr>
          <w:rFonts w:ascii="Times New Roman" w:eastAsia="Times New Roman" w:hAnsi="Times New Roman" w:cs="Times New Roman"/>
          <w:sz w:val="28"/>
          <w:szCs w:val="28"/>
          <w:lang w:eastAsia="ar-SA"/>
        </w:rPr>
        <w:t xml:space="preserve">крупным и средним организациям города в 2024 году составил 8,8 млрд руб., </w:t>
      </w:r>
      <w:r w:rsidRPr="009D3DE1">
        <w:rPr>
          <w:rFonts w:ascii="Times New Roman" w:hAnsi="Times New Roman" w:cs="Times New Roman"/>
          <w:sz w:val="28"/>
        </w:rPr>
        <w:t xml:space="preserve">в сопоставимых ценах это </w:t>
      </w:r>
      <w:r w:rsidR="002403B1" w:rsidRPr="009D3DE1">
        <w:rPr>
          <w:rFonts w:ascii="Times New Roman" w:hAnsi="Times New Roman" w:cs="Times New Roman"/>
          <w:sz w:val="28"/>
        </w:rPr>
        <w:br/>
      </w:r>
      <w:r w:rsidRPr="009D3DE1">
        <w:rPr>
          <w:rFonts w:ascii="Times New Roman" w:hAnsi="Times New Roman" w:cs="Times New Roman"/>
          <w:sz w:val="28"/>
        </w:rPr>
        <w:t>на 6,8% выше уровня 2023 года</w:t>
      </w:r>
      <w:r w:rsidRPr="009D3DE1">
        <w:rPr>
          <w:rFonts w:ascii="Times New Roman" w:eastAsia="Times New Roman" w:hAnsi="Times New Roman" w:cs="Times New Roman"/>
          <w:sz w:val="28"/>
          <w:szCs w:val="28"/>
          <w:lang w:eastAsia="ar-SA"/>
        </w:rPr>
        <w:t>.</w:t>
      </w:r>
    </w:p>
    <w:p w:rsidR="00831785" w:rsidRPr="009D3DE1" w:rsidRDefault="00831785" w:rsidP="00831785">
      <w:pPr>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По всей территории города Красноярска функционируют сетевые франчайзинговые объекты общественного питания, как отечественных, так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и мировых брендов.</w:t>
      </w:r>
    </w:p>
    <w:p w:rsidR="00831785" w:rsidRPr="009D3DE1" w:rsidRDefault="00831785" w:rsidP="00831785">
      <w:pPr>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Объекты общественного питания, оказывающие услугу по доставке полуфабрикатов и готовых блюд, занимаются доставкой продукции как собственными силами (ресторанные группы «Berrywood Family», «Bellini Group», «Доставка № 1», «Crazy Brothers», «СушиSell», Пироговая «Штолле»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и другие), так и с помощью агрегаторов - Delivery Club, ЯндексЕда.</w:t>
      </w:r>
    </w:p>
    <w:p w:rsidR="00831785" w:rsidRPr="009D3DE1" w:rsidRDefault="00831785" w:rsidP="00831785">
      <w:pPr>
        <w:widowControl/>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Город Красноярск получил огромный опыт по обслуживанию населения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и гостей города в период проведения XXIX Всемирной зимней универсиады 2019 года, а сейчас активно готовится к празднованию 400-летия города Красноярска в 2028 году.</w:t>
      </w:r>
    </w:p>
    <w:p w:rsidR="00831785" w:rsidRPr="009D3DE1" w:rsidRDefault="00831785" w:rsidP="00831785">
      <w:pPr>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Представить гастрономическую карту России без Красноярска сегодня совершенно невозможно. За последние годы город стал гастрономической столицей Сибири и кузницей мощнейших кадров для индустрии гостеприимства, благодаря Высшей Школе Гастрономии от Institut Paul Bocuse.</w:t>
      </w:r>
    </w:p>
    <w:p w:rsidR="00831785" w:rsidRPr="009D3DE1" w:rsidRDefault="00831785" w:rsidP="00831785">
      <w:pPr>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Ресторанный бизнес в городе Красноярске, по общему мнению горожан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и гостей города, находится на высоком уровне и не уступает столичным заведениям. Два красноярских ресторана «0.75 Please  Wine &amp; Kitchen»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и «Чешуя» вошли в топ-10 лучших заведений России по версии престижной Всероссийской премии Wheretoeat Russia 2024, кроме того, рестораны «Tunguska», «Садко», «Hello Wine», «Fresco», «N'kei» одержали победу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в конкурсе Wheretoeat Siberia 2024.</w:t>
      </w:r>
    </w:p>
    <w:p w:rsidR="00D977A8" w:rsidRPr="009D3DE1" w:rsidRDefault="00831785" w:rsidP="00831785">
      <w:pPr>
        <w:tabs>
          <w:tab w:val="left" w:pos="2226"/>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В целях развития многоформатной торговли, создания дополнительных каналов товародвижения для мелких и средних производителей сельскохозяйственной продукции и продовольствия, повышения </w:t>
      </w:r>
      <w:r w:rsidR="00553700"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их доступности для населения, формирования конкурентной среды в 2024 году проведено более 180 продовольственных базаров, ярмарок выходного дня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и «цветочных симфоний». </w:t>
      </w:r>
    </w:p>
    <w:p w:rsidR="00831785" w:rsidRPr="009D3DE1" w:rsidRDefault="00831785" w:rsidP="00D977A8">
      <w:pPr>
        <w:widowControl/>
        <w:tabs>
          <w:tab w:val="left" w:pos="2226"/>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lastRenderedPageBreak/>
        <w:t xml:space="preserve">Мероприятия посетили свыше 60 тыс. человек, товарооборот от проданной продукции составил около 30 млн руб., средний чек на одного покупателя – около 1 000 рублей. </w:t>
      </w:r>
    </w:p>
    <w:p w:rsidR="00831785" w:rsidRPr="009D3DE1" w:rsidRDefault="00831785" w:rsidP="00F32BEE">
      <w:pPr>
        <w:widowControl/>
        <w:tabs>
          <w:tab w:val="left" w:pos="2226"/>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Расширенные продажи продовольственной продукции местных товаропроизводителей, садоводов, владельцев личных подсобных хозяйств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и изделий народных ремесел на территории города функционировали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по 224 адресным ориентирам. </w:t>
      </w:r>
    </w:p>
    <w:p w:rsidR="00831785" w:rsidRPr="009D3DE1" w:rsidRDefault="00831785" w:rsidP="00831785">
      <w:pPr>
        <w:tabs>
          <w:tab w:val="left" w:pos="2226"/>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Третий год подряд Красноярск становится победителем всероссийского конкурса «Торговля России», организованного Министерством промышленности и торговли Российской Федерации. В 2024 году проспект Мира признан «Лучшей торговой улицей» страны. </w:t>
      </w:r>
    </w:p>
    <w:p w:rsidR="00831785" w:rsidRPr="009D3DE1" w:rsidRDefault="00831785" w:rsidP="00831785">
      <w:pPr>
        <w:tabs>
          <w:tab w:val="left" w:pos="2226"/>
        </w:tab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 xml:space="preserve">По решению Министерства промышленности и торговли Российской Федерации Красноярский край вошел в число 15 пилотных регионов </w:t>
      </w:r>
      <w:r w:rsidR="00073525"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 xml:space="preserve">для проведения «Всероссийской ярмарки». Так, в 2024 году было проведено 2  ярмарочных мероприятия под брендом «Всероссийская ярмарка». Мероприятия посетили более 5 000 красноярцев и гостей города, фермеры продали 1 000 кг колбасы, 18 000 яиц, 700 кг мёда, 500 кг шашлыков </w:t>
      </w:r>
      <w:r w:rsidR="002403B1" w:rsidRPr="009D3DE1">
        <w:rPr>
          <w:rFonts w:ascii="Times New Roman" w:eastAsia="Times New Roman" w:hAnsi="Times New Roman" w:cs="Times New Roman"/>
          <w:sz w:val="28"/>
          <w:szCs w:val="28"/>
          <w:lang w:eastAsia="ar-SA"/>
        </w:rPr>
        <w:br/>
      </w:r>
      <w:r w:rsidRPr="009D3DE1">
        <w:rPr>
          <w:rFonts w:ascii="Times New Roman" w:eastAsia="Times New Roman" w:hAnsi="Times New Roman" w:cs="Times New Roman"/>
          <w:sz w:val="28"/>
          <w:szCs w:val="28"/>
          <w:lang w:eastAsia="ar-SA"/>
        </w:rPr>
        <w:t>и 1 500  пирожков.</w:t>
      </w:r>
    </w:p>
    <w:p w:rsidR="0056470A" w:rsidRPr="009D3DE1" w:rsidRDefault="0056470A" w:rsidP="0056470A">
      <w:pPr>
        <w:widowControl/>
        <w:jc w:val="both"/>
        <w:rPr>
          <w:rFonts w:ascii="Times New Roman" w:eastAsia="Times New Roman" w:hAnsi="Times New Roman" w:cs="Times New Roman"/>
          <w:sz w:val="28"/>
          <w:szCs w:val="28"/>
        </w:rPr>
      </w:pPr>
      <w:r w:rsidRPr="009D3DE1">
        <w:rPr>
          <w:noProof/>
        </w:rPr>
        <w:drawing>
          <wp:inline distT="0" distB="0" distL="0" distR="0" wp14:anchorId="440A74F1" wp14:editId="6035219B">
            <wp:extent cx="5880100" cy="3162300"/>
            <wp:effectExtent l="0" t="0" r="6350" b="0"/>
            <wp:docPr id="1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6470A" w:rsidRPr="009D3DE1" w:rsidRDefault="0056470A" w:rsidP="0056470A">
      <w:pPr>
        <w:jc w:val="center"/>
        <w:rPr>
          <w:sz w:val="22"/>
          <w:szCs w:val="20"/>
        </w:rPr>
      </w:pPr>
      <w:r w:rsidRPr="009D3DE1">
        <w:rPr>
          <w:sz w:val="22"/>
          <w:szCs w:val="20"/>
        </w:rPr>
        <w:t>Рис. 14. Динамика оборота общественного питания.</w:t>
      </w:r>
    </w:p>
    <w:p w:rsidR="0056470A" w:rsidRPr="009D3DE1" w:rsidRDefault="00FF756B" w:rsidP="00FF756B">
      <w:pPr>
        <w:widowControl/>
        <w:ind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По итогам 2025 года ожидается, что оборот общественного </w:t>
      </w:r>
      <w:r w:rsidRPr="009D3DE1">
        <w:rPr>
          <w:rFonts w:ascii="Times New Roman" w:eastAsia="Times New Roman" w:hAnsi="Times New Roman" w:cs="Times New Roman"/>
          <w:sz w:val="28"/>
          <w:szCs w:val="28"/>
        </w:rPr>
        <w:br/>
        <w:t xml:space="preserve">питания составит 47 млрд руб., темп роста к 2024 году в сопоставимых </w:t>
      </w:r>
      <w:r w:rsidRPr="009D3DE1">
        <w:rPr>
          <w:rFonts w:ascii="Times New Roman" w:eastAsia="Times New Roman" w:hAnsi="Times New Roman" w:cs="Times New Roman"/>
          <w:sz w:val="28"/>
          <w:szCs w:val="28"/>
        </w:rPr>
        <w:br/>
        <w:t xml:space="preserve">ценах составит 113,6 процента. </w:t>
      </w:r>
    </w:p>
    <w:p w:rsidR="00FF756B" w:rsidRPr="009D3DE1" w:rsidRDefault="00FF756B" w:rsidP="00FF756B">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В прогнозируемом периоде планируется ежегодный рост оборота общественного питания, который в сопоставимых ценах в 2028 году </w:t>
      </w:r>
      <w:r w:rsidR="0056470A"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по базовому варианту составит 103,7%, в номинальном выражении </w:t>
      </w:r>
      <w:r w:rsidR="00D977A8" w:rsidRPr="009D3DE1">
        <w:rPr>
          <w:rFonts w:ascii="Times New Roman" w:eastAsiaTheme="minorHAnsi" w:hAnsi="Times New Roman" w:cs="Times New Roman"/>
          <w:sz w:val="28"/>
          <w:szCs w:val="28"/>
          <w:lang w:eastAsia="en-US"/>
        </w:rPr>
        <w:br/>
      </w:r>
      <w:r w:rsidRPr="009D3DE1">
        <w:rPr>
          <w:rFonts w:ascii="Times New Roman" w:eastAsia="Times New Roman" w:hAnsi="Times New Roman" w:cs="Times New Roman"/>
          <w:sz w:val="28"/>
          <w:szCs w:val="28"/>
        </w:rPr>
        <w:t xml:space="preserve">оборот общественного питания составит в 2028 году </w:t>
      </w:r>
      <w:r w:rsidRPr="009D3DE1">
        <w:rPr>
          <w:rFonts w:ascii="Times New Roman" w:eastAsia="Times New Roman" w:hAnsi="Times New Roman" w:cs="Times New Roman"/>
          <w:sz w:val="28"/>
          <w:szCs w:val="28"/>
        </w:rPr>
        <w:br/>
        <w:t>64,7 млрд рублей.</w:t>
      </w:r>
    </w:p>
    <w:p w:rsidR="00246ABE" w:rsidRPr="009D3DE1" w:rsidRDefault="00246ABE" w:rsidP="00D977A8">
      <w:pPr>
        <w:pStyle w:val="aa"/>
        <w:keepNext/>
        <w:numPr>
          <w:ilvl w:val="0"/>
          <w:numId w:val="11"/>
        </w:numPr>
        <w:spacing w:before="120" w:after="120"/>
        <w:ind w:left="0" w:firstLine="210"/>
        <w:jc w:val="center"/>
        <w:outlineLvl w:val="0"/>
        <w:rPr>
          <w:rFonts w:ascii="Times New Roman" w:hAnsi="Times New Roman" w:cs="Times New Roman"/>
          <w:b/>
          <w:sz w:val="29"/>
          <w:szCs w:val="27"/>
        </w:rPr>
      </w:pPr>
      <w:bookmarkStart w:id="31" w:name="_Toc119057090"/>
      <w:bookmarkStart w:id="32" w:name="_Toc181960512"/>
      <w:bookmarkStart w:id="33" w:name="_Toc213944817"/>
      <w:r w:rsidRPr="009D3DE1">
        <w:rPr>
          <w:rFonts w:ascii="Times New Roman" w:hAnsi="Times New Roman" w:cs="Times New Roman"/>
          <w:b/>
          <w:sz w:val="29"/>
          <w:szCs w:val="27"/>
        </w:rPr>
        <w:lastRenderedPageBreak/>
        <w:t>Платные услуги населению</w:t>
      </w:r>
      <w:bookmarkEnd w:id="31"/>
      <w:bookmarkEnd w:id="32"/>
      <w:bookmarkEnd w:id="33"/>
    </w:p>
    <w:p w:rsidR="00487F3C" w:rsidRPr="009D3DE1" w:rsidRDefault="00487F3C" w:rsidP="00487F3C">
      <w:pPr>
        <w:pStyle w:val="Default"/>
        <w:ind w:firstLine="708"/>
        <w:jc w:val="both"/>
        <w:rPr>
          <w:color w:val="auto"/>
          <w:sz w:val="28"/>
          <w:szCs w:val="28"/>
        </w:rPr>
      </w:pPr>
      <w:r w:rsidRPr="009D3DE1">
        <w:rPr>
          <w:color w:val="auto"/>
          <w:sz w:val="28"/>
          <w:szCs w:val="28"/>
        </w:rPr>
        <w:t>По итогам 2024 года объем платных услуг, оказанных населению, составил 220,5 млрд</w:t>
      </w:r>
      <w:r w:rsidR="00520000" w:rsidRPr="009D3DE1">
        <w:rPr>
          <w:color w:val="auto"/>
          <w:sz w:val="28"/>
          <w:szCs w:val="28"/>
        </w:rPr>
        <w:t> </w:t>
      </w:r>
      <w:r w:rsidRPr="009D3DE1">
        <w:rPr>
          <w:color w:val="auto"/>
          <w:sz w:val="28"/>
          <w:szCs w:val="28"/>
        </w:rPr>
        <w:t xml:space="preserve">руб. и в сопоставимых ценах увеличился на 3,4 процента. </w:t>
      </w:r>
    </w:p>
    <w:p w:rsidR="00487F3C" w:rsidRPr="009D3DE1" w:rsidRDefault="00487F3C" w:rsidP="00487F3C">
      <w:pPr>
        <w:ind w:firstLine="709"/>
        <w:jc w:val="both"/>
        <w:rPr>
          <w:rFonts w:ascii="Times New Roman" w:hAnsi="Times New Roman" w:cs="Times New Roman"/>
          <w:sz w:val="28"/>
          <w:szCs w:val="28"/>
        </w:rPr>
      </w:pPr>
      <w:r w:rsidRPr="009D3DE1">
        <w:rPr>
          <w:rFonts w:ascii="Times New Roman" w:hAnsi="Times New Roman" w:cs="Times New Roman"/>
          <w:sz w:val="28"/>
          <w:szCs w:val="28"/>
        </w:rPr>
        <w:t>Основой развития платных услуг, оказанных населению, является платежеспособный спрос населения и первоочередное потребление обязательных и социально-необходимых видов услуг.</w:t>
      </w:r>
    </w:p>
    <w:p w:rsidR="00487F3C" w:rsidRPr="009D3DE1" w:rsidRDefault="00487F3C" w:rsidP="00487F3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Тремя самыми большими сегментами рынка платных услуг населению являются жилищно-коммунальное хозяйство, транспорт и связь, </w:t>
      </w:r>
      <w:r w:rsidRPr="009D3DE1">
        <w:rPr>
          <w:rFonts w:ascii="Times New Roman" w:hAnsi="Times New Roman" w:cs="Times New Roman"/>
          <w:sz w:val="28"/>
          <w:szCs w:val="28"/>
        </w:rPr>
        <w:br/>
        <w:t xml:space="preserve">в совокупности они генерируют около 70% общего объема платежей населения за услуги. </w:t>
      </w:r>
    </w:p>
    <w:p w:rsidR="00487F3C" w:rsidRPr="009D3DE1" w:rsidRDefault="00487F3C" w:rsidP="00487F3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Особое место в структуре платных услуг населению занимают услуги «обязательного» характера, к которым относятся транспортные и жилищно-коммунальные услуги. Их удельный вес составляет 49,4% общего объема расходов на услуги. </w:t>
      </w:r>
    </w:p>
    <w:p w:rsidR="00487F3C" w:rsidRPr="009D3DE1" w:rsidRDefault="00487F3C" w:rsidP="00487F3C">
      <w:pPr>
        <w:pStyle w:val="Default"/>
        <w:ind w:firstLine="708"/>
        <w:jc w:val="both"/>
        <w:rPr>
          <w:color w:val="auto"/>
          <w:sz w:val="28"/>
          <w:szCs w:val="28"/>
        </w:rPr>
      </w:pPr>
      <w:r w:rsidRPr="009D3DE1">
        <w:rPr>
          <w:color w:val="auto"/>
          <w:sz w:val="28"/>
          <w:szCs w:val="28"/>
        </w:rPr>
        <w:t xml:space="preserve">Объем жилищных услуг увеличился по сравнению с 2023 годом </w:t>
      </w:r>
      <w:r w:rsidRPr="009D3DE1">
        <w:rPr>
          <w:color w:val="auto"/>
          <w:sz w:val="28"/>
          <w:szCs w:val="28"/>
        </w:rPr>
        <w:br/>
        <w:t xml:space="preserve">на 4,9% и  коммунальных услуг </w:t>
      </w:r>
      <w:r w:rsidR="00520000" w:rsidRPr="009D3DE1">
        <w:rPr>
          <w:color w:val="auto"/>
          <w:sz w:val="28"/>
          <w:szCs w:val="28"/>
        </w:rPr>
        <w:t xml:space="preserve">– </w:t>
      </w:r>
      <w:r w:rsidRPr="009D3DE1">
        <w:rPr>
          <w:color w:val="auto"/>
          <w:sz w:val="28"/>
          <w:szCs w:val="28"/>
        </w:rPr>
        <w:t xml:space="preserve">на 5,2 процента. </w:t>
      </w:r>
    </w:p>
    <w:p w:rsidR="00487F3C" w:rsidRPr="009D3DE1" w:rsidRDefault="00487F3C" w:rsidP="00487F3C">
      <w:pPr>
        <w:pStyle w:val="Default"/>
        <w:ind w:firstLine="708"/>
        <w:jc w:val="both"/>
        <w:rPr>
          <w:color w:val="auto"/>
          <w:sz w:val="28"/>
          <w:szCs w:val="28"/>
        </w:rPr>
      </w:pPr>
      <w:r w:rsidRPr="009D3DE1">
        <w:rPr>
          <w:color w:val="auto"/>
          <w:sz w:val="28"/>
          <w:szCs w:val="28"/>
        </w:rPr>
        <w:t xml:space="preserve">Объем предоставления услуг пассажирского транспорта в прошлом году </w:t>
      </w:r>
      <w:r w:rsidR="002403B1" w:rsidRPr="009D3DE1">
        <w:rPr>
          <w:color w:val="auto"/>
          <w:sz w:val="28"/>
          <w:szCs w:val="28"/>
        </w:rPr>
        <w:br/>
      </w:r>
      <w:r w:rsidRPr="009D3DE1">
        <w:rPr>
          <w:color w:val="auto"/>
          <w:sz w:val="28"/>
          <w:szCs w:val="28"/>
        </w:rPr>
        <w:t xml:space="preserve">в сопоставимых ценах уменьшился на 5,1 процента. </w:t>
      </w:r>
    </w:p>
    <w:p w:rsidR="00487F3C" w:rsidRPr="009D3DE1" w:rsidRDefault="00487F3C" w:rsidP="00487F3C">
      <w:pPr>
        <w:ind w:firstLine="709"/>
        <w:jc w:val="both"/>
        <w:rPr>
          <w:rFonts w:ascii="Times New Roman" w:hAnsi="Times New Roman" w:cs="Times New Roman"/>
          <w:sz w:val="28"/>
          <w:szCs w:val="28"/>
        </w:rPr>
      </w:pPr>
      <w:r w:rsidRPr="009D3DE1">
        <w:rPr>
          <w:rFonts w:ascii="Times New Roman" w:hAnsi="Times New Roman" w:cs="Times New Roman"/>
          <w:sz w:val="28"/>
          <w:szCs w:val="28"/>
        </w:rPr>
        <w:t>Уровень развития сферы услуг можно рассматривать как показатель социального и экономического развития регионов, а также как важнейшее условие обеспечени</w:t>
      </w:r>
      <w:r w:rsidR="00520000" w:rsidRPr="009D3DE1">
        <w:rPr>
          <w:rFonts w:ascii="Times New Roman" w:hAnsi="Times New Roman" w:cs="Times New Roman"/>
          <w:sz w:val="28"/>
          <w:szCs w:val="28"/>
        </w:rPr>
        <w:t>я</w:t>
      </w:r>
      <w:r w:rsidRPr="009D3DE1">
        <w:rPr>
          <w:rFonts w:ascii="Times New Roman" w:hAnsi="Times New Roman" w:cs="Times New Roman"/>
          <w:sz w:val="28"/>
          <w:szCs w:val="28"/>
        </w:rPr>
        <w:t xml:space="preserve"> качества жизни населения. Основной задачей </w:t>
      </w:r>
      <w:r w:rsidR="0056470A" w:rsidRPr="009D3DE1">
        <w:rPr>
          <w:rFonts w:ascii="Times New Roman" w:hAnsi="Times New Roman" w:cs="Times New Roman"/>
          <w:sz w:val="28"/>
          <w:szCs w:val="28"/>
        </w:rPr>
        <w:br/>
      </w:r>
      <w:r w:rsidRPr="009D3DE1">
        <w:rPr>
          <w:rFonts w:ascii="Times New Roman" w:hAnsi="Times New Roman" w:cs="Times New Roman"/>
          <w:sz w:val="28"/>
          <w:szCs w:val="28"/>
        </w:rPr>
        <w:t>бытового обслуживания населения является создание комфортных условий жизни за счет рационализации домашнего хозяйства, тем самым, высвобождени</w:t>
      </w:r>
      <w:r w:rsidR="00520000" w:rsidRPr="009D3DE1">
        <w:rPr>
          <w:rFonts w:ascii="Times New Roman" w:hAnsi="Times New Roman" w:cs="Times New Roman"/>
          <w:sz w:val="28"/>
          <w:szCs w:val="28"/>
        </w:rPr>
        <w:t>я</w:t>
      </w:r>
      <w:r w:rsidRPr="009D3DE1">
        <w:rPr>
          <w:rFonts w:ascii="Times New Roman" w:hAnsi="Times New Roman" w:cs="Times New Roman"/>
          <w:sz w:val="28"/>
          <w:szCs w:val="28"/>
        </w:rPr>
        <w:t xml:space="preserve"> времени для других целей: отдыха, самообразования, удовлетворения культурных потребностей. В 2024 году по сравнению с  2023 годом объем предоставления бытовых услуг в сопоставимых ценах увеличился на 4,8 процента. </w:t>
      </w:r>
    </w:p>
    <w:p w:rsidR="00487F3C" w:rsidRPr="009D3DE1" w:rsidRDefault="00487F3C" w:rsidP="00487F3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Объем социальных услуг, оказанных гражданам пожилого возраста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и инвалидам, в сопоставимых ценах к прошлому году уменьшился</w:t>
      </w:r>
      <w:r w:rsidRPr="009D3DE1">
        <w:rPr>
          <w:rFonts w:ascii="Times New Roman" w:hAnsi="Times New Roman" w:cs="Times New Roman"/>
          <w:sz w:val="28"/>
          <w:szCs w:val="28"/>
        </w:rPr>
        <w:br/>
        <w:t xml:space="preserve">на 6,2 процента. </w:t>
      </w:r>
    </w:p>
    <w:p w:rsidR="00487F3C" w:rsidRPr="009D3DE1" w:rsidRDefault="00487F3C" w:rsidP="00487F3C">
      <w:pPr>
        <w:ind w:firstLine="709"/>
        <w:jc w:val="both"/>
        <w:rPr>
          <w:rFonts w:ascii="Times New Roman" w:hAnsi="Times New Roman" w:cs="Times New Roman"/>
          <w:sz w:val="28"/>
          <w:szCs w:val="28"/>
        </w:rPr>
      </w:pPr>
      <w:r w:rsidRPr="009D3DE1">
        <w:rPr>
          <w:rFonts w:ascii="Times New Roman" w:hAnsi="Times New Roman" w:cs="Times New Roman"/>
          <w:sz w:val="28"/>
          <w:szCs w:val="28"/>
        </w:rPr>
        <w:t>Услуги связи в сопоставимых ценах к прошлому году увеличил</w:t>
      </w:r>
      <w:r w:rsidR="00520000" w:rsidRPr="009D3DE1">
        <w:rPr>
          <w:rFonts w:ascii="Times New Roman" w:hAnsi="Times New Roman" w:cs="Times New Roman"/>
          <w:sz w:val="28"/>
          <w:szCs w:val="28"/>
        </w:rPr>
        <w:t>ись</w:t>
      </w:r>
      <w:r w:rsidRPr="009D3DE1">
        <w:rPr>
          <w:rFonts w:ascii="Times New Roman" w:hAnsi="Times New Roman" w:cs="Times New Roman"/>
          <w:sz w:val="28"/>
          <w:szCs w:val="28"/>
        </w:rPr>
        <w:t xml:space="preserve"> </w:t>
      </w:r>
      <w:r w:rsidRPr="009D3DE1">
        <w:rPr>
          <w:rFonts w:ascii="Times New Roman" w:hAnsi="Times New Roman" w:cs="Times New Roman"/>
          <w:sz w:val="28"/>
          <w:szCs w:val="28"/>
        </w:rPr>
        <w:br/>
        <w:t xml:space="preserve">на 2,9 процента. При этом высокий удельный вес в общем объеме услуг связи приходится на подвижную (мобильную) электросвязь, </w:t>
      </w:r>
      <w:r w:rsidR="00520000" w:rsidRPr="009D3DE1">
        <w:rPr>
          <w:rFonts w:ascii="Times New Roman" w:hAnsi="Times New Roman" w:cs="Times New Roman"/>
          <w:sz w:val="28"/>
          <w:szCs w:val="28"/>
        </w:rPr>
        <w:t>т</w:t>
      </w:r>
      <w:r w:rsidRPr="009D3DE1">
        <w:rPr>
          <w:rFonts w:ascii="Times New Roman" w:hAnsi="Times New Roman" w:cs="Times New Roman"/>
          <w:sz w:val="28"/>
          <w:szCs w:val="28"/>
        </w:rPr>
        <w:t>огда как стационарная связь утрачивает потребность среди населения.</w:t>
      </w:r>
    </w:p>
    <w:p w:rsidR="00487F3C" w:rsidRPr="009D3DE1" w:rsidRDefault="00487F3C" w:rsidP="00487F3C">
      <w:pPr>
        <w:pStyle w:val="Default"/>
        <w:ind w:firstLine="708"/>
        <w:jc w:val="both"/>
        <w:rPr>
          <w:rFonts w:eastAsiaTheme="minorEastAsia"/>
          <w:color w:val="auto"/>
          <w:sz w:val="28"/>
          <w:szCs w:val="28"/>
          <w:lang w:eastAsia="ru-RU"/>
        </w:rPr>
      </w:pPr>
      <w:r w:rsidRPr="009D3DE1">
        <w:rPr>
          <w:rFonts w:eastAsiaTheme="minorEastAsia"/>
          <w:color w:val="auto"/>
          <w:sz w:val="28"/>
          <w:szCs w:val="28"/>
          <w:lang w:eastAsia="ru-RU"/>
        </w:rPr>
        <w:t>Объемы предоставления платных услуг социально-культурной сферы</w:t>
      </w:r>
      <w:r w:rsidRPr="009D3DE1">
        <w:rPr>
          <w:color w:val="auto"/>
          <w:sz w:val="28"/>
          <w:szCs w:val="28"/>
        </w:rPr>
        <w:t xml:space="preserve"> </w:t>
      </w:r>
      <w:r w:rsidRPr="009D3DE1">
        <w:rPr>
          <w:rFonts w:eastAsiaTheme="minorEastAsia"/>
          <w:color w:val="auto"/>
          <w:sz w:val="28"/>
          <w:szCs w:val="28"/>
          <w:lang w:eastAsia="ru-RU"/>
        </w:rPr>
        <w:t>являю</w:t>
      </w:r>
      <w:r w:rsidR="00520000" w:rsidRPr="009D3DE1">
        <w:rPr>
          <w:rFonts w:eastAsiaTheme="minorEastAsia"/>
          <w:color w:val="auto"/>
          <w:sz w:val="28"/>
          <w:szCs w:val="28"/>
          <w:lang w:eastAsia="ru-RU"/>
        </w:rPr>
        <w:t>т</w:t>
      </w:r>
      <w:r w:rsidRPr="009D3DE1">
        <w:rPr>
          <w:rFonts w:eastAsiaTheme="minorEastAsia"/>
          <w:color w:val="auto"/>
          <w:sz w:val="28"/>
          <w:szCs w:val="28"/>
          <w:lang w:eastAsia="ru-RU"/>
        </w:rPr>
        <w:t>ся «эластичными» к доходам населения</w:t>
      </w:r>
      <w:r w:rsidR="00520000" w:rsidRPr="009D3DE1">
        <w:rPr>
          <w:rFonts w:eastAsiaTheme="minorEastAsia"/>
          <w:color w:val="auto"/>
          <w:sz w:val="28"/>
          <w:szCs w:val="28"/>
          <w:lang w:eastAsia="ru-RU"/>
        </w:rPr>
        <w:t xml:space="preserve">. </w:t>
      </w:r>
      <w:r w:rsidRPr="009D3DE1">
        <w:rPr>
          <w:rFonts w:eastAsiaTheme="minorEastAsia"/>
          <w:color w:val="auto"/>
          <w:sz w:val="28"/>
          <w:szCs w:val="28"/>
          <w:lang w:eastAsia="ru-RU"/>
        </w:rPr>
        <w:t xml:space="preserve">Услуги учреждений культуры </w:t>
      </w:r>
      <w:r w:rsidR="002403B1" w:rsidRPr="009D3DE1">
        <w:rPr>
          <w:rFonts w:eastAsiaTheme="minorEastAsia"/>
          <w:color w:val="auto"/>
          <w:sz w:val="28"/>
          <w:szCs w:val="28"/>
          <w:lang w:eastAsia="ru-RU"/>
        </w:rPr>
        <w:br/>
      </w:r>
      <w:r w:rsidRPr="009D3DE1">
        <w:rPr>
          <w:rFonts w:eastAsiaTheme="minorEastAsia"/>
          <w:color w:val="auto"/>
          <w:sz w:val="28"/>
          <w:szCs w:val="28"/>
          <w:lang w:eastAsia="ru-RU"/>
        </w:rPr>
        <w:t>в сопоставимых ценах к 2023 году увеличились</w:t>
      </w:r>
      <w:r w:rsidR="00520000" w:rsidRPr="009D3DE1">
        <w:rPr>
          <w:rFonts w:eastAsiaTheme="minorEastAsia"/>
          <w:color w:val="auto"/>
          <w:sz w:val="28"/>
          <w:szCs w:val="28"/>
          <w:lang w:eastAsia="ru-RU"/>
        </w:rPr>
        <w:t xml:space="preserve"> </w:t>
      </w:r>
      <w:r w:rsidRPr="009D3DE1">
        <w:rPr>
          <w:rFonts w:eastAsiaTheme="minorEastAsia"/>
          <w:color w:val="auto"/>
          <w:sz w:val="28"/>
          <w:szCs w:val="28"/>
          <w:lang w:eastAsia="ru-RU"/>
        </w:rPr>
        <w:t xml:space="preserve">на 2,5%, учреждений  физической культуры и спорта на 11,2%, учреждений здравоохранения на 1,4%, образования на 5,8 процента. </w:t>
      </w:r>
    </w:p>
    <w:p w:rsidR="00487F3C" w:rsidRPr="009D3DE1" w:rsidRDefault="00487F3C" w:rsidP="00487F3C">
      <w:pPr>
        <w:pStyle w:val="Default"/>
        <w:ind w:firstLine="708"/>
        <w:jc w:val="both"/>
        <w:rPr>
          <w:color w:val="auto"/>
          <w:sz w:val="28"/>
          <w:szCs w:val="28"/>
        </w:rPr>
      </w:pPr>
      <w:r w:rsidRPr="009D3DE1">
        <w:rPr>
          <w:color w:val="auto"/>
          <w:sz w:val="28"/>
          <w:szCs w:val="28"/>
        </w:rPr>
        <w:t>Развитие рынка санаторно-оздоровительных услуг демонстрирует увеличение до 2,1% в сопоставимых ценах.</w:t>
      </w:r>
    </w:p>
    <w:p w:rsidR="00487F3C" w:rsidRPr="009D3DE1" w:rsidRDefault="00487F3C" w:rsidP="00487F3C">
      <w:pPr>
        <w:pStyle w:val="Default"/>
        <w:ind w:firstLine="708"/>
        <w:jc w:val="both"/>
        <w:rPr>
          <w:color w:val="auto"/>
          <w:sz w:val="28"/>
          <w:szCs w:val="28"/>
        </w:rPr>
      </w:pPr>
      <w:r w:rsidRPr="009D3DE1">
        <w:rPr>
          <w:color w:val="auto"/>
          <w:sz w:val="28"/>
          <w:szCs w:val="28"/>
        </w:rPr>
        <w:t xml:space="preserve">Объем платных  услуг гостиниц увеличился по сравнению с 2023 годом на 6,1%, туристических и экскурсионных платных услуг уменьшился </w:t>
      </w:r>
      <w:r w:rsidRPr="009D3DE1">
        <w:rPr>
          <w:color w:val="auto"/>
          <w:sz w:val="28"/>
          <w:szCs w:val="28"/>
        </w:rPr>
        <w:br/>
        <w:t xml:space="preserve">на 4,7 процента. </w:t>
      </w:r>
    </w:p>
    <w:p w:rsidR="00487F3C" w:rsidRPr="009D3DE1" w:rsidRDefault="00487F3C" w:rsidP="00487F3C">
      <w:pPr>
        <w:pStyle w:val="Default"/>
        <w:ind w:firstLine="708"/>
        <w:jc w:val="both"/>
        <w:rPr>
          <w:color w:val="auto"/>
          <w:sz w:val="28"/>
          <w:szCs w:val="28"/>
        </w:rPr>
      </w:pPr>
      <w:r w:rsidRPr="009D3DE1">
        <w:rPr>
          <w:color w:val="auto"/>
          <w:sz w:val="28"/>
          <w:szCs w:val="28"/>
        </w:rPr>
        <w:lastRenderedPageBreak/>
        <w:t xml:space="preserve">Объем предоставления платных услуг правового характера увеличился </w:t>
      </w:r>
      <w:r w:rsidR="002403B1" w:rsidRPr="009D3DE1">
        <w:rPr>
          <w:color w:val="auto"/>
          <w:sz w:val="28"/>
          <w:szCs w:val="28"/>
        </w:rPr>
        <w:br/>
      </w:r>
      <w:r w:rsidRPr="009D3DE1">
        <w:rPr>
          <w:color w:val="auto"/>
          <w:sz w:val="28"/>
          <w:szCs w:val="28"/>
        </w:rPr>
        <w:t>на 10,3 процента.</w:t>
      </w:r>
    </w:p>
    <w:p w:rsidR="00487F3C" w:rsidRPr="009D3DE1" w:rsidRDefault="00520000" w:rsidP="00487F3C">
      <w:pPr>
        <w:pStyle w:val="Default"/>
        <w:widowControl w:val="0"/>
        <w:ind w:firstLine="709"/>
        <w:jc w:val="both"/>
        <w:rPr>
          <w:color w:val="auto"/>
          <w:sz w:val="28"/>
          <w:szCs w:val="28"/>
        </w:rPr>
      </w:pPr>
      <w:r w:rsidRPr="009D3DE1">
        <w:rPr>
          <w:color w:val="auto"/>
          <w:sz w:val="28"/>
          <w:szCs w:val="28"/>
        </w:rPr>
        <w:t>Прогнозируется, что р</w:t>
      </w:r>
      <w:r w:rsidR="00487F3C" w:rsidRPr="009D3DE1">
        <w:rPr>
          <w:color w:val="auto"/>
          <w:sz w:val="28"/>
          <w:szCs w:val="28"/>
        </w:rPr>
        <w:t xml:space="preserve">ост объема платных услуг в сопоставимых ценах </w:t>
      </w:r>
      <w:r w:rsidR="00AD40B6" w:rsidRPr="009D3DE1">
        <w:rPr>
          <w:color w:val="auto"/>
          <w:sz w:val="28"/>
          <w:szCs w:val="28"/>
        </w:rPr>
        <w:br/>
      </w:r>
      <w:r w:rsidR="00487F3C" w:rsidRPr="009D3DE1">
        <w:rPr>
          <w:color w:val="auto"/>
          <w:sz w:val="28"/>
          <w:szCs w:val="28"/>
        </w:rPr>
        <w:t>по сравнению с предшествующим годом в 2025 году составит 10</w:t>
      </w:r>
      <w:r w:rsidR="001178E8" w:rsidRPr="009D3DE1">
        <w:rPr>
          <w:color w:val="auto"/>
          <w:sz w:val="28"/>
          <w:szCs w:val="28"/>
        </w:rPr>
        <w:t>5</w:t>
      </w:r>
      <w:r w:rsidR="00487F3C" w:rsidRPr="009D3DE1">
        <w:rPr>
          <w:color w:val="auto"/>
          <w:sz w:val="28"/>
          <w:szCs w:val="28"/>
        </w:rPr>
        <w:t>,</w:t>
      </w:r>
      <w:r w:rsidR="001178E8" w:rsidRPr="009D3DE1">
        <w:rPr>
          <w:color w:val="auto"/>
          <w:sz w:val="28"/>
          <w:szCs w:val="28"/>
        </w:rPr>
        <w:t>4</w:t>
      </w:r>
      <w:r w:rsidR="002403B1" w:rsidRPr="009D3DE1">
        <w:rPr>
          <w:color w:val="auto"/>
          <w:sz w:val="28"/>
          <w:szCs w:val="28"/>
        </w:rPr>
        <w:t>%</w:t>
      </w:r>
      <w:r w:rsidR="00487F3C" w:rsidRPr="009D3DE1">
        <w:rPr>
          <w:color w:val="auto"/>
          <w:sz w:val="28"/>
          <w:szCs w:val="28"/>
        </w:rPr>
        <w:t xml:space="preserve">; </w:t>
      </w:r>
      <w:r w:rsidR="00AD40B6" w:rsidRPr="009D3DE1">
        <w:rPr>
          <w:color w:val="auto"/>
          <w:sz w:val="28"/>
          <w:szCs w:val="28"/>
        </w:rPr>
        <w:br/>
      </w:r>
      <w:r w:rsidR="00B8659B" w:rsidRPr="009D3DE1">
        <w:rPr>
          <w:color w:val="auto"/>
          <w:sz w:val="28"/>
          <w:szCs w:val="28"/>
        </w:rPr>
        <w:t>в 2028 году – 102</w:t>
      </w:r>
      <w:r w:rsidR="00487F3C" w:rsidRPr="009D3DE1">
        <w:rPr>
          <w:color w:val="auto"/>
          <w:sz w:val="28"/>
          <w:szCs w:val="28"/>
        </w:rPr>
        <w:t xml:space="preserve"> процента.</w:t>
      </w:r>
    </w:p>
    <w:p w:rsidR="007E7DC0" w:rsidRPr="009D3DE1" w:rsidRDefault="007E7DC0" w:rsidP="008220E7">
      <w:pPr>
        <w:pStyle w:val="Default"/>
        <w:jc w:val="both"/>
        <w:rPr>
          <w:color w:val="auto"/>
          <w:sz w:val="28"/>
          <w:szCs w:val="28"/>
        </w:rPr>
      </w:pPr>
      <w:r w:rsidRPr="009D3DE1">
        <w:rPr>
          <w:noProof/>
          <w:color w:val="auto"/>
          <w:lang w:eastAsia="ru-RU"/>
        </w:rPr>
        <w:drawing>
          <wp:inline distT="0" distB="0" distL="0" distR="0" wp14:anchorId="71573243" wp14:editId="39303751">
            <wp:extent cx="6223000" cy="3708400"/>
            <wp:effectExtent l="0" t="0" r="6350" b="6350"/>
            <wp:docPr id="8"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B410E" w:rsidRPr="009D3DE1" w:rsidRDefault="008D61F7" w:rsidP="00007FFC">
      <w:pPr>
        <w:shd w:val="clear" w:color="auto" w:fill="FFFFFF" w:themeFill="background1"/>
        <w:jc w:val="center"/>
        <w:rPr>
          <w:sz w:val="22"/>
          <w:szCs w:val="22"/>
        </w:rPr>
      </w:pPr>
      <w:r w:rsidRPr="009D3DE1">
        <w:rPr>
          <w:sz w:val="22"/>
          <w:szCs w:val="22"/>
        </w:rPr>
        <w:t xml:space="preserve">Рис. </w:t>
      </w:r>
      <w:r w:rsidR="00521D6F" w:rsidRPr="009D3DE1">
        <w:rPr>
          <w:sz w:val="22"/>
          <w:szCs w:val="22"/>
        </w:rPr>
        <w:t>1</w:t>
      </w:r>
      <w:r w:rsidR="00363BF3" w:rsidRPr="009D3DE1">
        <w:rPr>
          <w:sz w:val="22"/>
          <w:szCs w:val="22"/>
        </w:rPr>
        <w:t>5</w:t>
      </w:r>
      <w:r w:rsidRPr="009D3DE1">
        <w:rPr>
          <w:sz w:val="22"/>
          <w:szCs w:val="22"/>
        </w:rPr>
        <w:t>. Динамика объема платных услуг</w:t>
      </w:r>
    </w:p>
    <w:p w:rsidR="00A9624F" w:rsidRPr="009D3DE1" w:rsidRDefault="00A9624F" w:rsidP="00007FFC">
      <w:pPr>
        <w:shd w:val="clear" w:color="auto" w:fill="FFFFFF" w:themeFill="background1"/>
        <w:jc w:val="center"/>
        <w:rPr>
          <w:sz w:val="22"/>
          <w:szCs w:val="22"/>
        </w:rPr>
      </w:pPr>
    </w:p>
    <w:p w:rsidR="00246ABE" w:rsidRPr="009D3DE1" w:rsidRDefault="00246ABE" w:rsidP="00206D89">
      <w:pPr>
        <w:pStyle w:val="aa"/>
        <w:keepNext/>
        <w:numPr>
          <w:ilvl w:val="0"/>
          <w:numId w:val="11"/>
        </w:numPr>
        <w:spacing w:before="120" w:after="120"/>
        <w:ind w:left="0" w:firstLine="210"/>
        <w:jc w:val="center"/>
        <w:outlineLvl w:val="0"/>
        <w:rPr>
          <w:rFonts w:ascii="Times New Roman" w:hAnsi="Times New Roman" w:cs="Times New Roman"/>
          <w:b/>
          <w:sz w:val="29"/>
          <w:szCs w:val="27"/>
        </w:rPr>
      </w:pPr>
      <w:bookmarkStart w:id="34" w:name="_Toc119057091"/>
      <w:bookmarkStart w:id="35" w:name="_Toc181960513"/>
      <w:bookmarkStart w:id="36" w:name="_Toc213944818"/>
      <w:r w:rsidRPr="009D3DE1">
        <w:rPr>
          <w:rFonts w:ascii="Times New Roman" w:hAnsi="Times New Roman" w:cs="Times New Roman"/>
          <w:b/>
          <w:sz w:val="29"/>
          <w:szCs w:val="27"/>
        </w:rPr>
        <w:t>Уровень жизни населения</w:t>
      </w:r>
      <w:bookmarkEnd w:id="34"/>
      <w:bookmarkEnd w:id="35"/>
      <w:bookmarkEnd w:id="36"/>
    </w:p>
    <w:p w:rsidR="0036456E" w:rsidRPr="009D3DE1" w:rsidRDefault="0036456E" w:rsidP="0036456E">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Уровень жизни населения является основным индикатором, характеризующим социально-экономическое развитие территории. </w:t>
      </w:r>
    </w:p>
    <w:p w:rsidR="0036456E" w:rsidRPr="009D3DE1" w:rsidRDefault="0036456E" w:rsidP="0036456E">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За 2024 год среднемесячная заработная плата работников всех видов экономической деятельности по городскому округу город Красноярск составила 87,3  тыс.  руб., в номинальном выражении рост относительно 2023</w:t>
      </w:r>
      <w:r w:rsidR="002403B1" w:rsidRPr="009D3DE1">
        <w:rPr>
          <w:rFonts w:ascii="Times New Roman" w:eastAsiaTheme="minorHAnsi" w:hAnsi="Times New Roman" w:cs="Times New Roman"/>
          <w:sz w:val="28"/>
          <w:szCs w:val="28"/>
          <w:lang w:eastAsia="en-US"/>
        </w:rPr>
        <w:t> </w:t>
      </w:r>
      <w:r w:rsidRPr="009D3DE1">
        <w:rPr>
          <w:rFonts w:ascii="Times New Roman" w:eastAsiaTheme="minorHAnsi" w:hAnsi="Times New Roman" w:cs="Times New Roman"/>
          <w:sz w:val="28"/>
          <w:szCs w:val="28"/>
          <w:lang w:eastAsia="en-US"/>
        </w:rPr>
        <w:t xml:space="preserve"> года составил 17,5 процента. При этом в реальном выражении заработная плата увеличилась на 7,9 процента.</w:t>
      </w:r>
    </w:p>
    <w:p w:rsidR="0036456E" w:rsidRPr="009D3DE1" w:rsidRDefault="0036456E" w:rsidP="0036456E">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Номинальный рост заработной платы отмечался во всех </w:t>
      </w:r>
      <w:r w:rsidRPr="009D3DE1">
        <w:rPr>
          <w:rFonts w:ascii="Times New Roman" w:eastAsiaTheme="minorHAnsi" w:hAnsi="Times New Roman" w:cs="Times New Roman"/>
          <w:sz w:val="28"/>
          <w:szCs w:val="28"/>
          <w:lang w:eastAsia="en-US"/>
        </w:rPr>
        <w:br/>
        <w:t xml:space="preserve">отраслях экономики города, в частности: строительство – 139,5%; </w:t>
      </w:r>
      <w:r w:rsidRPr="009D3DE1">
        <w:rPr>
          <w:rFonts w:ascii="Times New Roman" w:eastAsiaTheme="minorHAnsi" w:hAnsi="Times New Roman" w:cs="Times New Roman"/>
          <w:sz w:val="28"/>
          <w:szCs w:val="28"/>
          <w:lang w:eastAsia="en-US"/>
        </w:rPr>
        <w:br/>
        <w:t xml:space="preserve">культура, спорт, организация досуга и развлечений – 116,4%; обрабатывающие производства – 114,7%; образование – 113,8%; здравоохранение и социальные услуги – 112,5 процента. </w:t>
      </w:r>
    </w:p>
    <w:p w:rsidR="0036456E" w:rsidRPr="009D3DE1" w:rsidRDefault="0036456E" w:rsidP="0036456E">
      <w:pPr>
        <w:ind w:firstLine="709"/>
        <w:jc w:val="both"/>
        <w:rPr>
          <w:rFonts w:ascii="Times New Roman" w:eastAsiaTheme="minorHAnsi" w:hAnsi="Times New Roman" w:cs="Times New Roman"/>
          <w:sz w:val="28"/>
          <w:szCs w:val="28"/>
          <w:lang w:eastAsia="en-US"/>
        </w:rPr>
      </w:pPr>
      <w:bookmarkStart w:id="37" w:name="_Toc119057092"/>
      <w:r w:rsidRPr="009D3DE1">
        <w:rPr>
          <w:rFonts w:ascii="Times New Roman" w:eastAsiaTheme="minorHAnsi" w:hAnsi="Times New Roman" w:cs="Times New Roman"/>
          <w:sz w:val="28"/>
          <w:szCs w:val="28"/>
          <w:lang w:eastAsia="en-US"/>
        </w:rPr>
        <w:t xml:space="preserve">На увеличение заработной платы работников всех отраслей экономики повлияли вступивший в силу </w:t>
      </w:r>
      <w:r w:rsidRPr="009D3DE1">
        <w:rPr>
          <w:rFonts w:ascii="Times New Roman" w:hAnsi="Times New Roman" w:cs="Times New Roman"/>
          <w:sz w:val="28"/>
          <w:szCs w:val="28"/>
          <w:shd w:val="clear" w:color="auto" w:fill="FFFFFF"/>
        </w:rPr>
        <w:t>Федеральный закон от 29.10.2024 № 365-ФЗ</w:t>
      </w:r>
      <w:r w:rsidRPr="009D3DE1">
        <w:rPr>
          <w:rFonts w:ascii="Times New Roman" w:hAnsi="Times New Roman" w:cs="Times New Roman"/>
          <w:sz w:val="28"/>
          <w:szCs w:val="28"/>
          <w:shd w:val="clear" w:color="auto" w:fill="FFFFFF"/>
        </w:rPr>
        <w:br/>
        <w:t xml:space="preserve">«О внесении изменения в статью 1 Федерального закона </w:t>
      </w:r>
      <w:r w:rsidR="00A93A37" w:rsidRPr="009D3DE1">
        <w:rPr>
          <w:rFonts w:ascii="Times New Roman" w:hAnsi="Times New Roman" w:cs="Times New Roman"/>
          <w:sz w:val="28"/>
          <w:szCs w:val="28"/>
          <w:shd w:val="clear" w:color="auto" w:fill="FFFFFF"/>
        </w:rPr>
        <w:t>«</w:t>
      </w:r>
      <w:r w:rsidRPr="009D3DE1">
        <w:rPr>
          <w:rFonts w:ascii="Times New Roman" w:hAnsi="Times New Roman" w:cs="Times New Roman"/>
          <w:sz w:val="28"/>
          <w:szCs w:val="28"/>
          <w:shd w:val="clear" w:color="auto" w:fill="FFFFFF"/>
        </w:rPr>
        <w:t xml:space="preserve">О минимальном размере оплаты труда» установлен минимальный размер оплаты труда </w:t>
      </w:r>
      <w:r w:rsidRPr="009D3DE1">
        <w:rPr>
          <w:rFonts w:ascii="Times New Roman" w:hAnsi="Times New Roman" w:cs="Times New Roman"/>
          <w:sz w:val="28"/>
          <w:szCs w:val="28"/>
          <w:shd w:val="clear" w:color="auto" w:fill="FFFFFF"/>
        </w:rPr>
        <w:br/>
        <w:t>с 01 января 2025 года в сумме 22</w:t>
      </w:r>
      <w:r w:rsidR="00A93A37" w:rsidRPr="009D3DE1">
        <w:rPr>
          <w:rFonts w:ascii="Times New Roman" w:hAnsi="Times New Roman" w:cs="Times New Roman"/>
          <w:sz w:val="28"/>
          <w:szCs w:val="28"/>
          <w:shd w:val="clear" w:color="auto" w:fill="FFFFFF"/>
        </w:rPr>
        <w:t> </w:t>
      </w:r>
      <w:r w:rsidRPr="009D3DE1">
        <w:rPr>
          <w:rFonts w:ascii="Times New Roman" w:hAnsi="Times New Roman" w:cs="Times New Roman"/>
          <w:sz w:val="28"/>
          <w:szCs w:val="28"/>
          <w:shd w:val="clear" w:color="auto" w:fill="FFFFFF"/>
        </w:rPr>
        <w:t>440 рублей в месяц.</w:t>
      </w:r>
    </w:p>
    <w:p w:rsidR="0036456E" w:rsidRPr="009D3DE1" w:rsidRDefault="0036456E" w:rsidP="0036456E">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 xml:space="preserve">В прогнозном периоде </w:t>
      </w:r>
      <w:r w:rsidR="00A93A37" w:rsidRPr="009D3DE1">
        <w:rPr>
          <w:rFonts w:ascii="Times New Roman" w:eastAsiaTheme="minorHAnsi" w:hAnsi="Times New Roman" w:cs="Times New Roman"/>
          <w:sz w:val="28"/>
          <w:szCs w:val="28"/>
          <w:lang w:eastAsia="en-US"/>
        </w:rPr>
        <w:t xml:space="preserve">ожидается реальный </w:t>
      </w:r>
      <w:r w:rsidRPr="009D3DE1">
        <w:rPr>
          <w:rFonts w:ascii="Times New Roman" w:eastAsiaTheme="minorHAnsi" w:hAnsi="Times New Roman" w:cs="Times New Roman"/>
          <w:sz w:val="28"/>
          <w:szCs w:val="28"/>
          <w:lang w:eastAsia="en-US"/>
        </w:rPr>
        <w:t>рост заработной платы работников в целом по экономике</w:t>
      </w:r>
      <w:r w:rsidR="00A93A37" w:rsidRPr="009D3DE1">
        <w:rPr>
          <w:rFonts w:ascii="Times New Roman" w:eastAsiaTheme="minorHAnsi" w:hAnsi="Times New Roman" w:cs="Times New Roman"/>
          <w:sz w:val="28"/>
          <w:szCs w:val="28"/>
          <w:lang w:eastAsia="en-US"/>
        </w:rPr>
        <w:t>, который</w:t>
      </w:r>
      <w:r w:rsidRPr="009D3DE1">
        <w:rPr>
          <w:rFonts w:ascii="Times New Roman" w:eastAsiaTheme="minorHAnsi" w:hAnsi="Times New Roman" w:cs="Times New Roman"/>
          <w:sz w:val="28"/>
          <w:szCs w:val="28"/>
          <w:lang w:eastAsia="en-US"/>
        </w:rPr>
        <w:t xml:space="preserve"> по отношению к предыдущему году в 2025 году составит 105,</w:t>
      </w:r>
      <w:r w:rsidR="00010D25" w:rsidRPr="009D3DE1">
        <w:rPr>
          <w:rFonts w:ascii="Times New Roman" w:eastAsiaTheme="minorHAnsi" w:hAnsi="Times New Roman" w:cs="Times New Roman"/>
          <w:sz w:val="28"/>
          <w:szCs w:val="28"/>
          <w:lang w:eastAsia="en-US"/>
        </w:rPr>
        <w:t>9</w:t>
      </w:r>
      <w:r w:rsidRPr="009D3DE1">
        <w:rPr>
          <w:rFonts w:ascii="Times New Roman" w:eastAsiaTheme="minorHAnsi" w:hAnsi="Times New Roman" w:cs="Times New Roman"/>
          <w:sz w:val="28"/>
          <w:szCs w:val="28"/>
          <w:lang w:eastAsia="en-US"/>
        </w:rPr>
        <w:t>%, в 2028 году – 104,</w:t>
      </w:r>
      <w:r w:rsidR="00010D25" w:rsidRPr="009D3DE1">
        <w:rPr>
          <w:rFonts w:ascii="Times New Roman" w:eastAsiaTheme="minorHAnsi" w:hAnsi="Times New Roman" w:cs="Times New Roman"/>
          <w:sz w:val="28"/>
          <w:szCs w:val="28"/>
          <w:lang w:eastAsia="en-US"/>
        </w:rPr>
        <w:t>8</w:t>
      </w:r>
      <w:r w:rsidRPr="009D3DE1">
        <w:rPr>
          <w:rFonts w:ascii="Times New Roman" w:eastAsiaTheme="minorHAnsi" w:hAnsi="Times New Roman" w:cs="Times New Roman"/>
          <w:sz w:val="28"/>
          <w:szCs w:val="28"/>
          <w:lang w:eastAsia="en-US"/>
        </w:rPr>
        <w:t xml:space="preserve"> процента.</w:t>
      </w:r>
    </w:p>
    <w:p w:rsidR="00A93A37" w:rsidRPr="009D3DE1" w:rsidRDefault="00A93A37" w:rsidP="00A93A37">
      <w:pPr>
        <w:jc w:val="both"/>
        <w:rPr>
          <w:rFonts w:eastAsiaTheme="minorHAnsi"/>
          <w:sz w:val="28"/>
          <w:szCs w:val="28"/>
          <w:lang w:eastAsia="en-US"/>
        </w:rPr>
      </w:pPr>
      <w:r w:rsidRPr="009D3DE1">
        <w:rPr>
          <w:noProof/>
        </w:rPr>
        <w:drawing>
          <wp:inline distT="0" distB="0" distL="0" distR="0" wp14:anchorId="09C6E563" wp14:editId="2E5ABAF7">
            <wp:extent cx="6121400" cy="3162300"/>
            <wp:effectExtent l="0" t="0" r="0" b="0"/>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3A37" w:rsidRPr="009D3DE1" w:rsidRDefault="00A93A37" w:rsidP="00A93A37">
      <w:pPr>
        <w:widowControl/>
        <w:shd w:val="clear" w:color="auto" w:fill="FFFFFF" w:themeFill="background1"/>
        <w:autoSpaceDE/>
        <w:autoSpaceDN/>
        <w:adjustRightInd/>
        <w:jc w:val="center"/>
        <w:rPr>
          <w:rFonts w:ascii="Times New Roman" w:eastAsia="Calibri" w:hAnsi="Times New Roman" w:cs="Times New Roman"/>
          <w:sz w:val="22"/>
          <w:szCs w:val="22"/>
          <w:lang w:eastAsia="en-US"/>
        </w:rPr>
      </w:pPr>
      <w:r w:rsidRPr="009D3DE1">
        <w:rPr>
          <w:rFonts w:ascii="Times New Roman" w:eastAsia="Calibri" w:hAnsi="Times New Roman" w:cs="Times New Roman"/>
          <w:bCs/>
          <w:sz w:val="22"/>
          <w:szCs w:val="22"/>
          <w:lang w:eastAsia="en-US"/>
        </w:rPr>
        <w:t>Рис. 16.</w:t>
      </w:r>
      <w:r w:rsidRPr="009D3DE1">
        <w:rPr>
          <w:rFonts w:ascii="Times New Roman" w:eastAsia="Calibri" w:hAnsi="Times New Roman" w:cs="Times New Roman"/>
          <w:sz w:val="22"/>
          <w:szCs w:val="22"/>
          <w:lang w:eastAsia="en-US"/>
        </w:rPr>
        <w:t xml:space="preserve"> Динамика среднемесячной заработной платы на одного работающего</w:t>
      </w:r>
    </w:p>
    <w:p w:rsidR="00A93A37" w:rsidRPr="009D3DE1" w:rsidRDefault="00A93A37" w:rsidP="00A93A37">
      <w:pPr>
        <w:jc w:val="both"/>
        <w:rPr>
          <w:rFonts w:eastAsiaTheme="minorHAnsi"/>
          <w:sz w:val="16"/>
          <w:szCs w:val="28"/>
          <w:lang w:eastAsia="en-US"/>
        </w:rPr>
      </w:pPr>
    </w:p>
    <w:p w:rsidR="0036456E" w:rsidRPr="009D3DE1" w:rsidRDefault="0036456E" w:rsidP="00A93A37">
      <w:pPr>
        <w:ind w:firstLine="709"/>
        <w:jc w:val="both"/>
        <w:rPr>
          <w:rFonts w:eastAsiaTheme="minorHAnsi"/>
          <w:sz w:val="28"/>
          <w:szCs w:val="28"/>
          <w:lang w:eastAsia="en-US"/>
        </w:rPr>
      </w:pPr>
      <w:r w:rsidRPr="009D3DE1">
        <w:rPr>
          <w:rFonts w:eastAsiaTheme="minorHAnsi"/>
          <w:sz w:val="28"/>
          <w:szCs w:val="28"/>
          <w:lang w:eastAsia="en-US"/>
        </w:rPr>
        <w:t>Фонд заработной платы, начисленный всем работникам, за 2024 год составил 421,6 млрд руб., темп роста по сравнению с предыдущим годом – 119</w:t>
      </w:r>
      <w:r w:rsidR="00A93A37" w:rsidRPr="009D3DE1">
        <w:rPr>
          <w:rFonts w:eastAsiaTheme="minorHAnsi"/>
          <w:sz w:val="28"/>
          <w:szCs w:val="28"/>
          <w:lang w:eastAsia="en-US"/>
        </w:rPr>
        <w:t> </w:t>
      </w:r>
      <w:r w:rsidRPr="009D3DE1">
        <w:rPr>
          <w:rFonts w:eastAsiaTheme="minorHAnsi"/>
          <w:sz w:val="28"/>
          <w:szCs w:val="28"/>
          <w:lang w:eastAsia="en-US"/>
        </w:rPr>
        <w:t xml:space="preserve"> процент</w:t>
      </w:r>
      <w:r w:rsidR="00A93A37" w:rsidRPr="009D3DE1">
        <w:rPr>
          <w:rFonts w:eastAsiaTheme="minorHAnsi"/>
          <w:sz w:val="28"/>
          <w:szCs w:val="28"/>
          <w:lang w:eastAsia="en-US"/>
        </w:rPr>
        <w:t>ов</w:t>
      </w:r>
      <w:r w:rsidRPr="009D3DE1">
        <w:rPr>
          <w:rFonts w:eastAsiaTheme="minorHAnsi"/>
          <w:sz w:val="28"/>
          <w:szCs w:val="28"/>
          <w:lang w:eastAsia="en-US"/>
        </w:rPr>
        <w:t>.</w:t>
      </w:r>
    </w:p>
    <w:p w:rsidR="0036456E" w:rsidRPr="009D3DE1" w:rsidRDefault="0036456E" w:rsidP="0036456E">
      <w:pPr>
        <w:ind w:firstLine="709"/>
        <w:jc w:val="both"/>
        <w:rPr>
          <w:rFonts w:eastAsiaTheme="minorHAnsi"/>
          <w:sz w:val="28"/>
          <w:szCs w:val="28"/>
          <w:lang w:eastAsia="en-US"/>
        </w:rPr>
      </w:pPr>
      <w:r w:rsidRPr="009D3DE1">
        <w:rPr>
          <w:rFonts w:eastAsiaTheme="minorHAnsi"/>
          <w:sz w:val="28"/>
          <w:szCs w:val="28"/>
          <w:lang w:eastAsia="en-US"/>
        </w:rPr>
        <w:t>Ожидается, что в 2025 году фонд заработной платы работников возрастет на 17% и составит 493,1 млрд руб</w:t>
      </w:r>
      <w:r w:rsidR="00A93A37" w:rsidRPr="009D3DE1">
        <w:rPr>
          <w:rFonts w:eastAsiaTheme="minorHAnsi"/>
          <w:sz w:val="28"/>
          <w:szCs w:val="28"/>
          <w:lang w:eastAsia="en-US"/>
        </w:rPr>
        <w:t>.,</w:t>
      </w:r>
      <w:r w:rsidRPr="009D3DE1">
        <w:rPr>
          <w:rFonts w:eastAsiaTheme="minorHAnsi"/>
          <w:sz w:val="28"/>
          <w:szCs w:val="28"/>
          <w:lang w:eastAsia="en-US"/>
        </w:rPr>
        <w:t xml:space="preserve"> в 2028 году – </w:t>
      </w:r>
      <w:r w:rsidR="00A93A37" w:rsidRPr="009D3DE1">
        <w:rPr>
          <w:rFonts w:eastAsiaTheme="minorHAnsi"/>
          <w:sz w:val="28"/>
          <w:szCs w:val="28"/>
          <w:lang w:eastAsia="en-US"/>
        </w:rPr>
        <w:t xml:space="preserve">на </w:t>
      </w:r>
      <w:r w:rsidRPr="009D3DE1">
        <w:rPr>
          <w:rFonts w:eastAsiaTheme="minorHAnsi"/>
          <w:sz w:val="28"/>
          <w:szCs w:val="28"/>
          <w:lang w:eastAsia="en-US"/>
        </w:rPr>
        <w:t>9,4</w:t>
      </w:r>
      <w:r w:rsidR="00A93A37" w:rsidRPr="009D3DE1">
        <w:rPr>
          <w:rFonts w:eastAsiaTheme="minorHAnsi"/>
          <w:sz w:val="28"/>
          <w:szCs w:val="28"/>
          <w:lang w:eastAsia="en-US"/>
        </w:rPr>
        <w:t xml:space="preserve">% и составит </w:t>
      </w:r>
      <w:r w:rsidR="00BB77CA" w:rsidRPr="009D3DE1">
        <w:rPr>
          <w:rFonts w:eastAsiaTheme="minorHAnsi"/>
          <w:sz w:val="28"/>
          <w:szCs w:val="28"/>
          <w:lang w:eastAsia="en-US"/>
        </w:rPr>
        <w:br/>
        <w:t>669,9 млрд рублей</w:t>
      </w:r>
      <w:r w:rsidRPr="009D3DE1">
        <w:rPr>
          <w:rFonts w:eastAsiaTheme="minorHAnsi"/>
          <w:sz w:val="28"/>
          <w:szCs w:val="28"/>
          <w:lang w:eastAsia="en-US"/>
        </w:rPr>
        <w:t>.</w:t>
      </w:r>
    </w:p>
    <w:p w:rsidR="00246ABE" w:rsidRPr="009D3DE1" w:rsidRDefault="00246ABE" w:rsidP="00206D89">
      <w:pPr>
        <w:pStyle w:val="aa"/>
        <w:numPr>
          <w:ilvl w:val="0"/>
          <w:numId w:val="11"/>
        </w:numPr>
        <w:spacing w:before="120" w:after="120"/>
        <w:ind w:left="0" w:firstLine="207"/>
        <w:jc w:val="center"/>
        <w:outlineLvl w:val="0"/>
        <w:rPr>
          <w:rFonts w:ascii="Times New Roman" w:hAnsi="Times New Roman" w:cs="Times New Roman"/>
          <w:b/>
          <w:sz w:val="29"/>
          <w:szCs w:val="27"/>
        </w:rPr>
      </w:pPr>
      <w:bookmarkStart w:id="38" w:name="_Toc181960514"/>
      <w:bookmarkStart w:id="39" w:name="_Toc213944819"/>
      <w:r w:rsidRPr="009D3DE1">
        <w:rPr>
          <w:rFonts w:ascii="Times New Roman" w:hAnsi="Times New Roman" w:cs="Times New Roman"/>
          <w:b/>
          <w:sz w:val="29"/>
          <w:szCs w:val="27"/>
        </w:rPr>
        <w:t>Рынок труда</w:t>
      </w:r>
      <w:bookmarkEnd w:id="37"/>
      <w:bookmarkEnd w:id="38"/>
      <w:bookmarkEnd w:id="39"/>
    </w:p>
    <w:p w:rsidR="004E5A14" w:rsidRPr="009D3DE1" w:rsidRDefault="004E5A14" w:rsidP="004E5A14">
      <w:pPr>
        <w:ind w:firstLine="709"/>
        <w:jc w:val="both"/>
        <w:rPr>
          <w:rFonts w:ascii="Times New Roman" w:eastAsiaTheme="minorHAnsi" w:hAnsi="Times New Roman" w:cs="Times New Roman"/>
          <w:sz w:val="28"/>
          <w:szCs w:val="28"/>
        </w:rPr>
      </w:pPr>
      <w:r w:rsidRPr="009D3DE1">
        <w:rPr>
          <w:rFonts w:ascii="Times New Roman" w:eastAsiaTheme="minorHAnsi" w:hAnsi="Times New Roman" w:cs="Times New Roman"/>
          <w:sz w:val="28"/>
          <w:szCs w:val="28"/>
        </w:rPr>
        <w:t xml:space="preserve">Трудовой потенциал города Красноярска полностью определяется характером демографической ситуации, тенденциями и резервами </w:t>
      </w:r>
      <w:r w:rsidR="002403B1" w:rsidRPr="009D3DE1">
        <w:rPr>
          <w:rFonts w:ascii="Times New Roman" w:eastAsiaTheme="minorHAnsi" w:hAnsi="Times New Roman" w:cs="Times New Roman"/>
          <w:sz w:val="28"/>
          <w:szCs w:val="28"/>
        </w:rPr>
        <w:br/>
      </w:r>
      <w:r w:rsidRPr="009D3DE1">
        <w:rPr>
          <w:rFonts w:ascii="Times New Roman" w:eastAsiaTheme="minorHAnsi" w:hAnsi="Times New Roman" w:cs="Times New Roman"/>
          <w:sz w:val="28"/>
          <w:szCs w:val="28"/>
        </w:rPr>
        <w:t xml:space="preserve">ее положительного развития. </w:t>
      </w:r>
    </w:p>
    <w:p w:rsidR="0050676A" w:rsidRPr="009D3DE1" w:rsidRDefault="0050676A" w:rsidP="0050676A">
      <w:pPr>
        <w:ind w:firstLine="709"/>
        <w:jc w:val="both"/>
        <w:rPr>
          <w:rFonts w:ascii="Times New Roman" w:eastAsiaTheme="minorHAnsi" w:hAnsi="Times New Roman" w:cs="Times New Roman"/>
          <w:sz w:val="28"/>
          <w:szCs w:val="28"/>
        </w:rPr>
      </w:pPr>
      <w:r w:rsidRPr="009D3DE1">
        <w:rPr>
          <w:rFonts w:ascii="Times New Roman" w:eastAsiaTheme="minorHAnsi" w:hAnsi="Times New Roman" w:cs="Times New Roman"/>
          <w:sz w:val="28"/>
          <w:szCs w:val="28"/>
        </w:rPr>
        <w:t xml:space="preserve">Численность занятых в экономике городского округа город Красноярск </w:t>
      </w:r>
      <w:r w:rsidR="00553700" w:rsidRPr="009D3DE1">
        <w:rPr>
          <w:rFonts w:ascii="Times New Roman" w:eastAsiaTheme="minorHAnsi" w:hAnsi="Times New Roman" w:cs="Times New Roman"/>
          <w:sz w:val="28"/>
          <w:szCs w:val="28"/>
        </w:rPr>
        <w:br/>
      </w:r>
      <w:r w:rsidRPr="009D3DE1">
        <w:rPr>
          <w:rFonts w:ascii="Times New Roman" w:eastAsiaTheme="minorHAnsi" w:hAnsi="Times New Roman" w:cs="Times New Roman"/>
          <w:sz w:val="28"/>
          <w:szCs w:val="28"/>
        </w:rPr>
        <w:t xml:space="preserve">в 2024 году составила 575,8 тыс. человек и увеличилась по сравнению </w:t>
      </w:r>
      <w:r w:rsidR="002403B1" w:rsidRPr="009D3DE1">
        <w:rPr>
          <w:rFonts w:ascii="Times New Roman" w:eastAsiaTheme="minorHAnsi" w:hAnsi="Times New Roman" w:cs="Times New Roman"/>
          <w:sz w:val="28"/>
          <w:szCs w:val="28"/>
        </w:rPr>
        <w:br/>
      </w:r>
      <w:r w:rsidRPr="009D3DE1">
        <w:rPr>
          <w:rFonts w:ascii="Times New Roman" w:eastAsiaTheme="minorHAnsi" w:hAnsi="Times New Roman" w:cs="Times New Roman"/>
          <w:sz w:val="28"/>
          <w:szCs w:val="28"/>
        </w:rPr>
        <w:t>с 2023</w:t>
      </w:r>
      <w:r w:rsidR="000F68EB" w:rsidRPr="009D3DE1">
        <w:rPr>
          <w:rFonts w:ascii="Times New Roman" w:eastAsiaTheme="minorHAnsi" w:hAnsi="Times New Roman" w:cs="Times New Roman"/>
          <w:sz w:val="28"/>
          <w:szCs w:val="28"/>
        </w:rPr>
        <w:t> </w:t>
      </w:r>
      <w:r w:rsidRPr="009D3DE1">
        <w:rPr>
          <w:rFonts w:ascii="Times New Roman" w:eastAsiaTheme="minorHAnsi" w:hAnsi="Times New Roman" w:cs="Times New Roman"/>
          <w:sz w:val="28"/>
          <w:szCs w:val="28"/>
        </w:rPr>
        <w:t xml:space="preserve">годом на 9,9 тыс. человек. </w:t>
      </w:r>
    </w:p>
    <w:p w:rsidR="0050676A" w:rsidRPr="009D3DE1" w:rsidRDefault="0050676A" w:rsidP="0050676A">
      <w:pPr>
        <w:snapToGrid w:val="0"/>
        <w:ind w:firstLine="709"/>
        <w:jc w:val="both"/>
        <w:rPr>
          <w:rFonts w:ascii="Times New Roman" w:hAnsi="Times New Roman" w:cs="Times New Roman"/>
          <w:sz w:val="28"/>
          <w:szCs w:val="28"/>
        </w:rPr>
      </w:pPr>
      <w:r w:rsidRPr="009D3DE1">
        <w:rPr>
          <w:rFonts w:ascii="Times New Roman" w:hAnsi="Times New Roman" w:cs="Times New Roman"/>
          <w:sz w:val="28"/>
          <w:szCs w:val="28"/>
        </w:rPr>
        <w:t>Увеличение занятых в экономике в 2024 году  преимущественно связано с положительным миграционным приростом населения и снижением уровня смертности. Рост показателя с 2025 года обусловлен объединение</w:t>
      </w:r>
      <w:r w:rsidR="000F68EB" w:rsidRPr="009D3DE1">
        <w:rPr>
          <w:rFonts w:ascii="Times New Roman" w:hAnsi="Times New Roman" w:cs="Times New Roman"/>
          <w:sz w:val="28"/>
          <w:szCs w:val="28"/>
        </w:rPr>
        <w:t>м</w:t>
      </w:r>
      <w:r w:rsidRPr="009D3DE1">
        <w:rPr>
          <w:rFonts w:ascii="Times New Roman" w:hAnsi="Times New Roman" w:cs="Times New Roman"/>
          <w:sz w:val="28"/>
          <w:szCs w:val="28"/>
        </w:rPr>
        <w:t xml:space="preserve"> показателей территорий, дальнейшим миграционным приростом населения, а также стабилизацией экономической ситуации.</w:t>
      </w:r>
    </w:p>
    <w:p w:rsidR="00973C74" w:rsidRPr="009D3DE1" w:rsidRDefault="00973C74" w:rsidP="0050676A">
      <w:pPr>
        <w:snapToGrid w:val="0"/>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прогнозном периоде ожидается рост занятых в экономике, в 2028 году </w:t>
      </w:r>
      <w:r w:rsidR="00C20B59" w:rsidRPr="009D3DE1">
        <w:rPr>
          <w:rFonts w:ascii="Times New Roman" w:hAnsi="Times New Roman" w:cs="Times New Roman"/>
          <w:sz w:val="28"/>
          <w:szCs w:val="28"/>
        </w:rPr>
        <w:t>данный показатель ожидается на уровне</w:t>
      </w:r>
      <w:r w:rsidRPr="009D3DE1">
        <w:rPr>
          <w:rFonts w:ascii="Times New Roman" w:hAnsi="Times New Roman" w:cs="Times New Roman"/>
          <w:sz w:val="28"/>
          <w:szCs w:val="28"/>
        </w:rPr>
        <w:t xml:space="preserve"> </w:t>
      </w:r>
      <w:r w:rsidR="00EC2173" w:rsidRPr="009D3DE1">
        <w:rPr>
          <w:rFonts w:ascii="Times New Roman" w:hAnsi="Times New Roman" w:cs="Times New Roman"/>
          <w:sz w:val="28"/>
          <w:szCs w:val="28"/>
        </w:rPr>
        <w:t>591,7</w:t>
      </w:r>
      <w:r w:rsidRPr="009D3DE1">
        <w:rPr>
          <w:rFonts w:ascii="Times New Roman" w:hAnsi="Times New Roman" w:cs="Times New Roman"/>
          <w:sz w:val="28"/>
          <w:szCs w:val="28"/>
        </w:rPr>
        <w:t xml:space="preserve"> тыс. человек</w:t>
      </w:r>
    </w:p>
    <w:p w:rsidR="00D438CB" w:rsidRPr="009D3DE1" w:rsidRDefault="00A93A37" w:rsidP="00A93A37">
      <w:pPr>
        <w:ind w:firstLine="709"/>
        <w:jc w:val="both"/>
        <w:rPr>
          <w:rFonts w:ascii="Times New Roman" w:eastAsiaTheme="minorHAnsi" w:hAnsi="Times New Roman" w:cs="Times New Roman"/>
          <w:sz w:val="28"/>
          <w:szCs w:val="28"/>
          <w:lang w:eastAsia="en-US"/>
        </w:rPr>
      </w:pPr>
      <w:bookmarkStart w:id="40" w:name="_Toc119057093"/>
      <w:r w:rsidRPr="009D3DE1">
        <w:rPr>
          <w:rFonts w:ascii="Times New Roman" w:eastAsiaTheme="minorHAnsi" w:hAnsi="Times New Roman" w:cs="Times New Roman"/>
          <w:sz w:val="28"/>
          <w:szCs w:val="28"/>
          <w:lang w:eastAsia="en-US"/>
        </w:rPr>
        <w:t xml:space="preserve">За 2024 год численность работников по полному кругу организаций </w:t>
      </w:r>
      <w:r w:rsidR="002403B1" w:rsidRPr="009D3DE1">
        <w:rPr>
          <w:rFonts w:ascii="Times New Roman" w:eastAsiaTheme="minorHAnsi" w:hAnsi="Times New Roman" w:cs="Times New Roman"/>
          <w:sz w:val="28"/>
          <w:szCs w:val="28"/>
          <w:lang w:eastAsia="en-US"/>
        </w:rPr>
        <w:br/>
      </w:r>
      <w:r w:rsidRPr="009D3DE1">
        <w:rPr>
          <w:rFonts w:ascii="Times New Roman" w:eastAsiaTheme="minorHAnsi" w:hAnsi="Times New Roman" w:cs="Times New Roman"/>
          <w:sz w:val="28"/>
          <w:szCs w:val="28"/>
          <w:lang w:eastAsia="en-US"/>
        </w:rPr>
        <w:t xml:space="preserve">по отношению к 2023 году увеличилась на 5,1 тыс. чел. и составила 402,6 тыс. человек. </w:t>
      </w:r>
    </w:p>
    <w:p w:rsidR="00A93A37" w:rsidRPr="009D3DE1" w:rsidRDefault="00A93A37" w:rsidP="00A93A37">
      <w:pPr>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lastRenderedPageBreak/>
        <w:t>Наибольшее увеличение численности работников отмечено в области транспортировки и хранени</w:t>
      </w:r>
      <w:r w:rsidR="0050676A" w:rsidRPr="009D3DE1">
        <w:rPr>
          <w:rFonts w:ascii="Times New Roman" w:eastAsiaTheme="minorHAnsi" w:hAnsi="Times New Roman" w:cs="Times New Roman"/>
          <w:sz w:val="28"/>
          <w:szCs w:val="28"/>
          <w:lang w:eastAsia="en-US"/>
        </w:rPr>
        <w:t>я</w:t>
      </w:r>
      <w:r w:rsidRPr="009D3DE1">
        <w:rPr>
          <w:rFonts w:ascii="Times New Roman" w:eastAsiaTheme="minorHAnsi" w:hAnsi="Times New Roman" w:cs="Times New Roman"/>
          <w:sz w:val="28"/>
          <w:szCs w:val="28"/>
          <w:lang w:eastAsia="en-US"/>
        </w:rPr>
        <w:t xml:space="preserve"> на 4,8%, в сельском, лесном хозяйстве, охоте, рыболовстве и рыбоводстве на 14,1</w:t>
      </w:r>
      <w:r w:rsidR="0050676A" w:rsidRPr="009D3DE1">
        <w:rPr>
          <w:rFonts w:ascii="Times New Roman" w:eastAsiaTheme="minorHAnsi" w:hAnsi="Times New Roman" w:cs="Times New Roman"/>
          <w:sz w:val="28"/>
          <w:szCs w:val="28"/>
          <w:lang w:eastAsia="en-US"/>
        </w:rPr>
        <w:t> процента</w:t>
      </w:r>
      <w:r w:rsidRPr="009D3DE1">
        <w:rPr>
          <w:rFonts w:ascii="Times New Roman" w:eastAsiaTheme="minorHAnsi" w:hAnsi="Times New Roman" w:cs="Times New Roman"/>
          <w:sz w:val="28"/>
          <w:szCs w:val="28"/>
          <w:lang w:eastAsia="en-US"/>
        </w:rPr>
        <w:t>.</w:t>
      </w:r>
    </w:p>
    <w:p w:rsidR="00973C74" w:rsidRPr="009D3DE1" w:rsidRDefault="00973C74" w:rsidP="00F32BEE">
      <w:pPr>
        <w:widowControl/>
        <w:ind w:firstLine="709"/>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В 2025 году и в прогнозном периоде ожидается рост численности работников по полному кругу организаций.</w:t>
      </w:r>
    </w:p>
    <w:p w:rsidR="00A845D1" w:rsidRPr="009D3DE1" w:rsidRDefault="00A845D1" w:rsidP="00A845D1">
      <w:pPr>
        <w:widowControl/>
        <w:autoSpaceDE/>
        <w:autoSpaceDN/>
        <w:adjustRightInd/>
        <w:snapToGrid w:val="0"/>
        <w:jc w:val="center"/>
        <w:rPr>
          <w:rFonts w:ascii="Times New Roman" w:eastAsia="Times New Roman" w:hAnsi="Times New Roman" w:cs="Times New Roman"/>
          <w:sz w:val="28"/>
          <w:szCs w:val="28"/>
        </w:rPr>
      </w:pPr>
      <w:r w:rsidRPr="009D3DE1">
        <w:rPr>
          <w:noProof/>
        </w:rPr>
        <w:drawing>
          <wp:inline distT="0" distB="0" distL="0" distR="0" wp14:anchorId="69C371D1" wp14:editId="09F241D6">
            <wp:extent cx="5727700" cy="3149600"/>
            <wp:effectExtent l="0" t="0" r="6350" b="0"/>
            <wp:docPr id="7"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845D1" w:rsidRPr="009D3DE1" w:rsidRDefault="00A845D1" w:rsidP="00A845D1">
      <w:pPr>
        <w:pStyle w:val="ConsNormal"/>
        <w:spacing w:before="60"/>
        <w:ind w:firstLine="0"/>
        <w:jc w:val="center"/>
        <w:rPr>
          <w:rFonts w:ascii="Times New Roman" w:hAnsi="Times New Roman"/>
          <w:bCs/>
          <w:sz w:val="22"/>
          <w:szCs w:val="22"/>
        </w:rPr>
      </w:pPr>
      <w:r w:rsidRPr="009D3DE1">
        <w:rPr>
          <w:rFonts w:ascii="Times New Roman" w:hAnsi="Times New Roman"/>
          <w:bCs/>
          <w:sz w:val="22"/>
          <w:szCs w:val="22"/>
        </w:rPr>
        <w:t>Рис. 17. Динамика среднесписочной численности работников организаций</w:t>
      </w:r>
    </w:p>
    <w:p w:rsidR="00A845D1" w:rsidRPr="009D3DE1" w:rsidRDefault="00A845D1" w:rsidP="00A845D1">
      <w:pPr>
        <w:pStyle w:val="ConsNormal"/>
        <w:spacing w:before="60"/>
        <w:ind w:firstLine="0"/>
        <w:jc w:val="center"/>
        <w:rPr>
          <w:rFonts w:ascii="Times New Roman" w:hAnsi="Times New Roman"/>
          <w:bCs/>
          <w:sz w:val="22"/>
          <w:szCs w:val="22"/>
        </w:rPr>
      </w:pPr>
    </w:p>
    <w:p w:rsidR="0050676A" w:rsidRPr="009D3DE1" w:rsidRDefault="0050676A" w:rsidP="0050676A">
      <w:pPr>
        <w:ind w:firstLine="709"/>
        <w:jc w:val="both"/>
        <w:rPr>
          <w:rFonts w:eastAsiaTheme="minorHAnsi"/>
          <w:sz w:val="28"/>
          <w:szCs w:val="28"/>
          <w:lang w:eastAsia="en-US"/>
        </w:rPr>
      </w:pPr>
      <w:bookmarkStart w:id="41" w:name="_Toc181960515"/>
      <w:r w:rsidRPr="009D3DE1">
        <w:rPr>
          <w:rFonts w:eastAsiaTheme="minorHAnsi"/>
          <w:sz w:val="28"/>
          <w:szCs w:val="28"/>
          <w:lang w:eastAsia="en-US"/>
        </w:rPr>
        <w:t>Уровень зарегистрированной безработицы к трудоспособному населению в трудоспособном возрасте в 2024 году составил 0,3</w:t>
      </w:r>
      <w:r w:rsidR="00B3062F" w:rsidRPr="009D3DE1">
        <w:rPr>
          <w:rFonts w:eastAsiaTheme="minorHAnsi"/>
          <w:sz w:val="28"/>
          <w:szCs w:val="28"/>
          <w:lang w:eastAsia="en-US"/>
        </w:rPr>
        <w:t>5</w:t>
      </w:r>
      <w:r w:rsidRPr="009D3DE1">
        <w:rPr>
          <w:rFonts w:eastAsiaTheme="minorHAnsi"/>
          <w:sz w:val="28"/>
          <w:szCs w:val="28"/>
          <w:lang w:eastAsia="en-US"/>
        </w:rPr>
        <w:t xml:space="preserve"> процента. Прогнозируется, что по итогам 2025 года и в прогнозном периоде уровень безработицы сохранится на уровне</w:t>
      </w:r>
      <w:r w:rsidR="00B3062F" w:rsidRPr="009D3DE1">
        <w:rPr>
          <w:rFonts w:eastAsiaTheme="minorHAnsi"/>
          <w:sz w:val="28"/>
          <w:szCs w:val="28"/>
          <w:lang w:eastAsia="en-US"/>
        </w:rPr>
        <w:t xml:space="preserve"> 0,3 процента</w:t>
      </w:r>
      <w:r w:rsidRPr="009D3DE1">
        <w:rPr>
          <w:rFonts w:eastAsiaTheme="minorHAnsi"/>
          <w:sz w:val="28"/>
          <w:szCs w:val="28"/>
          <w:lang w:eastAsia="en-US"/>
        </w:rPr>
        <w:t>.</w:t>
      </w:r>
    </w:p>
    <w:p w:rsidR="00246ABE" w:rsidRPr="009D3DE1" w:rsidRDefault="00246ABE" w:rsidP="00206D89">
      <w:pPr>
        <w:pStyle w:val="aa"/>
        <w:numPr>
          <w:ilvl w:val="0"/>
          <w:numId w:val="11"/>
        </w:numPr>
        <w:spacing w:before="120" w:after="120"/>
        <w:ind w:left="0" w:firstLine="207"/>
        <w:jc w:val="center"/>
        <w:outlineLvl w:val="0"/>
        <w:rPr>
          <w:rFonts w:ascii="Times New Roman" w:hAnsi="Times New Roman" w:cs="Times New Roman"/>
          <w:b/>
          <w:sz w:val="29"/>
          <w:szCs w:val="27"/>
        </w:rPr>
      </w:pPr>
      <w:bookmarkStart w:id="42" w:name="_Toc213944820"/>
      <w:r w:rsidRPr="009D3DE1">
        <w:rPr>
          <w:rFonts w:ascii="Times New Roman" w:hAnsi="Times New Roman" w:cs="Times New Roman"/>
          <w:b/>
          <w:sz w:val="29"/>
          <w:szCs w:val="27"/>
        </w:rPr>
        <w:t>Демографическая ситуация</w:t>
      </w:r>
      <w:bookmarkEnd w:id="40"/>
      <w:bookmarkEnd w:id="41"/>
      <w:bookmarkEnd w:id="42"/>
    </w:p>
    <w:p w:rsidR="00FB12F4" w:rsidRPr="009D3DE1" w:rsidRDefault="00FB12F4" w:rsidP="00FB12F4">
      <w:pPr>
        <w:ind w:firstLine="709"/>
        <w:jc w:val="both"/>
        <w:rPr>
          <w:rFonts w:eastAsiaTheme="minorHAnsi"/>
          <w:sz w:val="28"/>
          <w:szCs w:val="28"/>
          <w:lang w:eastAsia="en-US"/>
        </w:rPr>
      </w:pPr>
      <w:r w:rsidRPr="009D3DE1">
        <w:rPr>
          <w:rFonts w:eastAsiaTheme="minorHAnsi"/>
          <w:sz w:val="28"/>
          <w:szCs w:val="28"/>
          <w:lang w:eastAsia="en-US"/>
        </w:rPr>
        <w:t xml:space="preserve">Демографический потенциал является условием и основой развития современных городов. </w:t>
      </w:r>
    </w:p>
    <w:p w:rsidR="00FB12F4" w:rsidRPr="009D3DE1" w:rsidRDefault="00FB12F4" w:rsidP="00FB12F4">
      <w:pPr>
        <w:ind w:firstLine="709"/>
        <w:jc w:val="both"/>
        <w:rPr>
          <w:rFonts w:eastAsiaTheme="minorHAnsi"/>
          <w:sz w:val="28"/>
          <w:szCs w:val="28"/>
          <w:lang w:eastAsia="en-US"/>
        </w:rPr>
      </w:pPr>
      <w:r w:rsidRPr="009D3DE1">
        <w:rPr>
          <w:rFonts w:eastAsiaTheme="minorHAnsi"/>
          <w:sz w:val="28"/>
          <w:szCs w:val="28"/>
          <w:lang w:eastAsia="en-US"/>
        </w:rPr>
        <w:t>Численность постоянного населения городского округа город  Красноярск на 01.01.202</w:t>
      </w:r>
      <w:r w:rsidR="004D653C" w:rsidRPr="009D3DE1">
        <w:rPr>
          <w:rFonts w:eastAsiaTheme="minorHAnsi"/>
          <w:sz w:val="28"/>
          <w:szCs w:val="28"/>
          <w:lang w:eastAsia="en-US"/>
        </w:rPr>
        <w:t>5 составила 1 252,6 тыс. чел.</w:t>
      </w:r>
      <w:r w:rsidRPr="009D3DE1">
        <w:rPr>
          <w:rFonts w:eastAsiaTheme="minorHAnsi"/>
          <w:sz w:val="28"/>
          <w:szCs w:val="28"/>
          <w:lang w:eastAsia="en-US"/>
        </w:rPr>
        <w:t xml:space="preserve">, и увеличилась </w:t>
      </w:r>
      <w:r w:rsidR="002403B1" w:rsidRPr="009D3DE1">
        <w:rPr>
          <w:rFonts w:eastAsiaTheme="minorHAnsi"/>
          <w:sz w:val="28"/>
          <w:szCs w:val="28"/>
          <w:lang w:eastAsia="en-US"/>
        </w:rPr>
        <w:br/>
      </w:r>
      <w:r w:rsidRPr="009D3DE1">
        <w:rPr>
          <w:rFonts w:eastAsiaTheme="minorHAnsi"/>
          <w:sz w:val="28"/>
          <w:szCs w:val="28"/>
          <w:lang w:eastAsia="en-US"/>
        </w:rPr>
        <w:t>по сравнению с 2024 годом на 6,8 тыс. человек. Среднегодовая численность населения в 2024 году составила 1 249,2 тыс. человек.</w:t>
      </w:r>
    </w:p>
    <w:p w:rsidR="004D653C" w:rsidRPr="009D3DE1" w:rsidRDefault="004D653C" w:rsidP="006B47CE">
      <w:pPr>
        <w:widowControl/>
        <w:ind w:firstLine="709"/>
        <w:jc w:val="both"/>
        <w:rPr>
          <w:rFonts w:eastAsiaTheme="minorHAnsi"/>
          <w:sz w:val="28"/>
          <w:szCs w:val="28"/>
          <w:lang w:eastAsia="en-US"/>
        </w:rPr>
      </w:pPr>
      <w:r w:rsidRPr="009D3DE1">
        <w:rPr>
          <w:rFonts w:eastAsiaTheme="minorHAnsi"/>
          <w:sz w:val="28"/>
          <w:szCs w:val="28"/>
          <w:lang w:eastAsia="en-US"/>
        </w:rPr>
        <w:t>В прошлом году родилось 10</w:t>
      </w:r>
      <w:r w:rsidR="00B14925" w:rsidRPr="009D3DE1">
        <w:rPr>
          <w:rFonts w:eastAsiaTheme="minorHAnsi"/>
          <w:sz w:val="28"/>
          <w:szCs w:val="28"/>
          <w:lang w:eastAsia="en-US"/>
        </w:rPr>
        <w:t> </w:t>
      </w:r>
      <w:r w:rsidRPr="009D3DE1">
        <w:rPr>
          <w:rFonts w:eastAsiaTheme="minorHAnsi"/>
          <w:sz w:val="28"/>
          <w:szCs w:val="28"/>
          <w:lang w:eastAsia="en-US"/>
        </w:rPr>
        <w:t xml:space="preserve">850 детей. Коэффициент рождаемости составил 8,7 на тыс. человек населения. За 2024 год количество умерших составило 12 378 человек. Коэффициент смертности составил </w:t>
      </w:r>
      <w:r w:rsidRPr="009D3DE1">
        <w:rPr>
          <w:rFonts w:eastAsiaTheme="minorHAnsi"/>
          <w:sz w:val="28"/>
          <w:szCs w:val="28"/>
          <w:lang w:eastAsia="en-US"/>
        </w:rPr>
        <w:br/>
        <w:t>9,9 на тыс. человек населения.</w:t>
      </w:r>
    </w:p>
    <w:p w:rsidR="004D653C" w:rsidRPr="009D3DE1" w:rsidRDefault="004D653C" w:rsidP="004D653C">
      <w:pPr>
        <w:ind w:firstLine="709"/>
        <w:jc w:val="both"/>
        <w:rPr>
          <w:rFonts w:eastAsiaTheme="minorHAnsi"/>
          <w:sz w:val="28"/>
          <w:szCs w:val="28"/>
          <w:lang w:eastAsia="en-US"/>
        </w:rPr>
      </w:pPr>
      <w:r w:rsidRPr="009D3DE1">
        <w:rPr>
          <w:rFonts w:eastAsiaTheme="minorHAnsi"/>
          <w:sz w:val="28"/>
          <w:szCs w:val="28"/>
          <w:lang w:eastAsia="en-US"/>
        </w:rPr>
        <w:t>За прошедший год наблюдалось увеличение миграционного прироста населения по сравнению с 2023 годом, миграционный прирост составил 8 372 человек</w:t>
      </w:r>
      <w:r w:rsidR="00B14925" w:rsidRPr="009D3DE1">
        <w:rPr>
          <w:rFonts w:eastAsiaTheme="minorHAnsi"/>
          <w:sz w:val="28"/>
          <w:szCs w:val="28"/>
          <w:lang w:eastAsia="en-US"/>
        </w:rPr>
        <w:t>а</w:t>
      </w:r>
      <w:r w:rsidRPr="009D3DE1">
        <w:rPr>
          <w:rFonts w:eastAsiaTheme="minorHAnsi"/>
          <w:sz w:val="28"/>
          <w:szCs w:val="28"/>
          <w:lang w:eastAsia="en-US"/>
        </w:rPr>
        <w:t xml:space="preserve">. </w:t>
      </w:r>
    </w:p>
    <w:p w:rsidR="004D653C" w:rsidRPr="009D3DE1" w:rsidRDefault="004D653C" w:rsidP="004D653C">
      <w:pPr>
        <w:ind w:firstLine="709"/>
        <w:jc w:val="both"/>
        <w:rPr>
          <w:rFonts w:eastAsiaTheme="minorHAnsi"/>
          <w:sz w:val="28"/>
          <w:szCs w:val="28"/>
          <w:lang w:eastAsia="en-US"/>
        </w:rPr>
      </w:pPr>
      <w:r w:rsidRPr="009D3DE1">
        <w:rPr>
          <w:rFonts w:eastAsiaTheme="minorHAnsi"/>
          <w:sz w:val="28"/>
          <w:szCs w:val="28"/>
          <w:lang w:eastAsia="en-US"/>
        </w:rPr>
        <w:t>В 2025 году в городе Красноярске ожидается отрицательное сальдо естественного движения населения (– 774 чел.), показатель улучшится в два раза относительно 2024 года (–1 528 человек).</w:t>
      </w:r>
    </w:p>
    <w:p w:rsidR="004D653C" w:rsidRPr="009D3DE1" w:rsidRDefault="004D653C" w:rsidP="00DD2C1F">
      <w:pPr>
        <w:widowControl/>
        <w:ind w:firstLine="709"/>
        <w:jc w:val="both"/>
        <w:rPr>
          <w:rFonts w:eastAsiaTheme="minorHAnsi"/>
          <w:sz w:val="28"/>
          <w:szCs w:val="28"/>
          <w:lang w:eastAsia="en-US"/>
        </w:rPr>
      </w:pPr>
      <w:r w:rsidRPr="009D3DE1">
        <w:rPr>
          <w:rFonts w:eastAsiaTheme="minorHAnsi"/>
          <w:sz w:val="28"/>
          <w:szCs w:val="28"/>
          <w:lang w:eastAsia="en-US"/>
        </w:rPr>
        <w:lastRenderedPageBreak/>
        <w:t xml:space="preserve">В прогнозном периоде заложен умеренный миграционный прирост, </w:t>
      </w:r>
      <w:r w:rsidR="002403B1" w:rsidRPr="009D3DE1">
        <w:rPr>
          <w:rFonts w:eastAsiaTheme="minorHAnsi"/>
          <w:sz w:val="28"/>
          <w:szCs w:val="28"/>
          <w:lang w:eastAsia="en-US"/>
        </w:rPr>
        <w:br/>
      </w:r>
      <w:r w:rsidRPr="009D3DE1">
        <w:rPr>
          <w:rFonts w:eastAsiaTheme="minorHAnsi"/>
          <w:sz w:val="28"/>
          <w:szCs w:val="28"/>
          <w:lang w:eastAsia="en-US"/>
        </w:rPr>
        <w:t>в соответствии с изменением законодательства по численности иностранных граждан, осуществляющих трудовую деятельность на территории Российской Федерации.</w:t>
      </w:r>
    </w:p>
    <w:p w:rsidR="004D653C" w:rsidRPr="009D3DE1" w:rsidRDefault="004D653C" w:rsidP="004D653C">
      <w:pPr>
        <w:ind w:firstLine="709"/>
        <w:jc w:val="both"/>
        <w:rPr>
          <w:rFonts w:eastAsiaTheme="minorHAnsi"/>
          <w:sz w:val="28"/>
          <w:szCs w:val="28"/>
          <w:lang w:eastAsia="en-US"/>
        </w:rPr>
      </w:pPr>
      <w:r w:rsidRPr="009D3DE1">
        <w:rPr>
          <w:rFonts w:eastAsiaTheme="minorHAnsi"/>
          <w:sz w:val="28"/>
          <w:szCs w:val="28"/>
          <w:lang w:eastAsia="en-US"/>
        </w:rPr>
        <w:t xml:space="preserve">С другой стороны, улучшение комфортной среды и городской инфраструктуры, реализация крупных инвестиционных и инфраструктурных проектов в различных отраслях экономики города, в том числе в составе реализации комплексного инвестиционного проекта «Енисейская Сибирь» могут оказать положительное влияние на миграционный прирост. </w:t>
      </w:r>
    </w:p>
    <w:p w:rsidR="004D653C" w:rsidRPr="009D3DE1" w:rsidRDefault="004D653C" w:rsidP="004D653C">
      <w:pPr>
        <w:ind w:firstLine="709"/>
        <w:jc w:val="both"/>
        <w:rPr>
          <w:rFonts w:eastAsiaTheme="minorHAnsi"/>
          <w:sz w:val="28"/>
          <w:szCs w:val="28"/>
          <w:lang w:eastAsia="en-US"/>
        </w:rPr>
      </w:pPr>
      <w:r w:rsidRPr="009D3DE1">
        <w:rPr>
          <w:rFonts w:eastAsiaTheme="minorHAnsi"/>
          <w:sz w:val="28"/>
          <w:szCs w:val="28"/>
          <w:lang w:eastAsia="en-US"/>
        </w:rPr>
        <w:t xml:space="preserve">Уровень рождаемости в прогнозном периоде до 2028 года рассчитан </w:t>
      </w:r>
      <w:r w:rsidR="002403B1" w:rsidRPr="009D3DE1">
        <w:rPr>
          <w:rFonts w:eastAsiaTheme="minorHAnsi"/>
          <w:sz w:val="28"/>
          <w:szCs w:val="28"/>
          <w:lang w:eastAsia="en-US"/>
        </w:rPr>
        <w:br/>
      </w:r>
      <w:r w:rsidRPr="009D3DE1">
        <w:rPr>
          <w:rFonts w:eastAsiaTheme="minorHAnsi"/>
          <w:sz w:val="28"/>
          <w:szCs w:val="28"/>
          <w:lang w:eastAsia="en-US"/>
        </w:rPr>
        <w:t xml:space="preserve">с учетом изменения возрастно-половой структуры населения, количества женщин фертильного возраста (женщины детородного периода 15-49 лет) </w:t>
      </w:r>
      <w:r w:rsidR="002403B1" w:rsidRPr="009D3DE1">
        <w:rPr>
          <w:rFonts w:eastAsiaTheme="minorHAnsi"/>
          <w:sz w:val="28"/>
          <w:szCs w:val="28"/>
          <w:lang w:eastAsia="en-US"/>
        </w:rPr>
        <w:br/>
      </w:r>
      <w:r w:rsidRPr="009D3DE1">
        <w:rPr>
          <w:rFonts w:eastAsiaTheme="minorHAnsi"/>
          <w:sz w:val="28"/>
          <w:szCs w:val="28"/>
          <w:lang w:eastAsia="en-US"/>
        </w:rPr>
        <w:t>и сохранения федеральных мер поддержки семей с детьми, позволяющих реализовывать семьям свои репродуктивные планы.</w:t>
      </w:r>
    </w:p>
    <w:p w:rsidR="004D653C" w:rsidRPr="009D3DE1" w:rsidRDefault="004D653C" w:rsidP="004D653C">
      <w:pPr>
        <w:tabs>
          <w:tab w:val="left" w:pos="4962"/>
        </w:tabs>
        <w:ind w:firstLine="709"/>
        <w:jc w:val="both"/>
        <w:rPr>
          <w:rFonts w:eastAsiaTheme="minorHAnsi"/>
          <w:sz w:val="28"/>
          <w:szCs w:val="28"/>
          <w:lang w:eastAsia="en-US"/>
        </w:rPr>
      </w:pPr>
      <w:r w:rsidRPr="009D3DE1">
        <w:rPr>
          <w:rFonts w:eastAsiaTheme="minorHAnsi"/>
          <w:sz w:val="28"/>
          <w:szCs w:val="28"/>
          <w:lang w:eastAsia="en-US"/>
        </w:rPr>
        <w:t>Снижение рождаемости связано с экономической и санкционной ситуацией в стране и мире, а так же снижением численности женщин фертильного возраста начиная с  2018 года на 1,5%, так как из фертильного возраста выходят женщины 1970-1980 годов рождения, когда наблюдался высокий уровень рождаемости. При этом с 2020  года фертильного возраста достигают девушки, родившиеся в конце 90-х, начале 2000 годов, когда наблюдался низкий уровень рождаемости.</w:t>
      </w:r>
    </w:p>
    <w:p w:rsidR="00FF756B" w:rsidRPr="009D3DE1" w:rsidRDefault="00FF756B" w:rsidP="004D653C">
      <w:pPr>
        <w:tabs>
          <w:tab w:val="left" w:pos="4962"/>
        </w:tabs>
        <w:ind w:firstLine="709"/>
        <w:jc w:val="both"/>
        <w:rPr>
          <w:rFonts w:eastAsiaTheme="minorHAnsi"/>
          <w:sz w:val="12"/>
          <w:szCs w:val="28"/>
          <w:lang w:eastAsia="en-US"/>
        </w:rPr>
      </w:pPr>
    </w:p>
    <w:p w:rsidR="00D67703" w:rsidRPr="009D3DE1" w:rsidRDefault="00D67703" w:rsidP="00D67703">
      <w:pPr>
        <w:jc w:val="both"/>
        <w:rPr>
          <w:rFonts w:eastAsiaTheme="minorHAnsi"/>
          <w:sz w:val="28"/>
          <w:szCs w:val="28"/>
          <w:lang w:eastAsia="en-US"/>
        </w:rPr>
      </w:pPr>
      <w:r w:rsidRPr="009D3DE1">
        <w:rPr>
          <w:rFonts w:ascii="Calibri" w:hAnsi="Calibri" w:cs="Calibri"/>
          <w:noProof/>
          <w:sz w:val="16"/>
          <w:szCs w:val="16"/>
        </w:rPr>
        <w:drawing>
          <wp:inline distT="0" distB="0" distL="0" distR="0" wp14:anchorId="2DD4593A" wp14:editId="466FDF89">
            <wp:extent cx="5943600" cy="23495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67703" w:rsidRPr="009D3DE1" w:rsidRDefault="00D67703" w:rsidP="00D67703">
      <w:pPr>
        <w:pStyle w:val="ConsNormal"/>
        <w:spacing w:before="60"/>
        <w:ind w:firstLine="0"/>
        <w:jc w:val="center"/>
        <w:rPr>
          <w:rFonts w:ascii="Times New Roman" w:hAnsi="Times New Roman"/>
          <w:bCs/>
          <w:sz w:val="22"/>
          <w:szCs w:val="22"/>
        </w:rPr>
      </w:pPr>
      <w:r w:rsidRPr="009D3DE1">
        <w:rPr>
          <w:rFonts w:ascii="Times New Roman" w:hAnsi="Times New Roman"/>
          <w:bCs/>
          <w:sz w:val="22"/>
          <w:szCs w:val="22"/>
        </w:rPr>
        <w:t>Рис. 1</w:t>
      </w:r>
      <w:r w:rsidR="00FB12F4" w:rsidRPr="009D3DE1">
        <w:rPr>
          <w:rFonts w:ascii="Times New Roman" w:hAnsi="Times New Roman"/>
          <w:bCs/>
          <w:sz w:val="22"/>
          <w:szCs w:val="22"/>
        </w:rPr>
        <w:t>8</w:t>
      </w:r>
      <w:r w:rsidRPr="009D3DE1">
        <w:rPr>
          <w:rFonts w:ascii="Times New Roman" w:hAnsi="Times New Roman"/>
          <w:bCs/>
          <w:sz w:val="22"/>
          <w:szCs w:val="22"/>
        </w:rPr>
        <w:t>. Динамика среднегодовой численности населения г. Красноярска, тыс. чел.</w:t>
      </w:r>
    </w:p>
    <w:p w:rsidR="00444FF1" w:rsidRPr="009D3DE1" w:rsidRDefault="00444FF1" w:rsidP="00FF756B">
      <w:pPr>
        <w:ind w:firstLine="709"/>
        <w:jc w:val="both"/>
        <w:rPr>
          <w:rFonts w:eastAsiaTheme="minorHAnsi"/>
          <w:szCs w:val="28"/>
          <w:lang w:eastAsia="en-US"/>
        </w:rPr>
      </w:pPr>
    </w:p>
    <w:p w:rsidR="00FF756B" w:rsidRPr="009D3DE1" w:rsidRDefault="00FF756B" w:rsidP="00FF756B">
      <w:pPr>
        <w:ind w:firstLine="709"/>
        <w:jc w:val="both"/>
        <w:rPr>
          <w:rFonts w:eastAsiaTheme="minorHAnsi"/>
          <w:sz w:val="28"/>
          <w:szCs w:val="28"/>
          <w:lang w:eastAsia="en-US"/>
        </w:rPr>
      </w:pPr>
      <w:r w:rsidRPr="009D3DE1">
        <w:rPr>
          <w:rFonts w:eastAsiaTheme="minorHAnsi"/>
          <w:sz w:val="28"/>
          <w:szCs w:val="28"/>
          <w:lang w:eastAsia="en-US"/>
        </w:rPr>
        <w:t xml:space="preserve">Учитывая динамику рождаемости и миграции, среднегодовая численность постоянного населения города в 2025  году составит </w:t>
      </w:r>
      <w:r w:rsidRPr="009D3DE1">
        <w:rPr>
          <w:rFonts w:eastAsiaTheme="minorHAnsi"/>
          <w:sz w:val="28"/>
          <w:szCs w:val="28"/>
          <w:lang w:eastAsia="en-US"/>
        </w:rPr>
        <w:br/>
        <w:t>1 255,8 тыс. человек, а к 2028 году составит 1 276 тыс. человек.</w:t>
      </w:r>
    </w:p>
    <w:p w:rsidR="00246ABE" w:rsidRPr="009D3DE1" w:rsidRDefault="00246ABE" w:rsidP="00206D89">
      <w:pPr>
        <w:pStyle w:val="aa"/>
        <w:numPr>
          <w:ilvl w:val="0"/>
          <w:numId w:val="11"/>
        </w:numPr>
        <w:spacing w:before="120" w:after="120"/>
        <w:ind w:left="0" w:firstLine="207"/>
        <w:jc w:val="center"/>
        <w:outlineLvl w:val="0"/>
        <w:rPr>
          <w:rFonts w:ascii="Times New Roman" w:hAnsi="Times New Roman" w:cs="Times New Roman"/>
          <w:b/>
          <w:sz w:val="29"/>
          <w:szCs w:val="27"/>
        </w:rPr>
      </w:pPr>
      <w:bookmarkStart w:id="43" w:name="_Toc119057094"/>
      <w:bookmarkStart w:id="44" w:name="_Toc181960516"/>
      <w:bookmarkStart w:id="45" w:name="_Toc213944821"/>
      <w:r w:rsidRPr="009D3DE1">
        <w:rPr>
          <w:rFonts w:ascii="Times New Roman" w:hAnsi="Times New Roman" w:cs="Times New Roman"/>
          <w:b/>
          <w:sz w:val="29"/>
          <w:szCs w:val="27"/>
        </w:rPr>
        <w:t>Образование</w:t>
      </w:r>
      <w:bookmarkEnd w:id="43"/>
      <w:bookmarkEnd w:id="44"/>
      <w:bookmarkEnd w:id="45"/>
    </w:p>
    <w:p w:rsidR="00F63F0E" w:rsidRPr="009D3DE1" w:rsidRDefault="009C7CFA" w:rsidP="00444FF1">
      <w:pPr>
        <w:widowControl/>
        <w:snapToGrid w:val="0"/>
        <w:ind w:firstLine="709"/>
        <w:jc w:val="both"/>
        <w:rPr>
          <w:rFonts w:ascii="Times New Roman" w:hAnsi="Times New Roman" w:cs="Times New Roman"/>
          <w:sz w:val="28"/>
          <w:szCs w:val="28"/>
        </w:rPr>
      </w:pPr>
      <w:r w:rsidRPr="009D3DE1">
        <w:rPr>
          <w:rFonts w:ascii="Times New Roman" w:hAnsi="Times New Roman" w:cs="Times New Roman"/>
          <w:sz w:val="28"/>
          <w:szCs w:val="28"/>
        </w:rPr>
        <w:t>Дошкольные образовательные учреждения в режиме полного дня посещали 57</w:t>
      </w:r>
      <w:r w:rsidR="00F63F0E" w:rsidRPr="009D3DE1">
        <w:rPr>
          <w:rFonts w:ascii="Times New Roman" w:hAnsi="Times New Roman" w:cs="Times New Roman"/>
          <w:sz w:val="28"/>
          <w:szCs w:val="28"/>
        </w:rPr>
        <w:t> 443</w:t>
      </w:r>
      <w:r w:rsidRPr="009D3DE1">
        <w:rPr>
          <w:rFonts w:ascii="Times New Roman" w:hAnsi="Times New Roman" w:cs="Times New Roman"/>
          <w:sz w:val="28"/>
          <w:szCs w:val="28"/>
        </w:rPr>
        <w:t xml:space="preserve"> </w:t>
      </w:r>
      <w:r w:rsidR="00F63F0E" w:rsidRPr="009D3DE1">
        <w:rPr>
          <w:rFonts w:ascii="Times New Roman" w:hAnsi="Times New Roman" w:cs="Times New Roman"/>
          <w:sz w:val="28"/>
          <w:szCs w:val="28"/>
        </w:rPr>
        <w:t>ребенка</w:t>
      </w:r>
      <w:r w:rsidR="00EA64F8" w:rsidRPr="009D3DE1">
        <w:rPr>
          <w:rFonts w:ascii="Times New Roman" w:hAnsi="Times New Roman" w:cs="Times New Roman"/>
          <w:sz w:val="28"/>
          <w:szCs w:val="28"/>
        </w:rPr>
        <w:t>, в том числе 3</w:t>
      </w:r>
      <w:r w:rsidR="00B14925" w:rsidRPr="009D3DE1">
        <w:rPr>
          <w:rFonts w:ascii="Times New Roman" w:hAnsi="Times New Roman" w:cs="Times New Roman"/>
          <w:sz w:val="28"/>
          <w:szCs w:val="28"/>
        </w:rPr>
        <w:t> </w:t>
      </w:r>
      <w:r w:rsidR="00EA64F8" w:rsidRPr="009D3DE1">
        <w:rPr>
          <w:rFonts w:ascii="Times New Roman" w:hAnsi="Times New Roman" w:cs="Times New Roman"/>
          <w:sz w:val="28"/>
          <w:szCs w:val="28"/>
        </w:rPr>
        <w:t xml:space="preserve">166 детей посещали группы </w:t>
      </w:r>
      <w:r w:rsidR="002403B1" w:rsidRPr="009D3DE1">
        <w:rPr>
          <w:rFonts w:ascii="Times New Roman" w:hAnsi="Times New Roman" w:cs="Times New Roman"/>
          <w:sz w:val="28"/>
          <w:szCs w:val="28"/>
        </w:rPr>
        <w:br/>
      </w:r>
      <w:r w:rsidR="00EA64F8" w:rsidRPr="009D3DE1">
        <w:rPr>
          <w:rFonts w:ascii="Times New Roman" w:hAnsi="Times New Roman" w:cs="Times New Roman"/>
          <w:sz w:val="28"/>
          <w:szCs w:val="28"/>
        </w:rPr>
        <w:t xml:space="preserve">по присмотру и уходу частных детских садов, заключивших договор (контракт) с муниципальными дошкольными образовательными учреждениями.  </w:t>
      </w:r>
    </w:p>
    <w:p w:rsidR="009C7CFA" w:rsidRPr="009D3DE1" w:rsidRDefault="009C7CFA" w:rsidP="009C7CFA">
      <w:pPr>
        <w:snapToGrid w:val="0"/>
        <w:ind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lastRenderedPageBreak/>
        <w:t>В системе муниципальных общеобразовательных учреждений в 202</w:t>
      </w:r>
      <w:r w:rsidR="00270666" w:rsidRPr="009D3DE1">
        <w:rPr>
          <w:rFonts w:ascii="Times New Roman" w:eastAsia="Times New Roman" w:hAnsi="Times New Roman" w:cs="Times New Roman"/>
          <w:sz w:val="28"/>
          <w:szCs w:val="28"/>
        </w:rPr>
        <w:t>4</w:t>
      </w:r>
      <w:r w:rsidRPr="009D3DE1">
        <w:rPr>
          <w:rFonts w:ascii="Times New Roman" w:eastAsia="Times New Roman" w:hAnsi="Times New Roman" w:cs="Times New Roman"/>
          <w:sz w:val="28"/>
          <w:szCs w:val="28"/>
        </w:rPr>
        <w:t xml:space="preserve"> году обучалось </w:t>
      </w:r>
      <w:r w:rsidR="00270666" w:rsidRPr="009D3DE1">
        <w:rPr>
          <w:rFonts w:ascii="Times New Roman" w:eastAsia="Times New Roman" w:hAnsi="Times New Roman" w:cs="Times New Roman"/>
          <w:sz w:val="28"/>
          <w:szCs w:val="28"/>
        </w:rPr>
        <w:t>152 050</w:t>
      </w:r>
      <w:r w:rsidRPr="009D3DE1">
        <w:rPr>
          <w:rFonts w:ascii="Times New Roman" w:eastAsia="Times New Roman" w:hAnsi="Times New Roman" w:cs="Times New Roman"/>
          <w:sz w:val="28"/>
          <w:szCs w:val="28"/>
        </w:rPr>
        <w:t xml:space="preserve"> </w:t>
      </w:r>
      <w:r w:rsidR="00270666" w:rsidRPr="009D3DE1">
        <w:rPr>
          <w:rFonts w:ascii="Times New Roman" w:eastAsia="Times New Roman" w:hAnsi="Times New Roman" w:cs="Times New Roman"/>
          <w:sz w:val="28"/>
          <w:szCs w:val="28"/>
        </w:rPr>
        <w:t>учащихся</w:t>
      </w:r>
      <w:r w:rsidRPr="009D3DE1">
        <w:rPr>
          <w:rFonts w:ascii="Times New Roman" w:eastAsia="Times New Roman" w:hAnsi="Times New Roman" w:cs="Times New Roman"/>
          <w:sz w:val="28"/>
          <w:szCs w:val="28"/>
        </w:rPr>
        <w:t xml:space="preserve">. </w:t>
      </w:r>
    </w:p>
    <w:p w:rsidR="00C91B73" w:rsidRPr="009D3DE1" w:rsidRDefault="00C91B73" w:rsidP="00C91B73">
      <w:pPr>
        <w:snapToGrid w:val="0"/>
        <w:ind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В 2024 году выбор предметов для сдачи в форме единого государственного экзамена (ЕГЭ) в городе Красноярске сохраняется стабильным на протяжении уже нескольких лет, самыми популярными являются предметы: математика </w:t>
      </w:r>
      <w:r w:rsidR="0014051A" w:rsidRPr="009D3DE1">
        <w:rPr>
          <w:rFonts w:ascii="Times New Roman" w:eastAsia="Times New Roman" w:hAnsi="Times New Roman" w:cs="Times New Roman"/>
          <w:sz w:val="28"/>
          <w:szCs w:val="28"/>
        </w:rPr>
        <w:t>и</w:t>
      </w:r>
      <w:r w:rsidRPr="009D3DE1">
        <w:rPr>
          <w:rFonts w:ascii="Times New Roman" w:eastAsia="Times New Roman" w:hAnsi="Times New Roman" w:cs="Times New Roman"/>
          <w:sz w:val="28"/>
          <w:szCs w:val="28"/>
        </w:rPr>
        <w:t xml:space="preserve"> профильного уровн</w:t>
      </w:r>
      <w:r w:rsidR="0014051A" w:rsidRPr="009D3DE1">
        <w:rPr>
          <w:rFonts w:ascii="Times New Roman" w:eastAsia="Times New Roman" w:hAnsi="Times New Roman" w:cs="Times New Roman"/>
          <w:sz w:val="28"/>
          <w:szCs w:val="28"/>
        </w:rPr>
        <w:t>ей</w:t>
      </w:r>
      <w:r w:rsidRPr="009D3DE1">
        <w:rPr>
          <w:rFonts w:ascii="Times New Roman" w:eastAsia="Times New Roman" w:hAnsi="Times New Roman" w:cs="Times New Roman"/>
          <w:sz w:val="28"/>
          <w:szCs w:val="28"/>
        </w:rPr>
        <w:t xml:space="preserve">, обществознание, информатика, биология, физика, иностранный язык, химия. </w:t>
      </w:r>
    </w:p>
    <w:p w:rsidR="00C91B73" w:rsidRPr="009D3DE1" w:rsidRDefault="00C91B73" w:rsidP="00C91B73">
      <w:pPr>
        <w:snapToGrid w:val="0"/>
        <w:ind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Количество выпускников муниципальных общеобразовательных учреждений, не получивших аттестат о среднем общем образовании,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в 2024 году составило 36 человек.</w:t>
      </w:r>
    </w:p>
    <w:p w:rsidR="00C91B73" w:rsidRPr="009D3DE1" w:rsidRDefault="00C91B73" w:rsidP="00C91B73">
      <w:pPr>
        <w:snapToGrid w:val="0"/>
        <w:ind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При участии Сибирского федерального университета, Сибирского государственного университета науки и технологий имени академика М.Ф.</w:t>
      </w:r>
      <w:r w:rsidR="00553700"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 xml:space="preserve">Решетнева, Красноярского государственного педагогического университета имени В.П. Астафьева, Красноярского государственного медицинского университета имени профессора В.Ф. Войно-Ясенецкого осуществляется подготовка учащихся в специализированных и корпоративных классах. Обязательными условиями при организации деятельности специализированных и корпоративных классов являются: участие </w:t>
      </w:r>
      <w:r w:rsidR="00553700"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в образовательном процессе профессорско-преподавательского состава вуза, использование материально-технической базы вуза для проведения учебно-лабораторных практикумов, а также возможность прохождения учащимися производственной практики.</w:t>
      </w:r>
    </w:p>
    <w:p w:rsidR="00C91B73" w:rsidRPr="009D3DE1" w:rsidRDefault="00C91B73" w:rsidP="00FF756B">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В 32 общеобразовательных учреждениях открыто 98 классов, реализующих адаптированные образовательные программы, в которых обучаются 1 115 детей  с ограниченными возможностями здоровья.</w:t>
      </w:r>
    </w:p>
    <w:p w:rsidR="00C91B73" w:rsidRPr="009D3DE1" w:rsidRDefault="00C91B73" w:rsidP="00C91B73">
      <w:pPr>
        <w:ind w:firstLine="709"/>
        <w:jc w:val="both"/>
        <w:rPr>
          <w:rFonts w:ascii="Times New Roman" w:hAnsi="Times New Roman" w:cs="Times New Roman"/>
          <w:sz w:val="28"/>
          <w:szCs w:val="28"/>
        </w:rPr>
      </w:pPr>
      <w:r w:rsidRPr="009D3DE1">
        <w:rPr>
          <w:rFonts w:ascii="Times New Roman" w:hAnsi="Times New Roman" w:cs="Times New Roman"/>
          <w:sz w:val="28"/>
          <w:szCs w:val="28"/>
        </w:rPr>
        <w:t>В 2024 году 6</w:t>
      </w:r>
      <w:r w:rsidR="00FF756B" w:rsidRPr="009D3DE1">
        <w:rPr>
          <w:rFonts w:ascii="Times New Roman" w:hAnsi="Times New Roman" w:cs="Times New Roman"/>
          <w:sz w:val="28"/>
          <w:szCs w:val="28"/>
        </w:rPr>
        <w:t> </w:t>
      </w:r>
      <w:r w:rsidRPr="009D3DE1">
        <w:rPr>
          <w:rFonts w:ascii="Times New Roman" w:hAnsi="Times New Roman" w:cs="Times New Roman"/>
          <w:sz w:val="28"/>
          <w:szCs w:val="28"/>
        </w:rPr>
        <w:t>024 обучающихся с ограниченными возможностями здоровья получали инклюзивное образование, в 2023 году количество таких обучающихся составляло 4</w:t>
      </w:r>
      <w:r w:rsidR="00B14925" w:rsidRPr="009D3DE1">
        <w:rPr>
          <w:rFonts w:ascii="Times New Roman" w:hAnsi="Times New Roman" w:cs="Times New Roman"/>
          <w:sz w:val="28"/>
          <w:szCs w:val="28"/>
        </w:rPr>
        <w:t xml:space="preserve"> </w:t>
      </w:r>
      <w:r w:rsidRPr="009D3DE1">
        <w:rPr>
          <w:rFonts w:ascii="Times New Roman" w:hAnsi="Times New Roman" w:cs="Times New Roman"/>
          <w:sz w:val="28"/>
          <w:szCs w:val="28"/>
        </w:rPr>
        <w:t>954 человека.</w:t>
      </w:r>
    </w:p>
    <w:p w:rsidR="00C91B73" w:rsidRPr="009D3DE1" w:rsidRDefault="00C91B73" w:rsidP="00C91B73">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Развитие получает очно-заочная форма обучения. На 01.09.2024 скомплектовано 5 классов очно–заочной, заочной форм обучения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 xml:space="preserve">с количеством учащихся 68 человек. </w:t>
      </w:r>
    </w:p>
    <w:p w:rsidR="00C91B73" w:rsidRPr="009D3DE1" w:rsidRDefault="00C91B73" w:rsidP="00C91B73">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в 2024–2025 учебном году составила 32</w:t>
      </w:r>
      <w:r w:rsidR="0006181C" w:rsidRPr="009D3DE1">
        <w:rPr>
          <w:rFonts w:ascii="Times New Roman" w:hAnsi="Times New Roman" w:cs="Times New Roman"/>
          <w:sz w:val="28"/>
          <w:szCs w:val="28"/>
        </w:rPr>
        <w:t>,6</w:t>
      </w:r>
      <w:r w:rsidR="0070414C" w:rsidRPr="009D3DE1">
        <w:rPr>
          <w:rFonts w:ascii="Times New Roman" w:hAnsi="Times New Roman" w:cs="Times New Roman"/>
          <w:sz w:val="28"/>
          <w:szCs w:val="28"/>
        </w:rPr>
        <w:t xml:space="preserve"> процента</w:t>
      </w:r>
      <w:r w:rsidRPr="009D3DE1">
        <w:rPr>
          <w:rFonts w:ascii="Times New Roman" w:hAnsi="Times New Roman" w:cs="Times New Roman"/>
          <w:sz w:val="28"/>
          <w:szCs w:val="28"/>
        </w:rPr>
        <w:t xml:space="preserve">.  </w:t>
      </w:r>
    </w:p>
    <w:p w:rsidR="0070414C" w:rsidRPr="009D3DE1" w:rsidRDefault="0070414C" w:rsidP="009837AE">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Состояние муниципальных образовательных учреждений характеризуется высокой степенью изношенности зданий, инженерных конструкций (сетей) и коммуникаций</w:t>
      </w:r>
      <w:r w:rsidR="009837AE" w:rsidRPr="009D3DE1">
        <w:rPr>
          <w:rFonts w:ascii="Times New Roman" w:hAnsi="Times New Roman" w:cs="Times New Roman"/>
          <w:sz w:val="28"/>
          <w:szCs w:val="28"/>
        </w:rPr>
        <w:t>.</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Большинство объектов находятся в районах со старой жилой застройкой, где отсутствует возможность увеличения существующего либо выделение нового земельного участка для осуществления нового строительства либо проведения реконструкции зданий в силу действующих градостроительных норм. В этой связи, большинство образовательных учреждений требуют проведения капитального ремонта зданий, находящихся в аварийном </w:t>
      </w:r>
      <w:r w:rsidRPr="009D3DE1">
        <w:rPr>
          <w:rFonts w:ascii="Times New Roman" w:hAnsi="Times New Roman" w:cs="Times New Roman"/>
          <w:sz w:val="28"/>
          <w:szCs w:val="28"/>
        </w:rPr>
        <w:lastRenderedPageBreak/>
        <w:t xml:space="preserve">состоянии, и зданий, требующих капитального ремонта. </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Кроме того, критические ситуации с нехваткой мест для обучения сложились в быстрорастущих микрорайонах  города с новостройками.</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В связи с этим, администрацией города проводится системная работа</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 xml:space="preserve">по проведению ремонтных работ зданий образовательных учреждений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и строительство новых зданий под образовательные организации.</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Так после проведения работ по реконструкции</w:t>
      </w:r>
      <w:r w:rsidR="00BB1370" w:rsidRPr="009D3DE1">
        <w:rPr>
          <w:rFonts w:ascii="Times New Roman" w:hAnsi="Times New Roman" w:cs="Times New Roman"/>
          <w:sz w:val="28"/>
          <w:szCs w:val="28"/>
        </w:rPr>
        <w:t xml:space="preserve"> открыты</w:t>
      </w:r>
      <w:r w:rsidRPr="009D3DE1">
        <w:rPr>
          <w:rFonts w:ascii="Times New Roman" w:hAnsi="Times New Roman" w:cs="Times New Roman"/>
          <w:sz w:val="28"/>
          <w:szCs w:val="28"/>
        </w:rPr>
        <w:t>:</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2023 году </w:t>
      </w:r>
      <w:r w:rsidR="00BB1370" w:rsidRPr="009D3DE1">
        <w:rPr>
          <w:rFonts w:ascii="Times New Roman" w:hAnsi="Times New Roman" w:cs="Times New Roman"/>
          <w:sz w:val="28"/>
          <w:szCs w:val="28"/>
        </w:rPr>
        <w:t xml:space="preserve">– </w:t>
      </w:r>
      <w:r w:rsidRPr="009D3DE1">
        <w:rPr>
          <w:rFonts w:ascii="Times New Roman" w:hAnsi="Times New Roman" w:cs="Times New Roman"/>
          <w:sz w:val="28"/>
          <w:szCs w:val="28"/>
        </w:rPr>
        <w:t>здание средней общеобразовательной школы №</w:t>
      </w:r>
      <w:r w:rsidR="0014051A" w:rsidRPr="009D3DE1">
        <w:rPr>
          <w:rFonts w:ascii="Times New Roman" w:hAnsi="Times New Roman" w:cs="Times New Roman"/>
          <w:sz w:val="28"/>
          <w:szCs w:val="28"/>
        </w:rPr>
        <w:t> </w:t>
      </w:r>
      <w:r w:rsidRPr="009D3DE1">
        <w:rPr>
          <w:rFonts w:ascii="Times New Roman" w:hAnsi="Times New Roman" w:cs="Times New Roman"/>
          <w:sz w:val="28"/>
          <w:szCs w:val="28"/>
        </w:rPr>
        <w:t xml:space="preserve">36 </w:t>
      </w:r>
      <w:r w:rsidR="002403B1" w:rsidRPr="009D3DE1">
        <w:rPr>
          <w:rFonts w:ascii="Times New Roman" w:hAnsi="Times New Roman" w:cs="Times New Roman"/>
          <w:sz w:val="28"/>
          <w:szCs w:val="28"/>
        </w:rPr>
        <w:br/>
      </w:r>
      <w:r w:rsidR="00BB1370" w:rsidRPr="009D3DE1">
        <w:rPr>
          <w:rFonts w:ascii="Times New Roman" w:hAnsi="Times New Roman" w:cs="Times New Roman"/>
          <w:sz w:val="28"/>
          <w:szCs w:val="28"/>
        </w:rPr>
        <w:t xml:space="preserve">на </w:t>
      </w:r>
      <w:r w:rsidRPr="009D3DE1">
        <w:rPr>
          <w:rFonts w:ascii="Times New Roman" w:hAnsi="Times New Roman" w:cs="Times New Roman"/>
          <w:sz w:val="28"/>
          <w:szCs w:val="28"/>
        </w:rPr>
        <w:t>205 мест</w:t>
      </w:r>
      <w:r w:rsidR="00BB1370" w:rsidRPr="009D3DE1">
        <w:rPr>
          <w:rFonts w:ascii="Times New Roman" w:hAnsi="Times New Roman" w:cs="Times New Roman"/>
          <w:sz w:val="28"/>
          <w:szCs w:val="28"/>
        </w:rPr>
        <w:t xml:space="preserve"> (</w:t>
      </w:r>
      <w:r w:rsidRPr="009D3DE1">
        <w:rPr>
          <w:rFonts w:ascii="Times New Roman" w:hAnsi="Times New Roman" w:cs="Times New Roman"/>
          <w:sz w:val="28"/>
          <w:szCs w:val="28"/>
        </w:rPr>
        <w:t>ул. Сопочная 40</w:t>
      </w:r>
      <w:r w:rsidR="00BB1370" w:rsidRPr="009D3DE1">
        <w:rPr>
          <w:rFonts w:ascii="Times New Roman" w:hAnsi="Times New Roman" w:cs="Times New Roman"/>
          <w:sz w:val="28"/>
          <w:szCs w:val="28"/>
        </w:rPr>
        <w:t>)</w:t>
      </w:r>
      <w:r w:rsidRPr="009D3DE1">
        <w:rPr>
          <w:rFonts w:ascii="Times New Roman" w:hAnsi="Times New Roman" w:cs="Times New Roman"/>
          <w:sz w:val="28"/>
          <w:szCs w:val="28"/>
        </w:rPr>
        <w:t xml:space="preserve">; </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в 2024 году:</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здание средней общеобразовательной школы № 21 </w:t>
      </w:r>
      <w:r w:rsidR="00BB1370" w:rsidRPr="009D3DE1">
        <w:rPr>
          <w:rFonts w:ascii="Times New Roman" w:eastAsiaTheme="minorHAnsi" w:hAnsi="Times New Roman" w:cs="Times New Roman"/>
          <w:sz w:val="28"/>
          <w:szCs w:val="28"/>
          <w:lang w:eastAsia="en-US"/>
        </w:rPr>
        <w:t xml:space="preserve">на </w:t>
      </w:r>
      <w:r w:rsidRPr="009D3DE1">
        <w:rPr>
          <w:rFonts w:ascii="Times New Roman" w:eastAsiaTheme="minorHAnsi" w:hAnsi="Times New Roman" w:cs="Times New Roman"/>
          <w:sz w:val="28"/>
          <w:szCs w:val="28"/>
          <w:lang w:eastAsia="en-US"/>
        </w:rPr>
        <w:t>500 мест</w:t>
      </w:r>
      <w:r w:rsidR="00BB1370" w:rsidRPr="009D3DE1">
        <w:rPr>
          <w:rFonts w:ascii="Times New Roman" w:eastAsiaTheme="minorHAnsi" w:hAnsi="Times New Roman" w:cs="Times New Roman"/>
          <w:sz w:val="28"/>
          <w:szCs w:val="28"/>
          <w:lang w:eastAsia="en-US"/>
        </w:rPr>
        <w:t xml:space="preserve"> (</w:t>
      </w:r>
      <w:r w:rsidRPr="009D3DE1">
        <w:rPr>
          <w:rFonts w:ascii="Times New Roman" w:eastAsiaTheme="minorHAnsi" w:hAnsi="Times New Roman" w:cs="Times New Roman"/>
          <w:sz w:val="28"/>
          <w:szCs w:val="28"/>
          <w:lang w:eastAsia="en-US"/>
        </w:rPr>
        <w:t>пр.</w:t>
      </w:r>
      <w:r w:rsidR="00BB1370" w:rsidRPr="009D3DE1">
        <w:rPr>
          <w:rFonts w:ascii="Times New Roman" w:eastAsiaTheme="minorHAnsi" w:hAnsi="Times New Roman" w:cs="Times New Roman"/>
          <w:sz w:val="28"/>
          <w:szCs w:val="28"/>
          <w:lang w:eastAsia="en-US"/>
        </w:rPr>
        <w:t> </w:t>
      </w:r>
      <w:r w:rsidRPr="009D3DE1">
        <w:rPr>
          <w:rFonts w:ascii="Times New Roman" w:eastAsiaTheme="minorHAnsi" w:hAnsi="Times New Roman" w:cs="Times New Roman"/>
          <w:sz w:val="28"/>
          <w:szCs w:val="28"/>
          <w:lang w:eastAsia="en-US"/>
        </w:rPr>
        <w:t>Свободный, 61</w:t>
      </w:r>
      <w:r w:rsidR="00BB1370" w:rsidRPr="009D3DE1">
        <w:rPr>
          <w:rFonts w:ascii="Times New Roman" w:eastAsiaTheme="minorHAnsi" w:hAnsi="Times New Roman" w:cs="Times New Roman"/>
          <w:sz w:val="28"/>
          <w:szCs w:val="28"/>
          <w:lang w:eastAsia="en-US"/>
        </w:rPr>
        <w:t>)</w:t>
      </w:r>
      <w:r w:rsidRPr="009D3DE1">
        <w:rPr>
          <w:rFonts w:ascii="Times New Roman" w:eastAsiaTheme="minorHAnsi" w:hAnsi="Times New Roman" w:cs="Times New Roman"/>
          <w:sz w:val="28"/>
          <w:szCs w:val="28"/>
          <w:lang w:eastAsia="en-US"/>
        </w:rPr>
        <w:t>;</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здание средней общеобразовательной школы № 47 </w:t>
      </w:r>
      <w:r w:rsidR="00BB1370" w:rsidRPr="009D3DE1">
        <w:rPr>
          <w:rFonts w:ascii="Times New Roman" w:eastAsiaTheme="minorHAnsi" w:hAnsi="Times New Roman" w:cs="Times New Roman"/>
          <w:sz w:val="28"/>
          <w:szCs w:val="28"/>
          <w:lang w:eastAsia="en-US"/>
        </w:rPr>
        <w:t xml:space="preserve">на </w:t>
      </w:r>
      <w:r w:rsidRPr="009D3DE1">
        <w:rPr>
          <w:rFonts w:ascii="Times New Roman" w:eastAsiaTheme="minorHAnsi" w:hAnsi="Times New Roman" w:cs="Times New Roman"/>
          <w:sz w:val="28"/>
          <w:szCs w:val="28"/>
          <w:lang w:eastAsia="en-US"/>
        </w:rPr>
        <w:t xml:space="preserve">190 мест </w:t>
      </w:r>
      <w:r w:rsidR="00BB1370" w:rsidRPr="009D3DE1">
        <w:rPr>
          <w:rFonts w:ascii="Times New Roman" w:eastAsiaTheme="minorHAnsi" w:hAnsi="Times New Roman" w:cs="Times New Roman"/>
          <w:sz w:val="28"/>
          <w:szCs w:val="28"/>
          <w:lang w:eastAsia="en-US"/>
        </w:rPr>
        <w:t>(</w:t>
      </w:r>
      <w:r w:rsidRPr="009D3DE1">
        <w:rPr>
          <w:rFonts w:ascii="Times New Roman" w:eastAsiaTheme="minorHAnsi" w:hAnsi="Times New Roman" w:cs="Times New Roman"/>
          <w:sz w:val="28"/>
          <w:szCs w:val="28"/>
          <w:lang w:eastAsia="en-US"/>
        </w:rPr>
        <w:t>ул.</w:t>
      </w:r>
      <w:r w:rsidR="00BB1370" w:rsidRPr="009D3DE1">
        <w:rPr>
          <w:rFonts w:ascii="Times New Roman" w:eastAsiaTheme="minorHAnsi" w:hAnsi="Times New Roman" w:cs="Times New Roman"/>
          <w:sz w:val="28"/>
          <w:szCs w:val="28"/>
          <w:lang w:eastAsia="en-US"/>
        </w:rPr>
        <w:t> </w:t>
      </w:r>
      <w:r w:rsidRPr="009D3DE1">
        <w:rPr>
          <w:rFonts w:ascii="Times New Roman" w:eastAsiaTheme="minorHAnsi" w:hAnsi="Times New Roman" w:cs="Times New Roman"/>
          <w:sz w:val="28"/>
          <w:szCs w:val="28"/>
          <w:lang w:eastAsia="en-US"/>
        </w:rPr>
        <w:t>Песочная 20</w:t>
      </w:r>
      <w:r w:rsidR="00BB1370" w:rsidRPr="009D3DE1">
        <w:rPr>
          <w:rFonts w:ascii="Times New Roman" w:eastAsiaTheme="minorHAnsi" w:hAnsi="Times New Roman" w:cs="Times New Roman"/>
          <w:sz w:val="28"/>
          <w:szCs w:val="28"/>
          <w:lang w:eastAsia="en-US"/>
        </w:rPr>
        <w:t>)</w:t>
      </w:r>
      <w:r w:rsidRPr="009D3DE1">
        <w:rPr>
          <w:rFonts w:ascii="Times New Roman" w:eastAsiaTheme="minorHAnsi" w:hAnsi="Times New Roman" w:cs="Times New Roman"/>
          <w:sz w:val="28"/>
          <w:szCs w:val="28"/>
          <w:lang w:eastAsia="en-US"/>
        </w:rPr>
        <w:t>.</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2025 году после устранения аварийной ситуации введено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в эксплуатацию здание средней общеобразовательной школы №</w:t>
      </w:r>
      <w:r w:rsidR="0014051A" w:rsidRPr="009D3DE1">
        <w:rPr>
          <w:rFonts w:ascii="Times New Roman" w:hAnsi="Times New Roman" w:cs="Times New Roman"/>
          <w:sz w:val="28"/>
          <w:szCs w:val="28"/>
        </w:rPr>
        <w:t> </w:t>
      </w:r>
      <w:r w:rsidRPr="009D3DE1">
        <w:rPr>
          <w:rFonts w:ascii="Times New Roman" w:hAnsi="Times New Roman" w:cs="Times New Roman"/>
          <w:sz w:val="28"/>
          <w:szCs w:val="28"/>
        </w:rPr>
        <w:t>86, расположенного по адресу: г. Красноярск, ул. Лизы Чайкиной (520 мест).</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В 2025 году планируется завершить:</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капитальный ремонт Лицея № 11;</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ремонтные работы и приобретение оборудования  для </w:t>
      </w:r>
      <w:r w:rsidR="00BB1370" w:rsidRPr="009D3DE1">
        <w:rPr>
          <w:rFonts w:ascii="Times New Roman" w:eastAsiaTheme="minorHAnsi" w:hAnsi="Times New Roman" w:cs="Times New Roman"/>
          <w:sz w:val="28"/>
          <w:szCs w:val="28"/>
          <w:lang w:eastAsia="en-US"/>
        </w:rPr>
        <w:t>восьми средних школ</w:t>
      </w:r>
      <w:r w:rsidRPr="009D3DE1">
        <w:rPr>
          <w:rFonts w:ascii="Times New Roman" w:eastAsiaTheme="minorHAnsi" w:hAnsi="Times New Roman" w:cs="Times New Roman"/>
          <w:sz w:val="28"/>
          <w:szCs w:val="28"/>
          <w:lang w:eastAsia="en-US"/>
        </w:rPr>
        <w:t xml:space="preserve"> </w:t>
      </w:r>
      <w:r w:rsidR="00BB1370" w:rsidRPr="009D3DE1">
        <w:rPr>
          <w:rFonts w:ascii="Times New Roman" w:eastAsiaTheme="minorHAnsi" w:hAnsi="Times New Roman" w:cs="Times New Roman"/>
          <w:sz w:val="28"/>
          <w:szCs w:val="28"/>
          <w:lang w:eastAsia="en-US"/>
        </w:rPr>
        <w:t>и</w:t>
      </w:r>
      <w:r w:rsidRPr="009D3DE1">
        <w:rPr>
          <w:rFonts w:ascii="Times New Roman" w:eastAsiaTheme="minorHAnsi" w:hAnsi="Times New Roman" w:cs="Times New Roman"/>
          <w:sz w:val="28"/>
          <w:szCs w:val="28"/>
          <w:lang w:eastAsia="en-US"/>
        </w:rPr>
        <w:t xml:space="preserve"> </w:t>
      </w:r>
      <w:r w:rsidR="00BB1370" w:rsidRPr="009D3DE1">
        <w:rPr>
          <w:rFonts w:ascii="Times New Roman" w:eastAsiaTheme="minorHAnsi" w:hAnsi="Times New Roman" w:cs="Times New Roman"/>
          <w:sz w:val="28"/>
          <w:szCs w:val="28"/>
          <w:lang w:eastAsia="en-US"/>
        </w:rPr>
        <w:t>л</w:t>
      </w:r>
      <w:r w:rsidRPr="009D3DE1">
        <w:rPr>
          <w:rFonts w:ascii="Times New Roman" w:eastAsiaTheme="minorHAnsi" w:hAnsi="Times New Roman" w:cs="Times New Roman"/>
          <w:sz w:val="28"/>
          <w:szCs w:val="28"/>
          <w:lang w:eastAsia="en-US"/>
        </w:rPr>
        <w:t>ицея № 2;</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подготовить проектную документацию на устранение аварийной ситуации здания </w:t>
      </w:r>
      <w:r w:rsidR="00BB1370" w:rsidRPr="009D3DE1">
        <w:rPr>
          <w:rFonts w:ascii="Times New Roman" w:eastAsiaTheme="minorHAnsi" w:hAnsi="Times New Roman" w:cs="Times New Roman"/>
          <w:sz w:val="28"/>
          <w:szCs w:val="28"/>
          <w:lang w:eastAsia="en-US"/>
        </w:rPr>
        <w:t>средней школы</w:t>
      </w:r>
      <w:r w:rsidRPr="009D3DE1">
        <w:rPr>
          <w:rFonts w:ascii="Times New Roman" w:eastAsiaTheme="minorHAnsi" w:hAnsi="Times New Roman" w:cs="Times New Roman"/>
          <w:sz w:val="28"/>
          <w:szCs w:val="28"/>
          <w:lang w:eastAsia="en-US"/>
        </w:rPr>
        <w:t xml:space="preserve"> № 76 по улице 60 лет Октября. </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После строительства, в 2024 году введено в эксплуатацию 2 здания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под общеобразовательные организации:</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на 1100 мест в 3 микрорайоне жилого района «Солнечный»;</w:t>
      </w:r>
    </w:p>
    <w:p w:rsidR="0070414C" w:rsidRPr="009D3DE1" w:rsidRDefault="0070414C"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на 1280 мест в микрорайоне «Метростроитель».</w:t>
      </w:r>
    </w:p>
    <w:p w:rsidR="00BB1370" w:rsidRPr="009D3DE1" w:rsidRDefault="00BB1370" w:rsidP="00BB1370">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2024 году начато строительство 2 зданий под общеобразовательные школы  в мкрн. «Тихие зори» на 1550 мест (ввод в 2026 году)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 xml:space="preserve">и мкрн. «Мичуринский» на 1280 мест (ввод в 2027 году). </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В 2025 году заверше</w:t>
      </w:r>
      <w:r w:rsidR="00232DE0" w:rsidRPr="009D3DE1">
        <w:rPr>
          <w:rFonts w:ascii="Times New Roman" w:hAnsi="Times New Roman" w:cs="Times New Roman"/>
          <w:sz w:val="28"/>
          <w:szCs w:val="28"/>
        </w:rPr>
        <w:t>но</w:t>
      </w:r>
      <w:r w:rsidRPr="009D3DE1">
        <w:rPr>
          <w:rFonts w:ascii="Times New Roman" w:hAnsi="Times New Roman" w:cs="Times New Roman"/>
          <w:sz w:val="28"/>
          <w:szCs w:val="28"/>
        </w:rPr>
        <w:t xml:space="preserve"> строительство двух зданий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под общеобразовательные школы в VII мкрн</w:t>
      </w:r>
      <w:r w:rsidR="00BB1370" w:rsidRPr="009D3DE1">
        <w:rPr>
          <w:rFonts w:ascii="Times New Roman" w:hAnsi="Times New Roman" w:cs="Times New Roman"/>
          <w:sz w:val="28"/>
          <w:szCs w:val="28"/>
        </w:rPr>
        <w:t>.</w:t>
      </w:r>
      <w:r w:rsidRPr="009D3DE1">
        <w:rPr>
          <w:rFonts w:ascii="Times New Roman" w:hAnsi="Times New Roman" w:cs="Times New Roman"/>
          <w:sz w:val="28"/>
          <w:szCs w:val="28"/>
        </w:rPr>
        <w:t xml:space="preserve"> жилого района «Аэропорт»  </w:t>
      </w:r>
      <w:r w:rsidR="0014051A" w:rsidRPr="009D3DE1">
        <w:rPr>
          <w:rFonts w:ascii="Times New Roman" w:hAnsi="Times New Roman" w:cs="Times New Roman"/>
          <w:sz w:val="28"/>
          <w:szCs w:val="28"/>
        </w:rPr>
        <w:br/>
      </w:r>
      <w:r w:rsidRPr="009D3DE1">
        <w:rPr>
          <w:rFonts w:ascii="Times New Roman" w:hAnsi="Times New Roman" w:cs="Times New Roman"/>
          <w:sz w:val="28"/>
          <w:szCs w:val="28"/>
        </w:rPr>
        <w:t xml:space="preserve">и по улице Омской на 1 100 мест каждая. </w:t>
      </w:r>
    </w:p>
    <w:p w:rsidR="0070414C" w:rsidRPr="009D3DE1" w:rsidRDefault="0070414C" w:rsidP="0070414C">
      <w:pPr>
        <w:ind w:firstLine="709"/>
        <w:jc w:val="both"/>
        <w:rPr>
          <w:rFonts w:ascii="Times New Roman" w:hAnsi="Times New Roman" w:cs="Times New Roman"/>
          <w:sz w:val="28"/>
          <w:szCs w:val="28"/>
        </w:rPr>
      </w:pPr>
      <w:r w:rsidRPr="009D3DE1">
        <w:rPr>
          <w:rFonts w:ascii="Times New Roman" w:hAnsi="Times New Roman" w:cs="Times New Roman"/>
          <w:sz w:val="28"/>
          <w:szCs w:val="28"/>
        </w:rPr>
        <w:t>В 2025 году планируется начать строительств</w:t>
      </w:r>
      <w:r w:rsidR="00BB1370" w:rsidRPr="009D3DE1">
        <w:rPr>
          <w:rFonts w:ascii="Times New Roman" w:hAnsi="Times New Roman" w:cs="Times New Roman"/>
          <w:sz w:val="28"/>
          <w:szCs w:val="28"/>
        </w:rPr>
        <w:t>о</w:t>
      </w:r>
      <w:r w:rsidRPr="009D3DE1">
        <w:rPr>
          <w:rFonts w:ascii="Times New Roman" w:hAnsi="Times New Roman" w:cs="Times New Roman"/>
          <w:sz w:val="28"/>
          <w:szCs w:val="28"/>
        </w:rPr>
        <w:t xml:space="preserve"> зданий под общеобразовательные школы в Советском районе (5-й мкрн</w:t>
      </w:r>
      <w:r w:rsidR="00BB1370" w:rsidRPr="009D3DE1">
        <w:rPr>
          <w:rFonts w:ascii="Times New Roman" w:hAnsi="Times New Roman" w:cs="Times New Roman"/>
          <w:sz w:val="28"/>
          <w:szCs w:val="28"/>
        </w:rPr>
        <w:t>.</w:t>
      </w:r>
      <w:r w:rsidRPr="009D3DE1">
        <w:rPr>
          <w:rFonts w:ascii="Times New Roman" w:hAnsi="Times New Roman" w:cs="Times New Roman"/>
          <w:sz w:val="28"/>
          <w:szCs w:val="28"/>
        </w:rPr>
        <w:t xml:space="preserve"> Солнечного на 1</w:t>
      </w:r>
      <w:r w:rsidR="00BB1370" w:rsidRPr="009D3DE1">
        <w:rPr>
          <w:rFonts w:ascii="Times New Roman" w:hAnsi="Times New Roman" w:cs="Times New Roman"/>
          <w:sz w:val="28"/>
          <w:szCs w:val="28"/>
        </w:rPr>
        <w:t> </w:t>
      </w:r>
      <w:r w:rsidRPr="009D3DE1">
        <w:rPr>
          <w:rFonts w:ascii="Times New Roman" w:hAnsi="Times New Roman" w:cs="Times New Roman"/>
          <w:sz w:val="28"/>
          <w:szCs w:val="28"/>
        </w:rPr>
        <w:t>100 мест) и в Октябрьском районе (мкрн</w:t>
      </w:r>
      <w:r w:rsidR="009837AE" w:rsidRPr="009D3DE1">
        <w:rPr>
          <w:rFonts w:ascii="Times New Roman" w:hAnsi="Times New Roman" w:cs="Times New Roman"/>
          <w:sz w:val="28"/>
          <w:szCs w:val="28"/>
        </w:rPr>
        <w:t>.</w:t>
      </w:r>
      <w:r w:rsidRPr="009D3DE1">
        <w:rPr>
          <w:rFonts w:ascii="Times New Roman" w:hAnsi="Times New Roman" w:cs="Times New Roman"/>
          <w:sz w:val="28"/>
          <w:szCs w:val="28"/>
        </w:rPr>
        <w:t xml:space="preserve"> Агроуниверситет на 1 280 мест), а</w:t>
      </w:r>
      <w:r w:rsidR="00BB1370" w:rsidRPr="009D3DE1">
        <w:rPr>
          <w:rFonts w:ascii="Times New Roman" w:hAnsi="Times New Roman" w:cs="Times New Roman"/>
          <w:sz w:val="28"/>
          <w:szCs w:val="28"/>
        </w:rPr>
        <w:t> </w:t>
      </w:r>
      <w:r w:rsidRPr="009D3DE1">
        <w:rPr>
          <w:rFonts w:ascii="Times New Roman" w:hAnsi="Times New Roman" w:cs="Times New Roman"/>
          <w:sz w:val="28"/>
          <w:szCs w:val="28"/>
        </w:rPr>
        <w:t>также подготовить проектную документацию для строительства зданий под общеобразовательные школы в Центральном районе (3-й мкрн</w:t>
      </w:r>
      <w:r w:rsidR="00BB1370" w:rsidRPr="009D3DE1">
        <w:rPr>
          <w:rFonts w:ascii="Times New Roman" w:hAnsi="Times New Roman" w:cs="Times New Roman"/>
          <w:sz w:val="28"/>
          <w:szCs w:val="28"/>
        </w:rPr>
        <w:t>.</w:t>
      </w:r>
      <w:r w:rsidRPr="009D3DE1">
        <w:rPr>
          <w:rFonts w:ascii="Times New Roman" w:hAnsi="Times New Roman" w:cs="Times New Roman"/>
          <w:sz w:val="28"/>
          <w:szCs w:val="28"/>
        </w:rPr>
        <w:t xml:space="preserve"> Покровского на 1</w:t>
      </w:r>
      <w:r w:rsidR="00BB1370" w:rsidRPr="009D3DE1">
        <w:rPr>
          <w:rFonts w:ascii="Times New Roman" w:hAnsi="Times New Roman" w:cs="Times New Roman"/>
          <w:sz w:val="28"/>
          <w:szCs w:val="28"/>
        </w:rPr>
        <w:t> </w:t>
      </w:r>
      <w:r w:rsidRPr="009D3DE1">
        <w:rPr>
          <w:rFonts w:ascii="Times New Roman" w:hAnsi="Times New Roman" w:cs="Times New Roman"/>
          <w:sz w:val="28"/>
          <w:szCs w:val="28"/>
        </w:rPr>
        <w:t>280 мест), Свердловском районе (жилой район «Южный берег» на 1</w:t>
      </w:r>
      <w:r w:rsidR="00BB1370" w:rsidRPr="009D3DE1">
        <w:rPr>
          <w:rFonts w:ascii="Times New Roman" w:hAnsi="Times New Roman" w:cs="Times New Roman"/>
          <w:sz w:val="28"/>
          <w:szCs w:val="28"/>
        </w:rPr>
        <w:t> </w:t>
      </w:r>
      <w:r w:rsidRPr="009D3DE1">
        <w:rPr>
          <w:rFonts w:ascii="Times New Roman" w:hAnsi="Times New Roman" w:cs="Times New Roman"/>
          <w:sz w:val="28"/>
          <w:szCs w:val="28"/>
        </w:rPr>
        <w:t>100</w:t>
      </w:r>
      <w:r w:rsidR="00BB1370" w:rsidRPr="009D3DE1">
        <w:rPr>
          <w:rFonts w:ascii="Times New Roman" w:hAnsi="Times New Roman" w:cs="Times New Roman"/>
          <w:sz w:val="28"/>
          <w:szCs w:val="28"/>
        </w:rPr>
        <w:t> </w:t>
      </w:r>
      <w:r w:rsidRPr="009D3DE1">
        <w:rPr>
          <w:rFonts w:ascii="Times New Roman" w:hAnsi="Times New Roman" w:cs="Times New Roman"/>
          <w:sz w:val="28"/>
          <w:szCs w:val="28"/>
        </w:rPr>
        <w:t xml:space="preserve"> мест), Советском районе (жилой район «Слобода Весны» на 1</w:t>
      </w:r>
      <w:r w:rsidR="00BB1370" w:rsidRPr="009D3DE1">
        <w:rPr>
          <w:rFonts w:ascii="Times New Roman" w:hAnsi="Times New Roman" w:cs="Times New Roman"/>
          <w:sz w:val="28"/>
          <w:szCs w:val="28"/>
        </w:rPr>
        <w:t> </w:t>
      </w:r>
      <w:r w:rsidRPr="009D3DE1">
        <w:rPr>
          <w:rFonts w:ascii="Times New Roman" w:hAnsi="Times New Roman" w:cs="Times New Roman"/>
          <w:sz w:val="28"/>
          <w:szCs w:val="28"/>
        </w:rPr>
        <w:t>280 мест).</w:t>
      </w:r>
    </w:p>
    <w:p w:rsidR="00B15DEC" w:rsidRPr="00B15DEC" w:rsidRDefault="00B15DEC" w:rsidP="00720069">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В 2026 году планируется разработать предпроектную документацию в целях оценки возможности строительства школы в микрорайоне «Серебряный» на земельном участке неразграниченной государственной</w:t>
      </w:r>
      <w:r w:rsidRPr="009D3DE1">
        <w:rPr>
          <w:rFonts w:ascii="Times New Roman" w:hAnsi="Times New Roman" w:cs="Times New Roman"/>
          <w:color w:val="000000"/>
          <w:sz w:val="28"/>
          <w:szCs w:val="28"/>
        </w:rPr>
        <w:t xml:space="preserve"> собственности.</w:t>
      </w:r>
    </w:p>
    <w:p w:rsidR="002B2097" w:rsidRPr="00FF756B" w:rsidRDefault="002B2097" w:rsidP="00DD2C1F">
      <w:pPr>
        <w:widowControl/>
        <w:ind w:firstLine="709"/>
        <w:jc w:val="both"/>
        <w:rPr>
          <w:rFonts w:ascii="Times New Roman" w:hAnsi="Times New Roman" w:cs="Times New Roman"/>
          <w:sz w:val="28"/>
          <w:szCs w:val="28"/>
        </w:rPr>
      </w:pPr>
      <w:r w:rsidRPr="00FF756B">
        <w:rPr>
          <w:rFonts w:ascii="Times New Roman" w:hAnsi="Times New Roman" w:cs="Times New Roman"/>
          <w:sz w:val="28"/>
          <w:szCs w:val="28"/>
        </w:rPr>
        <w:lastRenderedPageBreak/>
        <w:t xml:space="preserve">В муниципальной системе образования города Красноярска функционирует </w:t>
      </w:r>
      <w:r w:rsidR="00BB1370" w:rsidRPr="00FF756B">
        <w:rPr>
          <w:rFonts w:ascii="Times New Roman" w:hAnsi="Times New Roman" w:cs="Times New Roman"/>
          <w:sz w:val="28"/>
          <w:szCs w:val="28"/>
        </w:rPr>
        <w:t xml:space="preserve">развитая сеть </w:t>
      </w:r>
      <w:r w:rsidRPr="00FF756B">
        <w:rPr>
          <w:rFonts w:ascii="Times New Roman" w:hAnsi="Times New Roman" w:cs="Times New Roman"/>
          <w:sz w:val="28"/>
          <w:szCs w:val="28"/>
        </w:rPr>
        <w:t xml:space="preserve">учреждений дополнительного </w:t>
      </w:r>
      <w:r w:rsidR="00720069">
        <w:rPr>
          <w:rFonts w:ascii="Times New Roman" w:hAnsi="Times New Roman" w:cs="Times New Roman"/>
          <w:sz w:val="28"/>
          <w:szCs w:val="28"/>
        </w:rPr>
        <w:br/>
      </w:r>
      <w:r w:rsidRPr="00FF756B">
        <w:rPr>
          <w:rFonts w:ascii="Times New Roman" w:hAnsi="Times New Roman" w:cs="Times New Roman"/>
          <w:sz w:val="28"/>
          <w:szCs w:val="28"/>
        </w:rPr>
        <w:t>образования</w:t>
      </w:r>
      <w:r w:rsidR="009837AE" w:rsidRPr="00FF756B">
        <w:rPr>
          <w:rFonts w:ascii="Times New Roman" w:hAnsi="Times New Roman" w:cs="Times New Roman"/>
          <w:sz w:val="28"/>
          <w:szCs w:val="28"/>
        </w:rPr>
        <w:t>.</w:t>
      </w:r>
    </w:p>
    <w:p w:rsidR="00BB1370" w:rsidRPr="00FF756B" w:rsidRDefault="002B2097" w:rsidP="00DD2C1F">
      <w:pPr>
        <w:widowControl/>
        <w:ind w:firstLine="709"/>
        <w:jc w:val="both"/>
        <w:rPr>
          <w:rFonts w:ascii="Times New Roman" w:hAnsi="Times New Roman" w:cs="Times New Roman"/>
          <w:sz w:val="28"/>
          <w:szCs w:val="28"/>
        </w:rPr>
      </w:pPr>
      <w:r w:rsidRPr="00FF756B">
        <w:rPr>
          <w:rFonts w:ascii="Times New Roman" w:hAnsi="Times New Roman" w:cs="Times New Roman"/>
          <w:sz w:val="28"/>
          <w:szCs w:val="28"/>
        </w:rPr>
        <w:t>На базе общеобразовательных учреждений реализуется более 4500</w:t>
      </w:r>
      <w:r w:rsidR="00BB1370" w:rsidRPr="00FF756B">
        <w:rPr>
          <w:rFonts w:ascii="Times New Roman" w:hAnsi="Times New Roman" w:cs="Times New Roman"/>
          <w:sz w:val="28"/>
          <w:szCs w:val="28"/>
        </w:rPr>
        <w:t>  </w:t>
      </w:r>
      <w:r w:rsidRPr="00FF756B">
        <w:rPr>
          <w:rFonts w:ascii="Times New Roman" w:hAnsi="Times New Roman" w:cs="Times New Roman"/>
          <w:sz w:val="28"/>
          <w:szCs w:val="28"/>
        </w:rPr>
        <w:t>программ дополнительного образования в секциях и кружках</w:t>
      </w:r>
      <w:r w:rsidR="00BB1370" w:rsidRPr="00FF756B">
        <w:rPr>
          <w:rFonts w:ascii="Times New Roman" w:hAnsi="Times New Roman" w:cs="Times New Roman"/>
          <w:sz w:val="28"/>
          <w:szCs w:val="28"/>
        </w:rPr>
        <w:t>.</w:t>
      </w:r>
      <w:r w:rsidRPr="00FF756B">
        <w:rPr>
          <w:rFonts w:ascii="Times New Roman" w:hAnsi="Times New Roman" w:cs="Times New Roman"/>
          <w:sz w:val="28"/>
          <w:szCs w:val="28"/>
        </w:rPr>
        <w:t xml:space="preserve"> </w:t>
      </w:r>
    </w:p>
    <w:p w:rsidR="002B2097" w:rsidRPr="00FF756B" w:rsidRDefault="002B2097" w:rsidP="002B2097">
      <w:pPr>
        <w:ind w:firstLine="709"/>
        <w:jc w:val="both"/>
        <w:rPr>
          <w:rFonts w:ascii="Times New Roman" w:hAnsi="Times New Roman" w:cs="Times New Roman"/>
          <w:sz w:val="28"/>
          <w:szCs w:val="28"/>
        </w:rPr>
      </w:pPr>
      <w:r w:rsidRPr="00FF756B">
        <w:rPr>
          <w:rFonts w:ascii="Times New Roman" w:hAnsi="Times New Roman" w:cs="Times New Roman"/>
          <w:sz w:val="28"/>
          <w:szCs w:val="28"/>
        </w:rPr>
        <w:t xml:space="preserve">По данным системы «Навигатор дополнительного образования детей Красноярского края» наибольшее количество программ реализуется </w:t>
      </w:r>
      <w:r w:rsidR="002403B1" w:rsidRPr="00FF756B">
        <w:rPr>
          <w:rFonts w:ascii="Times New Roman" w:hAnsi="Times New Roman" w:cs="Times New Roman"/>
          <w:sz w:val="28"/>
          <w:szCs w:val="28"/>
        </w:rPr>
        <w:br/>
      </w:r>
      <w:r w:rsidRPr="00FF756B">
        <w:rPr>
          <w:rFonts w:ascii="Times New Roman" w:hAnsi="Times New Roman" w:cs="Times New Roman"/>
          <w:sz w:val="28"/>
          <w:szCs w:val="28"/>
        </w:rPr>
        <w:t>в художественной и социально – гуманитарной направленностях. Менее востребованы программы по естественно-научной и туристско-краеведческой направленностям.</w:t>
      </w:r>
    </w:p>
    <w:p w:rsidR="002B2097" w:rsidRPr="00FF756B" w:rsidRDefault="002B2097" w:rsidP="002B2097">
      <w:pPr>
        <w:ind w:firstLine="709"/>
        <w:jc w:val="both"/>
        <w:rPr>
          <w:rFonts w:ascii="Times New Roman" w:hAnsi="Times New Roman" w:cs="Times New Roman"/>
          <w:sz w:val="28"/>
          <w:szCs w:val="28"/>
        </w:rPr>
      </w:pPr>
      <w:r w:rsidRPr="00FF756B">
        <w:rPr>
          <w:rFonts w:ascii="Times New Roman" w:hAnsi="Times New Roman" w:cs="Times New Roman"/>
          <w:sz w:val="28"/>
          <w:szCs w:val="28"/>
        </w:rPr>
        <w:t xml:space="preserve">В целях развития системы дополнительного образования определены следующие направления: </w:t>
      </w:r>
    </w:p>
    <w:p w:rsidR="002B2097" w:rsidRPr="00FF756B" w:rsidRDefault="002B2097"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FF756B">
        <w:rPr>
          <w:rFonts w:ascii="Times New Roman" w:eastAsiaTheme="minorHAnsi" w:hAnsi="Times New Roman" w:cs="Times New Roman"/>
          <w:sz w:val="28"/>
          <w:szCs w:val="28"/>
          <w:lang w:eastAsia="en-US"/>
        </w:rPr>
        <w:t xml:space="preserve">удовлетворение образовательных потребностей человека </w:t>
      </w:r>
      <w:r w:rsidR="002403B1" w:rsidRPr="00FF756B">
        <w:rPr>
          <w:rFonts w:ascii="Times New Roman" w:eastAsiaTheme="minorHAnsi" w:hAnsi="Times New Roman" w:cs="Times New Roman"/>
          <w:sz w:val="28"/>
          <w:szCs w:val="28"/>
          <w:lang w:eastAsia="en-US"/>
        </w:rPr>
        <w:br/>
      </w:r>
      <w:r w:rsidRPr="00FF756B">
        <w:rPr>
          <w:rFonts w:ascii="Times New Roman" w:eastAsiaTheme="minorHAnsi" w:hAnsi="Times New Roman" w:cs="Times New Roman"/>
          <w:sz w:val="28"/>
          <w:szCs w:val="28"/>
          <w:lang w:eastAsia="en-US"/>
        </w:rPr>
        <w:t>в интеллектуальном, духовно-нравственном, физическом совершенствовании;</w:t>
      </w:r>
    </w:p>
    <w:p w:rsidR="002B2097" w:rsidRPr="00FF756B" w:rsidRDefault="002B2097"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FF756B">
        <w:rPr>
          <w:rFonts w:ascii="Times New Roman" w:eastAsiaTheme="minorHAnsi" w:hAnsi="Times New Roman" w:cs="Times New Roman"/>
          <w:sz w:val="28"/>
          <w:szCs w:val="28"/>
          <w:lang w:eastAsia="en-US"/>
        </w:rPr>
        <w:t xml:space="preserve">оперативная адаптация и развитие несовершеннолетних граждан </w:t>
      </w:r>
      <w:r w:rsidR="002403B1" w:rsidRPr="00FF756B">
        <w:rPr>
          <w:rFonts w:ascii="Times New Roman" w:eastAsiaTheme="minorHAnsi" w:hAnsi="Times New Roman" w:cs="Times New Roman"/>
          <w:sz w:val="28"/>
          <w:szCs w:val="28"/>
          <w:lang w:eastAsia="en-US"/>
        </w:rPr>
        <w:br/>
      </w:r>
      <w:r w:rsidRPr="00FF756B">
        <w:rPr>
          <w:rFonts w:ascii="Times New Roman" w:eastAsiaTheme="minorHAnsi" w:hAnsi="Times New Roman" w:cs="Times New Roman"/>
          <w:sz w:val="28"/>
          <w:szCs w:val="28"/>
          <w:lang w:eastAsia="en-US"/>
        </w:rPr>
        <w:t>в меняющихся обстоятельствах, повышение конкурентоспособности;</w:t>
      </w:r>
    </w:p>
    <w:p w:rsidR="002B2097" w:rsidRPr="00FF756B" w:rsidRDefault="002B2097"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FF756B">
        <w:rPr>
          <w:rFonts w:ascii="Times New Roman" w:eastAsiaTheme="minorHAnsi" w:hAnsi="Times New Roman" w:cs="Times New Roman"/>
          <w:sz w:val="28"/>
          <w:szCs w:val="28"/>
          <w:lang w:eastAsia="en-US"/>
        </w:rPr>
        <w:t>предоставление широкого информационного поля для выбора траектории развития личности, профессиональное сопровождение.</w:t>
      </w:r>
    </w:p>
    <w:p w:rsidR="002B2097" w:rsidRPr="00FF756B" w:rsidRDefault="002B2097" w:rsidP="002B2097">
      <w:pPr>
        <w:ind w:firstLine="709"/>
        <w:jc w:val="both"/>
        <w:rPr>
          <w:rFonts w:ascii="Times New Roman" w:hAnsi="Times New Roman" w:cs="Times New Roman"/>
          <w:sz w:val="28"/>
          <w:szCs w:val="28"/>
        </w:rPr>
      </w:pPr>
      <w:r w:rsidRPr="00FF756B">
        <w:rPr>
          <w:rFonts w:ascii="Times New Roman" w:hAnsi="Times New Roman" w:cs="Times New Roman"/>
          <w:sz w:val="28"/>
          <w:szCs w:val="28"/>
        </w:rPr>
        <w:t xml:space="preserve">В городе создана инфраструктура, обеспечивающая выявление </w:t>
      </w:r>
      <w:r w:rsidR="002403B1" w:rsidRPr="00FF756B">
        <w:rPr>
          <w:rFonts w:ascii="Times New Roman" w:hAnsi="Times New Roman" w:cs="Times New Roman"/>
          <w:sz w:val="28"/>
          <w:szCs w:val="28"/>
        </w:rPr>
        <w:br/>
      </w:r>
      <w:r w:rsidRPr="00FF756B">
        <w:rPr>
          <w:rFonts w:ascii="Times New Roman" w:hAnsi="Times New Roman" w:cs="Times New Roman"/>
          <w:sz w:val="28"/>
          <w:szCs w:val="28"/>
        </w:rPr>
        <w:t xml:space="preserve">и сопровождение одаренных детей, развивается сеть центров по работе </w:t>
      </w:r>
      <w:r w:rsidR="002403B1" w:rsidRPr="00FF756B">
        <w:rPr>
          <w:rFonts w:ascii="Times New Roman" w:hAnsi="Times New Roman" w:cs="Times New Roman"/>
          <w:sz w:val="28"/>
          <w:szCs w:val="28"/>
        </w:rPr>
        <w:br/>
      </w:r>
      <w:r w:rsidRPr="00FF756B">
        <w:rPr>
          <w:rFonts w:ascii="Times New Roman" w:hAnsi="Times New Roman" w:cs="Times New Roman"/>
          <w:sz w:val="28"/>
          <w:szCs w:val="28"/>
        </w:rPr>
        <w:t xml:space="preserve">с одаренными детьми. Действуют учреждения дополнительного образования такого профиля: МБОУ ДО «Медиа-Мастерская», МБОУ ДО «Дом детей </w:t>
      </w:r>
      <w:r w:rsidR="002403B1" w:rsidRPr="00FF756B">
        <w:rPr>
          <w:rFonts w:ascii="Times New Roman" w:hAnsi="Times New Roman" w:cs="Times New Roman"/>
          <w:sz w:val="28"/>
          <w:szCs w:val="28"/>
        </w:rPr>
        <w:br/>
      </w:r>
      <w:r w:rsidRPr="00FF756B">
        <w:rPr>
          <w:rFonts w:ascii="Times New Roman" w:hAnsi="Times New Roman" w:cs="Times New Roman"/>
          <w:sz w:val="28"/>
          <w:szCs w:val="28"/>
        </w:rPr>
        <w:t xml:space="preserve">и юношества», МБОУ ДО </w:t>
      </w:r>
      <w:r w:rsidR="00BB1370" w:rsidRPr="00FF756B">
        <w:rPr>
          <w:rFonts w:ascii="Times New Roman" w:hAnsi="Times New Roman" w:cs="Times New Roman"/>
          <w:sz w:val="28"/>
          <w:szCs w:val="28"/>
        </w:rPr>
        <w:t>«</w:t>
      </w:r>
      <w:r w:rsidRPr="00FF756B">
        <w:rPr>
          <w:rFonts w:ascii="Times New Roman" w:hAnsi="Times New Roman" w:cs="Times New Roman"/>
          <w:sz w:val="28"/>
          <w:szCs w:val="28"/>
        </w:rPr>
        <w:t>Школа самоопределения</w:t>
      </w:r>
      <w:r w:rsidR="00BB1370" w:rsidRPr="00FF756B">
        <w:rPr>
          <w:rFonts w:ascii="Times New Roman" w:hAnsi="Times New Roman" w:cs="Times New Roman"/>
          <w:sz w:val="28"/>
          <w:szCs w:val="28"/>
        </w:rPr>
        <w:t>»</w:t>
      </w:r>
      <w:r w:rsidRPr="00FF756B">
        <w:rPr>
          <w:rFonts w:ascii="Times New Roman" w:hAnsi="Times New Roman" w:cs="Times New Roman"/>
          <w:sz w:val="28"/>
          <w:szCs w:val="28"/>
        </w:rPr>
        <w:t>, МАОУ ДО «Центр профессионального самоопределения».</w:t>
      </w:r>
    </w:p>
    <w:p w:rsidR="002B2097" w:rsidRPr="00FF756B" w:rsidRDefault="002B2097" w:rsidP="00947E6F">
      <w:pPr>
        <w:widowControl/>
        <w:ind w:firstLine="709"/>
        <w:jc w:val="both"/>
        <w:rPr>
          <w:rFonts w:ascii="Times New Roman" w:hAnsi="Times New Roman" w:cs="Times New Roman"/>
          <w:sz w:val="28"/>
          <w:szCs w:val="28"/>
        </w:rPr>
      </w:pPr>
      <w:r w:rsidRPr="00FF756B">
        <w:rPr>
          <w:rFonts w:ascii="Times New Roman" w:hAnsi="Times New Roman" w:cs="Times New Roman"/>
          <w:sz w:val="28"/>
          <w:szCs w:val="28"/>
        </w:rPr>
        <w:t>На базе МБОУ ДО «Детский оздоровительно-образовательный центр»  №</w:t>
      </w:r>
      <w:r w:rsidR="00BB1370" w:rsidRPr="00FF756B">
        <w:rPr>
          <w:rFonts w:ascii="Times New Roman" w:hAnsi="Times New Roman" w:cs="Times New Roman"/>
          <w:sz w:val="28"/>
          <w:szCs w:val="28"/>
        </w:rPr>
        <w:t> </w:t>
      </w:r>
      <w:r w:rsidRPr="00FF756B">
        <w:rPr>
          <w:rFonts w:ascii="Times New Roman" w:hAnsi="Times New Roman" w:cs="Times New Roman"/>
          <w:sz w:val="28"/>
          <w:szCs w:val="28"/>
        </w:rPr>
        <w:t xml:space="preserve">1 создан организационно-ресурсный центр, основной задачей которого является координация деятельности по развитию физической культуры </w:t>
      </w:r>
      <w:r w:rsidR="002403B1" w:rsidRPr="00FF756B">
        <w:rPr>
          <w:rFonts w:ascii="Times New Roman" w:hAnsi="Times New Roman" w:cs="Times New Roman"/>
          <w:sz w:val="28"/>
          <w:szCs w:val="28"/>
        </w:rPr>
        <w:br/>
      </w:r>
      <w:r w:rsidRPr="00FF756B">
        <w:rPr>
          <w:rFonts w:ascii="Times New Roman" w:hAnsi="Times New Roman" w:cs="Times New Roman"/>
          <w:sz w:val="28"/>
          <w:szCs w:val="28"/>
        </w:rPr>
        <w:t>и школьного спорта муниципальной системы образования.</w:t>
      </w:r>
    </w:p>
    <w:p w:rsidR="002B2097" w:rsidRPr="00FF756B" w:rsidRDefault="002B2097" w:rsidP="002B2097">
      <w:pPr>
        <w:ind w:firstLine="709"/>
        <w:jc w:val="both"/>
        <w:rPr>
          <w:rFonts w:ascii="Times New Roman" w:hAnsi="Times New Roman" w:cs="Times New Roman"/>
          <w:sz w:val="28"/>
          <w:szCs w:val="28"/>
        </w:rPr>
      </w:pPr>
      <w:r w:rsidRPr="00FF756B">
        <w:rPr>
          <w:rFonts w:ascii="Times New Roman" w:hAnsi="Times New Roman" w:cs="Times New Roman"/>
          <w:sz w:val="28"/>
          <w:szCs w:val="28"/>
        </w:rPr>
        <w:t>С 2023 года в городе реализуется апробация механизма социального заказа на предоставление муниципальной услуги «Реализация дополнительных общеразвивающих программ» в городе Красноярске.</w:t>
      </w:r>
    </w:p>
    <w:p w:rsidR="002B2097" w:rsidRPr="00FF756B" w:rsidRDefault="002B2097" w:rsidP="002B2097">
      <w:pPr>
        <w:ind w:firstLine="709"/>
        <w:jc w:val="both"/>
        <w:rPr>
          <w:rFonts w:ascii="Times New Roman" w:hAnsi="Times New Roman" w:cs="Times New Roman"/>
          <w:sz w:val="28"/>
          <w:szCs w:val="28"/>
        </w:rPr>
      </w:pPr>
      <w:r w:rsidRPr="00FF756B">
        <w:rPr>
          <w:rFonts w:ascii="Times New Roman" w:hAnsi="Times New Roman" w:cs="Times New Roman"/>
          <w:sz w:val="28"/>
          <w:szCs w:val="28"/>
        </w:rPr>
        <w:t>В рамках Национального проекта «Молодеж</w:t>
      </w:r>
      <w:r w:rsidR="00BB1370" w:rsidRPr="00FF756B">
        <w:rPr>
          <w:rFonts w:ascii="Times New Roman" w:hAnsi="Times New Roman" w:cs="Times New Roman"/>
          <w:sz w:val="28"/>
          <w:szCs w:val="28"/>
        </w:rPr>
        <w:t>ь</w:t>
      </w:r>
      <w:r w:rsidRPr="00FF756B">
        <w:rPr>
          <w:rFonts w:ascii="Times New Roman" w:hAnsi="Times New Roman" w:cs="Times New Roman"/>
          <w:sz w:val="28"/>
          <w:szCs w:val="28"/>
        </w:rPr>
        <w:t xml:space="preserve"> и дети» в настоящее время:</w:t>
      </w:r>
    </w:p>
    <w:p w:rsidR="002B2097" w:rsidRPr="00FF756B" w:rsidRDefault="002B2097"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FF756B">
        <w:rPr>
          <w:rFonts w:ascii="Times New Roman" w:eastAsiaTheme="minorHAnsi" w:hAnsi="Times New Roman" w:cs="Times New Roman"/>
          <w:sz w:val="28"/>
          <w:szCs w:val="28"/>
          <w:lang w:eastAsia="en-US"/>
        </w:rPr>
        <w:t xml:space="preserve">осуществляется изменение содержания программ дополнительного образования для удовлетворения запросов потребителей образовательных услуг; </w:t>
      </w:r>
    </w:p>
    <w:p w:rsidR="002B2097" w:rsidRPr="00FF756B" w:rsidRDefault="002B2097"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FF756B">
        <w:rPr>
          <w:rFonts w:ascii="Times New Roman" w:eastAsiaTheme="minorHAnsi" w:hAnsi="Times New Roman" w:cs="Times New Roman"/>
          <w:sz w:val="28"/>
          <w:szCs w:val="28"/>
          <w:lang w:eastAsia="en-US"/>
        </w:rPr>
        <w:t xml:space="preserve">проводится анализ востребованности программ; </w:t>
      </w:r>
    </w:p>
    <w:p w:rsidR="002B2097" w:rsidRPr="00FF756B" w:rsidRDefault="002B2097" w:rsidP="00206D89">
      <w:pPr>
        <w:widowControl/>
        <w:numPr>
          <w:ilvl w:val="0"/>
          <w:numId w:val="12"/>
        </w:numPr>
        <w:tabs>
          <w:tab w:val="left" w:pos="993"/>
        </w:tabs>
        <w:autoSpaceDE/>
        <w:autoSpaceDN/>
        <w:adjustRightInd/>
        <w:ind w:left="0" w:firstLine="709"/>
        <w:contextualSpacing/>
        <w:jc w:val="both"/>
        <w:rPr>
          <w:rFonts w:ascii="Times New Roman" w:eastAsiaTheme="minorHAnsi" w:hAnsi="Times New Roman" w:cs="Times New Roman"/>
          <w:sz w:val="28"/>
          <w:szCs w:val="28"/>
          <w:lang w:eastAsia="en-US"/>
        </w:rPr>
      </w:pPr>
      <w:r w:rsidRPr="00FF756B">
        <w:rPr>
          <w:rFonts w:ascii="Times New Roman" w:eastAsiaTheme="minorHAnsi" w:hAnsi="Times New Roman" w:cs="Times New Roman"/>
          <w:sz w:val="28"/>
          <w:szCs w:val="28"/>
          <w:lang w:eastAsia="en-US"/>
        </w:rPr>
        <w:t>осуществляется методическая поддержка педагогов во время составления программ дополнительного образования, а также внедрение сетевых и дистанционных программ.</w:t>
      </w:r>
    </w:p>
    <w:p w:rsidR="00246ABE" w:rsidRPr="00A76CB2" w:rsidRDefault="00246ABE" w:rsidP="00720069">
      <w:pPr>
        <w:pStyle w:val="aa"/>
        <w:keepNext/>
        <w:numPr>
          <w:ilvl w:val="0"/>
          <w:numId w:val="11"/>
        </w:numPr>
        <w:spacing w:before="120" w:after="120"/>
        <w:ind w:left="0" w:firstLine="210"/>
        <w:jc w:val="center"/>
        <w:outlineLvl w:val="0"/>
        <w:rPr>
          <w:rFonts w:ascii="Times New Roman" w:hAnsi="Times New Roman" w:cs="Times New Roman"/>
          <w:b/>
          <w:sz w:val="29"/>
          <w:szCs w:val="27"/>
        </w:rPr>
      </w:pPr>
      <w:bookmarkStart w:id="46" w:name="_Toc119057095"/>
      <w:bookmarkStart w:id="47" w:name="_Toc181960517"/>
      <w:bookmarkStart w:id="48" w:name="_Toc213944822"/>
      <w:r w:rsidRPr="00A76CB2">
        <w:rPr>
          <w:rFonts w:ascii="Times New Roman" w:hAnsi="Times New Roman" w:cs="Times New Roman"/>
          <w:b/>
          <w:sz w:val="29"/>
          <w:szCs w:val="27"/>
        </w:rPr>
        <w:t>Культура</w:t>
      </w:r>
      <w:bookmarkEnd w:id="46"/>
      <w:bookmarkEnd w:id="47"/>
      <w:bookmarkEnd w:id="48"/>
    </w:p>
    <w:p w:rsidR="00FA16D5" w:rsidRPr="009D3DE1" w:rsidRDefault="0008358B" w:rsidP="00FA16D5">
      <w:pPr>
        <w:ind w:firstLine="709"/>
        <w:jc w:val="both"/>
        <w:rPr>
          <w:rFonts w:ascii="Times New Roman" w:hAnsi="Times New Roman" w:cs="Times New Roman"/>
          <w:sz w:val="28"/>
          <w:szCs w:val="28"/>
        </w:rPr>
      </w:pPr>
      <w:r w:rsidRPr="002B797D">
        <w:rPr>
          <w:rFonts w:ascii="Times New Roman" w:hAnsi="Times New Roman" w:cs="Times New Roman"/>
          <w:sz w:val="28"/>
          <w:szCs w:val="28"/>
        </w:rPr>
        <w:t xml:space="preserve">Красноярск один из шести городов России, имеющих все типы учреждений культуры и развитую систему непрерывного художественного образования, позволяющую сохранять преемственность традиций </w:t>
      </w:r>
      <w:r w:rsidRPr="009D3DE1">
        <w:rPr>
          <w:rFonts w:ascii="Times New Roman" w:hAnsi="Times New Roman" w:cs="Times New Roman"/>
          <w:sz w:val="28"/>
          <w:szCs w:val="28"/>
        </w:rPr>
        <w:lastRenderedPageBreak/>
        <w:t xml:space="preserve">профессионального искусства. </w:t>
      </w:r>
    </w:p>
    <w:p w:rsidR="00B0391F" w:rsidRPr="009D3DE1" w:rsidRDefault="00B0391F" w:rsidP="00B0391F">
      <w:pPr>
        <w:pStyle w:val="af3"/>
        <w:ind w:firstLine="708"/>
        <w:jc w:val="both"/>
        <w:rPr>
          <w:rFonts w:ascii="Times New Roman" w:eastAsia="Times New Roman" w:hAnsi="Times New Roman"/>
          <w:bCs/>
          <w:iCs/>
          <w:sz w:val="28"/>
          <w:szCs w:val="28"/>
          <w:lang w:eastAsia="ru-RU"/>
        </w:rPr>
      </w:pPr>
      <w:r w:rsidRPr="009D3DE1">
        <w:rPr>
          <w:rFonts w:ascii="Times New Roman" w:hAnsi="Times New Roman"/>
          <w:sz w:val="28"/>
          <w:szCs w:val="28"/>
        </w:rPr>
        <w:t>В течение 2024 года в</w:t>
      </w:r>
      <w:r w:rsidRPr="009D3DE1">
        <w:rPr>
          <w:rFonts w:ascii="Times New Roman" w:eastAsia="Times New Roman" w:hAnsi="Times New Roman"/>
          <w:iCs/>
          <w:sz w:val="28"/>
          <w:szCs w:val="28"/>
          <w:lang w:eastAsia="ru-RU"/>
        </w:rPr>
        <w:t xml:space="preserve">ыполнены мероприятия, направленные на </w:t>
      </w:r>
      <w:r w:rsidR="001038B3" w:rsidRPr="009D3DE1">
        <w:rPr>
          <w:rFonts w:ascii="Times New Roman" w:eastAsia="Times New Roman" w:hAnsi="Times New Roman"/>
          <w:iCs/>
          <w:sz w:val="28"/>
          <w:szCs w:val="28"/>
          <w:lang w:eastAsia="ru-RU"/>
        </w:rPr>
        <w:br/>
      </w:r>
      <w:r w:rsidRPr="009D3DE1">
        <w:rPr>
          <w:rFonts w:ascii="Times New Roman" w:eastAsia="Times New Roman" w:hAnsi="Times New Roman"/>
          <w:iCs/>
          <w:sz w:val="28"/>
          <w:szCs w:val="28"/>
          <w:lang w:eastAsia="ru-RU"/>
        </w:rPr>
        <w:t>создание и укрепление материально</w:t>
      </w:r>
      <w:r w:rsidRPr="009D3DE1">
        <w:rPr>
          <w:rFonts w:ascii="Times New Roman" w:eastAsia="Times New Roman" w:hAnsi="Times New Roman"/>
          <w:bCs/>
          <w:iCs/>
          <w:sz w:val="28"/>
          <w:szCs w:val="28"/>
          <w:lang w:eastAsia="ru-RU"/>
        </w:rPr>
        <w:t>-технической базы муниципальных учреждений:</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осуществлен авторский надзор по благоустройству площади Победы, а также направлены средства на модернизацию здания и благоустройство площади Победы, изготовление и установк</w:t>
      </w:r>
      <w:r w:rsidR="00B42273" w:rsidRPr="009D3DE1">
        <w:rPr>
          <w:rFonts w:ascii="Times New Roman" w:eastAsia="Times New Roman" w:hAnsi="Times New Roman" w:cs="Times New Roman"/>
          <w:sz w:val="28"/>
          <w:szCs w:val="28"/>
        </w:rPr>
        <w:t>у</w:t>
      </w:r>
      <w:r w:rsidRPr="009D3DE1">
        <w:rPr>
          <w:rFonts w:ascii="Times New Roman" w:eastAsia="Times New Roman" w:hAnsi="Times New Roman" w:cs="Times New Roman"/>
          <w:sz w:val="28"/>
          <w:szCs w:val="28"/>
        </w:rPr>
        <w:t xml:space="preserve"> стелы МБУК «Музей Мемориал Победы» по адресу ул. Дудинская 2а;</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направлены средства на разработку ПСД (научно-проектная документация) на выполнение работ по сохранению объекта культурного наследия Музей-усадьба В.И. Сурикова;  </w:t>
      </w:r>
    </w:p>
    <w:p w:rsidR="00B0391F" w:rsidRPr="009D3DE1" w:rsidRDefault="00B0391F" w:rsidP="002B797D">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МАУ «ЦБС им.</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А.</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 xml:space="preserve">Горького» разработана проектная документация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и выполнен монтаж индивидуального теплового пункта в филиале им.</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М.</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Бу</w:t>
      </w:r>
      <w:r w:rsidR="00C2350B" w:rsidRPr="009D3DE1">
        <w:rPr>
          <w:rFonts w:ascii="Times New Roman" w:eastAsia="Times New Roman" w:hAnsi="Times New Roman" w:cs="Times New Roman"/>
          <w:sz w:val="28"/>
          <w:szCs w:val="28"/>
        </w:rPr>
        <w:t xml:space="preserve">лгакова, приобретены моноблоки, </w:t>
      </w:r>
      <w:r w:rsidRPr="009D3DE1">
        <w:rPr>
          <w:rFonts w:ascii="Times New Roman" w:eastAsia="Times New Roman" w:hAnsi="Times New Roman" w:cs="Times New Roman"/>
          <w:sz w:val="28"/>
          <w:szCs w:val="28"/>
        </w:rPr>
        <w:t xml:space="preserve">МФУ </w:t>
      </w:r>
      <w:r w:rsidR="00C2350B" w:rsidRPr="009D3DE1">
        <w:rPr>
          <w:rFonts w:ascii="Times New Roman" w:eastAsia="Times New Roman" w:hAnsi="Times New Roman" w:cs="Times New Roman"/>
          <w:sz w:val="28"/>
          <w:szCs w:val="28"/>
        </w:rPr>
        <w:t xml:space="preserve">и </w:t>
      </w:r>
      <w:r w:rsidRPr="009D3DE1">
        <w:rPr>
          <w:rFonts w:ascii="Times New Roman" w:eastAsia="Times New Roman" w:hAnsi="Times New Roman" w:cs="Times New Roman"/>
          <w:sz w:val="28"/>
          <w:szCs w:val="28"/>
        </w:rPr>
        <w:t>принтеры для филиал</w:t>
      </w:r>
      <w:r w:rsidR="00C2350B" w:rsidRPr="009D3DE1">
        <w:rPr>
          <w:rFonts w:ascii="Times New Roman" w:eastAsia="Times New Roman" w:hAnsi="Times New Roman" w:cs="Times New Roman"/>
          <w:sz w:val="28"/>
          <w:szCs w:val="28"/>
        </w:rPr>
        <w:t>ов библиотеки</w:t>
      </w:r>
      <w:r w:rsidRPr="009D3DE1">
        <w:rPr>
          <w:rFonts w:ascii="Times New Roman" w:eastAsia="Times New Roman" w:hAnsi="Times New Roman" w:cs="Times New Roman"/>
          <w:sz w:val="28"/>
          <w:szCs w:val="28"/>
        </w:rPr>
        <w:t xml:space="preserve">; </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для участия в краевом конкурсе на модернизацию библиотек МАУ</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«ЦБС им.</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А.</w:t>
      </w:r>
      <w:r w:rsidR="00C2350B"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 xml:space="preserve">Горького» была осуществлена разработка ПСД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на капитальный ремонт городской библиотеки – филиала №</w:t>
      </w:r>
      <w:r w:rsidR="002403B1" w:rsidRPr="009D3DE1">
        <w:rPr>
          <w:rFonts w:ascii="Times New Roman" w:eastAsia="Times New Roman" w:hAnsi="Times New Roman" w:cs="Times New Roman"/>
          <w:sz w:val="28"/>
          <w:szCs w:val="28"/>
        </w:rPr>
        <w:t> </w:t>
      </w:r>
      <w:r w:rsidRPr="009D3DE1">
        <w:rPr>
          <w:rFonts w:ascii="Times New Roman" w:eastAsia="Times New Roman" w:hAnsi="Times New Roman" w:cs="Times New Roman"/>
          <w:sz w:val="28"/>
          <w:szCs w:val="28"/>
        </w:rPr>
        <w:t xml:space="preserve">19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 xml:space="preserve">им. Т. Шевченко, также осуществлено обследование помещения, разработаны дизайн – проект и проектно-сметная документация на капитальный ремонт филиала № 21 им. А. Черкасова; </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МБУК «ЦБС им. Островского» была проведена государственная экспертиза проектной документации </w:t>
      </w:r>
      <w:r w:rsidR="006E136A" w:rsidRPr="009D3DE1">
        <w:rPr>
          <w:rFonts w:ascii="Times New Roman" w:eastAsia="Times New Roman" w:hAnsi="Times New Roman" w:cs="Times New Roman"/>
          <w:sz w:val="28"/>
          <w:szCs w:val="28"/>
        </w:rPr>
        <w:t xml:space="preserve">в части проверки </w:t>
      </w:r>
      <w:r w:rsidRPr="009D3DE1">
        <w:rPr>
          <w:rFonts w:ascii="Times New Roman" w:eastAsia="Times New Roman" w:hAnsi="Times New Roman" w:cs="Times New Roman"/>
          <w:sz w:val="28"/>
          <w:szCs w:val="28"/>
        </w:rPr>
        <w:t xml:space="preserve">достоверности сметной стоимости на капитальный ремонт филиала №11 «Жар-Птица», техническое обследование помещений филиала, разработаны дизайн проект и проектно-сметная документация на капитальный ремонт филиалов: №12 им. С. Маршака, </w:t>
      </w:r>
      <w:r w:rsidR="00C2350B"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им. В. Дубинина, филиала №18 «Лукоморье»</w:t>
      </w:r>
      <w:r w:rsidR="00C2350B" w:rsidRPr="009D3DE1">
        <w:rPr>
          <w:rFonts w:ascii="Times New Roman" w:eastAsia="Times New Roman" w:hAnsi="Times New Roman" w:cs="Times New Roman"/>
          <w:sz w:val="28"/>
          <w:szCs w:val="28"/>
        </w:rPr>
        <w:t>;</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для Городско</w:t>
      </w:r>
      <w:r w:rsidR="00037634" w:rsidRPr="009D3DE1">
        <w:rPr>
          <w:rFonts w:ascii="Times New Roman" w:eastAsia="Times New Roman" w:hAnsi="Times New Roman" w:cs="Times New Roman"/>
          <w:sz w:val="28"/>
          <w:szCs w:val="28"/>
        </w:rPr>
        <w:t>го</w:t>
      </w:r>
      <w:r w:rsidRPr="009D3DE1">
        <w:rPr>
          <w:rFonts w:ascii="Times New Roman" w:eastAsia="Times New Roman" w:hAnsi="Times New Roman" w:cs="Times New Roman"/>
          <w:sz w:val="28"/>
          <w:szCs w:val="28"/>
        </w:rPr>
        <w:t xml:space="preserve"> Дворц</w:t>
      </w:r>
      <w:r w:rsidR="00037634" w:rsidRPr="009D3DE1">
        <w:rPr>
          <w:rFonts w:ascii="Times New Roman" w:eastAsia="Times New Roman" w:hAnsi="Times New Roman" w:cs="Times New Roman"/>
          <w:sz w:val="28"/>
          <w:szCs w:val="28"/>
        </w:rPr>
        <w:t>а</w:t>
      </w:r>
      <w:r w:rsidRPr="009D3DE1">
        <w:rPr>
          <w:rFonts w:ascii="Times New Roman" w:eastAsia="Times New Roman" w:hAnsi="Times New Roman" w:cs="Times New Roman"/>
          <w:sz w:val="28"/>
          <w:szCs w:val="28"/>
        </w:rPr>
        <w:t xml:space="preserve"> культуры приобретены кресла </w:t>
      </w:r>
      <w:r w:rsidR="00073525"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 xml:space="preserve">для зрительного зала, смонтирована сплит-система канального типа </w:t>
      </w:r>
      <w:r w:rsidR="00073525"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для охлаждения зрительного зала, разработана ПСД на ремонт полов зрительного зала;</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для Городск</w:t>
      </w:r>
      <w:r w:rsidR="00037634" w:rsidRPr="009D3DE1">
        <w:rPr>
          <w:rFonts w:ascii="Times New Roman" w:eastAsia="Times New Roman" w:hAnsi="Times New Roman" w:cs="Times New Roman"/>
          <w:sz w:val="28"/>
          <w:szCs w:val="28"/>
        </w:rPr>
        <w:t>ого</w:t>
      </w:r>
      <w:r w:rsidRPr="009D3DE1">
        <w:rPr>
          <w:rFonts w:ascii="Times New Roman" w:eastAsia="Times New Roman" w:hAnsi="Times New Roman" w:cs="Times New Roman"/>
          <w:sz w:val="28"/>
          <w:szCs w:val="28"/>
        </w:rPr>
        <w:t xml:space="preserve"> ДК «Кировский» восстановлена гидроизоляция, выполнен ремонт части отмостки здания, капитальный ремонт кровли, класса хореографии, 1-го этажа и лестничных клеток, разработана ПСД на выполнение капитального ремонта крыши, приобретено оборудование механики сцены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и новые кресла для зрительного зала;</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для МАУ «Красноярский камерный хор» установлен узел учета теплоэнергии, выполнено устройство вентиляции, обследование грунта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и фундамента здания;</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для МАУ «Красгорпарк» разработаны ПСД и выполнены работы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 xml:space="preserve">по благоустройству общественных пространств, приобретено оборудование (теплые туалетные комнаты) для установки на общественных пространствах, помещение охраны в парк «Сибсталь» и павильон в сквер «Юдинский», </w:t>
      </w:r>
      <w:r w:rsidRPr="009D3DE1">
        <w:rPr>
          <w:rFonts w:ascii="Times New Roman" w:eastAsia="Times New Roman" w:hAnsi="Times New Roman" w:cs="Times New Roman"/>
          <w:sz w:val="28"/>
          <w:szCs w:val="28"/>
        </w:rPr>
        <w:lastRenderedPageBreak/>
        <w:t xml:space="preserve">выполнен комплекс работ по инженерным изысканиям, по завершению работ по созданию стелы, также завершены строительно-монтажные работы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 xml:space="preserve">по установке стелы; </w:t>
      </w:r>
    </w:p>
    <w:p w:rsidR="00B0391F" w:rsidRPr="009D3DE1" w:rsidRDefault="00037634"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направлены средства на разработку ПСД на капитальный ремонт помещений Детской художественной школы</w:t>
      </w:r>
      <w:r w:rsidR="00B0391F" w:rsidRPr="009D3DE1">
        <w:rPr>
          <w:rFonts w:ascii="Times New Roman" w:eastAsia="Times New Roman" w:hAnsi="Times New Roman" w:cs="Times New Roman"/>
          <w:sz w:val="28"/>
          <w:szCs w:val="28"/>
        </w:rPr>
        <w:t xml:space="preserve"> №1;</w:t>
      </w:r>
    </w:p>
    <w:p w:rsidR="00B0391F" w:rsidRPr="009D3DE1" w:rsidRDefault="00037634"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проведен капитальный ремонт крыльца, тамбура и кровли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 xml:space="preserve">над тамбуром, ремонт отмостки здания, а также приобретены стулья </w:t>
      </w:r>
      <w:r w:rsidR="002403B1" w:rsidRPr="009D3DE1">
        <w:rPr>
          <w:rFonts w:ascii="Times New Roman" w:eastAsia="Times New Roman" w:hAnsi="Times New Roman" w:cs="Times New Roman"/>
          <w:sz w:val="28"/>
          <w:szCs w:val="28"/>
        </w:rPr>
        <w:br/>
      </w:r>
      <w:r w:rsidRPr="009D3DE1">
        <w:rPr>
          <w:rFonts w:ascii="Times New Roman" w:eastAsia="Times New Roman" w:hAnsi="Times New Roman" w:cs="Times New Roman"/>
          <w:sz w:val="28"/>
          <w:szCs w:val="28"/>
        </w:rPr>
        <w:t xml:space="preserve">для зрителей малого концертного зала Детской музыкальной школы </w:t>
      </w:r>
      <w:r w:rsidR="00B0391F" w:rsidRPr="009D3DE1">
        <w:rPr>
          <w:rFonts w:ascii="Times New Roman" w:eastAsia="Times New Roman" w:hAnsi="Times New Roman" w:cs="Times New Roman"/>
          <w:sz w:val="28"/>
          <w:szCs w:val="28"/>
        </w:rPr>
        <w:t>№2;</w:t>
      </w:r>
    </w:p>
    <w:p w:rsidR="000B6931" w:rsidRPr="009D3DE1" w:rsidRDefault="000B6931" w:rsidP="000B6931">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здание Детской школы искусств №9 по адресу ул. Квартальная, д.1 признано аварийным; произведен ремонт помещений средней школы № 65, расположенных по адресу: ул. Аральская, 1, корпус 1. В плановом периоде предусмотрены бюджетные ассигнования на возведение модульного здания;</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для </w:t>
      </w:r>
      <w:r w:rsidR="00D07F98" w:rsidRPr="009D3DE1">
        <w:rPr>
          <w:rFonts w:ascii="Times New Roman" w:eastAsia="Times New Roman" w:hAnsi="Times New Roman" w:cs="Times New Roman"/>
          <w:sz w:val="28"/>
          <w:szCs w:val="28"/>
        </w:rPr>
        <w:t>двух зданий Детской музыкальной школы</w:t>
      </w:r>
      <w:r w:rsidRPr="009D3DE1">
        <w:rPr>
          <w:rFonts w:ascii="Times New Roman" w:eastAsia="Times New Roman" w:hAnsi="Times New Roman" w:cs="Times New Roman"/>
          <w:sz w:val="28"/>
          <w:szCs w:val="28"/>
        </w:rPr>
        <w:t xml:space="preserve"> №4 разработана проектно-сметная документация на капитальный ремонт кровл</w:t>
      </w:r>
      <w:r w:rsidR="00D07F98" w:rsidRPr="009D3DE1">
        <w:rPr>
          <w:rFonts w:ascii="Times New Roman" w:eastAsia="Times New Roman" w:hAnsi="Times New Roman" w:cs="Times New Roman"/>
          <w:sz w:val="28"/>
          <w:szCs w:val="28"/>
        </w:rPr>
        <w:t>и</w:t>
      </w:r>
      <w:r w:rsidRPr="009D3DE1">
        <w:rPr>
          <w:rFonts w:ascii="Times New Roman" w:eastAsia="Times New Roman" w:hAnsi="Times New Roman" w:cs="Times New Roman"/>
          <w:sz w:val="28"/>
          <w:szCs w:val="28"/>
        </w:rPr>
        <w:t xml:space="preserve"> </w:t>
      </w:r>
      <w:r w:rsidR="00D07F98" w:rsidRPr="009D3DE1">
        <w:rPr>
          <w:rFonts w:ascii="Times New Roman" w:eastAsia="Times New Roman" w:hAnsi="Times New Roman" w:cs="Times New Roman"/>
          <w:sz w:val="28"/>
          <w:szCs w:val="28"/>
        </w:rPr>
        <w:t>и</w:t>
      </w:r>
      <w:r w:rsidRPr="009D3DE1">
        <w:rPr>
          <w:rFonts w:ascii="Times New Roman" w:eastAsia="Times New Roman" w:hAnsi="Times New Roman" w:cs="Times New Roman"/>
          <w:sz w:val="28"/>
          <w:szCs w:val="28"/>
        </w:rPr>
        <w:t xml:space="preserve"> проведен монтаж узл</w:t>
      </w:r>
      <w:r w:rsidR="00D07F98" w:rsidRPr="009D3DE1">
        <w:rPr>
          <w:rFonts w:ascii="Times New Roman" w:eastAsia="Times New Roman" w:hAnsi="Times New Roman" w:cs="Times New Roman"/>
          <w:sz w:val="28"/>
          <w:szCs w:val="28"/>
        </w:rPr>
        <w:t>ов учета тепловой энергии</w:t>
      </w:r>
      <w:r w:rsidRPr="009D3DE1">
        <w:rPr>
          <w:rFonts w:ascii="Times New Roman" w:eastAsia="Times New Roman" w:hAnsi="Times New Roman" w:cs="Times New Roman"/>
          <w:sz w:val="28"/>
          <w:szCs w:val="28"/>
        </w:rPr>
        <w:t>;</w:t>
      </w:r>
    </w:p>
    <w:p w:rsidR="00B0391F" w:rsidRPr="009D3DE1" w:rsidRDefault="00B0391F" w:rsidP="00206D89">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для </w:t>
      </w:r>
      <w:r w:rsidR="00D07F98" w:rsidRPr="009D3DE1">
        <w:rPr>
          <w:rFonts w:ascii="Times New Roman" w:eastAsia="Times New Roman" w:hAnsi="Times New Roman" w:cs="Times New Roman"/>
          <w:sz w:val="28"/>
          <w:szCs w:val="28"/>
        </w:rPr>
        <w:t>Детской музыкальной школы</w:t>
      </w:r>
      <w:r w:rsidRPr="009D3DE1">
        <w:rPr>
          <w:rFonts w:ascii="Times New Roman" w:eastAsia="Times New Roman" w:hAnsi="Times New Roman" w:cs="Times New Roman"/>
          <w:sz w:val="28"/>
          <w:szCs w:val="28"/>
        </w:rPr>
        <w:t xml:space="preserve"> № 3 им. Б.Г. Кривошея направлены средства на капитальный ремонт здания;</w:t>
      </w:r>
    </w:p>
    <w:p w:rsidR="00B0391F" w:rsidRPr="009D3DE1" w:rsidRDefault="00B0391F" w:rsidP="000B6931">
      <w:pPr>
        <w:pStyle w:val="aa"/>
        <w:numPr>
          <w:ilvl w:val="0"/>
          <w:numId w:val="14"/>
        </w:numPr>
        <w:tabs>
          <w:tab w:val="left" w:pos="1134"/>
        </w:tabs>
        <w:snapToGrid w:val="0"/>
        <w:ind w:left="0" w:firstLine="709"/>
        <w:jc w:val="both"/>
        <w:rPr>
          <w:rFonts w:ascii="Times New Roman" w:eastAsia="Times New Roman" w:hAnsi="Times New Roman" w:cs="Times New Roman"/>
          <w:sz w:val="28"/>
          <w:szCs w:val="28"/>
        </w:rPr>
      </w:pPr>
      <w:r w:rsidRPr="009D3DE1">
        <w:rPr>
          <w:rFonts w:ascii="Times New Roman" w:eastAsia="Times New Roman" w:hAnsi="Times New Roman" w:cs="Times New Roman"/>
          <w:sz w:val="28"/>
          <w:szCs w:val="28"/>
        </w:rPr>
        <w:t xml:space="preserve">приобретены музыкальные инструменты для </w:t>
      </w:r>
      <w:r w:rsidR="00D07F98" w:rsidRPr="009D3DE1">
        <w:rPr>
          <w:rFonts w:ascii="Times New Roman" w:eastAsia="Times New Roman" w:hAnsi="Times New Roman" w:cs="Times New Roman"/>
          <w:sz w:val="28"/>
          <w:szCs w:val="28"/>
        </w:rPr>
        <w:t>6 детских учреждений</w:t>
      </w:r>
      <w:r w:rsidR="000B6931" w:rsidRPr="009D3DE1">
        <w:rPr>
          <w:rFonts w:ascii="Times New Roman" w:eastAsia="Times New Roman" w:hAnsi="Times New Roman" w:cs="Times New Roman"/>
          <w:sz w:val="28"/>
          <w:szCs w:val="28"/>
        </w:rPr>
        <w:t xml:space="preserve"> </w:t>
      </w:r>
      <w:r w:rsidR="00D07F98" w:rsidRPr="009D3DE1">
        <w:rPr>
          <w:rFonts w:ascii="Times New Roman" w:eastAsia="Times New Roman" w:hAnsi="Times New Roman" w:cs="Times New Roman"/>
          <w:sz w:val="28"/>
          <w:szCs w:val="28"/>
        </w:rPr>
        <w:t xml:space="preserve"> культуры</w:t>
      </w:r>
      <w:r w:rsidRPr="009D3DE1">
        <w:rPr>
          <w:rFonts w:ascii="Times New Roman" w:eastAsia="Times New Roman" w:hAnsi="Times New Roman" w:cs="Times New Roman"/>
          <w:sz w:val="28"/>
          <w:szCs w:val="28"/>
        </w:rPr>
        <w:t>.</w:t>
      </w:r>
    </w:p>
    <w:p w:rsidR="00B0391F" w:rsidRPr="009D3DE1" w:rsidRDefault="00B0391F" w:rsidP="00B0391F">
      <w:pPr>
        <w:ind w:firstLine="709"/>
        <w:jc w:val="both"/>
        <w:rPr>
          <w:rFonts w:ascii="Times New Roman" w:hAnsi="Times New Roman" w:cs="Times New Roman"/>
          <w:sz w:val="28"/>
          <w:szCs w:val="28"/>
        </w:rPr>
      </w:pPr>
      <w:r w:rsidRPr="009D3DE1">
        <w:rPr>
          <w:rFonts w:ascii="Times New Roman" w:hAnsi="Times New Roman" w:cs="Times New Roman"/>
          <w:sz w:val="28"/>
          <w:szCs w:val="28"/>
        </w:rPr>
        <w:t>В 2024</w:t>
      </w:r>
      <w:r w:rsidR="004129D3" w:rsidRPr="009D3DE1">
        <w:rPr>
          <w:rFonts w:ascii="Times New Roman" w:hAnsi="Times New Roman" w:cs="Times New Roman"/>
          <w:sz w:val="28"/>
          <w:szCs w:val="28"/>
        </w:rPr>
        <w:t xml:space="preserve"> году</w:t>
      </w:r>
      <w:r w:rsidRPr="009D3DE1">
        <w:rPr>
          <w:rFonts w:ascii="Times New Roman" w:hAnsi="Times New Roman" w:cs="Times New Roman"/>
          <w:sz w:val="28"/>
          <w:szCs w:val="28"/>
        </w:rPr>
        <w:t xml:space="preserve"> учреждения отрасли активно участвовали в конкурсных отборах на получение субсидий из краевого бюджета: </w:t>
      </w:r>
    </w:p>
    <w:p w:rsidR="00B0391F" w:rsidRPr="009D3DE1" w:rsidRDefault="00B0391F" w:rsidP="00B0391F">
      <w:pPr>
        <w:ind w:firstLine="709"/>
        <w:jc w:val="both"/>
        <w:rPr>
          <w:rFonts w:ascii="Times New Roman" w:hAnsi="Times New Roman" w:cs="Times New Roman"/>
          <w:sz w:val="28"/>
          <w:szCs w:val="28"/>
        </w:rPr>
      </w:pPr>
      <w:r w:rsidRPr="009D3DE1">
        <w:rPr>
          <w:rFonts w:ascii="Times New Roman" w:hAnsi="Times New Roman" w:cs="Times New Roman"/>
          <w:sz w:val="28"/>
          <w:szCs w:val="28"/>
        </w:rPr>
        <w:t>Филиал №19 им. Тараса Шевченко МАУ «ЦБС им. Горького» и филиал «Жар-птица» МБУК «ЦБС им Н. Островского» получили субсидию из бюджета Красноярского края на организационную и материально - техническую модернизацию. В 2024 году появились еще две модернизированные библиотеки.</w:t>
      </w:r>
    </w:p>
    <w:p w:rsidR="00B0391F" w:rsidRPr="009D3DE1" w:rsidRDefault="00B0391F" w:rsidP="00B0391F">
      <w:pPr>
        <w:ind w:firstLine="709"/>
        <w:jc w:val="both"/>
        <w:rPr>
          <w:rFonts w:ascii="Times New Roman" w:hAnsi="Times New Roman" w:cs="Times New Roman"/>
          <w:b/>
          <w:sz w:val="28"/>
          <w:szCs w:val="28"/>
        </w:rPr>
      </w:pPr>
      <w:r w:rsidRPr="009D3DE1">
        <w:rPr>
          <w:rFonts w:ascii="Times New Roman" w:hAnsi="Times New Roman" w:cs="Times New Roman"/>
          <w:sz w:val="28"/>
          <w:szCs w:val="28"/>
        </w:rPr>
        <w:t xml:space="preserve">По региональному проекту «Обеспечение качественно нового </w:t>
      </w:r>
      <w:r w:rsidR="00E60DA4" w:rsidRPr="009D3DE1">
        <w:rPr>
          <w:rFonts w:ascii="Times New Roman" w:hAnsi="Times New Roman" w:cs="Times New Roman"/>
          <w:sz w:val="28"/>
          <w:szCs w:val="28"/>
        </w:rPr>
        <w:br/>
      </w:r>
      <w:r w:rsidRPr="009D3DE1">
        <w:rPr>
          <w:rFonts w:ascii="Times New Roman" w:hAnsi="Times New Roman" w:cs="Times New Roman"/>
          <w:sz w:val="28"/>
          <w:szCs w:val="28"/>
        </w:rPr>
        <w:t xml:space="preserve">уровня развития инфраструктуры культуры («Культурная среда»)» </w:t>
      </w:r>
      <w:r w:rsidR="00E60DA4" w:rsidRPr="009D3DE1">
        <w:rPr>
          <w:rFonts w:ascii="Times New Roman" w:hAnsi="Times New Roman" w:cs="Times New Roman"/>
          <w:sz w:val="28"/>
          <w:szCs w:val="28"/>
        </w:rPr>
        <w:br/>
      </w:r>
      <w:r w:rsidRPr="009D3DE1">
        <w:rPr>
          <w:rFonts w:ascii="Times New Roman" w:hAnsi="Times New Roman" w:cs="Times New Roman"/>
          <w:sz w:val="28"/>
          <w:szCs w:val="28"/>
        </w:rPr>
        <w:t xml:space="preserve">в рамках национального проекта «Культура» государственную </w:t>
      </w:r>
      <w:r w:rsidR="00E60DA4" w:rsidRPr="009D3DE1">
        <w:rPr>
          <w:rFonts w:ascii="Times New Roman" w:hAnsi="Times New Roman" w:cs="Times New Roman"/>
          <w:sz w:val="28"/>
          <w:szCs w:val="28"/>
        </w:rPr>
        <w:br/>
      </w:r>
      <w:r w:rsidRPr="009D3DE1">
        <w:rPr>
          <w:rFonts w:ascii="Times New Roman" w:hAnsi="Times New Roman" w:cs="Times New Roman"/>
          <w:sz w:val="28"/>
          <w:szCs w:val="28"/>
        </w:rPr>
        <w:t xml:space="preserve">поддержку на оснащение образовательных учреждений в сфере </w:t>
      </w:r>
      <w:r w:rsidR="00E60DA4" w:rsidRPr="009D3DE1">
        <w:rPr>
          <w:rFonts w:ascii="Times New Roman" w:hAnsi="Times New Roman" w:cs="Times New Roman"/>
          <w:sz w:val="28"/>
          <w:szCs w:val="28"/>
        </w:rPr>
        <w:br/>
      </w:r>
      <w:r w:rsidRPr="009D3DE1">
        <w:rPr>
          <w:rFonts w:ascii="Times New Roman" w:hAnsi="Times New Roman" w:cs="Times New Roman"/>
          <w:sz w:val="28"/>
          <w:szCs w:val="28"/>
        </w:rPr>
        <w:t xml:space="preserve">культуры получили Детская музыкальная школа № 12 и Детская школа искусств №9. </w:t>
      </w:r>
      <w:r w:rsidR="004129D3" w:rsidRPr="009D3DE1">
        <w:rPr>
          <w:rFonts w:ascii="Times New Roman" w:hAnsi="Times New Roman" w:cs="Times New Roman"/>
          <w:sz w:val="28"/>
          <w:szCs w:val="28"/>
        </w:rPr>
        <w:t>Приобретены</w:t>
      </w:r>
      <w:r w:rsidR="004129D3" w:rsidRPr="009D3DE1">
        <w:rPr>
          <w:rFonts w:ascii="Times New Roman" w:hAnsi="Times New Roman" w:cs="Times New Roman"/>
          <w:b/>
          <w:sz w:val="28"/>
          <w:szCs w:val="28"/>
        </w:rPr>
        <w:t xml:space="preserve"> </w:t>
      </w:r>
      <w:r w:rsidRPr="009D3DE1">
        <w:rPr>
          <w:rFonts w:ascii="Times New Roman" w:hAnsi="Times New Roman" w:cs="Times New Roman"/>
          <w:sz w:val="28"/>
          <w:szCs w:val="28"/>
        </w:rPr>
        <w:t xml:space="preserve">пианино, аккордеон, домра, </w:t>
      </w:r>
      <w:r w:rsidR="004129D3" w:rsidRPr="009D3DE1">
        <w:rPr>
          <w:rFonts w:ascii="Times New Roman" w:hAnsi="Times New Roman" w:cs="Times New Roman"/>
          <w:sz w:val="28"/>
          <w:szCs w:val="28"/>
        </w:rPr>
        <w:t xml:space="preserve">баян, духовые и струнно-смычковые инструменты, 2 </w:t>
      </w:r>
      <w:r w:rsidRPr="009D3DE1">
        <w:rPr>
          <w:rFonts w:ascii="Times New Roman" w:hAnsi="Times New Roman" w:cs="Times New Roman"/>
          <w:sz w:val="28"/>
          <w:szCs w:val="28"/>
        </w:rPr>
        <w:t>балалайк</w:t>
      </w:r>
      <w:r w:rsidR="004129D3" w:rsidRPr="009D3DE1">
        <w:rPr>
          <w:rFonts w:ascii="Times New Roman" w:hAnsi="Times New Roman" w:cs="Times New Roman"/>
          <w:sz w:val="28"/>
          <w:szCs w:val="28"/>
        </w:rPr>
        <w:t xml:space="preserve">и, </w:t>
      </w:r>
      <w:r w:rsidRPr="009D3DE1">
        <w:rPr>
          <w:rFonts w:ascii="Times New Roman" w:hAnsi="Times New Roman" w:cs="Times New Roman"/>
          <w:sz w:val="28"/>
          <w:szCs w:val="28"/>
        </w:rPr>
        <w:t>а также ученическое оборудование</w:t>
      </w:r>
      <w:r w:rsidR="004129D3" w:rsidRPr="009D3DE1">
        <w:rPr>
          <w:rFonts w:ascii="Times New Roman" w:hAnsi="Times New Roman" w:cs="Times New Roman"/>
          <w:sz w:val="28"/>
          <w:szCs w:val="28"/>
        </w:rPr>
        <w:t xml:space="preserve">, </w:t>
      </w:r>
      <w:r w:rsidRPr="009D3DE1">
        <w:rPr>
          <w:rFonts w:ascii="Times New Roman" w:hAnsi="Times New Roman" w:cs="Times New Roman"/>
          <w:sz w:val="28"/>
          <w:szCs w:val="28"/>
        </w:rPr>
        <w:t>учебные материалы</w:t>
      </w:r>
      <w:r w:rsidR="004129D3" w:rsidRPr="009D3DE1">
        <w:rPr>
          <w:rFonts w:ascii="Times New Roman" w:hAnsi="Times New Roman" w:cs="Times New Roman"/>
          <w:sz w:val="28"/>
          <w:szCs w:val="28"/>
        </w:rPr>
        <w:t>,</w:t>
      </w:r>
      <w:r w:rsidRPr="009D3DE1">
        <w:rPr>
          <w:rFonts w:ascii="Times New Roman" w:hAnsi="Times New Roman" w:cs="Times New Roman"/>
          <w:b/>
          <w:sz w:val="28"/>
          <w:szCs w:val="28"/>
        </w:rPr>
        <w:t xml:space="preserve"> </w:t>
      </w:r>
      <w:r w:rsidRPr="009D3DE1">
        <w:rPr>
          <w:rFonts w:ascii="Times New Roman" w:hAnsi="Times New Roman" w:cs="Times New Roman"/>
          <w:sz w:val="28"/>
          <w:szCs w:val="28"/>
        </w:rPr>
        <w:t>МФУ, компьютеры, проекторы</w:t>
      </w:r>
      <w:r w:rsidR="004129D3" w:rsidRPr="009D3DE1">
        <w:rPr>
          <w:rFonts w:ascii="Times New Roman" w:hAnsi="Times New Roman" w:cs="Times New Roman"/>
          <w:sz w:val="28"/>
          <w:szCs w:val="28"/>
        </w:rPr>
        <w:t xml:space="preserve"> и</w:t>
      </w:r>
      <w:r w:rsidRPr="009D3DE1">
        <w:rPr>
          <w:rFonts w:ascii="Times New Roman" w:hAnsi="Times New Roman" w:cs="Times New Roman"/>
          <w:sz w:val="28"/>
          <w:szCs w:val="28"/>
        </w:rPr>
        <w:t xml:space="preserve"> </w:t>
      </w:r>
      <w:r w:rsidR="004129D3" w:rsidRPr="009D3DE1">
        <w:rPr>
          <w:rFonts w:ascii="Times New Roman" w:hAnsi="Times New Roman" w:cs="Times New Roman"/>
          <w:sz w:val="28"/>
          <w:szCs w:val="28"/>
        </w:rPr>
        <w:t xml:space="preserve">компьютерные </w:t>
      </w:r>
      <w:r w:rsidRPr="009D3DE1">
        <w:rPr>
          <w:rFonts w:ascii="Times New Roman" w:hAnsi="Times New Roman" w:cs="Times New Roman"/>
          <w:sz w:val="28"/>
          <w:szCs w:val="28"/>
        </w:rPr>
        <w:t>столы.</w:t>
      </w:r>
    </w:p>
    <w:p w:rsidR="00B0391F" w:rsidRPr="009D3DE1" w:rsidRDefault="00B0391F" w:rsidP="00B0391F">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По региональному проекту «Творческие люди» в целях </w:t>
      </w:r>
      <w:r w:rsidR="00B42273" w:rsidRPr="009D3DE1">
        <w:rPr>
          <w:rFonts w:ascii="Times New Roman" w:hAnsi="Times New Roman" w:cs="Times New Roman"/>
          <w:sz w:val="28"/>
          <w:szCs w:val="28"/>
        </w:rPr>
        <w:br/>
      </w:r>
      <w:r w:rsidRPr="009D3DE1">
        <w:rPr>
          <w:rFonts w:ascii="Times New Roman" w:hAnsi="Times New Roman" w:cs="Times New Roman"/>
          <w:sz w:val="28"/>
          <w:szCs w:val="28"/>
        </w:rPr>
        <w:t xml:space="preserve">поддержки творческих фестивалей и конкурсов, в том числе для </w:t>
      </w:r>
      <w:r w:rsidR="00B42273" w:rsidRPr="009D3DE1">
        <w:rPr>
          <w:rFonts w:ascii="Times New Roman" w:hAnsi="Times New Roman" w:cs="Times New Roman"/>
          <w:sz w:val="28"/>
          <w:szCs w:val="28"/>
        </w:rPr>
        <w:br/>
      </w:r>
      <w:r w:rsidRPr="009D3DE1">
        <w:rPr>
          <w:rFonts w:ascii="Times New Roman" w:hAnsi="Times New Roman" w:cs="Times New Roman"/>
          <w:sz w:val="28"/>
          <w:szCs w:val="28"/>
        </w:rPr>
        <w:t xml:space="preserve">детей и молодежи, постоянно действующих коллективов самодеятельного художественного творчества Красноярского края (любительских </w:t>
      </w:r>
      <w:r w:rsidR="00B42273" w:rsidRPr="009D3DE1">
        <w:rPr>
          <w:rFonts w:ascii="Times New Roman" w:hAnsi="Times New Roman" w:cs="Times New Roman"/>
          <w:sz w:val="28"/>
          <w:szCs w:val="28"/>
        </w:rPr>
        <w:br/>
      </w:r>
      <w:r w:rsidRPr="009D3DE1">
        <w:rPr>
          <w:rFonts w:ascii="Times New Roman" w:hAnsi="Times New Roman" w:cs="Times New Roman"/>
          <w:sz w:val="28"/>
          <w:szCs w:val="28"/>
        </w:rPr>
        <w:t xml:space="preserve">творческих коллективов) в рамках национального проекта </w:t>
      </w:r>
      <w:r w:rsidR="00B42273" w:rsidRPr="009D3DE1">
        <w:rPr>
          <w:rFonts w:ascii="Times New Roman" w:hAnsi="Times New Roman" w:cs="Times New Roman"/>
          <w:sz w:val="28"/>
          <w:szCs w:val="28"/>
        </w:rPr>
        <w:br/>
      </w:r>
      <w:r w:rsidRPr="009D3DE1">
        <w:rPr>
          <w:rFonts w:ascii="Times New Roman" w:hAnsi="Times New Roman" w:cs="Times New Roman"/>
          <w:sz w:val="28"/>
          <w:szCs w:val="28"/>
        </w:rPr>
        <w:t xml:space="preserve">«Культура» государственную поддержку  получил Правобережный </w:t>
      </w:r>
      <w:r w:rsidR="00B42273" w:rsidRPr="009D3DE1">
        <w:rPr>
          <w:rFonts w:ascii="Times New Roman" w:hAnsi="Times New Roman" w:cs="Times New Roman"/>
          <w:sz w:val="28"/>
          <w:szCs w:val="28"/>
        </w:rPr>
        <w:br/>
      </w:r>
      <w:r w:rsidRPr="009D3DE1">
        <w:rPr>
          <w:rFonts w:ascii="Times New Roman" w:hAnsi="Times New Roman" w:cs="Times New Roman"/>
          <w:sz w:val="28"/>
          <w:szCs w:val="28"/>
        </w:rPr>
        <w:t xml:space="preserve">городской Дворец культуры для участия детско-юношеского хореографического ансамбля «Юность Красноярья» во Всероссийском </w:t>
      </w:r>
      <w:r w:rsidRPr="009D3DE1">
        <w:rPr>
          <w:rFonts w:ascii="Times New Roman" w:hAnsi="Times New Roman" w:cs="Times New Roman"/>
          <w:sz w:val="28"/>
          <w:szCs w:val="28"/>
        </w:rPr>
        <w:lastRenderedPageBreak/>
        <w:t>фестивале русского народного танца на приз им.</w:t>
      </w:r>
      <w:r w:rsidR="004129D3" w:rsidRPr="009D3DE1">
        <w:rPr>
          <w:rFonts w:ascii="Times New Roman" w:hAnsi="Times New Roman" w:cs="Times New Roman"/>
          <w:sz w:val="28"/>
          <w:szCs w:val="28"/>
        </w:rPr>
        <w:t> </w:t>
      </w:r>
      <w:r w:rsidRPr="009D3DE1">
        <w:rPr>
          <w:rFonts w:ascii="Times New Roman" w:hAnsi="Times New Roman" w:cs="Times New Roman"/>
          <w:sz w:val="28"/>
          <w:szCs w:val="28"/>
        </w:rPr>
        <w:t xml:space="preserve">Т.А. Устиновой </w:t>
      </w:r>
      <w:r w:rsidR="00B42273" w:rsidRPr="009D3DE1">
        <w:rPr>
          <w:rFonts w:ascii="Times New Roman" w:hAnsi="Times New Roman" w:cs="Times New Roman"/>
          <w:sz w:val="28"/>
          <w:szCs w:val="28"/>
        </w:rPr>
        <w:br/>
      </w:r>
      <w:r w:rsidRPr="009D3DE1">
        <w:rPr>
          <w:rFonts w:ascii="Times New Roman" w:hAnsi="Times New Roman" w:cs="Times New Roman"/>
          <w:sz w:val="28"/>
          <w:szCs w:val="28"/>
        </w:rPr>
        <w:t>«По всей России водят хороводы».</w:t>
      </w:r>
    </w:p>
    <w:p w:rsidR="009B71DB" w:rsidRPr="009D3DE1" w:rsidRDefault="00B0391F" w:rsidP="009B71DB">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По региональному проекту «Развитие туристической инфраструктуры»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 xml:space="preserve">в рамках национального проекта «Культура» </w:t>
      </w:r>
      <w:r w:rsidR="00D01506" w:rsidRPr="009D3DE1">
        <w:rPr>
          <w:rFonts w:ascii="Times New Roman" w:hAnsi="Times New Roman" w:cs="Times New Roman"/>
          <w:sz w:val="28"/>
          <w:szCs w:val="28"/>
        </w:rPr>
        <w:t xml:space="preserve">субсидию </w:t>
      </w:r>
      <w:r w:rsidR="00E60DA4" w:rsidRPr="009D3DE1">
        <w:rPr>
          <w:rFonts w:ascii="Times New Roman" w:hAnsi="Times New Roman" w:cs="Times New Roman"/>
          <w:sz w:val="28"/>
          <w:szCs w:val="28"/>
        </w:rPr>
        <w:br/>
      </w:r>
      <w:r w:rsidR="00D01506" w:rsidRPr="009D3DE1">
        <w:rPr>
          <w:rFonts w:ascii="Times New Roman" w:hAnsi="Times New Roman" w:cs="Times New Roman"/>
          <w:sz w:val="28"/>
          <w:szCs w:val="28"/>
        </w:rPr>
        <w:t xml:space="preserve">из федерального бюджета и бюджета Красноярского края </w:t>
      </w:r>
      <w:r w:rsidR="00E60DA4" w:rsidRPr="009D3DE1">
        <w:rPr>
          <w:rFonts w:ascii="Times New Roman" w:hAnsi="Times New Roman" w:cs="Times New Roman"/>
          <w:sz w:val="28"/>
          <w:szCs w:val="28"/>
        </w:rPr>
        <w:br/>
      </w:r>
      <w:r w:rsidRPr="009D3DE1">
        <w:rPr>
          <w:rFonts w:ascii="Times New Roman" w:hAnsi="Times New Roman" w:cs="Times New Roman"/>
          <w:sz w:val="28"/>
          <w:szCs w:val="28"/>
        </w:rPr>
        <w:t xml:space="preserve">получил </w:t>
      </w:r>
      <w:r w:rsidR="00D01506" w:rsidRPr="009D3DE1">
        <w:rPr>
          <w:rFonts w:ascii="Times New Roman" w:hAnsi="Times New Roman" w:cs="Times New Roman"/>
          <w:sz w:val="28"/>
          <w:szCs w:val="28"/>
        </w:rPr>
        <w:t xml:space="preserve">«Красгорпарк» </w:t>
      </w:r>
      <w:r w:rsidRPr="009D3DE1">
        <w:rPr>
          <w:rFonts w:ascii="Times New Roman" w:hAnsi="Times New Roman" w:cs="Times New Roman"/>
          <w:sz w:val="28"/>
          <w:szCs w:val="28"/>
        </w:rPr>
        <w:t xml:space="preserve">на проведение и продвижение </w:t>
      </w:r>
      <w:r w:rsidR="00E60DA4" w:rsidRPr="009D3DE1">
        <w:rPr>
          <w:rFonts w:ascii="Times New Roman" w:hAnsi="Times New Roman" w:cs="Times New Roman"/>
          <w:sz w:val="28"/>
          <w:szCs w:val="28"/>
        </w:rPr>
        <w:br/>
      </w:r>
      <w:r w:rsidRPr="009D3DE1">
        <w:rPr>
          <w:rFonts w:ascii="Times New Roman" w:hAnsi="Times New Roman" w:cs="Times New Roman"/>
          <w:sz w:val="28"/>
          <w:szCs w:val="28"/>
        </w:rPr>
        <w:t xml:space="preserve">событийных мероприятий </w:t>
      </w:r>
      <w:r w:rsidR="00D01506" w:rsidRPr="009D3DE1">
        <w:rPr>
          <w:rFonts w:ascii="Times New Roman" w:hAnsi="Times New Roman" w:cs="Times New Roman"/>
          <w:sz w:val="28"/>
          <w:szCs w:val="28"/>
        </w:rPr>
        <w:t xml:space="preserve">на территории Красноярского края, </w:t>
      </w:r>
      <w:r w:rsidR="002403B1" w:rsidRPr="009D3DE1">
        <w:rPr>
          <w:rFonts w:ascii="Times New Roman" w:hAnsi="Times New Roman" w:cs="Times New Roman"/>
          <w:sz w:val="28"/>
          <w:szCs w:val="28"/>
        </w:rPr>
        <w:br/>
      </w:r>
      <w:r w:rsidR="00D01506" w:rsidRPr="009D3DE1">
        <w:rPr>
          <w:rFonts w:ascii="Times New Roman" w:hAnsi="Times New Roman" w:cs="Times New Roman"/>
          <w:sz w:val="28"/>
          <w:szCs w:val="28"/>
        </w:rPr>
        <w:t>в том числе</w:t>
      </w:r>
      <w:r w:rsidRPr="009D3DE1">
        <w:rPr>
          <w:rFonts w:ascii="Times New Roman" w:hAnsi="Times New Roman" w:cs="Times New Roman"/>
          <w:sz w:val="28"/>
          <w:szCs w:val="28"/>
        </w:rPr>
        <w:t xml:space="preserve"> </w:t>
      </w:r>
      <w:r w:rsidR="009B71DB" w:rsidRPr="009D3DE1">
        <w:rPr>
          <w:rFonts w:ascii="Times New Roman" w:hAnsi="Times New Roman" w:cs="Times New Roman"/>
          <w:sz w:val="28"/>
          <w:szCs w:val="28"/>
        </w:rPr>
        <w:t xml:space="preserve">с 16 по 20 декабря 2024 декабря </w:t>
      </w:r>
      <w:r w:rsidR="00D01506" w:rsidRPr="009D3DE1">
        <w:rPr>
          <w:rFonts w:ascii="Times New Roman" w:hAnsi="Times New Roman" w:cs="Times New Roman"/>
          <w:sz w:val="28"/>
          <w:szCs w:val="28"/>
        </w:rPr>
        <w:t>проведен</w:t>
      </w:r>
      <w:r w:rsidR="009B71DB" w:rsidRPr="009D3DE1">
        <w:rPr>
          <w:rFonts w:ascii="Times New Roman" w:hAnsi="Times New Roman" w:cs="Times New Roman"/>
          <w:sz w:val="28"/>
          <w:szCs w:val="28"/>
        </w:rPr>
        <w:t xml:space="preserve"> </w:t>
      </w:r>
      <w:r w:rsidR="00E60DA4" w:rsidRPr="009D3DE1">
        <w:rPr>
          <w:rFonts w:ascii="Times New Roman" w:hAnsi="Times New Roman" w:cs="Times New Roman"/>
          <w:sz w:val="28"/>
          <w:szCs w:val="28"/>
        </w:rPr>
        <w:br/>
      </w:r>
      <w:r w:rsidR="009B71DB" w:rsidRPr="009D3DE1">
        <w:rPr>
          <w:rFonts w:ascii="Times New Roman" w:hAnsi="Times New Roman" w:cs="Times New Roman"/>
          <w:sz w:val="28"/>
          <w:szCs w:val="28"/>
        </w:rPr>
        <w:t xml:space="preserve">Фестиваль-конкурс снежно-ледовых скульптур «Волшебный лёд </w:t>
      </w:r>
      <w:r w:rsidR="00E60DA4" w:rsidRPr="009D3DE1">
        <w:rPr>
          <w:rFonts w:ascii="Times New Roman" w:hAnsi="Times New Roman" w:cs="Times New Roman"/>
          <w:sz w:val="28"/>
          <w:szCs w:val="28"/>
        </w:rPr>
        <w:br/>
      </w:r>
      <w:r w:rsidR="009B71DB" w:rsidRPr="009D3DE1">
        <w:rPr>
          <w:rFonts w:ascii="Times New Roman" w:hAnsi="Times New Roman" w:cs="Times New Roman"/>
          <w:sz w:val="28"/>
          <w:szCs w:val="28"/>
        </w:rPr>
        <w:t>Сибири».</w:t>
      </w:r>
    </w:p>
    <w:p w:rsidR="004C6218" w:rsidRPr="009D3DE1" w:rsidRDefault="004C6218" w:rsidP="004C6218">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В прогнозном периоде планируется рост:</w:t>
      </w:r>
    </w:p>
    <w:p w:rsidR="00B0391F" w:rsidRPr="009D3DE1" w:rsidRDefault="00B0391F" w:rsidP="00206D89">
      <w:pPr>
        <w:pStyle w:val="aa"/>
        <w:numPr>
          <w:ilvl w:val="0"/>
          <w:numId w:val="13"/>
        </w:numPr>
        <w:tabs>
          <w:tab w:val="left" w:pos="1134"/>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количеств</w:t>
      </w:r>
      <w:r w:rsidR="00A837C8" w:rsidRPr="009D3DE1">
        <w:rPr>
          <w:rFonts w:ascii="Times New Roman" w:hAnsi="Times New Roman" w:cs="Times New Roman"/>
          <w:sz w:val="28"/>
          <w:szCs w:val="28"/>
        </w:rPr>
        <w:t>а</w:t>
      </w:r>
      <w:r w:rsidRPr="009D3DE1">
        <w:rPr>
          <w:rFonts w:ascii="Times New Roman" w:hAnsi="Times New Roman" w:cs="Times New Roman"/>
          <w:sz w:val="28"/>
          <w:szCs w:val="28"/>
        </w:rPr>
        <w:t xml:space="preserve"> посещений общедоступных библиотек </w:t>
      </w:r>
      <w:r w:rsidR="004C6218" w:rsidRPr="009D3DE1">
        <w:rPr>
          <w:rFonts w:ascii="Times New Roman" w:hAnsi="Times New Roman" w:cs="Times New Roman"/>
          <w:sz w:val="28"/>
          <w:szCs w:val="28"/>
        </w:rPr>
        <w:t xml:space="preserve">с </w:t>
      </w:r>
      <w:r w:rsidRPr="009D3DE1">
        <w:rPr>
          <w:rFonts w:ascii="Times New Roman" w:hAnsi="Times New Roman" w:cs="Times New Roman"/>
          <w:sz w:val="28"/>
          <w:szCs w:val="28"/>
        </w:rPr>
        <w:t>2</w:t>
      </w:r>
      <w:r w:rsidR="004C6218" w:rsidRPr="009D3DE1">
        <w:rPr>
          <w:rFonts w:ascii="Times New Roman" w:hAnsi="Times New Roman" w:cs="Times New Roman"/>
          <w:sz w:val="28"/>
          <w:szCs w:val="28"/>
        </w:rPr>
        <w:t> </w:t>
      </w:r>
      <w:r w:rsidRPr="009D3DE1">
        <w:rPr>
          <w:rFonts w:ascii="Times New Roman" w:hAnsi="Times New Roman" w:cs="Times New Roman"/>
          <w:sz w:val="28"/>
          <w:szCs w:val="28"/>
        </w:rPr>
        <w:t>4</w:t>
      </w:r>
      <w:r w:rsidR="004C6218" w:rsidRPr="009D3DE1">
        <w:rPr>
          <w:rFonts w:ascii="Times New Roman" w:hAnsi="Times New Roman" w:cs="Times New Roman"/>
          <w:sz w:val="28"/>
          <w:szCs w:val="28"/>
        </w:rPr>
        <w:t>56,9</w:t>
      </w:r>
      <w:r w:rsidRPr="009D3DE1">
        <w:rPr>
          <w:rFonts w:ascii="Times New Roman" w:hAnsi="Times New Roman" w:cs="Times New Roman"/>
          <w:sz w:val="28"/>
          <w:szCs w:val="28"/>
        </w:rPr>
        <w:t xml:space="preserve"> тыс</w:t>
      </w:r>
      <w:r w:rsidR="00553CE1" w:rsidRPr="009D3DE1">
        <w:rPr>
          <w:rFonts w:ascii="Times New Roman" w:hAnsi="Times New Roman" w:cs="Times New Roman"/>
          <w:sz w:val="28"/>
          <w:szCs w:val="28"/>
        </w:rPr>
        <w:t>.</w:t>
      </w:r>
      <w:r w:rsidR="004C6218" w:rsidRPr="009D3DE1">
        <w:rPr>
          <w:rFonts w:ascii="Times New Roman" w:hAnsi="Times New Roman" w:cs="Times New Roman"/>
          <w:sz w:val="28"/>
          <w:szCs w:val="28"/>
        </w:rPr>
        <w:t xml:space="preserve"> </w:t>
      </w:r>
      <w:r w:rsidR="00553CE1" w:rsidRPr="009D3DE1">
        <w:rPr>
          <w:rFonts w:ascii="Times New Roman" w:hAnsi="Times New Roman" w:cs="Times New Roman"/>
          <w:sz w:val="28"/>
          <w:szCs w:val="28"/>
        </w:rPr>
        <w:t>чел.</w:t>
      </w:r>
      <w:r w:rsidR="004C6218" w:rsidRPr="009D3DE1">
        <w:rPr>
          <w:rFonts w:ascii="Times New Roman" w:hAnsi="Times New Roman" w:cs="Times New Roman"/>
          <w:sz w:val="28"/>
          <w:szCs w:val="28"/>
        </w:rPr>
        <w:t xml:space="preserve"> в 2024 году до 2 827,3 тыс. чел. в 2028 году</w:t>
      </w:r>
      <w:r w:rsidR="00553CE1" w:rsidRPr="009D3DE1">
        <w:rPr>
          <w:rFonts w:ascii="Times New Roman" w:hAnsi="Times New Roman" w:cs="Times New Roman"/>
          <w:sz w:val="28"/>
          <w:szCs w:val="28"/>
        </w:rPr>
        <w:t>;</w:t>
      </w:r>
    </w:p>
    <w:p w:rsidR="00553CE1" w:rsidRPr="009D3DE1" w:rsidRDefault="00553CE1" w:rsidP="00206D89">
      <w:pPr>
        <w:pStyle w:val="aa"/>
        <w:numPr>
          <w:ilvl w:val="0"/>
          <w:numId w:val="13"/>
        </w:numPr>
        <w:tabs>
          <w:tab w:val="left" w:pos="1134"/>
        </w:tabs>
        <w:ind w:left="0" w:firstLine="709"/>
        <w:jc w:val="both"/>
        <w:rPr>
          <w:rFonts w:ascii="Times New Roman" w:hAnsi="Times New Roman" w:cs="Times New Roman"/>
        </w:rPr>
      </w:pPr>
      <w:r w:rsidRPr="009D3DE1">
        <w:rPr>
          <w:rFonts w:ascii="Times New Roman" w:hAnsi="Times New Roman" w:cs="Times New Roman"/>
          <w:sz w:val="28"/>
          <w:szCs w:val="28"/>
        </w:rPr>
        <w:t>численност</w:t>
      </w:r>
      <w:r w:rsidR="00A837C8" w:rsidRPr="009D3DE1">
        <w:rPr>
          <w:rFonts w:ascii="Times New Roman" w:hAnsi="Times New Roman" w:cs="Times New Roman"/>
          <w:sz w:val="28"/>
          <w:szCs w:val="28"/>
        </w:rPr>
        <w:t>и</w:t>
      </w:r>
      <w:r w:rsidRPr="009D3DE1">
        <w:rPr>
          <w:rFonts w:ascii="Times New Roman" w:hAnsi="Times New Roman" w:cs="Times New Roman"/>
          <w:sz w:val="28"/>
          <w:szCs w:val="28"/>
        </w:rPr>
        <w:t xml:space="preserve"> посетителей учреждений </w:t>
      </w:r>
      <w:r w:rsidR="00BC220B" w:rsidRPr="009D3DE1">
        <w:rPr>
          <w:rFonts w:ascii="Times New Roman" w:hAnsi="Times New Roman" w:cs="Times New Roman"/>
          <w:sz w:val="28"/>
          <w:szCs w:val="28"/>
        </w:rPr>
        <w:t>музейного</w:t>
      </w:r>
      <w:r w:rsidRPr="009D3DE1">
        <w:rPr>
          <w:rFonts w:ascii="Times New Roman" w:hAnsi="Times New Roman" w:cs="Times New Roman"/>
          <w:sz w:val="28"/>
          <w:szCs w:val="28"/>
        </w:rPr>
        <w:t xml:space="preserve"> типа муниципальной формы собственности </w:t>
      </w:r>
      <w:r w:rsidR="004C6218" w:rsidRPr="009D3DE1">
        <w:rPr>
          <w:rFonts w:ascii="Times New Roman" w:hAnsi="Times New Roman" w:cs="Times New Roman"/>
          <w:sz w:val="28"/>
          <w:szCs w:val="28"/>
        </w:rPr>
        <w:t>с</w:t>
      </w:r>
      <w:r w:rsidR="00BC220B" w:rsidRPr="009D3DE1">
        <w:rPr>
          <w:rFonts w:ascii="Times New Roman" w:hAnsi="Times New Roman" w:cs="Times New Roman"/>
          <w:sz w:val="28"/>
          <w:szCs w:val="28"/>
        </w:rPr>
        <w:t xml:space="preserve"> 241,2</w:t>
      </w:r>
      <w:r w:rsidRPr="009D3DE1">
        <w:rPr>
          <w:rFonts w:ascii="Times New Roman" w:hAnsi="Times New Roman" w:cs="Times New Roman"/>
          <w:sz w:val="28"/>
          <w:szCs w:val="28"/>
        </w:rPr>
        <w:t xml:space="preserve"> тыс. чел</w:t>
      </w:r>
      <w:r w:rsidR="004C6218" w:rsidRPr="009D3DE1">
        <w:rPr>
          <w:rFonts w:ascii="Times New Roman" w:hAnsi="Times New Roman" w:cs="Times New Roman"/>
          <w:sz w:val="28"/>
          <w:szCs w:val="28"/>
        </w:rPr>
        <w:t xml:space="preserve">. до </w:t>
      </w:r>
      <w:r w:rsidR="008D3B85" w:rsidRPr="009D3DE1">
        <w:rPr>
          <w:rFonts w:ascii="Times New Roman" w:hAnsi="Times New Roman" w:cs="Times New Roman"/>
          <w:sz w:val="28"/>
          <w:szCs w:val="28"/>
        </w:rPr>
        <w:t>260,5 тыс. чел.;</w:t>
      </w:r>
    </w:p>
    <w:p w:rsidR="008D3B85" w:rsidRPr="009D3DE1" w:rsidRDefault="008D3B85" w:rsidP="00206D89">
      <w:pPr>
        <w:pStyle w:val="aa"/>
        <w:numPr>
          <w:ilvl w:val="0"/>
          <w:numId w:val="13"/>
        </w:numPr>
        <w:tabs>
          <w:tab w:val="left" w:pos="1134"/>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количеств</w:t>
      </w:r>
      <w:r w:rsidR="00A837C8" w:rsidRPr="009D3DE1">
        <w:rPr>
          <w:rFonts w:ascii="Times New Roman" w:hAnsi="Times New Roman" w:cs="Times New Roman"/>
          <w:sz w:val="28"/>
          <w:szCs w:val="28"/>
        </w:rPr>
        <w:t>а</w:t>
      </w:r>
      <w:r w:rsidRPr="009D3DE1">
        <w:rPr>
          <w:rFonts w:ascii="Times New Roman" w:hAnsi="Times New Roman" w:cs="Times New Roman"/>
          <w:sz w:val="28"/>
          <w:szCs w:val="28"/>
        </w:rPr>
        <w:t xml:space="preserve"> мероприятий концертных организаций и самостоятельных коллективов муниципальной формы собственности с 421</w:t>
      </w:r>
      <w:r w:rsidR="0014051A" w:rsidRPr="009D3DE1">
        <w:rPr>
          <w:rFonts w:ascii="Times New Roman" w:hAnsi="Times New Roman" w:cs="Times New Roman"/>
          <w:sz w:val="28"/>
          <w:szCs w:val="28"/>
        </w:rPr>
        <w:t> </w:t>
      </w:r>
      <w:r w:rsidRPr="009D3DE1">
        <w:rPr>
          <w:rFonts w:ascii="Times New Roman" w:hAnsi="Times New Roman" w:cs="Times New Roman"/>
          <w:sz w:val="28"/>
          <w:szCs w:val="28"/>
        </w:rPr>
        <w:t>ед. до 467 единиц;</w:t>
      </w:r>
    </w:p>
    <w:p w:rsidR="008D3B85" w:rsidRPr="009D3DE1" w:rsidRDefault="008D3B85" w:rsidP="00206D89">
      <w:pPr>
        <w:pStyle w:val="aa"/>
        <w:numPr>
          <w:ilvl w:val="0"/>
          <w:numId w:val="13"/>
        </w:numPr>
        <w:tabs>
          <w:tab w:val="left" w:pos="1134"/>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численност</w:t>
      </w:r>
      <w:r w:rsidR="00A837C8" w:rsidRPr="009D3DE1">
        <w:rPr>
          <w:rFonts w:ascii="Times New Roman" w:hAnsi="Times New Roman" w:cs="Times New Roman"/>
          <w:sz w:val="28"/>
          <w:szCs w:val="28"/>
        </w:rPr>
        <w:t>и</w:t>
      </w:r>
      <w:r w:rsidRPr="009D3DE1">
        <w:rPr>
          <w:rFonts w:ascii="Times New Roman" w:hAnsi="Times New Roman" w:cs="Times New Roman"/>
          <w:sz w:val="28"/>
          <w:szCs w:val="28"/>
        </w:rPr>
        <w:t xml:space="preserve"> зрителей на мероприятиях концертных организаций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 xml:space="preserve">и самостоятельных коллективов муниципальной формы собственности </w:t>
      </w:r>
      <w:r w:rsidR="00B42273" w:rsidRPr="009D3DE1">
        <w:rPr>
          <w:rFonts w:ascii="Times New Roman" w:hAnsi="Times New Roman" w:cs="Times New Roman"/>
          <w:sz w:val="28"/>
          <w:szCs w:val="28"/>
        </w:rPr>
        <w:br/>
        <w:t xml:space="preserve">с </w:t>
      </w:r>
      <w:r w:rsidRPr="009D3DE1">
        <w:rPr>
          <w:rFonts w:ascii="Times New Roman" w:hAnsi="Times New Roman" w:cs="Times New Roman"/>
          <w:sz w:val="28"/>
          <w:szCs w:val="28"/>
        </w:rPr>
        <w:t>274,7 тыс. чел., до 323,8 тыс. человек.</w:t>
      </w:r>
    </w:p>
    <w:p w:rsidR="008D3B85" w:rsidRPr="009D3DE1" w:rsidRDefault="008D3B85" w:rsidP="008D3B85">
      <w:pPr>
        <w:pStyle w:val="aa"/>
        <w:tabs>
          <w:tab w:val="left" w:pos="1134"/>
        </w:tabs>
        <w:ind w:left="709"/>
        <w:jc w:val="both"/>
        <w:rPr>
          <w:rFonts w:ascii="Times New Roman" w:hAnsi="Times New Roman" w:cs="Times New Roman"/>
          <w:sz w:val="16"/>
          <w:szCs w:val="16"/>
        </w:rPr>
      </w:pPr>
    </w:p>
    <w:p w:rsidR="00246ABE" w:rsidRPr="009D3DE1" w:rsidRDefault="00246ABE" w:rsidP="00206D89">
      <w:pPr>
        <w:pStyle w:val="aa"/>
        <w:keepNext/>
        <w:widowControl w:val="0"/>
        <w:numPr>
          <w:ilvl w:val="0"/>
          <w:numId w:val="11"/>
        </w:numPr>
        <w:spacing w:before="120" w:after="120"/>
        <w:ind w:left="0" w:firstLine="210"/>
        <w:jc w:val="center"/>
        <w:outlineLvl w:val="0"/>
        <w:rPr>
          <w:rFonts w:ascii="Times New Roman" w:hAnsi="Times New Roman" w:cs="Times New Roman"/>
          <w:b/>
          <w:sz w:val="29"/>
          <w:szCs w:val="27"/>
        </w:rPr>
      </w:pPr>
      <w:bookmarkStart w:id="49" w:name="_Toc119057096"/>
      <w:bookmarkStart w:id="50" w:name="_Toc181960518"/>
      <w:bookmarkStart w:id="51" w:name="_Toc213944823"/>
      <w:r w:rsidRPr="009D3DE1">
        <w:rPr>
          <w:rFonts w:ascii="Times New Roman" w:hAnsi="Times New Roman" w:cs="Times New Roman"/>
          <w:b/>
          <w:sz w:val="29"/>
          <w:szCs w:val="27"/>
        </w:rPr>
        <w:t>Физическая культура</w:t>
      </w:r>
      <w:r w:rsidR="00953EF9" w:rsidRPr="009D3DE1">
        <w:rPr>
          <w:rFonts w:ascii="Times New Roman" w:hAnsi="Times New Roman" w:cs="Times New Roman"/>
          <w:b/>
          <w:sz w:val="29"/>
          <w:szCs w:val="27"/>
        </w:rPr>
        <w:t>,</w:t>
      </w:r>
      <w:r w:rsidRPr="009D3DE1">
        <w:rPr>
          <w:rFonts w:ascii="Times New Roman" w:hAnsi="Times New Roman" w:cs="Times New Roman"/>
          <w:b/>
          <w:sz w:val="29"/>
          <w:szCs w:val="27"/>
        </w:rPr>
        <w:t xml:space="preserve"> спорт</w:t>
      </w:r>
      <w:bookmarkEnd w:id="49"/>
      <w:bookmarkEnd w:id="50"/>
      <w:r w:rsidR="00953EF9" w:rsidRPr="009D3DE1">
        <w:rPr>
          <w:rFonts w:ascii="Times New Roman" w:hAnsi="Times New Roman" w:cs="Times New Roman"/>
          <w:b/>
          <w:sz w:val="29"/>
          <w:szCs w:val="27"/>
        </w:rPr>
        <w:t xml:space="preserve"> и туризм</w:t>
      </w:r>
      <w:bookmarkEnd w:id="51"/>
    </w:p>
    <w:p w:rsidR="00953EF9" w:rsidRPr="009D3DE1" w:rsidRDefault="00953EF9" w:rsidP="00953EF9">
      <w:pPr>
        <w:widowControl/>
        <w:autoSpaceDE/>
        <w:autoSpaceDN/>
        <w:adjustRightInd/>
        <w:ind w:firstLine="708"/>
        <w:jc w:val="both"/>
        <w:rPr>
          <w:rFonts w:ascii="Times New Roman" w:hAnsi="Times New Roman" w:cs="Times New Roman"/>
          <w:sz w:val="28"/>
        </w:rPr>
      </w:pPr>
      <w:r w:rsidRPr="009D3DE1">
        <w:rPr>
          <w:rFonts w:ascii="Times New Roman" w:hAnsi="Times New Roman" w:cs="Times New Roman"/>
          <w:sz w:val="28"/>
        </w:rPr>
        <w:t>Для привлечения населения к регулярным занятиям физической культурой и спортом, осуществления мероприятий по организации активного отдыха, проведения спортивно-массовых и зрелищных мероприятий город располагает развитой сетью спортивных учреждений.</w:t>
      </w:r>
    </w:p>
    <w:p w:rsidR="004431B2" w:rsidRPr="009D3DE1" w:rsidRDefault="004431B2" w:rsidP="004431B2">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2024 году произошло увеличение численности занимающихся физической культурой и спортом за счет развития деятельности </w:t>
      </w:r>
      <w:r w:rsidRPr="009D3DE1">
        <w:rPr>
          <w:rFonts w:ascii="Times New Roman" w:hAnsi="Times New Roman" w:cs="Times New Roman"/>
          <w:sz w:val="28"/>
          <w:szCs w:val="28"/>
        </w:rPr>
        <w:br/>
        <w:t xml:space="preserve">физкультурно-оздоровительных клубов по месту жительства, а также клубов </w:t>
      </w:r>
      <w:r w:rsidRPr="009D3DE1">
        <w:rPr>
          <w:rFonts w:ascii="Times New Roman" w:hAnsi="Times New Roman" w:cs="Times New Roman"/>
          <w:sz w:val="28"/>
          <w:szCs w:val="28"/>
        </w:rPr>
        <w:br/>
        <w:t>по месту работы. Большой прирост был обеспечен коммерческими фитнес-клубами.</w:t>
      </w:r>
    </w:p>
    <w:p w:rsidR="004431B2" w:rsidRPr="009D3DE1" w:rsidRDefault="004431B2" w:rsidP="004431B2">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Также отметим, что активно развивается дворовая спортивная инфраструктура, которая позволяет развивать деятельность физкультурно-оздоровительных клубов в учреждениях Красспорта.</w:t>
      </w:r>
    </w:p>
    <w:p w:rsidR="004431B2" w:rsidRPr="009D3DE1" w:rsidRDefault="004431B2" w:rsidP="004431B2">
      <w:pPr>
        <w:widowControl/>
        <w:ind w:firstLine="709"/>
        <w:jc w:val="both"/>
        <w:rPr>
          <w:rFonts w:ascii="Times New Roman" w:hAnsi="Times New Roman" w:cs="Times New Roman"/>
          <w:sz w:val="28"/>
        </w:rPr>
      </w:pPr>
      <w:r w:rsidRPr="009D3DE1">
        <w:rPr>
          <w:rFonts w:ascii="Times New Roman" w:hAnsi="Times New Roman" w:cs="Times New Roman"/>
          <w:sz w:val="28"/>
          <w:szCs w:val="28"/>
        </w:rPr>
        <w:t xml:space="preserve">В прогнозном периоде наблюдается рост вовлечения в систематические занятия физической культурой и спортом в городском округе город Красноярск, который в </w:t>
      </w:r>
      <w:r w:rsidRPr="009D3DE1">
        <w:rPr>
          <w:rFonts w:ascii="Times New Roman" w:hAnsi="Times New Roman" w:cs="Times New Roman"/>
          <w:sz w:val="28"/>
        </w:rPr>
        <w:t xml:space="preserve">2028 году составит </w:t>
      </w:r>
      <w:r w:rsidR="00487841" w:rsidRPr="009D3DE1">
        <w:rPr>
          <w:rFonts w:ascii="Times New Roman" w:hAnsi="Times New Roman" w:cs="Times New Roman"/>
          <w:sz w:val="28"/>
        </w:rPr>
        <w:t>804</w:t>
      </w:r>
      <w:r w:rsidRPr="009D3DE1">
        <w:rPr>
          <w:rFonts w:ascii="Times New Roman" w:hAnsi="Times New Roman" w:cs="Times New Roman"/>
          <w:sz w:val="28"/>
        </w:rPr>
        <w:t> </w:t>
      </w:r>
      <w:r w:rsidR="00487841" w:rsidRPr="009D3DE1">
        <w:rPr>
          <w:rFonts w:ascii="Times New Roman" w:hAnsi="Times New Roman" w:cs="Times New Roman"/>
          <w:sz w:val="28"/>
        </w:rPr>
        <w:t>781</w:t>
      </w:r>
      <w:r w:rsidRPr="009D3DE1">
        <w:rPr>
          <w:rFonts w:ascii="Times New Roman" w:hAnsi="Times New Roman" w:cs="Times New Roman"/>
          <w:sz w:val="28"/>
        </w:rPr>
        <w:t xml:space="preserve"> человек.</w:t>
      </w:r>
    </w:p>
    <w:p w:rsidR="004431B2" w:rsidRPr="009D3DE1" w:rsidRDefault="004431B2" w:rsidP="004431B2">
      <w:pPr>
        <w:widowControl/>
        <w:autoSpaceDE/>
        <w:autoSpaceDN/>
        <w:adjustRightInd/>
        <w:ind w:firstLine="708"/>
        <w:jc w:val="both"/>
        <w:rPr>
          <w:rFonts w:ascii="Times New Roman" w:hAnsi="Times New Roman" w:cs="Times New Roman"/>
          <w:sz w:val="28"/>
        </w:rPr>
      </w:pPr>
      <w:r w:rsidRPr="009D3DE1">
        <w:rPr>
          <w:rFonts w:ascii="Times New Roman" w:hAnsi="Times New Roman" w:cs="Times New Roman"/>
          <w:sz w:val="28"/>
        </w:rPr>
        <w:t>Характеризуя текущую ситуацию в области развития туризма в городе Красноярске, необходимо отметить, что системно ведется работа по созданию комфортной туристской информационной среды и продвижению туристского потенциала города.</w:t>
      </w:r>
    </w:p>
    <w:p w:rsidR="004431B2" w:rsidRPr="009D3DE1" w:rsidRDefault="004431B2" w:rsidP="004431B2">
      <w:pPr>
        <w:widowControl/>
        <w:autoSpaceDE/>
        <w:autoSpaceDN/>
        <w:adjustRightInd/>
        <w:ind w:firstLine="708"/>
        <w:jc w:val="both"/>
        <w:rPr>
          <w:rFonts w:ascii="Times New Roman" w:hAnsi="Times New Roman" w:cs="Times New Roman"/>
          <w:sz w:val="28"/>
        </w:rPr>
      </w:pPr>
      <w:r w:rsidRPr="009D3DE1">
        <w:rPr>
          <w:rFonts w:ascii="Times New Roman" w:hAnsi="Times New Roman" w:cs="Times New Roman"/>
          <w:sz w:val="28"/>
        </w:rPr>
        <w:t xml:space="preserve">Туристическая экосистема Красноярска по состоянию на 2026 год представлена следующими ресурсами: более 3000 объектов общепита, более 320 объектов культурного наследия, 135 объектов размещения с номерным </w:t>
      </w:r>
      <w:r w:rsidRPr="009D3DE1">
        <w:rPr>
          <w:rFonts w:ascii="Times New Roman" w:hAnsi="Times New Roman" w:cs="Times New Roman"/>
          <w:sz w:val="28"/>
        </w:rPr>
        <w:lastRenderedPageBreak/>
        <w:t>фондом более 5</w:t>
      </w:r>
      <w:r w:rsidR="00487841" w:rsidRPr="009D3DE1">
        <w:rPr>
          <w:rFonts w:ascii="Times New Roman" w:hAnsi="Times New Roman" w:cs="Times New Roman"/>
          <w:sz w:val="28"/>
        </w:rPr>
        <w:t> </w:t>
      </w:r>
      <w:r w:rsidRPr="009D3DE1">
        <w:rPr>
          <w:rFonts w:ascii="Times New Roman" w:hAnsi="Times New Roman" w:cs="Times New Roman"/>
          <w:sz w:val="28"/>
        </w:rPr>
        <w:t xml:space="preserve">169 номеров, 30 государственных и частных музеев, 12 спортивных комплексов, 9 смотровых площадок, 17 театров, более 100 парков и скверов, 93 сертифицированных экскурсовода, 1 организация высшего образования и 7 организаций среднего профессионального образования, готовящих кадры в сфере туризма. </w:t>
      </w:r>
    </w:p>
    <w:p w:rsidR="004431B2" w:rsidRPr="009D3DE1" w:rsidRDefault="004431B2" w:rsidP="004431B2">
      <w:pPr>
        <w:widowControl/>
        <w:autoSpaceDE/>
        <w:autoSpaceDN/>
        <w:adjustRightInd/>
        <w:ind w:firstLine="708"/>
        <w:jc w:val="both"/>
        <w:rPr>
          <w:rFonts w:ascii="Times New Roman" w:hAnsi="Times New Roman" w:cs="Times New Roman"/>
          <w:sz w:val="28"/>
        </w:rPr>
      </w:pPr>
      <w:r w:rsidRPr="009D3DE1">
        <w:rPr>
          <w:rFonts w:ascii="Times New Roman" w:hAnsi="Times New Roman" w:cs="Times New Roman"/>
          <w:sz w:val="28"/>
        </w:rPr>
        <w:t xml:space="preserve">К основным объектам туристского притяжения в городе Красноярске относятся: река Енисей, левобережная и правобережная </w:t>
      </w:r>
      <w:r w:rsidR="00B42273" w:rsidRPr="009D3DE1">
        <w:rPr>
          <w:rFonts w:ascii="Times New Roman" w:hAnsi="Times New Roman" w:cs="Times New Roman"/>
          <w:sz w:val="28"/>
        </w:rPr>
        <w:br/>
      </w:r>
      <w:r w:rsidRPr="009D3DE1">
        <w:rPr>
          <w:rFonts w:ascii="Times New Roman" w:hAnsi="Times New Roman" w:cs="Times New Roman"/>
          <w:sz w:val="28"/>
        </w:rPr>
        <w:t xml:space="preserve">набережные, Красноярский парк флоры и фауны «Роев ручей», </w:t>
      </w:r>
      <w:r w:rsidR="00B42273" w:rsidRPr="009D3DE1">
        <w:rPr>
          <w:rFonts w:ascii="Times New Roman" w:hAnsi="Times New Roman" w:cs="Times New Roman"/>
          <w:sz w:val="28"/>
        </w:rPr>
        <w:br/>
      </w:r>
      <w:r w:rsidRPr="009D3DE1">
        <w:rPr>
          <w:rFonts w:ascii="Times New Roman" w:hAnsi="Times New Roman" w:cs="Times New Roman"/>
          <w:sz w:val="28"/>
        </w:rPr>
        <w:t xml:space="preserve">смотровая площадка «Царь-рыба», Красноярская ГЭС, Красноярский </w:t>
      </w:r>
      <w:r w:rsidR="00B42273" w:rsidRPr="009D3DE1">
        <w:rPr>
          <w:rFonts w:ascii="Times New Roman" w:hAnsi="Times New Roman" w:cs="Times New Roman"/>
          <w:sz w:val="28"/>
        </w:rPr>
        <w:br/>
      </w:r>
      <w:r w:rsidRPr="009D3DE1">
        <w:rPr>
          <w:rFonts w:ascii="Times New Roman" w:hAnsi="Times New Roman" w:cs="Times New Roman"/>
          <w:sz w:val="28"/>
        </w:rPr>
        <w:t xml:space="preserve">краевой краеведческий музей и его филиалы, музей-усадьба </w:t>
      </w:r>
      <w:r w:rsidR="00B42273" w:rsidRPr="009D3DE1">
        <w:rPr>
          <w:rFonts w:ascii="Times New Roman" w:hAnsi="Times New Roman" w:cs="Times New Roman"/>
          <w:sz w:val="28"/>
        </w:rPr>
        <w:br/>
      </w:r>
      <w:r w:rsidRPr="009D3DE1">
        <w:rPr>
          <w:rFonts w:ascii="Times New Roman" w:hAnsi="Times New Roman" w:cs="Times New Roman"/>
          <w:sz w:val="28"/>
        </w:rPr>
        <w:t xml:space="preserve">В.И. Сурикова, органный зал, Красноярский государственный театр </w:t>
      </w:r>
      <w:r w:rsidR="00B42273" w:rsidRPr="009D3DE1">
        <w:rPr>
          <w:rFonts w:ascii="Times New Roman" w:hAnsi="Times New Roman" w:cs="Times New Roman"/>
          <w:sz w:val="28"/>
        </w:rPr>
        <w:br/>
      </w:r>
      <w:r w:rsidRPr="009D3DE1">
        <w:rPr>
          <w:rFonts w:ascii="Times New Roman" w:hAnsi="Times New Roman" w:cs="Times New Roman"/>
          <w:sz w:val="28"/>
        </w:rPr>
        <w:t xml:space="preserve">оперы и балета, Красноярская краевая филармония, Красноярский театр </w:t>
      </w:r>
      <w:r w:rsidR="00B42273" w:rsidRPr="009D3DE1">
        <w:rPr>
          <w:rFonts w:ascii="Times New Roman" w:hAnsi="Times New Roman" w:cs="Times New Roman"/>
          <w:sz w:val="28"/>
        </w:rPr>
        <w:br/>
      </w:r>
      <w:r w:rsidRPr="009D3DE1">
        <w:rPr>
          <w:rFonts w:ascii="Times New Roman" w:hAnsi="Times New Roman" w:cs="Times New Roman"/>
          <w:sz w:val="28"/>
        </w:rPr>
        <w:t xml:space="preserve">юного зрителя, арт-резиденция «Каменка», креативный кластер «Квадрат» </w:t>
      </w:r>
      <w:r w:rsidR="00B42273" w:rsidRPr="009D3DE1">
        <w:rPr>
          <w:rFonts w:ascii="Times New Roman" w:hAnsi="Times New Roman" w:cs="Times New Roman"/>
          <w:sz w:val="28"/>
        </w:rPr>
        <w:br/>
      </w:r>
      <w:r w:rsidRPr="009D3DE1">
        <w:rPr>
          <w:rFonts w:ascii="Times New Roman" w:hAnsi="Times New Roman" w:cs="Times New Roman"/>
          <w:sz w:val="28"/>
        </w:rPr>
        <w:t xml:space="preserve">и шоу-рум сибирских брендов «Индустрия», Виноградовский (Вантовый) мост с архитектурной подсветкой, смотровая площадка и флагшток на Николаевской сопке, Покровский кафедральный собор, речной клуб «Остров», </w:t>
      </w:r>
      <w:r w:rsidR="00B42273" w:rsidRPr="009D3DE1">
        <w:rPr>
          <w:rFonts w:ascii="Times New Roman" w:hAnsi="Times New Roman" w:cs="Times New Roman"/>
          <w:sz w:val="28"/>
        </w:rPr>
        <w:br/>
      </w:r>
      <w:r w:rsidRPr="009D3DE1">
        <w:rPr>
          <w:rFonts w:ascii="Times New Roman" w:hAnsi="Times New Roman" w:cs="Times New Roman"/>
          <w:sz w:val="28"/>
        </w:rPr>
        <w:t xml:space="preserve">Свято-Успенский мужской монастырь, самая длинная в России лестница </w:t>
      </w:r>
      <w:r w:rsidR="00B42273" w:rsidRPr="009D3DE1">
        <w:rPr>
          <w:rFonts w:ascii="Times New Roman" w:hAnsi="Times New Roman" w:cs="Times New Roman"/>
          <w:sz w:val="28"/>
        </w:rPr>
        <w:br/>
      </w:r>
      <w:r w:rsidRPr="009D3DE1">
        <w:rPr>
          <w:rFonts w:ascii="Times New Roman" w:hAnsi="Times New Roman" w:cs="Times New Roman"/>
          <w:sz w:val="28"/>
        </w:rPr>
        <w:t>на Торгашинск</w:t>
      </w:r>
      <w:r w:rsidR="00FA5CC3" w:rsidRPr="009D3DE1">
        <w:rPr>
          <w:rFonts w:ascii="Times New Roman" w:hAnsi="Times New Roman" w:cs="Times New Roman"/>
          <w:sz w:val="28"/>
        </w:rPr>
        <w:t>ом</w:t>
      </w:r>
      <w:r w:rsidRPr="009D3DE1">
        <w:rPr>
          <w:rFonts w:ascii="Times New Roman" w:hAnsi="Times New Roman" w:cs="Times New Roman"/>
          <w:sz w:val="28"/>
        </w:rPr>
        <w:t xml:space="preserve"> хребте, эко-парки «Гремячая грива», «Серебряный лог» </w:t>
      </w:r>
      <w:r w:rsidR="00B42273" w:rsidRPr="009D3DE1">
        <w:rPr>
          <w:rFonts w:ascii="Times New Roman" w:hAnsi="Times New Roman" w:cs="Times New Roman"/>
          <w:sz w:val="28"/>
        </w:rPr>
        <w:br/>
      </w:r>
      <w:r w:rsidRPr="009D3DE1">
        <w:rPr>
          <w:rFonts w:ascii="Times New Roman" w:hAnsi="Times New Roman" w:cs="Times New Roman"/>
          <w:sz w:val="28"/>
        </w:rPr>
        <w:t>и «Юдинская долина».</w:t>
      </w:r>
    </w:p>
    <w:p w:rsidR="00246ABE" w:rsidRPr="009D3DE1" w:rsidRDefault="00246ABE" w:rsidP="00206D89">
      <w:pPr>
        <w:pStyle w:val="aa"/>
        <w:keepNext/>
        <w:widowControl w:val="0"/>
        <w:numPr>
          <w:ilvl w:val="0"/>
          <w:numId w:val="11"/>
        </w:numPr>
        <w:spacing w:before="120" w:after="120"/>
        <w:ind w:left="0" w:firstLine="210"/>
        <w:jc w:val="center"/>
        <w:outlineLvl w:val="0"/>
        <w:rPr>
          <w:rFonts w:ascii="Times New Roman" w:hAnsi="Times New Roman" w:cs="Times New Roman"/>
          <w:b/>
          <w:sz w:val="29"/>
          <w:szCs w:val="27"/>
        </w:rPr>
      </w:pPr>
      <w:bookmarkStart w:id="52" w:name="_Toc119057097"/>
      <w:bookmarkStart w:id="53" w:name="_Toc181960519"/>
      <w:bookmarkStart w:id="54" w:name="_Toc213944824"/>
      <w:r w:rsidRPr="009D3DE1">
        <w:rPr>
          <w:rFonts w:ascii="Times New Roman" w:hAnsi="Times New Roman" w:cs="Times New Roman"/>
          <w:b/>
          <w:sz w:val="29"/>
          <w:szCs w:val="27"/>
        </w:rPr>
        <w:t>Жилищно</w:t>
      </w:r>
      <w:r w:rsidR="005301A4" w:rsidRPr="009D3DE1">
        <w:rPr>
          <w:rFonts w:ascii="Times New Roman" w:hAnsi="Times New Roman" w:cs="Times New Roman"/>
          <w:b/>
          <w:sz w:val="29"/>
          <w:szCs w:val="27"/>
        </w:rPr>
        <w:t>–</w:t>
      </w:r>
      <w:r w:rsidRPr="009D3DE1">
        <w:rPr>
          <w:rFonts w:ascii="Times New Roman" w:hAnsi="Times New Roman" w:cs="Times New Roman"/>
          <w:b/>
          <w:sz w:val="29"/>
          <w:szCs w:val="27"/>
        </w:rPr>
        <w:t>коммунальное хозяйство</w:t>
      </w:r>
      <w:bookmarkEnd w:id="52"/>
      <w:bookmarkEnd w:id="53"/>
      <w:bookmarkEnd w:id="54"/>
    </w:p>
    <w:p w:rsidR="00D860A8" w:rsidRPr="009D3DE1" w:rsidRDefault="00D860A8" w:rsidP="003F6687">
      <w:pPr>
        <w:widowControl/>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Общая площадь жилищного фонда на территории города Красноярска всех форм собственности в 202</w:t>
      </w:r>
      <w:r w:rsidR="009C7D4C" w:rsidRPr="009D3DE1">
        <w:rPr>
          <w:rFonts w:ascii="Times New Roman" w:hAnsi="Times New Roman" w:cs="Times New Roman"/>
          <w:sz w:val="28"/>
          <w:szCs w:val="28"/>
        </w:rPr>
        <w:t>4</w:t>
      </w:r>
      <w:r w:rsidRPr="009D3DE1">
        <w:rPr>
          <w:rFonts w:ascii="Times New Roman" w:hAnsi="Times New Roman" w:cs="Times New Roman"/>
          <w:sz w:val="28"/>
          <w:szCs w:val="28"/>
        </w:rPr>
        <w:t xml:space="preserve"> году составила </w:t>
      </w:r>
      <w:r w:rsidR="006723EE" w:rsidRPr="009D3DE1">
        <w:rPr>
          <w:rFonts w:ascii="Times New Roman" w:hAnsi="Times New Roman" w:cs="Times New Roman"/>
          <w:sz w:val="28"/>
          <w:szCs w:val="28"/>
        </w:rPr>
        <w:t>3</w:t>
      </w:r>
      <w:r w:rsidR="009C7D4C" w:rsidRPr="009D3DE1">
        <w:rPr>
          <w:rFonts w:ascii="Times New Roman" w:hAnsi="Times New Roman" w:cs="Times New Roman"/>
          <w:sz w:val="28"/>
          <w:szCs w:val="28"/>
        </w:rPr>
        <w:t>2,7</w:t>
      </w:r>
      <w:r w:rsidRPr="009D3DE1">
        <w:rPr>
          <w:rFonts w:ascii="Times New Roman" w:hAnsi="Times New Roman" w:cs="Times New Roman"/>
          <w:sz w:val="28"/>
          <w:szCs w:val="28"/>
        </w:rPr>
        <w:t> </w:t>
      </w:r>
      <w:r w:rsidR="006723EE" w:rsidRPr="009D3DE1">
        <w:rPr>
          <w:rFonts w:ascii="Times New Roman" w:hAnsi="Times New Roman" w:cs="Times New Roman"/>
          <w:sz w:val="28"/>
          <w:szCs w:val="28"/>
        </w:rPr>
        <w:t>млн</w:t>
      </w:r>
      <w:r w:rsidRPr="009D3DE1">
        <w:rPr>
          <w:rFonts w:ascii="Times New Roman" w:hAnsi="Times New Roman" w:cs="Times New Roman"/>
          <w:sz w:val="28"/>
          <w:szCs w:val="28"/>
        </w:rPr>
        <w:t xml:space="preserve"> кв. м. </w:t>
      </w:r>
    </w:p>
    <w:p w:rsidR="00D860A8" w:rsidRPr="009D3DE1" w:rsidRDefault="00D860A8" w:rsidP="00E60DA4">
      <w:pPr>
        <w:widowControl/>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За счёт нового строительства общая площадь жилищного фонда </w:t>
      </w:r>
      <w:r w:rsidR="005E2762" w:rsidRPr="009D3DE1">
        <w:rPr>
          <w:rFonts w:ascii="Times New Roman" w:hAnsi="Times New Roman" w:cs="Times New Roman"/>
          <w:sz w:val="28"/>
          <w:szCs w:val="28"/>
        </w:rPr>
        <w:br/>
      </w:r>
      <w:r w:rsidRPr="009D3DE1">
        <w:rPr>
          <w:rFonts w:ascii="Times New Roman" w:hAnsi="Times New Roman" w:cs="Times New Roman"/>
          <w:sz w:val="28"/>
          <w:szCs w:val="28"/>
        </w:rPr>
        <w:t>ежегодно увеличивается и по оценке в 202</w:t>
      </w:r>
      <w:r w:rsidR="009C7D4C" w:rsidRPr="009D3DE1">
        <w:rPr>
          <w:rFonts w:ascii="Times New Roman" w:hAnsi="Times New Roman" w:cs="Times New Roman"/>
          <w:sz w:val="28"/>
          <w:szCs w:val="28"/>
        </w:rPr>
        <w:t>5</w:t>
      </w:r>
      <w:r w:rsidRPr="009D3DE1">
        <w:rPr>
          <w:rFonts w:ascii="Times New Roman" w:hAnsi="Times New Roman" w:cs="Times New Roman"/>
          <w:sz w:val="28"/>
          <w:szCs w:val="28"/>
        </w:rPr>
        <w:t xml:space="preserve"> году составит </w:t>
      </w:r>
      <w:r w:rsidR="004F5C4F" w:rsidRPr="009D3DE1">
        <w:rPr>
          <w:rFonts w:ascii="Times New Roman" w:hAnsi="Times New Roman" w:cs="Times New Roman"/>
          <w:sz w:val="28"/>
          <w:szCs w:val="28"/>
        </w:rPr>
        <w:t xml:space="preserve">около </w:t>
      </w:r>
      <w:r w:rsidRPr="009D3DE1">
        <w:rPr>
          <w:rFonts w:ascii="Times New Roman" w:hAnsi="Times New Roman" w:cs="Times New Roman"/>
          <w:sz w:val="28"/>
          <w:szCs w:val="28"/>
        </w:rPr>
        <w:t>3</w:t>
      </w:r>
      <w:r w:rsidR="009C7D4C" w:rsidRPr="009D3DE1">
        <w:rPr>
          <w:rFonts w:ascii="Times New Roman" w:hAnsi="Times New Roman" w:cs="Times New Roman"/>
          <w:sz w:val="28"/>
          <w:szCs w:val="28"/>
        </w:rPr>
        <w:t>3,4</w:t>
      </w:r>
      <w:r w:rsidRPr="009D3DE1">
        <w:rPr>
          <w:rFonts w:ascii="Times New Roman" w:hAnsi="Times New Roman" w:cs="Times New Roman"/>
          <w:sz w:val="28"/>
          <w:szCs w:val="28"/>
        </w:rPr>
        <w:t> </w:t>
      </w:r>
      <w:r w:rsidR="006723EE" w:rsidRPr="009D3DE1">
        <w:rPr>
          <w:rFonts w:ascii="Times New Roman" w:hAnsi="Times New Roman" w:cs="Times New Roman"/>
          <w:sz w:val="28"/>
          <w:szCs w:val="28"/>
        </w:rPr>
        <w:t>млн</w:t>
      </w:r>
      <w:r w:rsidRPr="009D3DE1">
        <w:rPr>
          <w:rFonts w:ascii="Times New Roman" w:hAnsi="Times New Roman" w:cs="Times New Roman"/>
          <w:sz w:val="28"/>
          <w:szCs w:val="28"/>
        </w:rPr>
        <w:t> кв.</w:t>
      </w:r>
      <w:r w:rsidR="004F5C4F" w:rsidRPr="009D3DE1">
        <w:rPr>
          <w:rFonts w:ascii="Times New Roman" w:hAnsi="Times New Roman" w:cs="Times New Roman"/>
          <w:sz w:val="28"/>
          <w:szCs w:val="28"/>
        </w:rPr>
        <w:t> </w:t>
      </w:r>
      <w:r w:rsidRPr="009D3DE1">
        <w:rPr>
          <w:rFonts w:ascii="Times New Roman" w:hAnsi="Times New Roman" w:cs="Times New Roman"/>
          <w:sz w:val="28"/>
          <w:szCs w:val="28"/>
        </w:rPr>
        <w:t xml:space="preserve">м, </w:t>
      </w:r>
      <w:r w:rsidR="005E2762" w:rsidRPr="009D3DE1">
        <w:rPr>
          <w:rFonts w:ascii="Times New Roman" w:hAnsi="Times New Roman" w:cs="Times New Roman"/>
          <w:sz w:val="28"/>
          <w:szCs w:val="28"/>
        </w:rPr>
        <w:br/>
      </w:r>
      <w:r w:rsidRPr="009D3DE1">
        <w:rPr>
          <w:rFonts w:ascii="Times New Roman" w:hAnsi="Times New Roman" w:cs="Times New Roman"/>
          <w:sz w:val="28"/>
          <w:szCs w:val="28"/>
        </w:rPr>
        <w:t>а к 202</w:t>
      </w:r>
      <w:r w:rsidR="009C7D4C" w:rsidRPr="009D3DE1">
        <w:rPr>
          <w:rFonts w:ascii="Times New Roman" w:hAnsi="Times New Roman" w:cs="Times New Roman"/>
          <w:sz w:val="28"/>
          <w:szCs w:val="28"/>
        </w:rPr>
        <w:t>8</w:t>
      </w:r>
      <w:r w:rsidRPr="009D3DE1">
        <w:rPr>
          <w:rFonts w:ascii="Times New Roman" w:hAnsi="Times New Roman" w:cs="Times New Roman"/>
          <w:sz w:val="28"/>
          <w:szCs w:val="28"/>
        </w:rPr>
        <w:t> году увеличится до 3</w:t>
      </w:r>
      <w:r w:rsidR="009C7D4C" w:rsidRPr="009D3DE1">
        <w:rPr>
          <w:rFonts w:ascii="Times New Roman" w:hAnsi="Times New Roman" w:cs="Times New Roman"/>
          <w:sz w:val="28"/>
          <w:szCs w:val="28"/>
        </w:rPr>
        <w:t>5</w:t>
      </w:r>
      <w:r w:rsidR="00295ABD" w:rsidRPr="009D3DE1">
        <w:rPr>
          <w:rFonts w:ascii="Times New Roman" w:hAnsi="Times New Roman" w:cs="Times New Roman"/>
          <w:sz w:val="28"/>
          <w:szCs w:val="28"/>
        </w:rPr>
        <w:t>,</w:t>
      </w:r>
      <w:r w:rsidR="009C7D4C" w:rsidRPr="009D3DE1">
        <w:rPr>
          <w:rFonts w:ascii="Times New Roman" w:hAnsi="Times New Roman" w:cs="Times New Roman"/>
          <w:sz w:val="28"/>
          <w:szCs w:val="28"/>
        </w:rPr>
        <w:t>7</w:t>
      </w:r>
      <w:r w:rsidRPr="009D3DE1">
        <w:rPr>
          <w:rFonts w:ascii="Times New Roman" w:hAnsi="Times New Roman" w:cs="Times New Roman"/>
          <w:sz w:val="28"/>
          <w:szCs w:val="28"/>
        </w:rPr>
        <w:t> </w:t>
      </w:r>
      <w:r w:rsidR="004F5C4F" w:rsidRPr="009D3DE1">
        <w:rPr>
          <w:rFonts w:ascii="Times New Roman" w:hAnsi="Times New Roman" w:cs="Times New Roman"/>
          <w:sz w:val="28"/>
          <w:szCs w:val="28"/>
        </w:rPr>
        <w:t>млн</w:t>
      </w:r>
      <w:r w:rsidRPr="009D3DE1">
        <w:rPr>
          <w:rFonts w:ascii="Times New Roman" w:hAnsi="Times New Roman" w:cs="Times New Roman"/>
          <w:sz w:val="28"/>
          <w:szCs w:val="28"/>
        </w:rPr>
        <w:t> кв. м.</w:t>
      </w:r>
    </w:p>
    <w:p w:rsidR="004F5C4F" w:rsidRPr="009D3DE1" w:rsidRDefault="004F5C4F" w:rsidP="00793740">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Основными видами деятельности организаций коммунального комплекса является оказание услуг теплоснабжения, водоснабжения и водоотведения </w:t>
      </w:r>
      <w:r w:rsidR="002403B1" w:rsidRPr="009D3DE1">
        <w:rPr>
          <w:rFonts w:ascii="Times New Roman" w:hAnsi="Times New Roman" w:cs="Times New Roman"/>
          <w:sz w:val="28"/>
          <w:szCs w:val="28"/>
        </w:rPr>
        <w:br/>
      </w:r>
      <w:r w:rsidRPr="009D3DE1">
        <w:rPr>
          <w:rFonts w:ascii="Times New Roman" w:hAnsi="Times New Roman" w:cs="Times New Roman"/>
          <w:sz w:val="28"/>
          <w:szCs w:val="28"/>
        </w:rPr>
        <w:t xml:space="preserve">для населения и организаций, а также сбор твёрдых коммунальных отходов. </w:t>
      </w:r>
      <w:r w:rsidR="00145F40" w:rsidRPr="009D3DE1">
        <w:rPr>
          <w:rFonts w:ascii="Times New Roman" w:hAnsi="Times New Roman" w:cs="Times New Roman"/>
          <w:sz w:val="28"/>
          <w:szCs w:val="28"/>
        </w:rPr>
        <w:br/>
      </w:r>
      <w:r w:rsidRPr="009D3DE1">
        <w:rPr>
          <w:rFonts w:ascii="Times New Roman" w:hAnsi="Times New Roman" w:cs="Times New Roman"/>
          <w:sz w:val="28"/>
          <w:szCs w:val="28"/>
        </w:rPr>
        <w:t>В городе Красноярске самыми крупными организациями коммунального комплекса являются:</w:t>
      </w:r>
    </w:p>
    <w:p w:rsidR="004F5C4F" w:rsidRPr="009D3DE1" w:rsidRDefault="004F5C4F"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АО «Енисейская теплогенерирующая компания (ТГК-13)» (теплоснабжение, горячее водоснабжение);</w:t>
      </w:r>
    </w:p>
    <w:p w:rsidR="004F5C4F" w:rsidRPr="009D3DE1" w:rsidRDefault="004F5C4F"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ООО «Красноярская теплоэнергетическая компания»  (теплоснабжение, горячее водоснабжение);</w:t>
      </w:r>
    </w:p>
    <w:p w:rsidR="004F5C4F" w:rsidRPr="009D3DE1" w:rsidRDefault="004F5C4F"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ООО «Красноярский жилищно-коммунальный комплекс» (холодное водоснабжение, водоотведение);</w:t>
      </w:r>
    </w:p>
    <w:p w:rsidR="004F5C4F" w:rsidRPr="009D3DE1" w:rsidRDefault="004F5C4F"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ПАО «Россети-Сибирь» – «Красноярскэнерго» (электроснабжение).</w:t>
      </w:r>
    </w:p>
    <w:p w:rsidR="001D4FF3" w:rsidRPr="009D3DE1" w:rsidRDefault="001D4FF3" w:rsidP="001D4FF3">
      <w:pPr>
        <w:ind w:firstLine="709"/>
        <w:jc w:val="both"/>
        <w:rPr>
          <w:rFonts w:ascii="Times New Roman" w:hAnsi="Times New Roman"/>
          <w:sz w:val="28"/>
          <w:szCs w:val="28"/>
        </w:rPr>
      </w:pPr>
      <w:r w:rsidRPr="009D3DE1">
        <w:rPr>
          <w:rFonts w:ascii="Times New Roman" w:hAnsi="Times New Roman"/>
          <w:bCs/>
          <w:sz w:val="28"/>
          <w:szCs w:val="28"/>
        </w:rPr>
        <w:t>За 2024</w:t>
      </w:r>
      <w:r w:rsidRPr="009D3DE1">
        <w:rPr>
          <w:rFonts w:ascii="Times New Roman" w:eastAsia="Times New Roman" w:hAnsi="Times New Roman"/>
          <w:sz w:val="28"/>
          <w:szCs w:val="28"/>
        </w:rPr>
        <w:t> </w:t>
      </w:r>
      <w:r w:rsidRPr="009D3DE1">
        <w:rPr>
          <w:rFonts w:ascii="Times New Roman" w:hAnsi="Times New Roman"/>
          <w:bCs/>
          <w:sz w:val="28"/>
          <w:szCs w:val="28"/>
        </w:rPr>
        <w:t xml:space="preserve">год расходы на капитальный ремонт объектов систем тепло-, электро-, водоснабжения и водоотведения за счет всех источников финансирования всего составили 705,1 млн руб., </w:t>
      </w:r>
      <w:r w:rsidRPr="009D3DE1">
        <w:rPr>
          <w:rFonts w:ascii="Times New Roman" w:hAnsi="Times New Roman"/>
          <w:sz w:val="28"/>
          <w:szCs w:val="28"/>
        </w:rPr>
        <w:t>из которых за счет средств бюджета города проведены:</w:t>
      </w:r>
    </w:p>
    <w:p w:rsidR="001D4FF3" w:rsidRPr="009D3DE1" w:rsidRDefault="001D4FF3"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lastRenderedPageBreak/>
        <w:t xml:space="preserve">техническое обследование, содержание и ремонт бесхозяйных </w:t>
      </w:r>
      <w:r w:rsidR="002403B1" w:rsidRPr="009D3DE1">
        <w:rPr>
          <w:rFonts w:ascii="Times New Roman" w:eastAsia="Calibri" w:hAnsi="Times New Roman" w:cs="Times New Roman"/>
          <w:sz w:val="28"/>
          <w:szCs w:val="28"/>
        </w:rPr>
        <w:br/>
      </w:r>
      <w:r w:rsidRPr="009D3DE1">
        <w:rPr>
          <w:rFonts w:ascii="Times New Roman" w:eastAsia="Calibri" w:hAnsi="Times New Roman" w:cs="Times New Roman"/>
          <w:sz w:val="28"/>
          <w:szCs w:val="28"/>
        </w:rPr>
        <w:t xml:space="preserve">и муниципальных коммунальных объектов, не переданных в аренду </w:t>
      </w:r>
      <w:r w:rsidR="002403B1" w:rsidRPr="009D3DE1">
        <w:rPr>
          <w:rFonts w:ascii="Times New Roman" w:eastAsia="Calibri" w:hAnsi="Times New Roman" w:cs="Times New Roman"/>
          <w:sz w:val="28"/>
          <w:szCs w:val="28"/>
        </w:rPr>
        <w:br/>
      </w:r>
      <w:r w:rsidRPr="009D3DE1">
        <w:rPr>
          <w:rFonts w:ascii="Times New Roman" w:eastAsia="Calibri" w:hAnsi="Times New Roman" w:cs="Times New Roman"/>
          <w:sz w:val="28"/>
          <w:szCs w:val="28"/>
        </w:rPr>
        <w:t>или государственную собственность на сумму 52,6 млн руб.;</w:t>
      </w:r>
    </w:p>
    <w:p w:rsidR="001D4FF3" w:rsidRPr="009D3DE1" w:rsidRDefault="001D4FF3"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hAnsi="Times New Roman"/>
          <w:sz w:val="28"/>
          <w:szCs w:val="28"/>
        </w:rPr>
        <w:t>мероприятия</w:t>
      </w:r>
      <w:r w:rsidRPr="009D3DE1">
        <w:rPr>
          <w:rFonts w:ascii="Times New Roman" w:eastAsia="Calibri" w:hAnsi="Times New Roman" w:cs="Times New Roman"/>
          <w:sz w:val="28"/>
          <w:szCs w:val="28"/>
        </w:rPr>
        <w:t xml:space="preserve"> по повышению эксплуатационной надежности объектов жизнеобеспечения на сумму 156,8 млн рублей.</w:t>
      </w:r>
    </w:p>
    <w:p w:rsidR="001D4FF3" w:rsidRPr="009D3DE1" w:rsidRDefault="001D4FF3" w:rsidP="001D4FF3">
      <w:pPr>
        <w:ind w:firstLine="709"/>
        <w:jc w:val="both"/>
        <w:rPr>
          <w:rFonts w:ascii="Times New Roman" w:hAnsi="Times New Roman"/>
          <w:bCs/>
          <w:sz w:val="28"/>
          <w:szCs w:val="28"/>
        </w:rPr>
      </w:pPr>
      <w:r w:rsidRPr="009D3DE1">
        <w:rPr>
          <w:rFonts w:ascii="Times New Roman" w:hAnsi="Times New Roman"/>
          <w:bCs/>
          <w:sz w:val="28"/>
          <w:szCs w:val="28"/>
        </w:rPr>
        <w:t xml:space="preserve">Капитальный ремонт, реконструкция,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r w:rsidR="002403B1" w:rsidRPr="009D3DE1">
        <w:rPr>
          <w:rFonts w:ascii="Times New Roman" w:hAnsi="Times New Roman"/>
          <w:bCs/>
          <w:sz w:val="28"/>
          <w:szCs w:val="28"/>
        </w:rPr>
        <w:br/>
      </w:r>
      <w:r w:rsidRPr="009D3DE1">
        <w:rPr>
          <w:rFonts w:ascii="Times New Roman" w:hAnsi="Times New Roman"/>
          <w:bCs/>
          <w:sz w:val="28"/>
          <w:szCs w:val="28"/>
        </w:rPr>
        <w:t>за счет средств краевого и городского бюджетов в 2024 году не проводились.</w:t>
      </w:r>
    </w:p>
    <w:p w:rsidR="001D4FF3" w:rsidRPr="009D3DE1" w:rsidRDefault="000E1F8E" w:rsidP="000E1F8E">
      <w:pPr>
        <w:ind w:firstLine="709"/>
        <w:jc w:val="both"/>
        <w:rPr>
          <w:rFonts w:ascii="Times New Roman" w:hAnsi="Times New Roman"/>
          <w:bCs/>
          <w:sz w:val="28"/>
          <w:szCs w:val="28"/>
        </w:rPr>
      </w:pPr>
      <w:r w:rsidRPr="009D3DE1">
        <w:rPr>
          <w:rFonts w:ascii="Times New Roman" w:hAnsi="Times New Roman"/>
          <w:bCs/>
          <w:sz w:val="28"/>
          <w:szCs w:val="28"/>
        </w:rPr>
        <w:t>Ресурсоснабжающими организациями з</w:t>
      </w:r>
      <w:r w:rsidR="001D4FF3" w:rsidRPr="009D3DE1">
        <w:rPr>
          <w:rFonts w:ascii="Times New Roman" w:hAnsi="Times New Roman"/>
          <w:bCs/>
          <w:sz w:val="28"/>
          <w:szCs w:val="28"/>
        </w:rPr>
        <w:t>а счет собственных средств проведен капитальный ремонт и модернизация объектов жилищно-коммунального хозяйства на сумму 495,7 млн рублей.</w:t>
      </w:r>
    </w:p>
    <w:p w:rsidR="000E1F8E" w:rsidRPr="009D3DE1" w:rsidRDefault="000E1F8E" w:rsidP="000E1F8E">
      <w:pPr>
        <w:ind w:firstLine="709"/>
        <w:jc w:val="both"/>
        <w:rPr>
          <w:rFonts w:ascii="Times New Roman" w:hAnsi="Times New Roman"/>
          <w:bCs/>
          <w:sz w:val="28"/>
          <w:szCs w:val="28"/>
        </w:rPr>
      </w:pPr>
      <w:r w:rsidRPr="009D3DE1">
        <w:rPr>
          <w:rFonts w:ascii="Times New Roman" w:hAnsi="Times New Roman"/>
          <w:bCs/>
          <w:sz w:val="28"/>
          <w:szCs w:val="28"/>
        </w:rPr>
        <w:t xml:space="preserve">В рамках реализации комплексной программы по переводу </w:t>
      </w:r>
      <w:r w:rsidRPr="009D3DE1">
        <w:rPr>
          <w:rFonts w:ascii="Times New Roman" w:hAnsi="Times New Roman"/>
          <w:bCs/>
          <w:sz w:val="28"/>
          <w:szCs w:val="28"/>
        </w:rPr>
        <w:br/>
        <w:t>частных домовладений с печным или угольным отоплением на более экологичные виды отопления за период 202</w:t>
      </w:r>
      <w:r w:rsidR="004619B8" w:rsidRPr="009D3DE1">
        <w:rPr>
          <w:rFonts w:ascii="Times New Roman" w:hAnsi="Times New Roman"/>
          <w:bCs/>
          <w:sz w:val="28"/>
          <w:szCs w:val="28"/>
        </w:rPr>
        <w:t>2</w:t>
      </w:r>
      <w:r w:rsidRPr="009D3DE1">
        <w:rPr>
          <w:rFonts w:ascii="Times New Roman" w:hAnsi="Times New Roman"/>
          <w:bCs/>
          <w:sz w:val="28"/>
          <w:szCs w:val="28"/>
        </w:rPr>
        <w:t xml:space="preserve">-2024 годов выполнен перевод </w:t>
      </w:r>
      <w:r w:rsidR="004619B8" w:rsidRPr="009D3DE1">
        <w:rPr>
          <w:rFonts w:ascii="Times New Roman" w:hAnsi="Times New Roman"/>
          <w:bCs/>
          <w:sz w:val="28"/>
          <w:szCs w:val="28"/>
        </w:rPr>
        <w:t>1 594</w:t>
      </w:r>
      <w:r w:rsidRPr="009D3DE1">
        <w:rPr>
          <w:rFonts w:ascii="Times New Roman" w:hAnsi="Times New Roman"/>
          <w:bCs/>
          <w:sz w:val="28"/>
          <w:szCs w:val="28"/>
        </w:rPr>
        <w:t> частных домовладени</w:t>
      </w:r>
      <w:r w:rsidR="004619B8" w:rsidRPr="009D3DE1">
        <w:rPr>
          <w:rFonts w:ascii="Times New Roman" w:hAnsi="Times New Roman"/>
          <w:bCs/>
          <w:sz w:val="28"/>
          <w:szCs w:val="28"/>
        </w:rPr>
        <w:t>я</w:t>
      </w:r>
      <w:r w:rsidRPr="009D3DE1">
        <w:rPr>
          <w:rFonts w:ascii="Times New Roman" w:hAnsi="Times New Roman"/>
          <w:bCs/>
          <w:sz w:val="28"/>
          <w:szCs w:val="28"/>
        </w:rPr>
        <w:t xml:space="preserve">, в том числе: </w:t>
      </w:r>
    </w:p>
    <w:p w:rsidR="004619B8" w:rsidRPr="009D3DE1" w:rsidRDefault="004619B8" w:rsidP="004619B8">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в 2022 году с угольного отопления на газовое отопление переведено 23 частных домовладения;</w:t>
      </w:r>
    </w:p>
    <w:p w:rsidR="004619B8" w:rsidRPr="009D3DE1" w:rsidRDefault="004619B8" w:rsidP="004619B8">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в 2023 году выполнен перевод 170 частных домовладений, с угольного на газовое отопление (с использованием сжиженного углеводородного газа);</w:t>
      </w:r>
    </w:p>
    <w:p w:rsidR="004619B8" w:rsidRPr="009D3DE1" w:rsidRDefault="004619B8" w:rsidP="004619B8">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в 2024 году выполнен перевод 180 частных домовладений с угольного на газовое отопление (с использованием сжиженного углеводородного газа), 1 115 частных домовладений на твердотопливные котлы с автоматической подачей топлива, 106 частных домовладений на электрическое отопление.</w:t>
      </w:r>
    </w:p>
    <w:p w:rsidR="0043433D" w:rsidRPr="009D3DE1" w:rsidRDefault="00735BFE" w:rsidP="0043433D">
      <w:pPr>
        <w:ind w:firstLine="709"/>
        <w:jc w:val="both"/>
        <w:rPr>
          <w:rFonts w:ascii="Times New Roman" w:hAnsi="Times New Roman"/>
          <w:bCs/>
          <w:sz w:val="28"/>
          <w:szCs w:val="28"/>
        </w:rPr>
      </w:pPr>
      <w:r w:rsidRPr="009D3DE1">
        <w:rPr>
          <w:rFonts w:ascii="Times New Roman" w:hAnsi="Times New Roman"/>
          <w:bCs/>
          <w:sz w:val="28"/>
          <w:szCs w:val="28"/>
        </w:rPr>
        <w:t>В</w:t>
      </w:r>
      <w:r w:rsidR="0043433D" w:rsidRPr="009D3DE1">
        <w:rPr>
          <w:rFonts w:ascii="Times New Roman" w:hAnsi="Times New Roman"/>
          <w:bCs/>
          <w:sz w:val="28"/>
          <w:szCs w:val="28"/>
        </w:rPr>
        <w:t xml:space="preserve"> </w:t>
      </w:r>
      <w:r w:rsidRPr="009D3DE1">
        <w:rPr>
          <w:rFonts w:ascii="Times New Roman" w:hAnsi="Times New Roman"/>
          <w:bCs/>
          <w:sz w:val="28"/>
          <w:szCs w:val="28"/>
        </w:rPr>
        <w:t xml:space="preserve">прогнозном периоде </w:t>
      </w:r>
      <w:r w:rsidR="0043433D" w:rsidRPr="009D3DE1">
        <w:rPr>
          <w:rFonts w:ascii="Times New Roman" w:hAnsi="Times New Roman"/>
          <w:bCs/>
          <w:sz w:val="28"/>
          <w:szCs w:val="28"/>
        </w:rPr>
        <w:t xml:space="preserve">протяжённость </w:t>
      </w:r>
      <w:r w:rsidR="00480C82" w:rsidRPr="009D3DE1">
        <w:rPr>
          <w:rFonts w:ascii="Times New Roman" w:hAnsi="Times New Roman"/>
          <w:bCs/>
          <w:sz w:val="28"/>
          <w:szCs w:val="28"/>
        </w:rPr>
        <w:t xml:space="preserve">городских </w:t>
      </w:r>
      <w:r w:rsidR="0043433D" w:rsidRPr="009D3DE1">
        <w:rPr>
          <w:rFonts w:ascii="Times New Roman" w:hAnsi="Times New Roman"/>
          <w:bCs/>
          <w:sz w:val="28"/>
          <w:szCs w:val="28"/>
        </w:rPr>
        <w:t xml:space="preserve">автомобильных дорог общего пользования местного значения </w:t>
      </w:r>
      <w:r w:rsidRPr="009D3DE1">
        <w:rPr>
          <w:rFonts w:ascii="Times New Roman" w:hAnsi="Times New Roman"/>
          <w:bCs/>
          <w:sz w:val="28"/>
          <w:szCs w:val="28"/>
        </w:rPr>
        <w:t>будет расти и</w:t>
      </w:r>
      <w:r w:rsidR="00480C82" w:rsidRPr="009D3DE1">
        <w:rPr>
          <w:rFonts w:ascii="Times New Roman" w:hAnsi="Times New Roman"/>
          <w:bCs/>
          <w:sz w:val="28"/>
          <w:szCs w:val="28"/>
        </w:rPr>
        <w:t xml:space="preserve"> </w:t>
      </w:r>
      <w:r w:rsidRPr="009D3DE1">
        <w:rPr>
          <w:rFonts w:ascii="Times New Roman" w:hAnsi="Times New Roman"/>
          <w:bCs/>
          <w:sz w:val="28"/>
          <w:szCs w:val="28"/>
        </w:rPr>
        <w:t>п</w:t>
      </w:r>
      <w:r w:rsidR="00480C82" w:rsidRPr="009D3DE1">
        <w:rPr>
          <w:rFonts w:ascii="Times New Roman" w:hAnsi="Times New Roman"/>
          <w:bCs/>
          <w:sz w:val="28"/>
          <w:szCs w:val="28"/>
        </w:rPr>
        <w:t xml:space="preserve">о итогам </w:t>
      </w:r>
      <w:r w:rsidR="002403B1" w:rsidRPr="009D3DE1">
        <w:rPr>
          <w:rFonts w:ascii="Times New Roman" w:hAnsi="Times New Roman"/>
          <w:bCs/>
          <w:sz w:val="28"/>
          <w:szCs w:val="28"/>
        </w:rPr>
        <w:br/>
      </w:r>
      <w:r w:rsidR="003956EB" w:rsidRPr="009D3DE1">
        <w:rPr>
          <w:rFonts w:ascii="Times New Roman" w:hAnsi="Times New Roman"/>
          <w:bCs/>
          <w:sz w:val="28"/>
          <w:szCs w:val="28"/>
        </w:rPr>
        <w:t>2028 год</w:t>
      </w:r>
      <w:r w:rsidRPr="009D3DE1">
        <w:rPr>
          <w:rFonts w:ascii="Times New Roman" w:hAnsi="Times New Roman"/>
          <w:bCs/>
          <w:sz w:val="28"/>
          <w:szCs w:val="28"/>
        </w:rPr>
        <w:t>а</w:t>
      </w:r>
      <w:r w:rsidR="003956EB" w:rsidRPr="009D3DE1">
        <w:rPr>
          <w:rFonts w:ascii="Times New Roman" w:hAnsi="Times New Roman"/>
          <w:bCs/>
          <w:sz w:val="28"/>
          <w:szCs w:val="28"/>
        </w:rPr>
        <w:t xml:space="preserve"> составит 1 559,2 км.</w:t>
      </w:r>
    </w:p>
    <w:p w:rsidR="0043433D" w:rsidRPr="009D3DE1" w:rsidRDefault="0043433D" w:rsidP="0043433D">
      <w:pPr>
        <w:ind w:firstLine="709"/>
        <w:jc w:val="both"/>
        <w:rPr>
          <w:rFonts w:ascii="Times New Roman" w:hAnsi="Times New Roman"/>
          <w:bCs/>
          <w:sz w:val="28"/>
          <w:szCs w:val="28"/>
        </w:rPr>
      </w:pPr>
      <w:r w:rsidRPr="009D3DE1">
        <w:rPr>
          <w:rFonts w:ascii="Times New Roman" w:hAnsi="Times New Roman"/>
          <w:bCs/>
          <w:sz w:val="28"/>
          <w:szCs w:val="28"/>
        </w:rPr>
        <w:t xml:space="preserve">Расходы на содержание и ремонт автомобильных дорог общего пользования местного значения в 2024 году составили </w:t>
      </w:r>
      <w:r w:rsidR="00480C82" w:rsidRPr="009D3DE1">
        <w:rPr>
          <w:rFonts w:ascii="Times New Roman" w:hAnsi="Times New Roman"/>
          <w:bCs/>
          <w:sz w:val="28"/>
          <w:szCs w:val="28"/>
        </w:rPr>
        <w:t>7 млрд</w:t>
      </w:r>
      <w:r w:rsidRPr="009D3DE1">
        <w:rPr>
          <w:rFonts w:ascii="Times New Roman" w:hAnsi="Times New Roman"/>
          <w:bCs/>
          <w:sz w:val="28"/>
          <w:szCs w:val="28"/>
        </w:rPr>
        <w:t xml:space="preserve"> руб.</w:t>
      </w:r>
      <w:r w:rsidR="000337A8" w:rsidRPr="009D3DE1">
        <w:rPr>
          <w:rFonts w:ascii="Times New Roman" w:hAnsi="Times New Roman"/>
          <w:bCs/>
          <w:sz w:val="28"/>
          <w:szCs w:val="28"/>
        </w:rPr>
        <w:t xml:space="preserve"> (</w:t>
      </w:r>
      <w:r w:rsidRPr="009D3DE1">
        <w:rPr>
          <w:rFonts w:ascii="Times New Roman" w:hAnsi="Times New Roman"/>
          <w:bCs/>
          <w:sz w:val="28"/>
          <w:szCs w:val="28"/>
        </w:rPr>
        <w:t xml:space="preserve">за счёт средств бюджета города </w:t>
      </w:r>
      <w:r w:rsidR="000337A8" w:rsidRPr="009D3DE1">
        <w:rPr>
          <w:rFonts w:ascii="Times New Roman" w:hAnsi="Times New Roman"/>
          <w:bCs/>
          <w:sz w:val="28"/>
          <w:szCs w:val="28"/>
        </w:rPr>
        <w:t>5 млрд</w:t>
      </w:r>
      <w:r w:rsidRPr="009D3DE1">
        <w:rPr>
          <w:rFonts w:ascii="Times New Roman" w:hAnsi="Times New Roman"/>
          <w:bCs/>
          <w:sz w:val="28"/>
          <w:szCs w:val="28"/>
        </w:rPr>
        <w:t> руб.</w:t>
      </w:r>
      <w:r w:rsidR="000337A8" w:rsidRPr="009D3DE1">
        <w:rPr>
          <w:rFonts w:ascii="Times New Roman" w:hAnsi="Times New Roman"/>
          <w:bCs/>
          <w:sz w:val="28"/>
          <w:szCs w:val="28"/>
        </w:rPr>
        <w:t>)</w:t>
      </w:r>
      <w:r w:rsidRPr="009D3DE1">
        <w:rPr>
          <w:rFonts w:ascii="Times New Roman" w:hAnsi="Times New Roman"/>
          <w:bCs/>
          <w:sz w:val="28"/>
          <w:szCs w:val="28"/>
        </w:rPr>
        <w:t>, в том числе:</w:t>
      </w:r>
    </w:p>
    <w:p w:rsidR="0043433D" w:rsidRPr="009D3DE1" w:rsidRDefault="0043433D" w:rsidP="00206D89">
      <w:pPr>
        <w:pStyle w:val="aa"/>
        <w:numPr>
          <w:ilvl w:val="1"/>
          <w:numId w:val="21"/>
        </w:numPr>
        <w:tabs>
          <w:tab w:val="left" w:pos="993"/>
        </w:tabs>
        <w:ind w:left="0" w:firstLine="709"/>
        <w:jc w:val="both"/>
        <w:rPr>
          <w:rFonts w:ascii="Times New Roman" w:hAnsi="Times New Roman"/>
          <w:sz w:val="28"/>
          <w:szCs w:val="28"/>
        </w:rPr>
      </w:pPr>
      <w:r w:rsidRPr="009D3DE1">
        <w:rPr>
          <w:rFonts w:ascii="Times New Roman" w:hAnsi="Times New Roman"/>
          <w:sz w:val="28"/>
          <w:szCs w:val="28"/>
        </w:rPr>
        <w:t xml:space="preserve">на содержание автомобильных дорог и инженерных сооружений </w:t>
      </w:r>
      <w:r w:rsidR="000337A8" w:rsidRPr="009D3DE1">
        <w:rPr>
          <w:rFonts w:ascii="Times New Roman" w:hAnsi="Times New Roman"/>
          <w:sz w:val="28"/>
          <w:szCs w:val="28"/>
        </w:rPr>
        <w:t>расходы составили</w:t>
      </w:r>
      <w:r w:rsidRPr="009D3DE1">
        <w:rPr>
          <w:rFonts w:ascii="Times New Roman" w:hAnsi="Times New Roman"/>
          <w:sz w:val="28"/>
          <w:szCs w:val="28"/>
        </w:rPr>
        <w:t xml:space="preserve"> </w:t>
      </w:r>
      <w:r w:rsidR="000337A8" w:rsidRPr="009D3DE1">
        <w:rPr>
          <w:rFonts w:ascii="Times New Roman" w:hAnsi="Times New Roman"/>
          <w:sz w:val="28"/>
          <w:szCs w:val="28"/>
        </w:rPr>
        <w:t>3 млрд</w:t>
      </w:r>
      <w:r w:rsidRPr="009D3DE1">
        <w:rPr>
          <w:rFonts w:ascii="Times New Roman" w:hAnsi="Times New Roman"/>
          <w:sz w:val="28"/>
          <w:szCs w:val="28"/>
          <w:lang w:val="en-US"/>
        </w:rPr>
        <w:t> </w:t>
      </w:r>
      <w:r w:rsidRPr="009D3DE1">
        <w:rPr>
          <w:rFonts w:ascii="Times New Roman" w:hAnsi="Times New Roman"/>
          <w:sz w:val="28"/>
          <w:szCs w:val="28"/>
        </w:rPr>
        <w:t>руб.:</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 xml:space="preserve">выполнены работы по содержанию улично-дорожной сети </w:t>
      </w:r>
      <w:r w:rsidR="002403B1" w:rsidRPr="009D3DE1">
        <w:rPr>
          <w:rFonts w:ascii="Times New Roman" w:hAnsi="Times New Roman"/>
          <w:sz w:val="28"/>
          <w:szCs w:val="28"/>
        </w:rPr>
        <w:br/>
      </w:r>
      <w:r w:rsidRPr="009D3DE1">
        <w:rPr>
          <w:rFonts w:ascii="Times New Roman" w:hAnsi="Times New Roman"/>
          <w:sz w:val="28"/>
          <w:szCs w:val="28"/>
        </w:rPr>
        <w:t>на 1</w:t>
      </w:r>
      <w:r w:rsidR="000337A8" w:rsidRPr="009D3DE1">
        <w:rPr>
          <w:rFonts w:ascii="Times New Roman" w:hAnsi="Times New Roman"/>
          <w:sz w:val="28"/>
          <w:szCs w:val="28"/>
        </w:rPr>
        <w:t> </w:t>
      </w:r>
      <w:r w:rsidRPr="009D3DE1">
        <w:rPr>
          <w:rFonts w:ascii="Times New Roman" w:hAnsi="Times New Roman"/>
          <w:sz w:val="28"/>
          <w:szCs w:val="28"/>
        </w:rPr>
        <w:t>050 улицах площадью 16 424,4 тыс.</w:t>
      </w:r>
      <w:r w:rsidR="000337A8" w:rsidRPr="009D3DE1">
        <w:rPr>
          <w:rFonts w:ascii="Times New Roman" w:hAnsi="Times New Roman"/>
          <w:sz w:val="28"/>
          <w:szCs w:val="28"/>
        </w:rPr>
        <w:t> </w:t>
      </w:r>
      <w:r w:rsidRPr="009D3DE1">
        <w:rPr>
          <w:rFonts w:ascii="Times New Roman" w:hAnsi="Times New Roman"/>
          <w:sz w:val="28"/>
          <w:szCs w:val="28"/>
        </w:rPr>
        <w:t>кв.</w:t>
      </w:r>
      <w:r w:rsidR="000337A8" w:rsidRPr="009D3DE1">
        <w:rPr>
          <w:rFonts w:ascii="Times New Roman" w:hAnsi="Times New Roman"/>
          <w:sz w:val="28"/>
          <w:szCs w:val="28"/>
        </w:rPr>
        <w:t> </w:t>
      </w:r>
      <w:r w:rsidRPr="009D3DE1">
        <w:rPr>
          <w:rFonts w:ascii="Times New Roman" w:hAnsi="Times New Roman"/>
          <w:sz w:val="28"/>
          <w:szCs w:val="28"/>
        </w:rPr>
        <w:t>м;</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выполнено локальное восстановление покрытия проезжей части на общей площади 215,4 тыс. кв. м;</w:t>
      </w:r>
    </w:p>
    <w:p w:rsidR="0043433D" w:rsidRPr="009D3DE1" w:rsidRDefault="0043433D" w:rsidP="00206D89">
      <w:pPr>
        <w:pStyle w:val="aa"/>
        <w:numPr>
          <w:ilvl w:val="1"/>
          <w:numId w:val="21"/>
        </w:numPr>
        <w:tabs>
          <w:tab w:val="left" w:pos="993"/>
        </w:tabs>
        <w:ind w:left="0" w:firstLine="709"/>
        <w:jc w:val="both"/>
        <w:rPr>
          <w:rFonts w:ascii="Times New Roman" w:hAnsi="Times New Roman"/>
          <w:sz w:val="28"/>
          <w:szCs w:val="28"/>
        </w:rPr>
      </w:pPr>
      <w:r w:rsidRPr="009D3DE1">
        <w:rPr>
          <w:rFonts w:ascii="Times New Roman" w:hAnsi="Times New Roman"/>
          <w:sz w:val="28"/>
          <w:szCs w:val="28"/>
        </w:rPr>
        <w:t xml:space="preserve">на содержание </w:t>
      </w:r>
      <w:r w:rsidR="000337A8" w:rsidRPr="009D3DE1">
        <w:rPr>
          <w:rFonts w:ascii="Times New Roman" w:hAnsi="Times New Roman"/>
          <w:sz w:val="28"/>
          <w:szCs w:val="28"/>
        </w:rPr>
        <w:t xml:space="preserve">211,4 км </w:t>
      </w:r>
      <w:r w:rsidRPr="009D3DE1">
        <w:rPr>
          <w:rFonts w:ascii="Times New Roman" w:hAnsi="Times New Roman"/>
          <w:sz w:val="28"/>
          <w:szCs w:val="28"/>
        </w:rPr>
        <w:t xml:space="preserve">сетей ливневой канализации </w:t>
      </w:r>
      <w:r w:rsidR="000337A8" w:rsidRPr="009D3DE1">
        <w:rPr>
          <w:rFonts w:ascii="Times New Roman" w:hAnsi="Times New Roman"/>
          <w:sz w:val="28"/>
          <w:szCs w:val="28"/>
        </w:rPr>
        <w:t>- </w:t>
      </w:r>
      <w:r w:rsidRPr="009D3DE1">
        <w:rPr>
          <w:rFonts w:ascii="Times New Roman" w:hAnsi="Times New Roman"/>
          <w:sz w:val="28"/>
          <w:szCs w:val="28"/>
        </w:rPr>
        <w:t>123 </w:t>
      </w:r>
      <w:r w:rsidR="000337A8" w:rsidRPr="009D3DE1">
        <w:rPr>
          <w:rFonts w:ascii="Times New Roman" w:hAnsi="Times New Roman"/>
          <w:sz w:val="28"/>
          <w:szCs w:val="28"/>
        </w:rPr>
        <w:t>млн</w:t>
      </w:r>
      <w:r w:rsidRPr="009D3DE1">
        <w:rPr>
          <w:rFonts w:ascii="Times New Roman" w:hAnsi="Times New Roman"/>
          <w:sz w:val="28"/>
          <w:szCs w:val="28"/>
        </w:rPr>
        <w:t xml:space="preserve"> руб</w:t>
      </w:r>
      <w:r w:rsidR="000337A8" w:rsidRPr="009D3DE1">
        <w:rPr>
          <w:rFonts w:ascii="Times New Roman" w:hAnsi="Times New Roman"/>
          <w:sz w:val="28"/>
          <w:szCs w:val="28"/>
        </w:rPr>
        <w:t>.</w:t>
      </w:r>
      <w:r w:rsidRPr="009D3DE1">
        <w:rPr>
          <w:rFonts w:ascii="Times New Roman" w:hAnsi="Times New Roman"/>
          <w:sz w:val="28"/>
          <w:szCs w:val="28"/>
        </w:rPr>
        <w:t>;</w:t>
      </w:r>
    </w:p>
    <w:p w:rsidR="0043433D" w:rsidRPr="009D3DE1" w:rsidRDefault="0043433D" w:rsidP="00206D89">
      <w:pPr>
        <w:pStyle w:val="aa"/>
        <w:numPr>
          <w:ilvl w:val="1"/>
          <w:numId w:val="21"/>
        </w:numPr>
        <w:tabs>
          <w:tab w:val="left" w:pos="993"/>
        </w:tabs>
        <w:ind w:left="0" w:firstLine="709"/>
        <w:jc w:val="both"/>
        <w:rPr>
          <w:rFonts w:ascii="Times New Roman" w:hAnsi="Times New Roman"/>
          <w:sz w:val="28"/>
          <w:szCs w:val="28"/>
        </w:rPr>
      </w:pPr>
      <w:r w:rsidRPr="009D3DE1">
        <w:rPr>
          <w:rFonts w:ascii="Times New Roman" w:hAnsi="Times New Roman"/>
          <w:sz w:val="28"/>
          <w:szCs w:val="28"/>
        </w:rPr>
        <w:t xml:space="preserve">на мероприятия по обеспыливанию, мойке автомобильных дорог общего пользования местного значения и инженерных сооружений на них –                109 </w:t>
      </w:r>
      <w:r w:rsidR="000337A8" w:rsidRPr="009D3DE1">
        <w:rPr>
          <w:rFonts w:ascii="Times New Roman" w:hAnsi="Times New Roman"/>
          <w:sz w:val="28"/>
          <w:szCs w:val="28"/>
        </w:rPr>
        <w:t>млн</w:t>
      </w:r>
      <w:r w:rsidRPr="009D3DE1">
        <w:rPr>
          <w:rFonts w:ascii="Times New Roman" w:hAnsi="Times New Roman"/>
          <w:sz w:val="28"/>
          <w:szCs w:val="28"/>
        </w:rPr>
        <w:t xml:space="preserve"> руб.;</w:t>
      </w:r>
    </w:p>
    <w:p w:rsidR="0043433D" w:rsidRPr="009D3DE1" w:rsidRDefault="0043433D" w:rsidP="00206D89">
      <w:pPr>
        <w:pStyle w:val="aa"/>
        <w:numPr>
          <w:ilvl w:val="1"/>
          <w:numId w:val="21"/>
        </w:numPr>
        <w:tabs>
          <w:tab w:val="left" w:pos="993"/>
        </w:tabs>
        <w:ind w:left="0" w:firstLine="709"/>
        <w:jc w:val="both"/>
        <w:rPr>
          <w:rFonts w:ascii="Times New Roman" w:hAnsi="Times New Roman"/>
          <w:sz w:val="28"/>
          <w:szCs w:val="28"/>
        </w:rPr>
      </w:pPr>
      <w:r w:rsidRPr="009D3DE1">
        <w:rPr>
          <w:rFonts w:ascii="Times New Roman" w:hAnsi="Times New Roman"/>
          <w:sz w:val="28"/>
          <w:szCs w:val="28"/>
        </w:rPr>
        <w:lastRenderedPageBreak/>
        <w:t>на ремонт и капитальный ремонт автомобильных дорог общего пользования местного значения – 1</w:t>
      </w:r>
      <w:r w:rsidR="000337A8" w:rsidRPr="009D3DE1">
        <w:rPr>
          <w:rFonts w:ascii="Times New Roman" w:hAnsi="Times New Roman"/>
          <w:sz w:val="28"/>
          <w:szCs w:val="28"/>
        </w:rPr>
        <w:t>,6</w:t>
      </w:r>
      <w:r w:rsidRPr="009D3DE1">
        <w:rPr>
          <w:rFonts w:ascii="Times New Roman" w:hAnsi="Times New Roman"/>
          <w:sz w:val="28"/>
          <w:szCs w:val="28"/>
        </w:rPr>
        <w:t xml:space="preserve"> </w:t>
      </w:r>
      <w:r w:rsidR="000337A8" w:rsidRPr="009D3DE1">
        <w:rPr>
          <w:rFonts w:ascii="Times New Roman" w:hAnsi="Times New Roman"/>
          <w:sz w:val="28"/>
          <w:szCs w:val="28"/>
        </w:rPr>
        <w:t>млрд</w:t>
      </w:r>
      <w:r w:rsidRPr="009D3DE1">
        <w:rPr>
          <w:rFonts w:ascii="Times New Roman" w:hAnsi="Times New Roman"/>
          <w:sz w:val="28"/>
          <w:szCs w:val="28"/>
        </w:rPr>
        <w:t xml:space="preserve"> руб.:</w:t>
      </w:r>
    </w:p>
    <w:p w:rsidR="0043433D" w:rsidRPr="009D3DE1" w:rsidRDefault="0043433D" w:rsidP="0043433D">
      <w:pPr>
        <w:ind w:firstLine="709"/>
        <w:jc w:val="both"/>
        <w:rPr>
          <w:rFonts w:ascii="Times New Roman" w:eastAsia="Calibri" w:hAnsi="Times New Roman"/>
          <w:iCs/>
          <w:sz w:val="28"/>
        </w:rPr>
      </w:pPr>
      <w:r w:rsidRPr="009D3DE1">
        <w:rPr>
          <w:rFonts w:ascii="Times New Roman" w:eastAsia="Calibri" w:hAnsi="Times New Roman"/>
          <w:iCs/>
          <w:sz w:val="28"/>
        </w:rPr>
        <w:t>выполнен ремонт 55,45 км автомобильных дорог:</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восстановлено</w:t>
      </w:r>
      <w:r w:rsidR="000337A8" w:rsidRPr="009D3DE1">
        <w:rPr>
          <w:rFonts w:ascii="Times New Roman" w:hAnsi="Times New Roman"/>
          <w:sz w:val="28"/>
          <w:szCs w:val="28"/>
        </w:rPr>
        <w:t xml:space="preserve"> </w:t>
      </w:r>
      <w:r w:rsidRPr="009D3DE1">
        <w:rPr>
          <w:rFonts w:ascii="Times New Roman" w:hAnsi="Times New Roman"/>
          <w:sz w:val="28"/>
          <w:szCs w:val="28"/>
        </w:rPr>
        <w:t>асфальтобетонное</w:t>
      </w:r>
      <w:r w:rsidR="000337A8" w:rsidRPr="009D3DE1">
        <w:rPr>
          <w:rFonts w:ascii="Times New Roman" w:hAnsi="Times New Roman"/>
          <w:sz w:val="28"/>
          <w:szCs w:val="28"/>
        </w:rPr>
        <w:t xml:space="preserve"> </w:t>
      </w:r>
      <w:r w:rsidRPr="009D3DE1">
        <w:rPr>
          <w:rFonts w:ascii="Times New Roman" w:hAnsi="Times New Roman"/>
          <w:sz w:val="28"/>
          <w:szCs w:val="28"/>
        </w:rPr>
        <w:t>покрытие, элементы</w:t>
      </w:r>
      <w:r w:rsidR="000337A8" w:rsidRPr="009D3DE1">
        <w:rPr>
          <w:rFonts w:ascii="Times New Roman" w:hAnsi="Times New Roman"/>
          <w:sz w:val="28"/>
          <w:szCs w:val="28"/>
        </w:rPr>
        <w:t xml:space="preserve"> </w:t>
      </w:r>
      <w:r w:rsidRPr="009D3DE1">
        <w:rPr>
          <w:rFonts w:ascii="Times New Roman" w:hAnsi="Times New Roman"/>
          <w:sz w:val="28"/>
          <w:szCs w:val="28"/>
        </w:rPr>
        <w:t>обустройства автомобильных дорог и обеспечения безопасности дорожного движения;</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выполнена разработка проектной-сметной документации</w:t>
      </w:r>
      <w:r w:rsidR="005A10F4" w:rsidRPr="009D3DE1">
        <w:rPr>
          <w:rFonts w:ascii="Times New Roman" w:hAnsi="Times New Roman"/>
          <w:sz w:val="28"/>
          <w:szCs w:val="28"/>
        </w:rPr>
        <w:t xml:space="preserve"> </w:t>
      </w:r>
      <w:r w:rsidRPr="009D3DE1">
        <w:rPr>
          <w:rFonts w:ascii="Times New Roman" w:hAnsi="Times New Roman"/>
          <w:sz w:val="28"/>
          <w:szCs w:val="28"/>
        </w:rPr>
        <w:t xml:space="preserve">в целях выполнения ремонта по ул. Грунтовая, водопропускной трубы через </w:t>
      </w:r>
      <w:r w:rsidR="005424C9" w:rsidRPr="009D3DE1">
        <w:rPr>
          <w:rFonts w:ascii="Times New Roman" w:hAnsi="Times New Roman"/>
          <w:sz w:val="28"/>
          <w:szCs w:val="28"/>
        </w:rPr>
        <w:br/>
      </w:r>
      <w:r w:rsidRPr="009D3DE1">
        <w:rPr>
          <w:rFonts w:ascii="Times New Roman" w:hAnsi="Times New Roman"/>
          <w:sz w:val="28"/>
          <w:szCs w:val="28"/>
        </w:rPr>
        <w:t>р. Бугач;</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обследовано 8 мостовых сооружений;</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нанесена дорожная разметка;</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проведена инвентаризация ливневой канализации;</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 xml:space="preserve">выполнено обследование напорной ливневой канализации </w:t>
      </w:r>
      <w:r w:rsidR="005A10F4" w:rsidRPr="009D3DE1">
        <w:rPr>
          <w:rFonts w:ascii="Times New Roman" w:hAnsi="Times New Roman"/>
          <w:sz w:val="28"/>
          <w:szCs w:val="28"/>
        </w:rPr>
        <w:t>от</w:t>
      </w:r>
      <w:r w:rsidRPr="009D3DE1">
        <w:rPr>
          <w:rFonts w:ascii="Times New Roman" w:hAnsi="Times New Roman"/>
          <w:sz w:val="28"/>
          <w:szCs w:val="28"/>
        </w:rPr>
        <w:t xml:space="preserve"> </w:t>
      </w:r>
      <w:r w:rsidR="005A10F4" w:rsidRPr="009D3DE1">
        <w:rPr>
          <w:rFonts w:ascii="Times New Roman" w:hAnsi="Times New Roman"/>
          <w:sz w:val="28"/>
          <w:szCs w:val="28"/>
        </w:rPr>
        <w:t>дома</w:t>
      </w:r>
      <w:r w:rsidRPr="009D3DE1">
        <w:rPr>
          <w:rFonts w:ascii="Times New Roman" w:hAnsi="Times New Roman"/>
          <w:sz w:val="28"/>
          <w:szCs w:val="28"/>
        </w:rPr>
        <w:t xml:space="preserve"> </w:t>
      </w:r>
      <w:r w:rsidR="00B83013" w:rsidRPr="009D3DE1">
        <w:rPr>
          <w:rFonts w:ascii="Times New Roman" w:hAnsi="Times New Roman"/>
          <w:sz w:val="28"/>
          <w:szCs w:val="28"/>
        </w:rPr>
        <w:br/>
      </w:r>
      <w:r w:rsidRPr="009D3DE1">
        <w:rPr>
          <w:rFonts w:ascii="Times New Roman" w:hAnsi="Times New Roman"/>
          <w:sz w:val="28"/>
          <w:szCs w:val="28"/>
        </w:rPr>
        <w:t>по ул.</w:t>
      </w:r>
      <w:r w:rsidR="005A10F4" w:rsidRPr="009D3DE1">
        <w:rPr>
          <w:rFonts w:ascii="Times New Roman" w:hAnsi="Times New Roman"/>
          <w:sz w:val="28"/>
          <w:szCs w:val="28"/>
        </w:rPr>
        <w:t> </w:t>
      </w:r>
      <w:r w:rsidRPr="009D3DE1">
        <w:rPr>
          <w:rFonts w:ascii="Times New Roman" w:hAnsi="Times New Roman"/>
          <w:sz w:val="28"/>
          <w:szCs w:val="28"/>
        </w:rPr>
        <w:t xml:space="preserve">Киренского, 22 до СФУ </w:t>
      </w:r>
      <w:r w:rsidR="005A10F4" w:rsidRPr="009D3DE1">
        <w:rPr>
          <w:rFonts w:ascii="Times New Roman" w:hAnsi="Times New Roman"/>
          <w:sz w:val="28"/>
          <w:szCs w:val="28"/>
        </w:rPr>
        <w:t>(</w:t>
      </w:r>
      <w:r w:rsidRPr="009D3DE1">
        <w:rPr>
          <w:rFonts w:ascii="Times New Roman" w:hAnsi="Times New Roman"/>
          <w:sz w:val="28"/>
          <w:szCs w:val="28"/>
        </w:rPr>
        <w:t>ул. Киренского, 26</w:t>
      </w:r>
      <w:r w:rsidR="005A10F4" w:rsidRPr="009D3DE1">
        <w:rPr>
          <w:rFonts w:ascii="Times New Roman" w:hAnsi="Times New Roman"/>
          <w:sz w:val="28"/>
          <w:szCs w:val="28"/>
        </w:rPr>
        <w:t xml:space="preserve">, </w:t>
      </w:r>
      <w:r w:rsidRPr="009D3DE1">
        <w:rPr>
          <w:rFonts w:ascii="Times New Roman" w:hAnsi="Times New Roman"/>
          <w:sz w:val="28"/>
          <w:szCs w:val="28"/>
        </w:rPr>
        <w:t>к1</w:t>
      </w:r>
      <w:r w:rsidR="005A10F4" w:rsidRPr="009D3DE1">
        <w:rPr>
          <w:rFonts w:ascii="Times New Roman" w:hAnsi="Times New Roman"/>
          <w:sz w:val="28"/>
          <w:szCs w:val="28"/>
        </w:rPr>
        <w:t>)</w:t>
      </w:r>
      <w:r w:rsidRPr="009D3DE1">
        <w:rPr>
          <w:rFonts w:ascii="Times New Roman" w:hAnsi="Times New Roman"/>
          <w:sz w:val="28"/>
          <w:szCs w:val="28"/>
        </w:rPr>
        <w:t>;</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установлены устройства контроля доступа на теплых остановочных пунктах;</w:t>
      </w:r>
      <w:r w:rsidR="00761F0C" w:rsidRPr="009D3DE1">
        <w:rPr>
          <w:rFonts w:ascii="Times New Roman" w:hAnsi="Times New Roman"/>
          <w:sz w:val="28"/>
          <w:szCs w:val="28"/>
        </w:rPr>
        <w:t xml:space="preserve"> </w:t>
      </w:r>
    </w:p>
    <w:p w:rsidR="00761F0C" w:rsidRPr="009D3DE1" w:rsidRDefault="00761F0C" w:rsidP="00761F0C">
      <w:pPr>
        <w:ind w:firstLine="709"/>
        <w:jc w:val="both"/>
        <w:rPr>
          <w:rFonts w:ascii="Times New Roman" w:hAnsi="Times New Roman"/>
          <w:sz w:val="28"/>
          <w:szCs w:val="28"/>
        </w:rPr>
      </w:pPr>
      <w:r w:rsidRPr="009D3DE1">
        <w:rPr>
          <w:rFonts w:ascii="Times New Roman" w:hAnsi="Times New Roman"/>
          <w:sz w:val="28"/>
          <w:szCs w:val="28"/>
        </w:rPr>
        <w:t>восстановлены 7 объектов сетей наружного освещения;</w:t>
      </w:r>
    </w:p>
    <w:p w:rsidR="0043433D" w:rsidRPr="009D3DE1" w:rsidRDefault="0043433D" w:rsidP="0043433D">
      <w:pPr>
        <w:ind w:firstLine="709"/>
        <w:jc w:val="both"/>
        <w:rPr>
          <w:rFonts w:ascii="Times New Roman" w:hAnsi="Times New Roman"/>
          <w:sz w:val="28"/>
          <w:szCs w:val="28"/>
        </w:rPr>
      </w:pPr>
      <w:r w:rsidRPr="009D3DE1">
        <w:rPr>
          <w:rFonts w:ascii="Times New Roman" w:hAnsi="Times New Roman"/>
          <w:sz w:val="28"/>
          <w:szCs w:val="28"/>
        </w:rPr>
        <w:t>начато обследование Копыловского и Кор</w:t>
      </w:r>
      <w:r w:rsidR="00D557D6" w:rsidRPr="009D3DE1">
        <w:rPr>
          <w:rFonts w:ascii="Times New Roman" w:hAnsi="Times New Roman"/>
          <w:sz w:val="28"/>
          <w:szCs w:val="28"/>
        </w:rPr>
        <w:t>к</w:t>
      </w:r>
      <w:r w:rsidRPr="009D3DE1">
        <w:rPr>
          <w:rFonts w:ascii="Times New Roman" w:hAnsi="Times New Roman"/>
          <w:sz w:val="28"/>
          <w:szCs w:val="28"/>
        </w:rPr>
        <w:t>инского мостов</w:t>
      </w:r>
      <w:r w:rsidR="00761F0C" w:rsidRPr="009D3DE1">
        <w:rPr>
          <w:rFonts w:ascii="Times New Roman" w:hAnsi="Times New Roman"/>
          <w:sz w:val="28"/>
          <w:szCs w:val="28"/>
        </w:rPr>
        <w:t>.</w:t>
      </w:r>
    </w:p>
    <w:p w:rsidR="0043433D" w:rsidRPr="009D3DE1" w:rsidRDefault="00D76261" w:rsidP="00206D89">
      <w:pPr>
        <w:pStyle w:val="aa"/>
        <w:numPr>
          <w:ilvl w:val="1"/>
          <w:numId w:val="21"/>
        </w:numPr>
        <w:tabs>
          <w:tab w:val="left" w:pos="993"/>
        </w:tabs>
        <w:ind w:left="0" w:firstLine="709"/>
        <w:jc w:val="both"/>
        <w:rPr>
          <w:rFonts w:ascii="Times New Roman" w:hAnsi="Times New Roman"/>
          <w:sz w:val="28"/>
          <w:szCs w:val="28"/>
        </w:rPr>
      </w:pPr>
      <w:r w:rsidRPr="009D3DE1">
        <w:rPr>
          <w:rFonts w:ascii="Times New Roman" w:hAnsi="Times New Roman"/>
          <w:sz w:val="28"/>
          <w:szCs w:val="28"/>
        </w:rPr>
        <w:t xml:space="preserve">приобретена специализированная техника для круглогодичного содержания улично-дорожной сети в количестве 14 единиц </w:t>
      </w:r>
      <w:r w:rsidR="0043433D" w:rsidRPr="009D3DE1">
        <w:rPr>
          <w:rFonts w:ascii="Times New Roman" w:hAnsi="Times New Roman"/>
          <w:sz w:val="28"/>
          <w:szCs w:val="28"/>
        </w:rPr>
        <w:t xml:space="preserve">на </w:t>
      </w:r>
      <w:r w:rsidRPr="009D3DE1">
        <w:rPr>
          <w:rFonts w:ascii="Times New Roman" w:hAnsi="Times New Roman"/>
          <w:sz w:val="28"/>
          <w:szCs w:val="28"/>
        </w:rPr>
        <w:t>общую сумму</w:t>
      </w:r>
      <w:r w:rsidR="0043433D" w:rsidRPr="009D3DE1">
        <w:rPr>
          <w:rFonts w:ascii="Times New Roman" w:hAnsi="Times New Roman"/>
          <w:sz w:val="28"/>
          <w:szCs w:val="28"/>
        </w:rPr>
        <w:t xml:space="preserve"> 81</w:t>
      </w:r>
      <w:r w:rsidRPr="009D3DE1">
        <w:rPr>
          <w:rFonts w:ascii="Times New Roman" w:hAnsi="Times New Roman"/>
          <w:sz w:val="28"/>
          <w:szCs w:val="28"/>
        </w:rPr>
        <w:t>,4</w:t>
      </w:r>
      <w:r w:rsidR="0043433D" w:rsidRPr="009D3DE1">
        <w:rPr>
          <w:rFonts w:ascii="Times New Roman" w:hAnsi="Times New Roman"/>
          <w:sz w:val="28"/>
          <w:szCs w:val="28"/>
        </w:rPr>
        <w:t xml:space="preserve"> </w:t>
      </w:r>
      <w:r w:rsidRPr="009D3DE1">
        <w:rPr>
          <w:rFonts w:ascii="Times New Roman" w:hAnsi="Times New Roman"/>
          <w:sz w:val="28"/>
          <w:szCs w:val="28"/>
        </w:rPr>
        <w:t>млн</w:t>
      </w:r>
      <w:r w:rsidR="0043433D" w:rsidRPr="009D3DE1">
        <w:rPr>
          <w:rFonts w:ascii="Times New Roman" w:hAnsi="Times New Roman"/>
          <w:sz w:val="28"/>
          <w:szCs w:val="28"/>
        </w:rPr>
        <w:t xml:space="preserve"> руб.</w:t>
      </w:r>
      <w:r w:rsidR="005A10F4" w:rsidRPr="009D3DE1">
        <w:rPr>
          <w:rFonts w:ascii="Times New Roman" w:hAnsi="Times New Roman"/>
          <w:sz w:val="28"/>
          <w:szCs w:val="28"/>
        </w:rPr>
        <w:t>;</w:t>
      </w:r>
    </w:p>
    <w:p w:rsidR="0043433D" w:rsidRPr="009D3DE1" w:rsidRDefault="0043433D" w:rsidP="00206D89">
      <w:pPr>
        <w:pStyle w:val="aa"/>
        <w:numPr>
          <w:ilvl w:val="1"/>
          <w:numId w:val="21"/>
        </w:numPr>
        <w:tabs>
          <w:tab w:val="left" w:pos="993"/>
        </w:tabs>
        <w:ind w:left="0" w:firstLine="709"/>
        <w:jc w:val="both"/>
        <w:rPr>
          <w:rFonts w:ascii="Times New Roman" w:hAnsi="Times New Roman"/>
          <w:sz w:val="28"/>
          <w:szCs w:val="28"/>
        </w:rPr>
      </w:pPr>
      <w:r w:rsidRPr="009D3DE1">
        <w:rPr>
          <w:rFonts w:ascii="Times New Roman" w:hAnsi="Times New Roman"/>
          <w:sz w:val="28"/>
          <w:szCs w:val="28"/>
        </w:rPr>
        <w:t xml:space="preserve">на мероприятия по обеспечению антитеррористической защищённости </w:t>
      </w:r>
      <w:r w:rsidR="00D76261" w:rsidRPr="009D3DE1">
        <w:rPr>
          <w:rFonts w:ascii="Times New Roman" w:hAnsi="Times New Roman"/>
          <w:sz w:val="28"/>
          <w:szCs w:val="28"/>
        </w:rPr>
        <w:t>на 117 объектах дорожного хозяйства (мостовых сооружениях) направлено</w:t>
      </w:r>
      <w:r w:rsidRPr="009D3DE1">
        <w:rPr>
          <w:rFonts w:ascii="Times New Roman" w:hAnsi="Times New Roman"/>
          <w:sz w:val="28"/>
          <w:szCs w:val="28"/>
        </w:rPr>
        <w:t xml:space="preserve"> </w:t>
      </w:r>
      <w:r w:rsidR="00B83013" w:rsidRPr="009D3DE1">
        <w:rPr>
          <w:rFonts w:ascii="Times New Roman" w:hAnsi="Times New Roman"/>
          <w:sz w:val="28"/>
          <w:szCs w:val="28"/>
        </w:rPr>
        <w:br/>
      </w:r>
      <w:r w:rsidRPr="009D3DE1">
        <w:rPr>
          <w:rFonts w:ascii="Times New Roman" w:hAnsi="Times New Roman"/>
          <w:sz w:val="28"/>
          <w:szCs w:val="28"/>
        </w:rPr>
        <w:t>87</w:t>
      </w:r>
      <w:r w:rsidR="00D76261" w:rsidRPr="009D3DE1">
        <w:rPr>
          <w:rFonts w:ascii="Times New Roman" w:hAnsi="Times New Roman"/>
          <w:sz w:val="28"/>
          <w:szCs w:val="28"/>
        </w:rPr>
        <w:t>,</w:t>
      </w:r>
      <w:r w:rsidRPr="009D3DE1">
        <w:rPr>
          <w:rFonts w:ascii="Times New Roman" w:hAnsi="Times New Roman"/>
          <w:sz w:val="28"/>
          <w:szCs w:val="28"/>
        </w:rPr>
        <w:t xml:space="preserve">4 </w:t>
      </w:r>
      <w:r w:rsidR="00D76261" w:rsidRPr="009D3DE1">
        <w:rPr>
          <w:rFonts w:ascii="Times New Roman" w:hAnsi="Times New Roman"/>
          <w:sz w:val="28"/>
          <w:szCs w:val="28"/>
        </w:rPr>
        <w:t>млн</w:t>
      </w:r>
      <w:r w:rsidRPr="009D3DE1">
        <w:rPr>
          <w:rFonts w:ascii="Times New Roman" w:hAnsi="Times New Roman"/>
          <w:sz w:val="28"/>
          <w:szCs w:val="28"/>
        </w:rPr>
        <w:t xml:space="preserve"> руб</w:t>
      </w:r>
      <w:r w:rsidR="00D76261" w:rsidRPr="009D3DE1">
        <w:rPr>
          <w:rFonts w:ascii="Times New Roman" w:hAnsi="Times New Roman"/>
          <w:sz w:val="28"/>
          <w:szCs w:val="28"/>
        </w:rPr>
        <w:t>лей</w:t>
      </w:r>
      <w:r w:rsidRPr="009D3DE1">
        <w:rPr>
          <w:rFonts w:ascii="Times New Roman" w:hAnsi="Times New Roman"/>
          <w:sz w:val="28"/>
          <w:szCs w:val="28"/>
        </w:rPr>
        <w:t xml:space="preserve">. </w:t>
      </w:r>
    </w:p>
    <w:p w:rsidR="00D76261" w:rsidRPr="009D3DE1" w:rsidRDefault="00D76261" w:rsidP="00720069">
      <w:pPr>
        <w:widowControl/>
        <w:ind w:firstLine="709"/>
        <w:jc w:val="both"/>
        <w:rPr>
          <w:rFonts w:ascii="Times New Roman" w:hAnsi="Times New Roman"/>
          <w:sz w:val="28"/>
          <w:szCs w:val="28"/>
        </w:rPr>
      </w:pPr>
      <w:r w:rsidRPr="009D3DE1">
        <w:rPr>
          <w:rFonts w:ascii="Times New Roman" w:hAnsi="Times New Roman"/>
          <w:sz w:val="28"/>
          <w:szCs w:val="28"/>
        </w:rPr>
        <w:t xml:space="preserve">За счет средств дорожного фонда Красноярского края </w:t>
      </w:r>
      <w:r w:rsidR="004611C2" w:rsidRPr="009D3DE1">
        <w:rPr>
          <w:rFonts w:ascii="Times New Roman" w:hAnsi="Times New Roman"/>
          <w:sz w:val="28"/>
          <w:szCs w:val="28"/>
        </w:rPr>
        <w:t xml:space="preserve">и </w:t>
      </w:r>
      <w:r w:rsidRPr="009D3DE1">
        <w:rPr>
          <w:rFonts w:ascii="Times New Roman" w:hAnsi="Times New Roman"/>
          <w:sz w:val="28"/>
          <w:szCs w:val="28"/>
        </w:rPr>
        <w:t>муниципального дорожного фонда города Красноярска на общую сумму 2 млрд руб. выполнен ремонт 58,11 км автомобильных дорог.</w:t>
      </w:r>
    </w:p>
    <w:p w:rsidR="00E82148" w:rsidRPr="009D3DE1" w:rsidRDefault="00E82148" w:rsidP="00E82148">
      <w:pPr>
        <w:ind w:firstLine="709"/>
        <w:jc w:val="both"/>
        <w:rPr>
          <w:rFonts w:ascii="Times New Roman" w:hAnsi="Times New Roman"/>
          <w:sz w:val="28"/>
          <w:szCs w:val="28"/>
        </w:rPr>
      </w:pPr>
      <w:r w:rsidRPr="009D3DE1">
        <w:rPr>
          <w:rFonts w:ascii="Times New Roman" w:hAnsi="Times New Roman"/>
          <w:sz w:val="28"/>
          <w:szCs w:val="28"/>
        </w:rPr>
        <w:t>Кроме того, в 2025 году планируется заключение договора финансовой аренды (лизинга) на поставку 50 единиц специализированной техники в 2026 году в рамках предоставления субсидии юридическим лицам, являющимся хозяйственными обществами, единственным акционером которых является муниципальное образование город Красноярск, осуществляющим деятельность в области дорожного хозяйства и (или) благоустройства территории общего пользования, в виде безвозмездного вклада в денежной форме в имущество таких юридических лиц, не увеличивающего их уставные капиталы и не изменяющего номинальную стоимость акций, в целях финансового обеспечения затрат по уплате лизинговых платежей по договорам финансовой аренды (лизинга) специализированной техники для выполнения работ по капитальному ремонту, ремонту, содержанию улично-дорожной сети и (или) объектов внешнего благоустройства.</w:t>
      </w:r>
    </w:p>
    <w:p w:rsidR="00246ABE" w:rsidRPr="009D3DE1" w:rsidRDefault="00BE0EFA" w:rsidP="00206D89">
      <w:pPr>
        <w:pStyle w:val="aa"/>
        <w:numPr>
          <w:ilvl w:val="0"/>
          <w:numId w:val="11"/>
        </w:numPr>
        <w:spacing w:before="120" w:after="120"/>
        <w:ind w:left="0" w:firstLine="207"/>
        <w:jc w:val="center"/>
        <w:outlineLvl w:val="0"/>
        <w:rPr>
          <w:rFonts w:ascii="Times New Roman" w:hAnsi="Times New Roman" w:cs="Times New Roman"/>
          <w:b/>
          <w:sz w:val="29"/>
          <w:szCs w:val="27"/>
        </w:rPr>
      </w:pPr>
      <w:bookmarkStart w:id="55" w:name="_Toc181960520"/>
      <w:bookmarkStart w:id="56" w:name="_Toc213944825"/>
      <w:r w:rsidRPr="009D3DE1">
        <w:rPr>
          <w:rFonts w:ascii="Times New Roman" w:hAnsi="Times New Roman" w:cs="Times New Roman"/>
          <w:b/>
          <w:sz w:val="29"/>
          <w:szCs w:val="27"/>
        </w:rPr>
        <w:t>Охрана окружающей среды</w:t>
      </w:r>
      <w:bookmarkEnd w:id="55"/>
      <w:bookmarkEnd w:id="56"/>
    </w:p>
    <w:p w:rsidR="003F70C1" w:rsidRPr="009D3DE1" w:rsidRDefault="003F70C1" w:rsidP="003F6687">
      <w:pPr>
        <w:widowControl/>
        <w:tabs>
          <w:tab w:val="left" w:pos="3300"/>
        </w:tabs>
        <w:spacing w:before="120"/>
        <w:ind w:firstLine="709"/>
        <w:rPr>
          <w:rFonts w:ascii="Times New Roman" w:eastAsiaTheme="minorHAnsi" w:hAnsi="Times New Roman" w:cs="Times New Roman"/>
          <w:bCs/>
          <w:i/>
          <w:sz w:val="28"/>
          <w:szCs w:val="28"/>
          <w:lang w:eastAsia="en-US"/>
        </w:rPr>
      </w:pPr>
      <w:r w:rsidRPr="009D3DE1">
        <w:rPr>
          <w:rFonts w:ascii="Times New Roman" w:eastAsiaTheme="minorHAnsi" w:hAnsi="Times New Roman" w:cs="Times New Roman"/>
          <w:bCs/>
          <w:i/>
          <w:sz w:val="28"/>
          <w:szCs w:val="28"/>
          <w:lang w:eastAsia="en-US"/>
        </w:rPr>
        <w:t>Атмосферный воздух</w:t>
      </w:r>
    </w:p>
    <w:p w:rsidR="00146B79" w:rsidRPr="009D3DE1" w:rsidRDefault="00146B79" w:rsidP="00C038AF">
      <w:pPr>
        <w:ind w:firstLine="709"/>
        <w:jc w:val="both"/>
        <w:rPr>
          <w:rFonts w:ascii="Times New Roman" w:hAnsi="Times New Roman"/>
          <w:sz w:val="28"/>
          <w:szCs w:val="28"/>
        </w:rPr>
      </w:pPr>
      <w:r w:rsidRPr="009D3DE1">
        <w:rPr>
          <w:rFonts w:ascii="Times New Roman" w:hAnsi="Times New Roman"/>
          <w:sz w:val="28"/>
          <w:szCs w:val="28"/>
        </w:rPr>
        <w:t xml:space="preserve">По данным Росприроднадзора общее количество выбросов загрязняющих веществ в атмосферный воздух города Красноярска в 2024 году составило </w:t>
      </w:r>
      <w:r w:rsidRPr="009D3DE1">
        <w:rPr>
          <w:rFonts w:ascii="Times New Roman" w:hAnsi="Times New Roman"/>
          <w:sz w:val="28"/>
          <w:szCs w:val="28"/>
        </w:rPr>
        <w:lastRenderedPageBreak/>
        <w:t xml:space="preserve">652,6  млн тонн, из них уловленных и обезвреженных – 550,6 млн тонн </w:t>
      </w:r>
      <w:r w:rsidR="003325E1" w:rsidRPr="009D3DE1">
        <w:rPr>
          <w:rFonts w:ascii="Times New Roman" w:hAnsi="Times New Roman"/>
          <w:sz w:val="28"/>
          <w:szCs w:val="28"/>
        </w:rPr>
        <w:br/>
      </w:r>
      <w:r w:rsidRPr="009D3DE1">
        <w:rPr>
          <w:rFonts w:ascii="Times New Roman" w:hAnsi="Times New Roman"/>
          <w:sz w:val="28"/>
          <w:szCs w:val="28"/>
        </w:rPr>
        <w:t>или 84,4% от общегородских выбросов</w:t>
      </w:r>
      <w:r w:rsidR="00C038AF" w:rsidRPr="009D3DE1">
        <w:rPr>
          <w:rFonts w:ascii="Times New Roman" w:hAnsi="Times New Roman"/>
          <w:sz w:val="28"/>
          <w:szCs w:val="28"/>
        </w:rPr>
        <w:t xml:space="preserve"> (в 2023 году количество выбросов загрязняющих веществ </w:t>
      </w:r>
      <w:r w:rsidRPr="009D3DE1">
        <w:rPr>
          <w:rFonts w:ascii="Times New Roman" w:hAnsi="Times New Roman"/>
          <w:sz w:val="28"/>
          <w:szCs w:val="28"/>
        </w:rPr>
        <w:t>составляло 719,</w:t>
      </w:r>
      <w:r w:rsidR="00C038AF" w:rsidRPr="009D3DE1">
        <w:rPr>
          <w:rFonts w:ascii="Times New Roman" w:hAnsi="Times New Roman"/>
          <w:sz w:val="28"/>
          <w:szCs w:val="28"/>
        </w:rPr>
        <w:t>2</w:t>
      </w:r>
      <w:r w:rsidRPr="009D3DE1">
        <w:rPr>
          <w:rFonts w:ascii="Times New Roman" w:hAnsi="Times New Roman"/>
          <w:sz w:val="28"/>
          <w:szCs w:val="28"/>
        </w:rPr>
        <w:t xml:space="preserve"> </w:t>
      </w:r>
      <w:r w:rsidR="00C038AF" w:rsidRPr="009D3DE1">
        <w:rPr>
          <w:rFonts w:ascii="Times New Roman" w:hAnsi="Times New Roman"/>
          <w:sz w:val="28"/>
          <w:szCs w:val="28"/>
        </w:rPr>
        <w:t>млн</w:t>
      </w:r>
      <w:r w:rsidRPr="009D3DE1">
        <w:rPr>
          <w:rFonts w:ascii="Times New Roman" w:hAnsi="Times New Roman"/>
          <w:sz w:val="28"/>
          <w:szCs w:val="28"/>
        </w:rPr>
        <w:t xml:space="preserve"> тонн</w:t>
      </w:r>
      <w:r w:rsidR="00C038AF" w:rsidRPr="009D3DE1">
        <w:rPr>
          <w:rFonts w:ascii="Times New Roman" w:hAnsi="Times New Roman"/>
          <w:sz w:val="28"/>
          <w:szCs w:val="28"/>
        </w:rPr>
        <w:t>)</w:t>
      </w:r>
      <w:r w:rsidRPr="009D3DE1">
        <w:rPr>
          <w:rFonts w:ascii="Times New Roman" w:hAnsi="Times New Roman"/>
          <w:sz w:val="28"/>
          <w:szCs w:val="28"/>
        </w:rPr>
        <w:t>.</w:t>
      </w:r>
    </w:p>
    <w:p w:rsidR="00146B79" w:rsidRPr="009D3DE1" w:rsidRDefault="00146B79" w:rsidP="00146B79">
      <w:pPr>
        <w:ind w:firstLine="709"/>
        <w:jc w:val="both"/>
        <w:rPr>
          <w:rFonts w:ascii="Times New Roman" w:hAnsi="Times New Roman"/>
          <w:sz w:val="28"/>
          <w:szCs w:val="28"/>
          <w:lang w:eastAsia="ar-SA"/>
        </w:rPr>
      </w:pPr>
      <w:r w:rsidRPr="009D3DE1">
        <w:rPr>
          <w:rFonts w:ascii="Times New Roman" w:hAnsi="Times New Roman"/>
          <w:sz w:val="28"/>
          <w:szCs w:val="28"/>
          <w:lang w:eastAsia="ar-SA"/>
        </w:rPr>
        <w:t xml:space="preserve">Меры по уменьшению вредного воздействия на атмосферный воздух </w:t>
      </w:r>
      <w:r w:rsidR="003325E1" w:rsidRPr="009D3DE1">
        <w:rPr>
          <w:rFonts w:ascii="Times New Roman" w:hAnsi="Times New Roman"/>
          <w:sz w:val="28"/>
          <w:szCs w:val="28"/>
          <w:lang w:eastAsia="ar-SA"/>
        </w:rPr>
        <w:br/>
      </w:r>
      <w:r w:rsidRPr="009D3DE1">
        <w:rPr>
          <w:rFonts w:ascii="Times New Roman" w:hAnsi="Times New Roman"/>
          <w:sz w:val="28"/>
          <w:szCs w:val="28"/>
          <w:lang w:eastAsia="ar-SA"/>
        </w:rPr>
        <w:t xml:space="preserve">от стационарных источников загрязнения предусматривают модернизацию производства, очистку выбросов, ликвидацию незаконно действующих источников загрязнения, достижение установленных нормативов предельно допустимых выбросов. </w:t>
      </w:r>
    </w:p>
    <w:p w:rsidR="00146B79" w:rsidRPr="009D3DE1" w:rsidRDefault="00146B79" w:rsidP="00146B79">
      <w:pPr>
        <w:suppressAutoHyphens/>
        <w:ind w:firstLine="709"/>
        <w:jc w:val="both"/>
        <w:rPr>
          <w:rFonts w:ascii="Times New Roman" w:hAnsi="Times New Roman"/>
          <w:sz w:val="28"/>
          <w:szCs w:val="28"/>
          <w:lang w:eastAsia="ar-SA"/>
        </w:rPr>
      </w:pPr>
      <w:r w:rsidRPr="009D3DE1">
        <w:rPr>
          <w:rFonts w:ascii="Times New Roman" w:hAnsi="Times New Roman"/>
          <w:sz w:val="28"/>
          <w:szCs w:val="28"/>
        </w:rPr>
        <w:t xml:space="preserve">Заместителем Председателя Правительства Российской Федерации Абрамченко В.В. 20.09.2023 утверждён комплексный план мероприятий </w:t>
      </w:r>
      <w:r w:rsidR="003325E1" w:rsidRPr="009D3DE1">
        <w:rPr>
          <w:rFonts w:ascii="Times New Roman" w:hAnsi="Times New Roman"/>
          <w:sz w:val="28"/>
          <w:szCs w:val="28"/>
        </w:rPr>
        <w:br/>
      </w:r>
      <w:r w:rsidRPr="009D3DE1">
        <w:rPr>
          <w:rFonts w:ascii="Times New Roman" w:hAnsi="Times New Roman"/>
          <w:sz w:val="28"/>
          <w:szCs w:val="28"/>
        </w:rPr>
        <w:t xml:space="preserve">по снижению выбросов загрязняющих веществ в атмосферный воздух в городе Красноярске (далее – комплексный план), которым предусмотрены мероприятия по </w:t>
      </w:r>
      <w:r w:rsidRPr="009D3DE1">
        <w:rPr>
          <w:rStyle w:val="normaltextrun"/>
          <w:rFonts w:ascii="Times New Roman" w:hAnsi="Times New Roman"/>
          <w:sz w:val="28"/>
          <w:szCs w:val="28"/>
        </w:rPr>
        <w:t xml:space="preserve">снижению выбросов загрязняющих веществ в атмосферный воздух и обеспечение благоприятных условий проживания жителей г. Красноярска. </w:t>
      </w:r>
    </w:p>
    <w:p w:rsidR="00146B79" w:rsidRPr="009D3DE1" w:rsidRDefault="00146B79" w:rsidP="00146B79">
      <w:pPr>
        <w:suppressAutoHyphens/>
        <w:ind w:firstLine="709"/>
        <w:jc w:val="both"/>
        <w:rPr>
          <w:rFonts w:ascii="Times New Roman" w:hAnsi="Times New Roman"/>
          <w:sz w:val="28"/>
          <w:szCs w:val="28"/>
          <w:lang w:eastAsia="ar-SA"/>
        </w:rPr>
      </w:pPr>
      <w:r w:rsidRPr="009D3DE1">
        <w:rPr>
          <w:rFonts w:ascii="Times New Roman" w:hAnsi="Times New Roman"/>
          <w:sz w:val="28"/>
          <w:szCs w:val="28"/>
          <w:lang w:eastAsia="ar-SA"/>
        </w:rPr>
        <w:t xml:space="preserve">По показателю </w:t>
      </w:r>
      <w:r w:rsidR="00947E6F" w:rsidRPr="009D3DE1">
        <w:rPr>
          <w:rFonts w:ascii="Times New Roman" w:hAnsi="Times New Roman"/>
          <w:sz w:val="28"/>
          <w:szCs w:val="28"/>
          <w:lang w:eastAsia="ar-SA"/>
        </w:rPr>
        <w:t>«</w:t>
      </w:r>
      <w:r w:rsidRPr="009D3DE1">
        <w:rPr>
          <w:rFonts w:ascii="Times New Roman" w:hAnsi="Times New Roman"/>
          <w:sz w:val="28"/>
          <w:szCs w:val="28"/>
          <w:lang w:eastAsia="ar-SA"/>
        </w:rPr>
        <w:t xml:space="preserve">Объём загрязняющих веществ, отходящих </w:t>
      </w:r>
      <w:r w:rsidR="003325E1" w:rsidRPr="009D3DE1">
        <w:rPr>
          <w:rFonts w:ascii="Times New Roman" w:hAnsi="Times New Roman"/>
          <w:sz w:val="28"/>
          <w:szCs w:val="28"/>
          <w:lang w:eastAsia="ar-SA"/>
        </w:rPr>
        <w:br/>
      </w:r>
      <w:r w:rsidRPr="009D3DE1">
        <w:rPr>
          <w:rFonts w:ascii="Times New Roman" w:hAnsi="Times New Roman"/>
          <w:sz w:val="28"/>
          <w:szCs w:val="28"/>
          <w:lang w:eastAsia="ar-SA"/>
        </w:rPr>
        <w:t xml:space="preserve">от стационарных источников загрязнения атмосферного воздуха» по  оценке 2024 года </w:t>
      </w:r>
      <w:r w:rsidR="007351B9" w:rsidRPr="009D3DE1">
        <w:rPr>
          <w:rFonts w:ascii="Times New Roman" w:hAnsi="Times New Roman"/>
          <w:sz w:val="28"/>
          <w:szCs w:val="28"/>
          <w:lang w:eastAsia="ar-SA"/>
        </w:rPr>
        <w:t xml:space="preserve">данные </w:t>
      </w:r>
      <w:r w:rsidRPr="009D3DE1">
        <w:rPr>
          <w:rFonts w:ascii="Times New Roman" w:hAnsi="Times New Roman"/>
          <w:sz w:val="28"/>
          <w:szCs w:val="28"/>
          <w:lang w:eastAsia="ar-SA"/>
        </w:rPr>
        <w:t>указаны с учётом снижения выбросов АО «РУСАЛ Красноярск», ООО «СГК», ООО «Красноярский цемент», предусмотренных комплексным планом.</w:t>
      </w:r>
    </w:p>
    <w:p w:rsidR="00146B79" w:rsidRPr="009D3DE1" w:rsidRDefault="00146B79" w:rsidP="00146B79">
      <w:pPr>
        <w:suppressAutoHyphens/>
        <w:ind w:firstLine="709"/>
        <w:jc w:val="both"/>
        <w:rPr>
          <w:rFonts w:ascii="Times New Roman" w:hAnsi="Times New Roman"/>
          <w:sz w:val="28"/>
          <w:szCs w:val="28"/>
          <w:lang w:eastAsia="ar-SA"/>
        </w:rPr>
      </w:pPr>
      <w:r w:rsidRPr="009D3DE1">
        <w:rPr>
          <w:rFonts w:ascii="Times New Roman" w:hAnsi="Times New Roman"/>
          <w:sz w:val="28"/>
          <w:szCs w:val="28"/>
          <w:lang w:eastAsia="ar-SA"/>
        </w:rPr>
        <w:t xml:space="preserve">В 2024 году ООО «СГК» закрыли </w:t>
      </w:r>
      <w:r w:rsidR="00C038AF" w:rsidRPr="009D3DE1">
        <w:rPr>
          <w:rFonts w:ascii="Times New Roman" w:hAnsi="Times New Roman"/>
          <w:sz w:val="28"/>
          <w:szCs w:val="28"/>
          <w:lang w:eastAsia="ar-SA"/>
        </w:rPr>
        <w:t>две</w:t>
      </w:r>
      <w:r w:rsidRPr="009D3DE1">
        <w:rPr>
          <w:rFonts w:ascii="Times New Roman" w:hAnsi="Times New Roman"/>
          <w:sz w:val="28"/>
          <w:szCs w:val="28"/>
          <w:lang w:eastAsia="ar-SA"/>
        </w:rPr>
        <w:t xml:space="preserve"> котельные в рамках федерального проекта «Чистый воздух» нацпроекта «Экологическое благополучие». Таким образом, ООО «СГК» завершила реализацию программы по замещению неэкологичных котельных в столице региона. </w:t>
      </w:r>
    </w:p>
    <w:p w:rsidR="00146B79" w:rsidRPr="009D3DE1" w:rsidRDefault="00146B79" w:rsidP="00146B79">
      <w:pPr>
        <w:suppressAutoHyphens/>
        <w:ind w:firstLine="709"/>
        <w:jc w:val="both"/>
        <w:rPr>
          <w:rFonts w:ascii="Times New Roman" w:hAnsi="Times New Roman"/>
          <w:sz w:val="28"/>
          <w:szCs w:val="28"/>
          <w:lang w:eastAsia="ar-SA"/>
        </w:rPr>
      </w:pPr>
      <w:r w:rsidRPr="009D3DE1">
        <w:rPr>
          <w:rFonts w:ascii="Times New Roman" w:hAnsi="Times New Roman"/>
          <w:sz w:val="28"/>
          <w:szCs w:val="28"/>
          <w:lang w:eastAsia="ar-SA"/>
        </w:rPr>
        <w:t xml:space="preserve">Закрытие неэффективных котельных является одним из ключевых мероприятий, направленных на снижение выбросов загрязняющих веществ </w:t>
      </w:r>
      <w:r w:rsidR="003325E1" w:rsidRPr="009D3DE1">
        <w:rPr>
          <w:rFonts w:ascii="Times New Roman" w:hAnsi="Times New Roman"/>
          <w:sz w:val="28"/>
          <w:szCs w:val="28"/>
          <w:lang w:eastAsia="ar-SA"/>
        </w:rPr>
        <w:br/>
      </w:r>
      <w:r w:rsidRPr="009D3DE1">
        <w:rPr>
          <w:rFonts w:ascii="Times New Roman" w:hAnsi="Times New Roman"/>
          <w:sz w:val="28"/>
          <w:szCs w:val="28"/>
          <w:lang w:eastAsia="ar-SA"/>
        </w:rPr>
        <w:t>в атмосферу в рамках комплексного плана.</w:t>
      </w:r>
    </w:p>
    <w:p w:rsidR="00146B79" w:rsidRPr="009D3DE1" w:rsidRDefault="00146B79" w:rsidP="00146B79">
      <w:pPr>
        <w:suppressAutoHyphens/>
        <w:ind w:firstLine="709"/>
        <w:jc w:val="both"/>
        <w:rPr>
          <w:rFonts w:ascii="Times New Roman" w:hAnsi="Times New Roman"/>
          <w:sz w:val="28"/>
          <w:szCs w:val="28"/>
          <w:lang w:eastAsia="ar-SA"/>
        </w:rPr>
      </w:pPr>
      <w:r w:rsidRPr="009D3DE1">
        <w:rPr>
          <w:rFonts w:ascii="Times New Roman" w:hAnsi="Times New Roman"/>
          <w:sz w:val="28"/>
          <w:szCs w:val="28"/>
          <w:lang w:eastAsia="ar-SA"/>
        </w:rPr>
        <w:t>Работа по снижению нагрузки на атмосферу краевой столицы продолжается. В числе основных мероприятий – модернизация крупных промышленных предприятий, перевод частного сектора на экологичные виды отопления и т.д.</w:t>
      </w:r>
    </w:p>
    <w:p w:rsidR="00146B79" w:rsidRPr="009D3DE1" w:rsidRDefault="00146B79" w:rsidP="00146B79">
      <w:pPr>
        <w:suppressAutoHyphens/>
        <w:ind w:firstLine="709"/>
        <w:jc w:val="both"/>
        <w:rPr>
          <w:rFonts w:ascii="Times New Roman" w:hAnsi="Times New Roman"/>
          <w:sz w:val="28"/>
          <w:szCs w:val="28"/>
          <w:lang w:eastAsia="ar-SA"/>
        </w:rPr>
      </w:pPr>
      <w:r w:rsidRPr="009D3DE1">
        <w:rPr>
          <w:rFonts w:ascii="Times New Roman" w:hAnsi="Times New Roman"/>
          <w:sz w:val="28"/>
          <w:szCs w:val="28"/>
          <w:lang w:eastAsia="ar-SA"/>
        </w:rPr>
        <w:t xml:space="preserve">Меры по дальнейшему снижению негативного воздействия </w:t>
      </w:r>
      <w:r w:rsidR="003325E1" w:rsidRPr="009D3DE1">
        <w:rPr>
          <w:rFonts w:ascii="Times New Roman" w:hAnsi="Times New Roman"/>
          <w:sz w:val="28"/>
          <w:szCs w:val="28"/>
          <w:lang w:eastAsia="ar-SA"/>
        </w:rPr>
        <w:br/>
      </w:r>
      <w:r w:rsidRPr="009D3DE1">
        <w:rPr>
          <w:rFonts w:ascii="Times New Roman" w:hAnsi="Times New Roman"/>
          <w:sz w:val="28"/>
          <w:szCs w:val="28"/>
          <w:lang w:eastAsia="ar-SA"/>
        </w:rPr>
        <w:t xml:space="preserve">на окружающую среду предпринимаются и другими промышленными предприятиями города, осуществляющими выбросы в атмосферный воздух </w:t>
      </w:r>
      <w:r w:rsidR="003325E1" w:rsidRPr="009D3DE1">
        <w:rPr>
          <w:rFonts w:ascii="Times New Roman" w:hAnsi="Times New Roman"/>
          <w:sz w:val="28"/>
          <w:szCs w:val="28"/>
          <w:lang w:eastAsia="ar-SA"/>
        </w:rPr>
        <w:br/>
      </w:r>
      <w:r w:rsidRPr="009D3DE1">
        <w:rPr>
          <w:rFonts w:ascii="Times New Roman" w:hAnsi="Times New Roman"/>
          <w:sz w:val="28"/>
          <w:szCs w:val="28"/>
          <w:lang w:eastAsia="ar-SA"/>
        </w:rPr>
        <w:t xml:space="preserve">в пределах установленных нормативов. </w:t>
      </w:r>
    </w:p>
    <w:p w:rsidR="00146B79" w:rsidRPr="009D3DE1" w:rsidRDefault="00146B79" w:rsidP="00146B79">
      <w:pPr>
        <w:ind w:firstLine="709"/>
        <w:jc w:val="both"/>
        <w:rPr>
          <w:rFonts w:ascii="Times New Roman" w:hAnsi="Times New Roman"/>
          <w:sz w:val="28"/>
          <w:szCs w:val="28"/>
          <w:lang w:eastAsia="x-none"/>
        </w:rPr>
      </w:pPr>
      <w:r w:rsidRPr="009D3DE1">
        <w:rPr>
          <w:rFonts w:ascii="Times New Roman" w:hAnsi="Times New Roman"/>
          <w:sz w:val="28"/>
          <w:szCs w:val="28"/>
          <w:lang w:eastAsia="x-none"/>
        </w:rPr>
        <w:t xml:space="preserve">В рамках </w:t>
      </w:r>
      <w:r w:rsidR="00C038AF" w:rsidRPr="009D3DE1">
        <w:rPr>
          <w:rFonts w:ascii="Times New Roman" w:hAnsi="Times New Roman"/>
          <w:sz w:val="28"/>
          <w:szCs w:val="28"/>
          <w:lang w:eastAsia="x-none"/>
        </w:rPr>
        <w:t xml:space="preserve">комплексного </w:t>
      </w:r>
      <w:r w:rsidRPr="009D3DE1">
        <w:rPr>
          <w:rFonts w:ascii="Times New Roman" w:hAnsi="Times New Roman"/>
          <w:sz w:val="28"/>
          <w:szCs w:val="28"/>
          <w:lang w:eastAsia="x-none"/>
        </w:rPr>
        <w:t>плана администрацией города проводится работа</w:t>
      </w:r>
      <w:r w:rsidR="007D7BD2" w:rsidRPr="009D3DE1">
        <w:rPr>
          <w:rFonts w:ascii="Times New Roman" w:hAnsi="Times New Roman"/>
          <w:sz w:val="28"/>
          <w:szCs w:val="28"/>
          <w:lang w:eastAsia="x-none"/>
        </w:rPr>
        <w:t xml:space="preserve">: </w:t>
      </w:r>
      <w:r w:rsidRPr="009D3DE1">
        <w:rPr>
          <w:rFonts w:ascii="Times New Roman" w:hAnsi="Times New Roman"/>
          <w:sz w:val="28"/>
          <w:szCs w:val="28"/>
          <w:lang w:eastAsia="x-none"/>
        </w:rPr>
        <w:t xml:space="preserve">по обновлению подвижного состава, осуществляющего городские пассажирские перевозки, с преимущественным приобретением транспортных средств с высоким экологическим классом, переводу частных домовладений города с угольного отопления на более экологичные виды отопления. </w:t>
      </w:r>
    </w:p>
    <w:p w:rsidR="00202FE4" w:rsidRPr="009D3DE1" w:rsidRDefault="000E4661" w:rsidP="00B668C3">
      <w:pPr>
        <w:widowControl/>
        <w:autoSpaceDE/>
        <w:autoSpaceDN/>
        <w:adjustRightInd/>
        <w:spacing w:before="120"/>
        <w:ind w:firstLine="709"/>
        <w:jc w:val="both"/>
        <w:rPr>
          <w:rFonts w:ascii="Times New Roman" w:eastAsiaTheme="minorHAnsi" w:hAnsi="Times New Roman" w:cs="Times New Roman"/>
          <w:bCs/>
          <w:i/>
          <w:sz w:val="28"/>
          <w:szCs w:val="28"/>
          <w:lang w:eastAsia="en-US"/>
        </w:rPr>
      </w:pPr>
      <w:r w:rsidRPr="009D3DE1">
        <w:rPr>
          <w:rFonts w:ascii="Times New Roman" w:eastAsiaTheme="minorHAnsi" w:hAnsi="Times New Roman" w:cs="Times New Roman"/>
          <w:bCs/>
          <w:i/>
          <w:sz w:val="28"/>
          <w:szCs w:val="28"/>
          <w:lang w:eastAsia="en-US"/>
        </w:rPr>
        <w:t>Водопользование</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 xml:space="preserve">По данным Енисейского бассейнового водного управления в 2024 году объём забранной из природных источников воды по г. Красноярску составил 460,3 млн куб. м, в том числе: из поверхностных источников – 334,4 млн куб. м, </w:t>
      </w:r>
      <w:r w:rsidRPr="009D3DE1">
        <w:rPr>
          <w:rFonts w:ascii="Times New Roman" w:hAnsi="Times New Roman"/>
          <w:sz w:val="28"/>
          <w:szCs w:val="28"/>
        </w:rPr>
        <w:lastRenderedPageBreak/>
        <w:t xml:space="preserve">из подземных источников – 125,9 млн куб. м. </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Забрано воды из поверхностных природных источников, 334,4 млн куб. м, использовано на хозяйственно-питьевые нужды – 60,9</w:t>
      </w:r>
      <w:r w:rsidR="003E3F26" w:rsidRPr="009D3DE1">
        <w:rPr>
          <w:rFonts w:ascii="Times New Roman" w:hAnsi="Times New Roman"/>
          <w:sz w:val="28"/>
          <w:szCs w:val="28"/>
        </w:rPr>
        <w:t> </w:t>
      </w:r>
      <w:r w:rsidRPr="009D3DE1">
        <w:rPr>
          <w:rFonts w:ascii="Times New Roman" w:hAnsi="Times New Roman"/>
          <w:sz w:val="28"/>
          <w:szCs w:val="28"/>
        </w:rPr>
        <w:t>млн</w:t>
      </w:r>
      <w:r w:rsidR="003E3F26" w:rsidRPr="009D3DE1">
        <w:rPr>
          <w:rFonts w:ascii="Times New Roman" w:hAnsi="Times New Roman"/>
          <w:sz w:val="28"/>
          <w:szCs w:val="28"/>
        </w:rPr>
        <w:t> куб. </w:t>
      </w:r>
      <w:r w:rsidRPr="009D3DE1">
        <w:rPr>
          <w:rFonts w:ascii="Times New Roman" w:hAnsi="Times New Roman"/>
          <w:sz w:val="28"/>
          <w:szCs w:val="28"/>
        </w:rPr>
        <w:t xml:space="preserve">м, </w:t>
      </w:r>
      <w:r w:rsidR="003325E1" w:rsidRPr="009D3DE1">
        <w:rPr>
          <w:rFonts w:ascii="Times New Roman" w:hAnsi="Times New Roman"/>
          <w:sz w:val="28"/>
          <w:szCs w:val="28"/>
        </w:rPr>
        <w:br/>
      </w:r>
      <w:r w:rsidRPr="009D3DE1">
        <w:rPr>
          <w:rFonts w:ascii="Times New Roman" w:hAnsi="Times New Roman"/>
          <w:sz w:val="28"/>
          <w:szCs w:val="28"/>
        </w:rPr>
        <w:t>на производственные нужды – 314,</w:t>
      </w:r>
      <w:r w:rsidR="003E3F26" w:rsidRPr="009D3DE1">
        <w:rPr>
          <w:rFonts w:ascii="Times New Roman" w:hAnsi="Times New Roman"/>
          <w:sz w:val="28"/>
          <w:szCs w:val="28"/>
        </w:rPr>
        <w:t>1</w:t>
      </w:r>
      <w:r w:rsidRPr="009D3DE1">
        <w:rPr>
          <w:rFonts w:ascii="Times New Roman" w:hAnsi="Times New Roman"/>
          <w:sz w:val="28"/>
          <w:szCs w:val="28"/>
        </w:rPr>
        <w:t xml:space="preserve"> </w:t>
      </w:r>
      <w:r w:rsidR="003E3F26" w:rsidRPr="009D3DE1">
        <w:rPr>
          <w:rFonts w:ascii="Times New Roman" w:hAnsi="Times New Roman"/>
          <w:sz w:val="28"/>
          <w:szCs w:val="28"/>
        </w:rPr>
        <w:t>млн куб. м</w:t>
      </w:r>
      <w:r w:rsidRPr="009D3DE1">
        <w:rPr>
          <w:rFonts w:ascii="Times New Roman" w:hAnsi="Times New Roman"/>
          <w:sz w:val="28"/>
          <w:szCs w:val="28"/>
        </w:rPr>
        <w:t>.</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 xml:space="preserve">В связи с производственной деятельностью филиала «Красноярская </w:t>
      </w:r>
      <w:r w:rsidR="003E3F26" w:rsidRPr="009D3DE1">
        <w:rPr>
          <w:rFonts w:ascii="Times New Roman" w:hAnsi="Times New Roman"/>
          <w:sz w:val="28"/>
          <w:szCs w:val="28"/>
        </w:rPr>
        <w:br/>
      </w:r>
      <w:r w:rsidRPr="009D3DE1">
        <w:rPr>
          <w:rFonts w:ascii="Times New Roman" w:hAnsi="Times New Roman"/>
          <w:sz w:val="28"/>
          <w:szCs w:val="28"/>
        </w:rPr>
        <w:t>ТЭЦ-2» АО «Енисейская ТГК (ТГК-13)» использование воды на прочие нужды в 2024 году составило 49,</w:t>
      </w:r>
      <w:r w:rsidR="003E3F26" w:rsidRPr="009D3DE1">
        <w:rPr>
          <w:rFonts w:ascii="Times New Roman" w:hAnsi="Times New Roman"/>
          <w:sz w:val="28"/>
          <w:szCs w:val="28"/>
        </w:rPr>
        <w:t>1 млн куб. м</w:t>
      </w:r>
      <w:r w:rsidRPr="009D3DE1">
        <w:rPr>
          <w:rFonts w:ascii="Times New Roman" w:hAnsi="Times New Roman"/>
          <w:sz w:val="28"/>
          <w:szCs w:val="28"/>
        </w:rPr>
        <w:t>.</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Потери воды при транспортировке в 2024 году составили 41</w:t>
      </w:r>
      <w:r w:rsidR="003E3F26" w:rsidRPr="009D3DE1">
        <w:rPr>
          <w:rFonts w:ascii="Times New Roman" w:hAnsi="Times New Roman"/>
          <w:sz w:val="28"/>
          <w:szCs w:val="28"/>
        </w:rPr>
        <w:t xml:space="preserve"> млн куб. м</w:t>
      </w:r>
      <w:r w:rsidRPr="009D3DE1">
        <w:rPr>
          <w:rFonts w:ascii="Times New Roman" w:hAnsi="Times New Roman"/>
          <w:sz w:val="28"/>
          <w:szCs w:val="28"/>
        </w:rPr>
        <w:t>. Расход воды в системах оборотного и повторного водоснабжения составил 233,4</w:t>
      </w:r>
      <w:r w:rsidR="003E3F26" w:rsidRPr="009D3DE1">
        <w:rPr>
          <w:rFonts w:ascii="Times New Roman" w:hAnsi="Times New Roman"/>
          <w:sz w:val="28"/>
          <w:szCs w:val="28"/>
        </w:rPr>
        <w:t xml:space="preserve"> млн куб. м</w:t>
      </w:r>
      <w:r w:rsidRPr="009D3DE1">
        <w:rPr>
          <w:rFonts w:ascii="Times New Roman" w:hAnsi="Times New Roman"/>
          <w:sz w:val="28"/>
          <w:szCs w:val="28"/>
        </w:rPr>
        <w:t>.</w:t>
      </w:r>
    </w:p>
    <w:p w:rsidR="00AE7B07" w:rsidRPr="009D3DE1" w:rsidRDefault="00AE7B07" w:rsidP="003C64EB">
      <w:pPr>
        <w:ind w:firstLine="709"/>
        <w:jc w:val="both"/>
        <w:rPr>
          <w:rFonts w:ascii="Times New Roman" w:hAnsi="Times New Roman"/>
          <w:sz w:val="28"/>
          <w:szCs w:val="28"/>
        </w:rPr>
      </w:pPr>
      <w:r w:rsidRPr="009D3DE1">
        <w:rPr>
          <w:rFonts w:ascii="Times New Roman" w:hAnsi="Times New Roman"/>
          <w:sz w:val="28"/>
          <w:szCs w:val="28"/>
        </w:rPr>
        <w:t>Объём сброса загрязнённых сточных вод (без очистки и недостаточно очищенных) на рельеф, в подземные горизонты составил 66,</w:t>
      </w:r>
      <w:r w:rsidR="003E3F26" w:rsidRPr="009D3DE1">
        <w:rPr>
          <w:rFonts w:ascii="Times New Roman" w:hAnsi="Times New Roman"/>
          <w:sz w:val="28"/>
          <w:szCs w:val="28"/>
        </w:rPr>
        <w:t>5 млн куб. м</w:t>
      </w:r>
      <w:r w:rsidRPr="009D3DE1">
        <w:rPr>
          <w:rFonts w:ascii="Times New Roman" w:hAnsi="Times New Roman"/>
          <w:sz w:val="28"/>
          <w:szCs w:val="28"/>
        </w:rPr>
        <w:t xml:space="preserve">, </w:t>
      </w:r>
      <w:r w:rsidR="003E3F26" w:rsidRPr="009D3DE1">
        <w:rPr>
          <w:rFonts w:ascii="Times New Roman" w:hAnsi="Times New Roman"/>
          <w:sz w:val="28"/>
          <w:szCs w:val="28"/>
        </w:rPr>
        <w:br/>
      </w:r>
      <w:r w:rsidRPr="009D3DE1">
        <w:rPr>
          <w:rFonts w:ascii="Times New Roman" w:hAnsi="Times New Roman"/>
          <w:sz w:val="28"/>
          <w:szCs w:val="28"/>
        </w:rPr>
        <w:t>в том числе:</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на рельеф и в подземные горизонты – 1,</w:t>
      </w:r>
      <w:r w:rsidR="003E3F26" w:rsidRPr="009D3DE1">
        <w:rPr>
          <w:rFonts w:ascii="Times New Roman" w:hAnsi="Times New Roman"/>
          <w:sz w:val="28"/>
          <w:szCs w:val="28"/>
        </w:rPr>
        <w:t>9 млн куб. м</w:t>
      </w:r>
      <w:r w:rsidRPr="009D3DE1">
        <w:rPr>
          <w:rFonts w:ascii="Times New Roman" w:hAnsi="Times New Roman"/>
          <w:sz w:val="28"/>
          <w:szCs w:val="28"/>
        </w:rPr>
        <w:t>;</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без очистки – 0,</w:t>
      </w:r>
      <w:r w:rsidR="003E3F26" w:rsidRPr="009D3DE1">
        <w:rPr>
          <w:rFonts w:ascii="Times New Roman" w:hAnsi="Times New Roman"/>
          <w:sz w:val="28"/>
          <w:szCs w:val="28"/>
        </w:rPr>
        <w:t>1</w:t>
      </w:r>
      <w:r w:rsidRPr="009D3DE1">
        <w:rPr>
          <w:rFonts w:ascii="Times New Roman" w:hAnsi="Times New Roman"/>
          <w:sz w:val="28"/>
          <w:szCs w:val="28"/>
        </w:rPr>
        <w:t xml:space="preserve"> </w:t>
      </w:r>
      <w:r w:rsidR="003E3F26" w:rsidRPr="009D3DE1">
        <w:rPr>
          <w:rFonts w:ascii="Times New Roman" w:hAnsi="Times New Roman"/>
          <w:sz w:val="28"/>
          <w:szCs w:val="28"/>
        </w:rPr>
        <w:t>млн куб. м</w:t>
      </w:r>
      <w:r w:rsidRPr="009D3DE1">
        <w:rPr>
          <w:rFonts w:ascii="Times New Roman" w:hAnsi="Times New Roman"/>
          <w:sz w:val="28"/>
          <w:szCs w:val="28"/>
        </w:rPr>
        <w:t>;</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 xml:space="preserve">недостаточно очищенных – 64,5 </w:t>
      </w:r>
      <w:r w:rsidR="003E3F26" w:rsidRPr="009D3DE1">
        <w:rPr>
          <w:rFonts w:ascii="Times New Roman" w:hAnsi="Times New Roman"/>
          <w:sz w:val="28"/>
          <w:szCs w:val="28"/>
        </w:rPr>
        <w:t>млн куб. м</w:t>
      </w:r>
      <w:r w:rsidRPr="009D3DE1">
        <w:rPr>
          <w:rFonts w:ascii="Times New Roman" w:hAnsi="Times New Roman"/>
          <w:sz w:val="28"/>
          <w:szCs w:val="28"/>
        </w:rPr>
        <w:t>.</w:t>
      </w:r>
    </w:p>
    <w:p w:rsidR="00AE7B07" w:rsidRPr="009D3DE1" w:rsidRDefault="00AE7B07" w:rsidP="00AE7B07">
      <w:pPr>
        <w:ind w:firstLine="709"/>
        <w:jc w:val="both"/>
        <w:rPr>
          <w:rFonts w:ascii="Times New Roman" w:hAnsi="Times New Roman"/>
          <w:sz w:val="28"/>
          <w:szCs w:val="28"/>
        </w:rPr>
      </w:pPr>
      <w:r w:rsidRPr="009D3DE1">
        <w:rPr>
          <w:rFonts w:ascii="Times New Roman" w:hAnsi="Times New Roman"/>
          <w:sz w:val="28"/>
          <w:szCs w:val="28"/>
        </w:rPr>
        <w:t>В поверхностные водные объекты отведено 339,4</w:t>
      </w:r>
      <w:r w:rsidR="003E3F26" w:rsidRPr="009D3DE1">
        <w:rPr>
          <w:rFonts w:ascii="Times New Roman" w:hAnsi="Times New Roman"/>
          <w:sz w:val="28"/>
          <w:szCs w:val="28"/>
        </w:rPr>
        <w:t xml:space="preserve"> млн куб. м </w:t>
      </w:r>
      <w:r w:rsidRPr="009D3DE1">
        <w:rPr>
          <w:rFonts w:ascii="Times New Roman" w:hAnsi="Times New Roman"/>
          <w:sz w:val="28"/>
          <w:szCs w:val="28"/>
        </w:rPr>
        <w:t>сточных вод, объём нормативно-очищенных сточных вод на очистных сооружениях составил 0,</w:t>
      </w:r>
      <w:r w:rsidR="003E3F26" w:rsidRPr="009D3DE1">
        <w:rPr>
          <w:rFonts w:ascii="Times New Roman" w:hAnsi="Times New Roman"/>
          <w:sz w:val="28"/>
          <w:szCs w:val="28"/>
        </w:rPr>
        <w:t>9 млн куб. м</w:t>
      </w:r>
      <w:r w:rsidRPr="009D3DE1">
        <w:rPr>
          <w:rFonts w:ascii="Times New Roman" w:hAnsi="Times New Roman"/>
          <w:sz w:val="28"/>
          <w:szCs w:val="28"/>
        </w:rPr>
        <w:t xml:space="preserve">. </w:t>
      </w:r>
    </w:p>
    <w:p w:rsidR="00AE7B07" w:rsidRPr="009D3DE1" w:rsidRDefault="00AE7B07" w:rsidP="003557D5">
      <w:pPr>
        <w:widowControl/>
        <w:ind w:firstLine="709"/>
        <w:jc w:val="both"/>
        <w:rPr>
          <w:rFonts w:ascii="Times New Roman" w:hAnsi="Times New Roman"/>
          <w:sz w:val="28"/>
          <w:szCs w:val="28"/>
        </w:rPr>
      </w:pPr>
      <w:r w:rsidRPr="009D3DE1">
        <w:rPr>
          <w:rFonts w:ascii="Times New Roman" w:hAnsi="Times New Roman"/>
          <w:sz w:val="28"/>
          <w:szCs w:val="28"/>
        </w:rPr>
        <w:t xml:space="preserve">В 2024 году количество водозаборных сооружений, оснащённых системами учёта и контроля воды на территории города, составило 25 единиц. </w:t>
      </w:r>
    </w:p>
    <w:p w:rsidR="00AE7B07" w:rsidRPr="009D3DE1" w:rsidRDefault="00AE7B07" w:rsidP="00720069">
      <w:pPr>
        <w:widowControl/>
        <w:ind w:firstLine="709"/>
        <w:jc w:val="both"/>
        <w:rPr>
          <w:rFonts w:ascii="Times New Roman" w:hAnsi="Times New Roman"/>
          <w:sz w:val="28"/>
          <w:szCs w:val="28"/>
        </w:rPr>
      </w:pPr>
      <w:r w:rsidRPr="009D3DE1">
        <w:rPr>
          <w:rFonts w:ascii="Times New Roman" w:hAnsi="Times New Roman"/>
          <w:sz w:val="28"/>
          <w:szCs w:val="28"/>
        </w:rPr>
        <w:t>Количество очистных сооружений сточных вод в 2024 году составило 9</w:t>
      </w:r>
      <w:r w:rsidR="003E3F26" w:rsidRPr="009D3DE1">
        <w:rPr>
          <w:rFonts w:ascii="Times New Roman" w:hAnsi="Times New Roman"/>
          <w:sz w:val="28"/>
          <w:szCs w:val="28"/>
        </w:rPr>
        <w:t>  </w:t>
      </w:r>
      <w:r w:rsidRPr="009D3DE1">
        <w:rPr>
          <w:rFonts w:ascii="Times New Roman" w:hAnsi="Times New Roman"/>
          <w:sz w:val="28"/>
          <w:szCs w:val="28"/>
        </w:rPr>
        <w:t>единиц, из них оснащённых средствами учёта воды – 5 единиц. Суммарная мощность очистных сооружений составила 113,</w:t>
      </w:r>
      <w:r w:rsidR="003E3F26" w:rsidRPr="009D3DE1">
        <w:rPr>
          <w:rFonts w:ascii="Times New Roman" w:hAnsi="Times New Roman"/>
          <w:sz w:val="28"/>
          <w:szCs w:val="28"/>
        </w:rPr>
        <w:t>7 млн куб. м в</w:t>
      </w:r>
      <w:r w:rsidRPr="009D3DE1">
        <w:rPr>
          <w:rFonts w:ascii="Times New Roman" w:hAnsi="Times New Roman"/>
          <w:sz w:val="28"/>
          <w:szCs w:val="28"/>
        </w:rPr>
        <w:t xml:space="preserve"> год. </w:t>
      </w:r>
    </w:p>
    <w:p w:rsidR="00AE7B07" w:rsidRPr="009D3DE1" w:rsidRDefault="00AE7B07" w:rsidP="006A4031">
      <w:pPr>
        <w:pStyle w:val="a8"/>
        <w:widowControl/>
        <w:ind w:firstLine="709"/>
        <w:jc w:val="both"/>
        <w:rPr>
          <w:rFonts w:ascii="Times New Roman" w:hAnsi="Times New Roman"/>
          <w:sz w:val="28"/>
          <w:szCs w:val="28"/>
          <w:lang w:eastAsia="ar-SA"/>
        </w:rPr>
      </w:pPr>
      <w:r w:rsidRPr="009D3DE1">
        <w:rPr>
          <w:rFonts w:ascii="Times New Roman" w:hAnsi="Times New Roman"/>
          <w:sz w:val="28"/>
          <w:szCs w:val="28"/>
          <w:lang w:eastAsia="ar-SA"/>
        </w:rPr>
        <w:t xml:space="preserve">Производственный контроль качества воды источников питьевого водоснабжения и питьевой воды, поступающей в распределительную сеть, проводится аккредитованной лабораторией ООО «Красноярский жилищно-коммунальный комплекс» по микробиологическим, паразитологическим, органолептическим, радиологическим показателям, а также по содержанию вредных химических веществ. </w:t>
      </w:r>
    </w:p>
    <w:p w:rsidR="00202FE4" w:rsidRPr="009D3DE1" w:rsidRDefault="000C7694" w:rsidP="003F6687">
      <w:pPr>
        <w:keepNext/>
        <w:widowControl/>
        <w:tabs>
          <w:tab w:val="left" w:pos="3300"/>
        </w:tabs>
        <w:spacing w:before="120"/>
        <w:ind w:firstLine="709"/>
        <w:rPr>
          <w:rFonts w:ascii="Times New Roman" w:eastAsiaTheme="minorHAnsi" w:hAnsi="Times New Roman" w:cs="Times New Roman"/>
          <w:bCs/>
          <w:i/>
          <w:sz w:val="28"/>
          <w:szCs w:val="28"/>
          <w:lang w:eastAsia="en-US"/>
        </w:rPr>
      </w:pPr>
      <w:r w:rsidRPr="009D3DE1">
        <w:rPr>
          <w:rFonts w:ascii="Times New Roman" w:eastAsiaTheme="minorHAnsi" w:hAnsi="Times New Roman" w:cs="Times New Roman"/>
          <w:bCs/>
          <w:i/>
          <w:sz w:val="28"/>
          <w:szCs w:val="28"/>
          <w:lang w:eastAsia="en-US"/>
        </w:rPr>
        <w:t>Образование отходов производства и потребления</w:t>
      </w:r>
    </w:p>
    <w:p w:rsidR="00464BD6" w:rsidRPr="009D3DE1" w:rsidRDefault="00464BD6" w:rsidP="00ED138B">
      <w:pPr>
        <w:widowControl/>
        <w:tabs>
          <w:tab w:val="left" w:pos="6400"/>
        </w:tabs>
        <w:ind w:firstLine="709"/>
        <w:jc w:val="both"/>
        <w:rPr>
          <w:rFonts w:ascii="Times New Roman" w:hAnsi="Times New Roman"/>
          <w:sz w:val="28"/>
          <w:szCs w:val="28"/>
        </w:rPr>
      </w:pPr>
      <w:r w:rsidRPr="009D3DE1">
        <w:rPr>
          <w:rFonts w:ascii="Times New Roman" w:hAnsi="Times New Roman"/>
          <w:sz w:val="28"/>
          <w:szCs w:val="28"/>
        </w:rPr>
        <w:t>В 2024 году эксплуатировались 18 объектов размещения отходов, выполненных и эксплуатирующийся в соответствии с экологическими, строительными и санитарными нормами и правилами, согласно проектам, прошедшим государственную экспертизу.</w:t>
      </w:r>
    </w:p>
    <w:p w:rsidR="00006384" w:rsidRPr="009D3DE1" w:rsidRDefault="00006384" w:rsidP="00006384">
      <w:pPr>
        <w:ind w:firstLine="709"/>
        <w:jc w:val="both"/>
        <w:rPr>
          <w:sz w:val="28"/>
          <w:szCs w:val="28"/>
        </w:rPr>
      </w:pPr>
      <w:r w:rsidRPr="009D3DE1">
        <w:rPr>
          <w:sz w:val="28"/>
          <w:szCs w:val="28"/>
        </w:rPr>
        <w:t>Модернизация первичной инфраструктуры по обращению с отходами в Красноярске ведётся планомерно с 2020 года. Обустройство новых площадок накопления отходов потребления и обновление контейнерного оборудования осуществляется на постоянной основе.</w:t>
      </w:r>
    </w:p>
    <w:p w:rsidR="00006384" w:rsidRPr="009D3DE1" w:rsidRDefault="00006384" w:rsidP="00006384">
      <w:pPr>
        <w:ind w:firstLine="709"/>
        <w:jc w:val="both"/>
        <w:rPr>
          <w:sz w:val="28"/>
          <w:szCs w:val="28"/>
        </w:rPr>
      </w:pPr>
      <w:r w:rsidRPr="009D3DE1">
        <w:rPr>
          <w:sz w:val="28"/>
          <w:szCs w:val="28"/>
        </w:rPr>
        <w:t>В 2025 году на эти цели планируется направить более 54 млн рублей краевых средств, а также средств бюджета города.</w:t>
      </w:r>
    </w:p>
    <w:p w:rsidR="00006384" w:rsidRPr="009D3DE1" w:rsidRDefault="00006384" w:rsidP="00006384">
      <w:pPr>
        <w:suppressAutoHyphens/>
        <w:ind w:firstLine="709"/>
        <w:jc w:val="both"/>
        <w:rPr>
          <w:rFonts w:ascii="Times New Roman" w:eastAsia="Times New Roman" w:hAnsi="Times New Roman" w:cs="Times New Roman"/>
          <w:sz w:val="28"/>
          <w:szCs w:val="28"/>
          <w:lang w:eastAsia="ar-SA"/>
        </w:rPr>
      </w:pPr>
      <w:r w:rsidRPr="009D3DE1">
        <w:rPr>
          <w:rFonts w:ascii="Times New Roman" w:eastAsia="Times New Roman" w:hAnsi="Times New Roman" w:cs="Times New Roman"/>
          <w:sz w:val="28"/>
          <w:szCs w:val="28"/>
          <w:lang w:eastAsia="ar-SA"/>
        </w:rPr>
        <w:t>За счет указанных средств администрацией города до конца года будет обустроено 136 контейнерных площадок во всех районах города и приобретено 749 единиц контейнерного оборудования.</w:t>
      </w:r>
    </w:p>
    <w:p w:rsidR="00464BD6" w:rsidRPr="009D3DE1" w:rsidRDefault="00464BD6" w:rsidP="00464BD6">
      <w:pPr>
        <w:suppressAutoHyphens/>
        <w:ind w:firstLine="709"/>
        <w:jc w:val="both"/>
        <w:rPr>
          <w:rFonts w:ascii="Times New Roman" w:eastAsia="Times New Roman" w:hAnsi="Times New Roman"/>
          <w:sz w:val="28"/>
          <w:szCs w:val="28"/>
          <w:lang w:eastAsia="ar-SA"/>
        </w:rPr>
      </w:pPr>
      <w:r w:rsidRPr="009D3DE1">
        <w:rPr>
          <w:rFonts w:ascii="Times New Roman" w:hAnsi="Times New Roman"/>
          <w:sz w:val="28"/>
          <w:szCs w:val="28"/>
        </w:rPr>
        <w:lastRenderedPageBreak/>
        <w:t xml:space="preserve">В целях поддержания надлежащего санитарного состояния территорий общего пользования в городе Красноярске ежегодно проводятся мероприятия по ликвидации несанкционированных свалок. В 2024 году ликвидировано </w:t>
      </w:r>
      <w:r w:rsidRPr="009D3DE1">
        <w:rPr>
          <w:rFonts w:ascii="Times New Roman" w:eastAsia="Times New Roman" w:hAnsi="Times New Roman"/>
          <w:sz w:val="28"/>
          <w:szCs w:val="28"/>
          <w:lang w:eastAsia="ar-SA"/>
        </w:rPr>
        <w:t>1047  несанкционированных свалок объемом 85,2 тыс. куб. м</w:t>
      </w:r>
      <w:r w:rsidRPr="009D3DE1">
        <w:rPr>
          <w:rFonts w:ascii="Times New Roman" w:hAnsi="Times New Roman"/>
          <w:sz w:val="28"/>
          <w:szCs w:val="28"/>
        </w:rPr>
        <w:t xml:space="preserve">. </w:t>
      </w:r>
      <w:r w:rsidRPr="009D3DE1">
        <w:rPr>
          <w:rFonts w:ascii="Times New Roman" w:eastAsia="Times New Roman" w:hAnsi="Times New Roman"/>
          <w:sz w:val="28"/>
          <w:szCs w:val="28"/>
          <w:lang w:eastAsia="ar-SA"/>
        </w:rPr>
        <w:t>В 2025 году работа в данном направлении будет продолжена.</w:t>
      </w:r>
    </w:p>
    <w:p w:rsidR="003E3F26" w:rsidRPr="009D3DE1" w:rsidRDefault="003E3F26" w:rsidP="003E3F26">
      <w:pPr>
        <w:suppressAutoHyphens/>
        <w:ind w:firstLine="709"/>
        <w:jc w:val="both"/>
        <w:rPr>
          <w:rFonts w:ascii="Times New Roman" w:eastAsia="Times New Roman" w:hAnsi="Times New Roman"/>
          <w:sz w:val="28"/>
          <w:szCs w:val="28"/>
          <w:lang w:eastAsia="ar-SA"/>
        </w:rPr>
      </w:pPr>
      <w:r w:rsidRPr="009D3DE1">
        <w:rPr>
          <w:rFonts w:ascii="Times New Roman" w:eastAsia="Times New Roman" w:hAnsi="Times New Roman"/>
          <w:sz w:val="28"/>
          <w:szCs w:val="28"/>
          <w:lang w:eastAsia="ar-SA"/>
        </w:rPr>
        <w:t xml:space="preserve">В настоящее время деятельность по обращению с ТКО на территории города осуществляет региональный оператор ООО «РОСТтех». </w:t>
      </w:r>
    </w:p>
    <w:p w:rsidR="003E3F26" w:rsidRPr="009D3DE1" w:rsidRDefault="003E3F26" w:rsidP="003E3F26">
      <w:pPr>
        <w:suppressAutoHyphens/>
        <w:ind w:firstLine="709"/>
        <w:jc w:val="both"/>
        <w:rPr>
          <w:rFonts w:ascii="Times New Roman" w:eastAsia="Times New Roman" w:hAnsi="Times New Roman"/>
          <w:sz w:val="28"/>
          <w:szCs w:val="28"/>
          <w:lang w:eastAsia="ar-SA"/>
        </w:rPr>
      </w:pPr>
      <w:r w:rsidRPr="009D3DE1">
        <w:rPr>
          <w:rFonts w:ascii="Times New Roman" w:eastAsia="Times New Roman" w:hAnsi="Times New Roman"/>
          <w:sz w:val="28"/>
          <w:szCs w:val="28"/>
          <w:lang w:eastAsia="ar-SA"/>
        </w:rPr>
        <w:t xml:space="preserve">Согласно Территориальной схеме обращения с отходами, в том числе </w:t>
      </w:r>
      <w:r w:rsidR="003325E1" w:rsidRPr="009D3DE1">
        <w:rPr>
          <w:rFonts w:ascii="Times New Roman" w:eastAsia="Times New Roman" w:hAnsi="Times New Roman"/>
          <w:sz w:val="28"/>
          <w:szCs w:val="28"/>
          <w:lang w:eastAsia="ar-SA"/>
        </w:rPr>
        <w:br/>
      </w:r>
      <w:r w:rsidRPr="009D3DE1">
        <w:rPr>
          <w:rFonts w:ascii="Times New Roman" w:eastAsia="Times New Roman" w:hAnsi="Times New Roman"/>
          <w:sz w:val="28"/>
          <w:szCs w:val="28"/>
          <w:lang w:eastAsia="ar-SA"/>
        </w:rPr>
        <w:t xml:space="preserve">с ТКО, в Красноярском крае, все ТКО и крупногабаритные отходы, образующиеся на территории города, направляются на мусоросортировочный комплекс ООО «РОСТтех». В 2024 году обществом проведена модернизация мусоросортировочного комплекса с введением в эксплуатацию дополнительной 5-ой линии сортировки отходов, собираемых из сеток для раздельного накопления отходов. </w:t>
      </w:r>
    </w:p>
    <w:p w:rsidR="003E3F26" w:rsidRPr="009D3DE1" w:rsidRDefault="003E3F26" w:rsidP="003E3F26">
      <w:pPr>
        <w:suppressAutoHyphens/>
        <w:ind w:firstLine="709"/>
        <w:jc w:val="both"/>
        <w:rPr>
          <w:rFonts w:ascii="Times New Roman" w:eastAsia="Times New Roman" w:hAnsi="Times New Roman"/>
          <w:sz w:val="28"/>
          <w:szCs w:val="28"/>
          <w:lang w:eastAsia="ar-SA"/>
        </w:rPr>
      </w:pPr>
      <w:r w:rsidRPr="009D3DE1">
        <w:rPr>
          <w:rFonts w:ascii="Times New Roman" w:eastAsia="Times New Roman" w:hAnsi="Times New Roman"/>
          <w:sz w:val="28"/>
          <w:szCs w:val="28"/>
          <w:lang w:eastAsia="ar-SA"/>
        </w:rPr>
        <w:t xml:space="preserve">Остатки сортировки, не подлежащие утилизации, размещаются </w:t>
      </w:r>
      <w:r w:rsidR="003325E1" w:rsidRPr="009D3DE1">
        <w:rPr>
          <w:rFonts w:ascii="Times New Roman" w:eastAsia="Times New Roman" w:hAnsi="Times New Roman"/>
          <w:sz w:val="28"/>
          <w:szCs w:val="28"/>
          <w:lang w:eastAsia="ar-SA"/>
        </w:rPr>
        <w:br/>
      </w:r>
      <w:r w:rsidRPr="009D3DE1">
        <w:rPr>
          <w:rFonts w:ascii="Times New Roman" w:eastAsia="Times New Roman" w:hAnsi="Times New Roman"/>
          <w:sz w:val="28"/>
          <w:szCs w:val="28"/>
          <w:lang w:eastAsia="ar-SA"/>
        </w:rPr>
        <w:t>на полигоне АО «Автоспецбаза».</w:t>
      </w:r>
    </w:p>
    <w:p w:rsidR="003E3F26" w:rsidRPr="009D3DE1" w:rsidRDefault="003E3F26" w:rsidP="003E3F26">
      <w:pPr>
        <w:suppressAutoHyphens/>
        <w:ind w:firstLine="709"/>
        <w:jc w:val="both"/>
        <w:rPr>
          <w:rFonts w:ascii="Times New Roman" w:eastAsia="Times New Roman" w:hAnsi="Times New Roman"/>
          <w:sz w:val="28"/>
          <w:szCs w:val="28"/>
          <w:lang w:eastAsia="ar-SA"/>
        </w:rPr>
      </w:pPr>
      <w:r w:rsidRPr="009D3DE1">
        <w:rPr>
          <w:rFonts w:ascii="Times New Roman" w:eastAsia="Times New Roman" w:hAnsi="Times New Roman"/>
          <w:sz w:val="28"/>
          <w:szCs w:val="28"/>
          <w:lang w:eastAsia="ar-SA"/>
        </w:rPr>
        <w:t xml:space="preserve">В 2024 году на территории города образовано 398 тыс. тонн ТКО, </w:t>
      </w:r>
      <w:r w:rsidR="003325E1" w:rsidRPr="009D3DE1">
        <w:rPr>
          <w:rFonts w:ascii="Times New Roman" w:eastAsia="Times New Roman" w:hAnsi="Times New Roman"/>
          <w:sz w:val="28"/>
          <w:szCs w:val="28"/>
          <w:lang w:eastAsia="ar-SA"/>
        </w:rPr>
        <w:br/>
      </w:r>
      <w:r w:rsidRPr="009D3DE1">
        <w:rPr>
          <w:rFonts w:ascii="Times New Roman" w:eastAsia="Times New Roman" w:hAnsi="Times New Roman"/>
          <w:sz w:val="28"/>
          <w:szCs w:val="28"/>
          <w:lang w:eastAsia="ar-SA"/>
        </w:rPr>
        <w:t>из которых направлено на сортировочный комплекс – 246 тыс. тонн (62</w:t>
      </w:r>
      <w:r w:rsidR="00D14F88" w:rsidRPr="009D3DE1">
        <w:rPr>
          <w:rFonts w:ascii="Times New Roman" w:eastAsia="Times New Roman" w:hAnsi="Times New Roman"/>
          <w:sz w:val="28"/>
          <w:szCs w:val="28"/>
          <w:lang w:eastAsia="ar-SA"/>
        </w:rPr>
        <w:t> процента</w:t>
      </w:r>
      <w:r w:rsidRPr="009D3DE1">
        <w:rPr>
          <w:rFonts w:ascii="Times New Roman" w:eastAsia="Times New Roman" w:hAnsi="Times New Roman"/>
          <w:sz w:val="28"/>
          <w:szCs w:val="28"/>
          <w:lang w:eastAsia="ar-SA"/>
        </w:rPr>
        <w:t>). Объем образованных ТКО на территории города за 2024 год составил 2 млн куб. м, из которых  направлено на сортировочный комплекс</w:t>
      </w:r>
      <w:r w:rsidR="00D14F88" w:rsidRPr="009D3DE1">
        <w:rPr>
          <w:rFonts w:ascii="Times New Roman" w:eastAsia="Times New Roman" w:hAnsi="Times New Roman"/>
          <w:sz w:val="28"/>
          <w:szCs w:val="28"/>
          <w:lang w:eastAsia="ar-SA"/>
        </w:rPr>
        <w:t xml:space="preserve"> </w:t>
      </w:r>
      <w:r w:rsidRPr="009D3DE1">
        <w:rPr>
          <w:rFonts w:ascii="Times New Roman" w:eastAsia="Times New Roman" w:hAnsi="Times New Roman"/>
          <w:sz w:val="28"/>
          <w:szCs w:val="28"/>
          <w:lang w:eastAsia="ar-SA"/>
        </w:rPr>
        <w:t>1,2</w:t>
      </w:r>
      <w:r w:rsidR="00D14F88" w:rsidRPr="009D3DE1">
        <w:rPr>
          <w:rFonts w:ascii="Times New Roman" w:eastAsia="Times New Roman" w:hAnsi="Times New Roman"/>
          <w:sz w:val="28"/>
          <w:szCs w:val="28"/>
          <w:lang w:eastAsia="ar-SA"/>
        </w:rPr>
        <w:t> </w:t>
      </w:r>
      <w:r w:rsidRPr="009D3DE1">
        <w:rPr>
          <w:rFonts w:ascii="Times New Roman" w:eastAsia="Times New Roman" w:hAnsi="Times New Roman"/>
          <w:sz w:val="28"/>
          <w:szCs w:val="28"/>
          <w:lang w:eastAsia="ar-SA"/>
        </w:rPr>
        <w:t xml:space="preserve"> млн куб. м (62</w:t>
      </w:r>
      <w:r w:rsidR="00061CD3" w:rsidRPr="009D3DE1">
        <w:rPr>
          <w:rFonts w:ascii="Times New Roman" w:eastAsia="Times New Roman" w:hAnsi="Times New Roman"/>
          <w:sz w:val="28"/>
          <w:szCs w:val="28"/>
          <w:lang w:eastAsia="ar-SA"/>
        </w:rPr>
        <w:t xml:space="preserve"> процента</w:t>
      </w:r>
      <w:r w:rsidRPr="009D3DE1">
        <w:rPr>
          <w:rFonts w:ascii="Times New Roman" w:eastAsia="Times New Roman" w:hAnsi="Times New Roman"/>
          <w:sz w:val="28"/>
          <w:szCs w:val="28"/>
          <w:lang w:eastAsia="ar-SA"/>
        </w:rPr>
        <w:t>)</w:t>
      </w:r>
      <w:r w:rsidR="00061CD3" w:rsidRPr="009D3DE1">
        <w:rPr>
          <w:rFonts w:ascii="Times New Roman" w:eastAsia="Times New Roman" w:hAnsi="Times New Roman"/>
          <w:sz w:val="28"/>
          <w:szCs w:val="28"/>
          <w:lang w:eastAsia="ar-SA"/>
        </w:rPr>
        <w:t>.</w:t>
      </w:r>
    </w:p>
    <w:p w:rsidR="003E3F26" w:rsidRPr="009D3DE1" w:rsidRDefault="003E3F26" w:rsidP="003E3F26">
      <w:pPr>
        <w:suppressAutoHyphens/>
        <w:ind w:firstLine="709"/>
        <w:jc w:val="both"/>
        <w:rPr>
          <w:rFonts w:ascii="Times New Roman" w:eastAsia="Times New Roman" w:hAnsi="Times New Roman"/>
          <w:sz w:val="28"/>
          <w:szCs w:val="28"/>
          <w:lang w:eastAsia="ar-SA"/>
        </w:rPr>
      </w:pPr>
      <w:r w:rsidRPr="009D3DE1">
        <w:rPr>
          <w:rFonts w:ascii="Times New Roman" w:eastAsia="Times New Roman" w:hAnsi="Times New Roman"/>
          <w:sz w:val="28"/>
          <w:szCs w:val="28"/>
          <w:lang w:eastAsia="ar-SA"/>
        </w:rPr>
        <w:t>За счет средств иного межбюджетного трансферта в 2024 году, выполнена ликвидация 18 несанкционированных свалок на территории города, общим объемом 6,1 тыс</w:t>
      </w:r>
      <w:r w:rsidR="00061CD3" w:rsidRPr="009D3DE1">
        <w:rPr>
          <w:rFonts w:ascii="Times New Roman" w:eastAsia="Times New Roman" w:hAnsi="Times New Roman"/>
          <w:sz w:val="28"/>
          <w:szCs w:val="28"/>
          <w:lang w:eastAsia="ar-SA"/>
        </w:rPr>
        <w:t>. куб.</w:t>
      </w:r>
      <w:r w:rsidRPr="009D3DE1">
        <w:rPr>
          <w:rFonts w:ascii="Times New Roman" w:eastAsia="Times New Roman" w:hAnsi="Times New Roman"/>
          <w:sz w:val="28"/>
          <w:szCs w:val="28"/>
          <w:lang w:eastAsia="ar-SA"/>
        </w:rPr>
        <w:t xml:space="preserve"> м. В 2025 году работа в данном направлении будет продолжена.</w:t>
      </w:r>
    </w:p>
    <w:p w:rsidR="003E3F26" w:rsidRPr="009D3DE1" w:rsidRDefault="003E3F26" w:rsidP="003E3F26">
      <w:pPr>
        <w:tabs>
          <w:tab w:val="center" w:pos="5522"/>
          <w:tab w:val="left" w:pos="8340"/>
        </w:tabs>
        <w:ind w:firstLine="709"/>
        <w:jc w:val="both"/>
        <w:rPr>
          <w:rFonts w:ascii="Times New Roman" w:hAnsi="Times New Roman"/>
          <w:bCs/>
          <w:sz w:val="28"/>
          <w:szCs w:val="28"/>
        </w:rPr>
      </w:pPr>
      <w:r w:rsidRPr="009D3DE1">
        <w:rPr>
          <w:rFonts w:ascii="Times New Roman" w:hAnsi="Times New Roman"/>
          <w:bCs/>
          <w:sz w:val="28"/>
          <w:szCs w:val="28"/>
        </w:rPr>
        <w:t>В 2024 году 16 организаций использовали отходы в качестве вторичных материальных ресурсов (ООО «Красноярский Цемент», ООО «Красноярский металлургический завод», ОАО «РУСАЛ Красноярск», ЗАО «Красноярский ДОК», ЗАО КФ «Бирюсинка» и др.).</w:t>
      </w:r>
    </w:p>
    <w:p w:rsidR="003E3F26" w:rsidRPr="009D3DE1" w:rsidRDefault="003E3F26" w:rsidP="00DD2C1F">
      <w:pPr>
        <w:widowControl/>
        <w:tabs>
          <w:tab w:val="center" w:pos="5522"/>
          <w:tab w:val="left" w:pos="8340"/>
        </w:tabs>
        <w:ind w:firstLine="709"/>
        <w:jc w:val="both"/>
        <w:rPr>
          <w:rFonts w:ascii="Times New Roman" w:hAnsi="Times New Roman"/>
          <w:bCs/>
          <w:sz w:val="28"/>
          <w:szCs w:val="28"/>
        </w:rPr>
      </w:pPr>
      <w:r w:rsidRPr="009D3DE1">
        <w:rPr>
          <w:rFonts w:ascii="Times New Roman" w:hAnsi="Times New Roman"/>
          <w:bCs/>
          <w:sz w:val="28"/>
          <w:szCs w:val="28"/>
        </w:rPr>
        <w:t xml:space="preserve">К отходам, используемым в качестве вторичных материальных ресурсов </w:t>
      </w:r>
      <w:r w:rsidRPr="009D3DE1">
        <w:rPr>
          <w:rFonts w:ascii="Times New Roman" w:hAnsi="Times New Roman"/>
          <w:bCs/>
          <w:sz w:val="28"/>
          <w:szCs w:val="28"/>
          <w:lang w:val="en-US"/>
        </w:rPr>
        <w:t>III</w:t>
      </w:r>
      <w:r w:rsidRPr="009D3DE1">
        <w:rPr>
          <w:rFonts w:ascii="Times New Roman" w:hAnsi="Times New Roman"/>
          <w:bCs/>
          <w:sz w:val="28"/>
          <w:szCs w:val="28"/>
        </w:rPr>
        <w:t xml:space="preserve"> класса опасности, относятся пыль цементная (улавливается с газоочистных установок), отходы синтетических и полусинтетических масел моторных (используются в качестве смазки).  </w:t>
      </w:r>
    </w:p>
    <w:p w:rsidR="003E3F26" w:rsidRPr="009D3DE1" w:rsidRDefault="003E3F26" w:rsidP="003E3F26">
      <w:pPr>
        <w:tabs>
          <w:tab w:val="center" w:pos="5522"/>
          <w:tab w:val="left" w:pos="8340"/>
        </w:tabs>
        <w:ind w:firstLine="709"/>
        <w:jc w:val="both"/>
        <w:rPr>
          <w:rFonts w:ascii="Times New Roman" w:hAnsi="Times New Roman"/>
          <w:bCs/>
          <w:sz w:val="28"/>
          <w:szCs w:val="28"/>
        </w:rPr>
      </w:pPr>
      <w:r w:rsidRPr="009D3DE1">
        <w:rPr>
          <w:rFonts w:ascii="Times New Roman" w:hAnsi="Times New Roman"/>
          <w:bCs/>
          <w:sz w:val="28"/>
          <w:szCs w:val="28"/>
        </w:rPr>
        <w:t xml:space="preserve">Такие отходы </w:t>
      </w:r>
      <w:r w:rsidRPr="009D3DE1">
        <w:rPr>
          <w:rFonts w:ascii="Times New Roman" w:hAnsi="Times New Roman"/>
          <w:bCs/>
          <w:sz w:val="28"/>
          <w:szCs w:val="28"/>
          <w:lang w:val="en-US"/>
        </w:rPr>
        <w:t>IV</w:t>
      </w:r>
      <w:r w:rsidRPr="009D3DE1">
        <w:rPr>
          <w:rFonts w:ascii="Times New Roman" w:hAnsi="Times New Roman"/>
          <w:bCs/>
          <w:sz w:val="28"/>
          <w:szCs w:val="28"/>
        </w:rPr>
        <w:t xml:space="preserve"> класса опасности как технологическая щепа, опилки, обрезь, шлаки, затвердевшие отходы ПВХ,</w:t>
      </w:r>
      <w:r w:rsidRPr="009D3DE1">
        <w:rPr>
          <w:rFonts w:ascii="Times New Roman" w:hAnsi="Times New Roman"/>
          <w:sz w:val="28"/>
          <w:szCs w:val="28"/>
        </w:rPr>
        <w:t xml:space="preserve"> </w:t>
      </w:r>
      <w:r w:rsidRPr="009D3DE1">
        <w:rPr>
          <w:rFonts w:ascii="Times New Roman" w:hAnsi="Times New Roman"/>
          <w:bCs/>
          <w:sz w:val="28"/>
          <w:szCs w:val="28"/>
        </w:rPr>
        <w:t>осадок с песколовок вторично используются при очистке хозяйственно-бытовых и смешанных сточных вод.</w:t>
      </w:r>
    </w:p>
    <w:p w:rsidR="003E3F26" w:rsidRPr="009D3DE1" w:rsidRDefault="003E3F26" w:rsidP="003E3F26">
      <w:pPr>
        <w:ind w:firstLine="709"/>
        <w:jc w:val="both"/>
        <w:rPr>
          <w:rFonts w:ascii="Times New Roman" w:hAnsi="Times New Roman"/>
          <w:sz w:val="28"/>
          <w:szCs w:val="28"/>
        </w:rPr>
      </w:pPr>
      <w:r w:rsidRPr="009D3DE1">
        <w:rPr>
          <w:rFonts w:ascii="Times New Roman" w:hAnsi="Times New Roman"/>
          <w:bCs/>
          <w:sz w:val="28"/>
          <w:szCs w:val="28"/>
        </w:rPr>
        <w:t xml:space="preserve">К вторично используемым отходам </w:t>
      </w:r>
      <w:r w:rsidRPr="009D3DE1">
        <w:rPr>
          <w:rFonts w:ascii="Times New Roman" w:hAnsi="Times New Roman"/>
          <w:bCs/>
          <w:sz w:val="28"/>
          <w:szCs w:val="28"/>
          <w:lang w:val="en-US"/>
        </w:rPr>
        <w:t>V</w:t>
      </w:r>
      <w:r w:rsidRPr="009D3DE1">
        <w:rPr>
          <w:rFonts w:ascii="Times New Roman" w:hAnsi="Times New Roman"/>
          <w:bCs/>
          <w:sz w:val="28"/>
          <w:szCs w:val="28"/>
        </w:rPr>
        <w:t xml:space="preserve"> класса опасности относятся лом </w:t>
      </w:r>
      <w:r w:rsidR="003325E1" w:rsidRPr="009D3DE1">
        <w:rPr>
          <w:rFonts w:ascii="Times New Roman" w:hAnsi="Times New Roman"/>
          <w:bCs/>
          <w:sz w:val="28"/>
          <w:szCs w:val="28"/>
        </w:rPr>
        <w:br/>
      </w:r>
      <w:r w:rsidRPr="009D3DE1">
        <w:rPr>
          <w:rFonts w:ascii="Times New Roman" w:hAnsi="Times New Roman"/>
          <w:bCs/>
          <w:sz w:val="28"/>
          <w:szCs w:val="28"/>
        </w:rPr>
        <w:t>и стружка алюминия, лом и стружка чистой древесины,</w:t>
      </w:r>
      <w:r w:rsidRPr="009D3DE1">
        <w:rPr>
          <w:rFonts w:ascii="Times New Roman" w:hAnsi="Times New Roman"/>
          <w:sz w:val="28"/>
          <w:szCs w:val="28"/>
        </w:rPr>
        <w:t xml:space="preserve"> лом чёрных металлов несортированный, стружка чёрных металлов незагрязненная, остатки и огарки стальных сварочных электродов</w:t>
      </w:r>
      <w:r w:rsidRPr="009D3DE1">
        <w:rPr>
          <w:rFonts w:ascii="Times New Roman" w:hAnsi="Times New Roman"/>
          <w:bCs/>
          <w:sz w:val="28"/>
          <w:szCs w:val="28"/>
        </w:rPr>
        <w:t>.</w:t>
      </w:r>
      <w:r w:rsidRPr="009D3DE1">
        <w:rPr>
          <w:rFonts w:ascii="Times New Roman" w:hAnsi="Times New Roman"/>
          <w:sz w:val="28"/>
          <w:szCs w:val="28"/>
        </w:rPr>
        <w:t xml:space="preserve"> </w:t>
      </w:r>
    </w:p>
    <w:p w:rsidR="003E3F26" w:rsidRPr="009D3DE1" w:rsidRDefault="003E3F26" w:rsidP="003E3F26">
      <w:pPr>
        <w:ind w:firstLine="709"/>
        <w:jc w:val="both"/>
        <w:rPr>
          <w:rFonts w:ascii="Times New Roman" w:hAnsi="Times New Roman"/>
          <w:sz w:val="28"/>
          <w:szCs w:val="28"/>
        </w:rPr>
      </w:pPr>
      <w:r w:rsidRPr="009D3DE1">
        <w:rPr>
          <w:rFonts w:ascii="Times New Roman" w:hAnsi="Times New Roman"/>
          <w:sz w:val="28"/>
          <w:szCs w:val="28"/>
        </w:rPr>
        <w:t xml:space="preserve">Внедрение раздельного накопления отходов напрямую способствует увеличению доли обработанных отходов и уменьшению количества отходов, направленных на захоронение.  </w:t>
      </w:r>
    </w:p>
    <w:p w:rsidR="003E3F26" w:rsidRPr="009D3DE1" w:rsidRDefault="003E3F26" w:rsidP="00006384">
      <w:pPr>
        <w:widowControl/>
        <w:suppressAutoHyphens/>
        <w:ind w:firstLine="709"/>
        <w:jc w:val="both"/>
        <w:rPr>
          <w:rFonts w:ascii="Times New Roman" w:eastAsia="Times New Roman" w:hAnsi="Times New Roman"/>
          <w:sz w:val="28"/>
          <w:szCs w:val="28"/>
          <w:lang w:eastAsia="ar-SA"/>
        </w:rPr>
      </w:pPr>
      <w:r w:rsidRPr="009D3DE1">
        <w:rPr>
          <w:rFonts w:ascii="Times New Roman" w:eastAsia="Times New Roman" w:hAnsi="Times New Roman"/>
          <w:sz w:val="28"/>
          <w:szCs w:val="28"/>
          <w:lang w:eastAsia="ar-SA"/>
        </w:rPr>
        <w:lastRenderedPageBreak/>
        <w:t>На сегодняшний день количество контейнеров для раздельного накопления отходов составляет:</w:t>
      </w:r>
    </w:p>
    <w:p w:rsidR="003E3F26" w:rsidRPr="009D3DE1" w:rsidRDefault="00061CD3"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н</w:t>
      </w:r>
      <w:r w:rsidR="003E3F26" w:rsidRPr="009D3DE1">
        <w:rPr>
          <w:rFonts w:ascii="Times New Roman" w:eastAsia="Calibri" w:hAnsi="Times New Roman" w:cs="Times New Roman"/>
          <w:sz w:val="28"/>
          <w:szCs w:val="28"/>
        </w:rPr>
        <w:t>а левом берегу – 1</w:t>
      </w:r>
      <w:r w:rsidR="00006384" w:rsidRPr="009D3DE1">
        <w:rPr>
          <w:rFonts w:ascii="Times New Roman" w:eastAsia="Calibri" w:hAnsi="Times New Roman" w:cs="Times New Roman"/>
          <w:sz w:val="28"/>
          <w:szCs w:val="28"/>
        </w:rPr>
        <w:t> </w:t>
      </w:r>
      <w:r w:rsidR="003E3F26" w:rsidRPr="009D3DE1">
        <w:rPr>
          <w:rFonts w:ascii="Times New Roman" w:eastAsia="Calibri" w:hAnsi="Times New Roman" w:cs="Times New Roman"/>
          <w:sz w:val="28"/>
          <w:szCs w:val="28"/>
        </w:rPr>
        <w:t>170 ед.</w:t>
      </w:r>
      <w:r w:rsidRPr="009D3DE1">
        <w:rPr>
          <w:rFonts w:ascii="Times New Roman" w:eastAsia="Calibri" w:hAnsi="Times New Roman" w:cs="Times New Roman"/>
          <w:sz w:val="28"/>
          <w:szCs w:val="28"/>
        </w:rPr>
        <w:t>;</w:t>
      </w:r>
    </w:p>
    <w:p w:rsidR="003E3F26" w:rsidRPr="009D3DE1" w:rsidRDefault="00061CD3" w:rsidP="00206D89">
      <w:pPr>
        <w:pStyle w:val="aa"/>
        <w:numPr>
          <w:ilvl w:val="0"/>
          <w:numId w:val="9"/>
        </w:numPr>
        <w:tabs>
          <w:tab w:val="left" w:pos="993"/>
        </w:tabs>
        <w:ind w:left="0" w:firstLine="709"/>
        <w:jc w:val="both"/>
        <w:rPr>
          <w:rFonts w:ascii="Times New Roman" w:eastAsia="Calibri" w:hAnsi="Times New Roman" w:cs="Times New Roman"/>
          <w:sz w:val="28"/>
          <w:szCs w:val="28"/>
        </w:rPr>
      </w:pPr>
      <w:r w:rsidRPr="009D3DE1">
        <w:rPr>
          <w:rFonts w:ascii="Times New Roman" w:eastAsia="Calibri" w:hAnsi="Times New Roman" w:cs="Times New Roman"/>
          <w:sz w:val="28"/>
          <w:szCs w:val="28"/>
        </w:rPr>
        <w:t>н</w:t>
      </w:r>
      <w:r w:rsidR="003E3F26" w:rsidRPr="009D3DE1">
        <w:rPr>
          <w:rFonts w:ascii="Times New Roman" w:eastAsia="Calibri" w:hAnsi="Times New Roman" w:cs="Times New Roman"/>
          <w:sz w:val="28"/>
          <w:szCs w:val="28"/>
        </w:rPr>
        <w:t>а правом берегу – 634 ед</w:t>
      </w:r>
      <w:r w:rsidRPr="009D3DE1">
        <w:rPr>
          <w:rFonts w:ascii="Times New Roman" w:eastAsia="Calibri" w:hAnsi="Times New Roman" w:cs="Times New Roman"/>
          <w:sz w:val="28"/>
          <w:szCs w:val="28"/>
        </w:rPr>
        <w:t>иницы</w:t>
      </w:r>
      <w:r w:rsidR="003E3F26" w:rsidRPr="009D3DE1">
        <w:rPr>
          <w:rFonts w:ascii="Times New Roman" w:eastAsia="Calibri" w:hAnsi="Times New Roman" w:cs="Times New Roman"/>
          <w:sz w:val="28"/>
          <w:szCs w:val="28"/>
        </w:rPr>
        <w:t>.</w:t>
      </w:r>
    </w:p>
    <w:p w:rsidR="005825AC" w:rsidRPr="009D3DE1" w:rsidRDefault="005825AC" w:rsidP="005825AC">
      <w:pPr>
        <w:pStyle w:val="aa"/>
        <w:tabs>
          <w:tab w:val="left" w:pos="993"/>
        </w:tabs>
        <w:ind w:left="709"/>
        <w:jc w:val="both"/>
        <w:rPr>
          <w:rFonts w:ascii="Times New Roman" w:eastAsia="Calibri" w:hAnsi="Times New Roman" w:cs="Times New Roman"/>
          <w:sz w:val="28"/>
          <w:szCs w:val="28"/>
        </w:rPr>
      </w:pPr>
    </w:p>
    <w:p w:rsidR="00246ABE" w:rsidRPr="009D3DE1" w:rsidRDefault="00246ABE" w:rsidP="00206D89">
      <w:pPr>
        <w:pStyle w:val="aa"/>
        <w:numPr>
          <w:ilvl w:val="0"/>
          <w:numId w:val="11"/>
        </w:numPr>
        <w:spacing w:before="240" w:after="120"/>
        <w:ind w:left="0" w:firstLine="210"/>
        <w:jc w:val="center"/>
        <w:outlineLvl w:val="0"/>
        <w:rPr>
          <w:rFonts w:ascii="Times New Roman" w:hAnsi="Times New Roman" w:cs="Times New Roman"/>
          <w:b/>
          <w:color w:val="000000" w:themeColor="text1"/>
          <w:sz w:val="29"/>
          <w:szCs w:val="27"/>
        </w:rPr>
      </w:pPr>
      <w:bookmarkStart w:id="57" w:name="_Toc119057100"/>
      <w:bookmarkStart w:id="58" w:name="_Toc181960522"/>
      <w:bookmarkStart w:id="59" w:name="_Toc213944826"/>
      <w:r w:rsidRPr="009D3DE1">
        <w:rPr>
          <w:rFonts w:ascii="Times New Roman" w:hAnsi="Times New Roman" w:cs="Times New Roman"/>
          <w:b/>
          <w:color w:val="000000" w:themeColor="text1"/>
          <w:sz w:val="29"/>
          <w:szCs w:val="27"/>
        </w:rPr>
        <w:t>Основные проблемы развития муниципального образования</w:t>
      </w:r>
      <w:bookmarkEnd w:id="57"/>
      <w:bookmarkEnd w:id="58"/>
      <w:bookmarkEnd w:id="59"/>
    </w:p>
    <w:p w:rsidR="00246ABE" w:rsidRPr="009D3DE1" w:rsidRDefault="00246ABE" w:rsidP="003F6687">
      <w:pPr>
        <w:widowControl/>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Образование</w:t>
      </w:r>
    </w:p>
    <w:p w:rsidR="001F23E7" w:rsidRPr="009D3DE1" w:rsidRDefault="001F23E7" w:rsidP="001F23E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Основное условие сохранения жизни и здоровья обучающихся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и </w:t>
      </w:r>
      <w:r w:rsidR="00216817" w:rsidRPr="009D3DE1">
        <w:rPr>
          <w:rFonts w:ascii="Times New Roman" w:hAnsi="Times New Roman" w:cs="Times New Roman"/>
          <w:color w:val="000000"/>
          <w:sz w:val="28"/>
          <w:szCs w:val="28"/>
        </w:rPr>
        <w:t>работников сферы образования</w:t>
      </w:r>
      <w:r w:rsidRPr="009D3DE1">
        <w:rPr>
          <w:rFonts w:ascii="Times New Roman" w:hAnsi="Times New Roman" w:cs="Times New Roman"/>
          <w:color w:val="000000"/>
          <w:sz w:val="28"/>
          <w:szCs w:val="28"/>
        </w:rPr>
        <w:t xml:space="preserve"> от возможных несчастных случаев, аварий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и других чрезвычайных ситуаций – это создание работоспособной материально-технической базы.</w:t>
      </w:r>
    </w:p>
    <w:p w:rsidR="001F23E7" w:rsidRPr="009D3DE1" w:rsidRDefault="001F23E7" w:rsidP="001F23E7">
      <w:pPr>
        <w:ind w:firstLine="709"/>
        <w:jc w:val="both"/>
        <w:rPr>
          <w:rFonts w:ascii="Times New Roman" w:eastAsia="Calibri" w:hAnsi="Times New Roman" w:cs="Times New Roman"/>
          <w:sz w:val="28"/>
          <w:szCs w:val="28"/>
          <w:lang w:eastAsia="en-US"/>
        </w:rPr>
      </w:pPr>
      <w:r w:rsidRPr="009D3DE1">
        <w:rPr>
          <w:rFonts w:ascii="Times New Roman" w:hAnsi="Times New Roman" w:cs="Times New Roman"/>
          <w:color w:val="000000"/>
          <w:sz w:val="28"/>
          <w:szCs w:val="28"/>
        </w:rPr>
        <w:t xml:space="preserve">На 01.09.2025 в системе отрасли «Образование» города Красноярска функционирует 289 муниципальных учреждений. </w:t>
      </w:r>
      <w:r w:rsidRPr="009D3DE1">
        <w:rPr>
          <w:rFonts w:ascii="Times New Roman" w:eastAsia="Calibri" w:hAnsi="Times New Roman" w:cs="Times New Roman"/>
          <w:sz w:val="28"/>
          <w:szCs w:val="28"/>
          <w:lang w:eastAsia="en-US"/>
        </w:rPr>
        <w:t xml:space="preserve">Состояние муниципальных образовательных учреждений характеризуется высокой степенью изношенности зданий, инженерных конструкций (сетей) и коммуникаций. Около 60% образовательных учреждений имеют срок эксплуатации более </w:t>
      </w:r>
      <w:r w:rsidR="003325E1" w:rsidRPr="009D3DE1">
        <w:rPr>
          <w:rFonts w:ascii="Times New Roman" w:eastAsia="Calibri" w:hAnsi="Times New Roman" w:cs="Times New Roman"/>
          <w:sz w:val="28"/>
          <w:szCs w:val="28"/>
          <w:lang w:eastAsia="en-US"/>
        </w:rPr>
        <w:br/>
      </w:r>
      <w:r w:rsidRPr="009D3DE1">
        <w:rPr>
          <w:rFonts w:ascii="Times New Roman" w:eastAsia="Calibri" w:hAnsi="Times New Roman" w:cs="Times New Roman"/>
          <w:sz w:val="28"/>
          <w:szCs w:val="28"/>
          <w:lang w:eastAsia="en-US"/>
        </w:rPr>
        <w:t xml:space="preserve">40 лет; 16 зданий построены до 1940 года; около 50% имеют различные дефекты и повреждения строительных конструкций. </w:t>
      </w:r>
    </w:p>
    <w:p w:rsidR="001F23E7" w:rsidRPr="009D3DE1" w:rsidRDefault="001F23E7" w:rsidP="001F23E7">
      <w:pPr>
        <w:ind w:firstLine="709"/>
        <w:contextualSpacing/>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Для обеспечения конструкционной и технической безопасности зданий муниципальных образовательных учреждений особенно актуальной становится осуществление системной работы по недопущению и устранению аварийности зданий и сооружений образовательных учреждений.</w:t>
      </w:r>
    </w:p>
    <w:p w:rsidR="001F23E7" w:rsidRPr="009D3DE1" w:rsidRDefault="001F23E7" w:rsidP="001F23E7">
      <w:pPr>
        <w:spacing w:before="220"/>
        <w:ind w:firstLine="540"/>
        <w:contextualSpacing/>
        <w:jc w:val="both"/>
        <w:rPr>
          <w:rFonts w:ascii="Times New Roman" w:eastAsia="DejaVu Sans" w:hAnsi="Times New Roman" w:cs="Times New Roman"/>
          <w:sz w:val="28"/>
          <w:szCs w:val="28"/>
          <w:lang w:eastAsia="en-US"/>
        </w:rPr>
      </w:pPr>
      <w:r w:rsidRPr="009D3DE1">
        <w:rPr>
          <w:rFonts w:ascii="Times New Roman" w:eastAsia="DejaVu Sans" w:hAnsi="Times New Roman" w:cs="Times New Roman"/>
          <w:sz w:val="28"/>
          <w:szCs w:val="28"/>
          <w:lang w:eastAsia="en-US"/>
        </w:rPr>
        <w:t xml:space="preserve">В настоящее время 28 зданий выведены из эксплуатации по причине аварийности либо проведения комплексного капитального ремонта здания, </w:t>
      </w:r>
      <w:r w:rsidR="003325E1" w:rsidRPr="009D3DE1">
        <w:rPr>
          <w:rFonts w:ascii="Times New Roman" w:eastAsia="DejaVu Sans" w:hAnsi="Times New Roman" w:cs="Times New Roman"/>
          <w:sz w:val="28"/>
          <w:szCs w:val="28"/>
          <w:lang w:eastAsia="en-US"/>
        </w:rPr>
        <w:br/>
      </w:r>
      <w:r w:rsidRPr="009D3DE1">
        <w:rPr>
          <w:rFonts w:ascii="Times New Roman" w:eastAsia="DejaVu Sans" w:hAnsi="Times New Roman" w:cs="Times New Roman"/>
          <w:sz w:val="28"/>
          <w:szCs w:val="28"/>
          <w:lang w:eastAsia="en-US"/>
        </w:rPr>
        <w:t xml:space="preserve">в том числе 9 зданий общеобразовательных учреждений, 16 зданий дошкольных образовательных учреждений, 3 здания учреждений дополнительного образования. </w:t>
      </w:r>
    </w:p>
    <w:p w:rsidR="001F23E7" w:rsidRPr="009D3DE1" w:rsidRDefault="001F23E7" w:rsidP="001F23E7">
      <w:pPr>
        <w:spacing w:before="220" w:after="240"/>
        <w:ind w:firstLine="540"/>
        <w:contextualSpacing/>
        <w:jc w:val="both"/>
        <w:rPr>
          <w:rFonts w:ascii="Times New Roman" w:eastAsia="DejaVu Sans" w:hAnsi="Times New Roman" w:cs="Times New Roman"/>
          <w:sz w:val="28"/>
          <w:szCs w:val="28"/>
          <w:lang w:eastAsia="en-US"/>
        </w:rPr>
      </w:pPr>
      <w:r w:rsidRPr="009D3DE1">
        <w:rPr>
          <w:rFonts w:ascii="Times New Roman" w:eastAsia="DejaVu Sans" w:hAnsi="Times New Roman" w:cs="Times New Roman"/>
          <w:sz w:val="28"/>
          <w:szCs w:val="28"/>
          <w:lang w:eastAsia="en-US"/>
        </w:rPr>
        <w:t>Планируется проведение работы с министерством образования Красноярского края по привлечению средств из вышестоящих уровней бюджета на создание новых мест в общеобразовательных организациях города.</w:t>
      </w:r>
    </w:p>
    <w:p w:rsidR="001F23E7" w:rsidRPr="009D3DE1" w:rsidRDefault="001F23E7" w:rsidP="003325E1">
      <w:pPr>
        <w:widowControl/>
        <w:ind w:firstLine="709"/>
        <w:contextualSpacing/>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Для решения данной задачи в администрации города создана межведомственная рабочая группа по вопросу сохранения (развития) социальной инфраструктуры.</w:t>
      </w:r>
    </w:p>
    <w:p w:rsidR="001F23E7" w:rsidRPr="009D3DE1" w:rsidRDefault="001F23E7" w:rsidP="001F23E7">
      <w:pPr>
        <w:ind w:firstLine="709"/>
        <w:contextualSpacing/>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В 2025–2028 годах планируется продолжение работы в части  поддержания зданий образовательных учреждений в работоспособном состоянии, недопущения аварийности зданий.</w:t>
      </w:r>
    </w:p>
    <w:p w:rsidR="001F23E7" w:rsidRPr="009D3DE1" w:rsidRDefault="001F23E7" w:rsidP="001F23E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Принимая во внимание ограниченные возможности бюджета города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по собственным доходам, для решения данного вопроса требуется финансовая поддержка из вышестоящих бюджетов.</w:t>
      </w:r>
    </w:p>
    <w:p w:rsidR="00246ABE" w:rsidRPr="009D3DE1" w:rsidRDefault="00246ABE" w:rsidP="00E72B5A">
      <w:pPr>
        <w:keepNext/>
        <w:widowControl/>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Культура</w:t>
      </w:r>
    </w:p>
    <w:p w:rsidR="00E72B5A" w:rsidRPr="009D3DE1" w:rsidRDefault="00E72B5A" w:rsidP="00DA2382">
      <w:pPr>
        <w:ind w:firstLine="709"/>
        <w:contextualSpacing/>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Одной из основных проблем развития отрасли «Культура» города Красноярска является недостаточный уровень фактической обеспеченности библиотеками, парками, детскими музыкальными, художественными школами </w:t>
      </w:r>
      <w:r w:rsidRPr="009D3DE1">
        <w:rPr>
          <w:rFonts w:ascii="Times New Roman" w:hAnsi="Times New Roman" w:cs="Times New Roman"/>
          <w:color w:val="000000"/>
          <w:sz w:val="28"/>
          <w:szCs w:val="28"/>
        </w:rPr>
        <w:lastRenderedPageBreak/>
        <w:t>и школами искусств. По состоянию на 01.01.2025 уровень фактической обеспеченности составляет: библиотеками – 58,1%; парками – 68 процентов.</w:t>
      </w:r>
    </w:p>
    <w:p w:rsidR="00E72B5A" w:rsidRPr="009D3DE1" w:rsidRDefault="00E72B5A" w:rsidP="00DA2382">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Обеспеченность детскими школами искусств (в том числе музыкальные, художественные школы) определяется из охвата 12% учащихся 1 - 8-х классов общеобразовательных школ. На 01.09.2025 расчетная нормативная обеспеченность составляет 14 593 места, фактическая обеспеченность составляет 41,16%, дефицит – 6 007 мест.</w:t>
      </w:r>
    </w:p>
    <w:p w:rsidR="00E72B5A" w:rsidRPr="009D3DE1" w:rsidRDefault="00E72B5A" w:rsidP="00680605">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Доля зданий муниципальных учреждений отрасли «Культура», находящихся в удовлетворительном состоянии, в общем числе зданий муниципальных учреждений отрасли «Культура», составила 85,2% при плане 85 процентов.</w:t>
      </w:r>
    </w:p>
    <w:p w:rsidR="00E72B5A" w:rsidRPr="009D3DE1" w:rsidRDefault="00E72B5A" w:rsidP="00E72B5A">
      <w:pPr>
        <w:spacing w:before="100" w:beforeAutospacing="1" w:after="120"/>
        <w:ind w:firstLine="709"/>
        <w:contextualSpacing/>
        <w:jc w:val="both"/>
        <w:outlineLvl w:val="0"/>
        <w:rPr>
          <w:rFonts w:ascii="Times New Roman" w:hAnsi="Times New Roman" w:cs="Times New Roman"/>
          <w:sz w:val="10"/>
          <w:szCs w:val="28"/>
        </w:rPr>
      </w:pPr>
    </w:p>
    <w:p w:rsidR="00246ABE" w:rsidRPr="009D3DE1" w:rsidRDefault="00246ABE" w:rsidP="00E72B5A">
      <w:pPr>
        <w:widowControl/>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Физическая культура</w:t>
      </w:r>
      <w:r w:rsidR="00CA1111" w:rsidRPr="009D3DE1">
        <w:rPr>
          <w:rFonts w:ascii="Times New Roman" w:hAnsi="Times New Roman" w:cs="Times New Roman"/>
          <w:b/>
          <w:bCs/>
          <w:i/>
          <w:iCs/>
          <w:color w:val="000000" w:themeColor="text1"/>
          <w:sz w:val="28"/>
          <w:szCs w:val="28"/>
        </w:rPr>
        <w:t>,</w:t>
      </w:r>
      <w:r w:rsidRPr="009D3DE1">
        <w:rPr>
          <w:rFonts w:ascii="Times New Roman" w:hAnsi="Times New Roman" w:cs="Times New Roman"/>
          <w:b/>
          <w:bCs/>
          <w:i/>
          <w:iCs/>
          <w:color w:val="000000" w:themeColor="text1"/>
          <w:sz w:val="28"/>
          <w:szCs w:val="28"/>
        </w:rPr>
        <w:t xml:space="preserve"> спорт</w:t>
      </w:r>
      <w:r w:rsidR="00CA1111" w:rsidRPr="009D3DE1">
        <w:rPr>
          <w:rFonts w:ascii="Times New Roman" w:hAnsi="Times New Roman" w:cs="Times New Roman"/>
          <w:b/>
          <w:bCs/>
          <w:i/>
          <w:iCs/>
          <w:color w:val="000000" w:themeColor="text1"/>
          <w:sz w:val="28"/>
          <w:szCs w:val="28"/>
        </w:rPr>
        <w:t xml:space="preserve"> и туризм</w:t>
      </w:r>
    </w:p>
    <w:p w:rsidR="002120B3" w:rsidRPr="009D3DE1" w:rsidRDefault="002120B3" w:rsidP="002120B3">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Несмотря на позитивную динамику развития отрасли физической культуры и спорта в городе Красноярске, имеется ряд факторов требующих решения:</w:t>
      </w:r>
    </w:p>
    <w:p w:rsidR="002120B3" w:rsidRPr="009D3DE1" w:rsidRDefault="002120B3" w:rsidP="00206D89">
      <w:pPr>
        <w:widowControl/>
        <w:numPr>
          <w:ilvl w:val="0"/>
          <w:numId w:val="18"/>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 xml:space="preserve">Отмечается недостаток спортивных объектов, в том числе спортивных залов, бассейнов, стадионов, а также загруженность действующих объектов, </w:t>
      </w:r>
      <w:r w:rsidR="003325E1" w:rsidRPr="009D3DE1">
        <w:rPr>
          <w:rFonts w:ascii="Times New Roman" w:eastAsia="Calibri" w:hAnsi="Times New Roman" w:cs="Times New Roman"/>
          <w:color w:val="000000" w:themeColor="text1"/>
          <w:sz w:val="28"/>
          <w:szCs w:val="28"/>
          <w:lang w:eastAsia="en-US"/>
        </w:rPr>
        <w:br/>
      </w:r>
      <w:r w:rsidRPr="009D3DE1">
        <w:rPr>
          <w:rFonts w:ascii="Times New Roman" w:eastAsia="Calibri" w:hAnsi="Times New Roman" w:cs="Times New Roman"/>
          <w:color w:val="000000" w:themeColor="text1"/>
          <w:sz w:val="28"/>
          <w:szCs w:val="28"/>
          <w:lang w:eastAsia="en-US"/>
        </w:rPr>
        <w:t>не позволяющая включать в расписание дополнительные занятия физической культурой;</w:t>
      </w:r>
    </w:p>
    <w:p w:rsidR="002120B3" w:rsidRPr="009D3DE1" w:rsidRDefault="002120B3" w:rsidP="00206D89">
      <w:pPr>
        <w:widowControl/>
        <w:numPr>
          <w:ilvl w:val="0"/>
          <w:numId w:val="18"/>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Материально-технической базе отдельных муниципальных объектов спорта требуется модернизаци</w:t>
      </w:r>
      <w:r w:rsidR="000C2AF7" w:rsidRPr="009D3DE1">
        <w:rPr>
          <w:rFonts w:ascii="Times New Roman" w:eastAsia="Calibri" w:hAnsi="Times New Roman" w:cs="Times New Roman"/>
          <w:color w:val="000000" w:themeColor="text1"/>
          <w:sz w:val="28"/>
          <w:szCs w:val="28"/>
          <w:lang w:eastAsia="en-US"/>
        </w:rPr>
        <w:t>я</w:t>
      </w:r>
      <w:r w:rsidRPr="009D3DE1">
        <w:rPr>
          <w:rFonts w:ascii="Times New Roman" w:eastAsia="Calibri" w:hAnsi="Times New Roman" w:cs="Times New Roman"/>
          <w:color w:val="000000" w:themeColor="text1"/>
          <w:sz w:val="28"/>
          <w:szCs w:val="28"/>
          <w:lang w:eastAsia="en-US"/>
        </w:rPr>
        <w:t>;</w:t>
      </w:r>
    </w:p>
    <w:p w:rsidR="002120B3" w:rsidRPr="009D3DE1" w:rsidRDefault="002120B3" w:rsidP="00206D89">
      <w:pPr>
        <w:widowControl/>
        <w:numPr>
          <w:ilvl w:val="0"/>
          <w:numId w:val="18"/>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 xml:space="preserve">Несовершенна система информирования населения, направленная </w:t>
      </w:r>
      <w:r w:rsidR="003325E1" w:rsidRPr="009D3DE1">
        <w:rPr>
          <w:rFonts w:ascii="Times New Roman" w:eastAsia="Calibri" w:hAnsi="Times New Roman" w:cs="Times New Roman"/>
          <w:color w:val="000000" w:themeColor="text1"/>
          <w:sz w:val="28"/>
          <w:szCs w:val="28"/>
          <w:lang w:eastAsia="en-US"/>
        </w:rPr>
        <w:br/>
      </w:r>
      <w:r w:rsidRPr="009D3DE1">
        <w:rPr>
          <w:rFonts w:ascii="Times New Roman" w:eastAsia="Calibri" w:hAnsi="Times New Roman" w:cs="Times New Roman"/>
          <w:color w:val="000000" w:themeColor="text1"/>
          <w:sz w:val="28"/>
          <w:szCs w:val="28"/>
          <w:lang w:eastAsia="en-US"/>
        </w:rPr>
        <w:t>на популяризацию занятий физической культурой и спортом, привлечение населения к активному отдыху по месту жительства горожан, как составляющей части здорового образа жизни;</w:t>
      </w:r>
    </w:p>
    <w:p w:rsidR="002120B3" w:rsidRPr="009D3DE1" w:rsidRDefault="002120B3" w:rsidP="00206D89">
      <w:pPr>
        <w:widowControl/>
        <w:numPr>
          <w:ilvl w:val="0"/>
          <w:numId w:val="18"/>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 xml:space="preserve">Отмечается недостаток профильных специалистов в области адаптивной физической культуры, имеющих практические навыки работы </w:t>
      </w:r>
      <w:r w:rsidR="003325E1" w:rsidRPr="009D3DE1">
        <w:rPr>
          <w:rFonts w:ascii="Times New Roman" w:eastAsia="Calibri" w:hAnsi="Times New Roman" w:cs="Times New Roman"/>
          <w:color w:val="000000" w:themeColor="text1"/>
          <w:sz w:val="28"/>
          <w:szCs w:val="28"/>
          <w:lang w:eastAsia="en-US"/>
        </w:rPr>
        <w:br/>
      </w:r>
      <w:r w:rsidRPr="009D3DE1">
        <w:rPr>
          <w:rFonts w:ascii="Times New Roman" w:eastAsia="Calibri" w:hAnsi="Times New Roman" w:cs="Times New Roman"/>
          <w:color w:val="000000" w:themeColor="text1"/>
          <w:sz w:val="28"/>
          <w:szCs w:val="28"/>
          <w:lang w:eastAsia="en-US"/>
        </w:rPr>
        <w:t>с лицами с ограниченными возможностями здоровья и инвалидами, включая детей инвалидов.</w:t>
      </w:r>
    </w:p>
    <w:p w:rsidR="00CA1111" w:rsidRPr="009D3DE1" w:rsidRDefault="00CA1111" w:rsidP="00CA1111">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В городе Красноярске в настоящий момент наблюдаются следующие факторы, сдерживающие развитие внутреннего туризма:</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 xml:space="preserve">Отсутствует фирменный стиль города, бренда и брендбука; </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Слабо выражена совокупность сервисов, которые обеспечивают продвижение туристского продукта города;</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 xml:space="preserve">Отмечается слабое туристско-информационное наполнение города: отсутствие карт и путеводителей, главного визит-центра, который должен быть точкой входа туриста в город, местом встречи путешественников </w:t>
      </w:r>
      <w:r w:rsidR="003325E1" w:rsidRPr="009D3DE1">
        <w:rPr>
          <w:rFonts w:ascii="Times New Roman" w:eastAsia="Calibri" w:hAnsi="Times New Roman" w:cs="Times New Roman"/>
          <w:color w:val="000000" w:themeColor="text1"/>
          <w:sz w:val="28"/>
          <w:szCs w:val="28"/>
          <w:lang w:eastAsia="en-US"/>
        </w:rPr>
        <w:br/>
      </w:r>
      <w:r w:rsidRPr="009D3DE1">
        <w:rPr>
          <w:rFonts w:ascii="Times New Roman" w:eastAsia="Calibri" w:hAnsi="Times New Roman" w:cs="Times New Roman"/>
          <w:color w:val="000000" w:themeColor="text1"/>
          <w:sz w:val="28"/>
          <w:szCs w:val="28"/>
          <w:lang w:eastAsia="en-US"/>
        </w:rPr>
        <w:t>и профессионального туристского сообщества, от которого должны начинаться главные пешеходные экскурсии по Красноярску;</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Отсутствует единая политика по продвижению города;</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Отмечается дефицит туристических объектов развлекательного направления, таких как планетарий, аквапарк, оранжерея, тематические всесезонные парки, современные интерактивные музеи, туристская анимация;</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t>Отсутствуют гостиницы категорией 5*;</w:t>
      </w:r>
    </w:p>
    <w:p w:rsidR="002120B3" w:rsidRPr="009D3DE1" w:rsidRDefault="002120B3" w:rsidP="00206D89">
      <w:pPr>
        <w:widowControl/>
        <w:numPr>
          <w:ilvl w:val="0"/>
          <w:numId w:val="26"/>
        </w:numPr>
        <w:tabs>
          <w:tab w:val="left" w:pos="0"/>
          <w:tab w:val="left" w:pos="426"/>
          <w:tab w:val="left" w:pos="993"/>
        </w:tabs>
        <w:suppressAutoHyphens/>
        <w:autoSpaceDE/>
        <w:autoSpaceDN/>
        <w:adjustRightInd/>
        <w:ind w:left="0" w:firstLine="709"/>
        <w:contextualSpacing/>
        <w:jc w:val="both"/>
        <w:rPr>
          <w:rFonts w:ascii="Times New Roman" w:eastAsia="Calibri" w:hAnsi="Times New Roman" w:cs="Times New Roman"/>
          <w:color w:val="000000" w:themeColor="text1"/>
          <w:sz w:val="28"/>
          <w:szCs w:val="28"/>
          <w:lang w:eastAsia="en-US"/>
        </w:rPr>
      </w:pPr>
      <w:r w:rsidRPr="009D3DE1">
        <w:rPr>
          <w:rFonts w:ascii="Times New Roman" w:eastAsia="Calibri" w:hAnsi="Times New Roman" w:cs="Times New Roman"/>
          <w:color w:val="000000" w:themeColor="text1"/>
          <w:sz w:val="28"/>
          <w:szCs w:val="28"/>
          <w:lang w:eastAsia="en-US"/>
        </w:rPr>
        <w:lastRenderedPageBreak/>
        <w:t>Недостаточно развита речная инфраструктура для организации туристских и транспортных перевозок по акватории Енисея в пределах Красноярской дестинации, кроме того отмечается недоступность существующей  инфраструктуры для лиц с ограниченными возможностями здоровья и инвалидов.</w:t>
      </w:r>
    </w:p>
    <w:p w:rsidR="004F6B41" w:rsidRPr="009D3DE1" w:rsidRDefault="004F6B41" w:rsidP="003F6687">
      <w:pPr>
        <w:widowControl/>
        <w:spacing w:before="120"/>
        <w:ind w:firstLine="709"/>
        <w:jc w:val="both"/>
        <w:rPr>
          <w:rFonts w:ascii="Times New Roman" w:hAnsi="Times New Roman" w:cs="Times New Roman"/>
          <w:b/>
          <w:bCs/>
          <w:i/>
          <w:iCs/>
          <w:sz w:val="28"/>
          <w:szCs w:val="28"/>
        </w:rPr>
      </w:pPr>
      <w:r w:rsidRPr="009D3DE1">
        <w:rPr>
          <w:rFonts w:ascii="Times New Roman" w:hAnsi="Times New Roman" w:cs="Times New Roman"/>
          <w:b/>
          <w:bCs/>
          <w:i/>
          <w:iCs/>
          <w:sz w:val="28"/>
          <w:szCs w:val="28"/>
        </w:rPr>
        <w:t>Молодежная политика</w:t>
      </w:r>
    </w:p>
    <w:p w:rsidR="000E1D1F" w:rsidRPr="009D3DE1" w:rsidRDefault="000E1D1F" w:rsidP="00206D89">
      <w:pPr>
        <w:widowControl/>
        <w:numPr>
          <w:ilvl w:val="0"/>
          <w:numId w:val="16"/>
        </w:numPr>
        <w:tabs>
          <w:tab w:val="left" w:pos="0"/>
          <w:tab w:val="left" w:pos="993"/>
        </w:tabs>
        <w:suppressAutoHyphens/>
        <w:autoSpaceDE/>
        <w:autoSpaceDN/>
        <w:adjustRightInd/>
        <w:ind w:left="0" w:firstLine="709"/>
        <w:contextualSpacing/>
        <w:jc w:val="both"/>
        <w:rPr>
          <w:rFonts w:ascii="Times New Roman" w:eastAsia="Calibri" w:hAnsi="Times New Roman" w:cs="Times New Roman"/>
          <w:sz w:val="28"/>
          <w:szCs w:val="28"/>
          <w:lang w:eastAsia="en-US"/>
        </w:rPr>
      </w:pPr>
      <w:r w:rsidRPr="009D3DE1">
        <w:rPr>
          <w:rFonts w:ascii="Times New Roman" w:eastAsia="Calibri" w:hAnsi="Times New Roman" w:cs="Times New Roman"/>
          <w:sz w:val="28"/>
          <w:szCs w:val="28"/>
          <w:lang w:eastAsia="en-US"/>
        </w:rPr>
        <w:t xml:space="preserve">Отсутствие филиалов муниципальных молодежных автономных учреждений в новых микрорайонах города </w:t>
      </w:r>
      <w:r w:rsidR="00133572" w:rsidRPr="009D3DE1">
        <w:rPr>
          <w:rFonts w:ascii="Times New Roman" w:eastAsia="Calibri" w:hAnsi="Times New Roman" w:cs="Times New Roman"/>
          <w:sz w:val="28"/>
          <w:szCs w:val="28"/>
          <w:lang w:eastAsia="en-US"/>
        </w:rPr>
        <w:t xml:space="preserve">и на территориях, вошедших </w:t>
      </w:r>
      <w:r w:rsidR="003325E1" w:rsidRPr="009D3DE1">
        <w:rPr>
          <w:rFonts w:ascii="Times New Roman" w:eastAsia="Calibri" w:hAnsi="Times New Roman" w:cs="Times New Roman"/>
          <w:sz w:val="28"/>
          <w:szCs w:val="28"/>
          <w:lang w:eastAsia="en-US"/>
        </w:rPr>
        <w:br/>
      </w:r>
      <w:r w:rsidR="00133572" w:rsidRPr="009D3DE1">
        <w:rPr>
          <w:rFonts w:ascii="Times New Roman" w:eastAsia="Calibri" w:hAnsi="Times New Roman" w:cs="Times New Roman"/>
          <w:sz w:val="28"/>
          <w:szCs w:val="28"/>
          <w:lang w:eastAsia="en-US"/>
        </w:rPr>
        <w:t xml:space="preserve">в состав города в 2025 году, </w:t>
      </w:r>
      <w:r w:rsidRPr="009D3DE1">
        <w:rPr>
          <w:rFonts w:ascii="Times New Roman" w:eastAsia="Calibri" w:hAnsi="Times New Roman" w:cs="Times New Roman"/>
          <w:sz w:val="28"/>
          <w:szCs w:val="28"/>
          <w:lang w:eastAsia="en-US"/>
        </w:rPr>
        <w:t>в «шаговой доступности» от места проживания молодого человека или сосредоточения с основными социальными объектами.</w:t>
      </w:r>
    </w:p>
    <w:p w:rsidR="000E1D1F" w:rsidRPr="009D3DE1" w:rsidRDefault="000E1D1F" w:rsidP="00206D89">
      <w:pPr>
        <w:widowControl/>
        <w:numPr>
          <w:ilvl w:val="0"/>
          <w:numId w:val="16"/>
        </w:numPr>
        <w:tabs>
          <w:tab w:val="left" w:pos="0"/>
          <w:tab w:val="left" w:pos="993"/>
        </w:tabs>
        <w:suppressAutoHyphens/>
        <w:autoSpaceDE/>
        <w:autoSpaceDN/>
        <w:adjustRightInd/>
        <w:ind w:left="0" w:firstLine="709"/>
        <w:contextualSpacing/>
        <w:jc w:val="both"/>
        <w:rPr>
          <w:rFonts w:ascii="Times New Roman" w:eastAsia="Calibri" w:hAnsi="Times New Roman" w:cs="Times New Roman"/>
          <w:sz w:val="28"/>
          <w:szCs w:val="28"/>
          <w:lang w:eastAsia="en-US"/>
        </w:rPr>
      </w:pPr>
      <w:r w:rsidRPr="009D3DE1">
        <w:rPr>
          <w:rFonts w:ascii="Times New Roman" w:eastAsia="Calibri" w:hAnsi="Times New Roman" w:cs="Times New Roman"/>
          <w:sz w:val="28"/>
          <w:szCs w:val="28"/>
          <w:lang w:eastAsia="en-US"/>
        </w:rPr>
        <w:t>Распространение посредством информационно телекоммуникационной сети «Интернет», деструктивных материалов позиционирующих идеологию терроризма и экстремизма, потребления психоактивных веществ.</w:t>
      </w:r>
    </w:p>
    <w:p w:rsidR="000E1D1F" w:rsidRPr="009D3DE1" w:rsidRDefault="000E1D1F" w:rsidP="00206D89">
      <w:pPr>
        <w:widowControl/>
        <w:numPr>
          <w:ilvl w:val="0"/>
          <w:numId w:val="16"/>
        </w:numPr>
        <w:tabs>
          <w:tab w:val="left" w:pos="0"/>
          <w:tab w:val="left" w:pos="993"/>
        </w:tabs>
        <w:suppressAutoHyphens/>
        <w:autoSpaceDE/>
        <w:autoSpaceDN/>
        <w:adjustRightInd/>
        <w:ind w:left="0" w:firstLine="709"/>
        <w:contextualSpacing/>
        <w:jc w:val="both"/>
        <w:rPr>
          <w:rFonts w:ascii="Times New Roman" w:eastAsia="Calibri" w:hAnsi="Times New Roman" w:cs="Times New Roman"/>
          <w:sz w:val="28"/>
          <w:szCs w:val="28"/>
          <w:lang w:eastAsia="en-US"/>
        </w:rPr>
      </w:pPr>
      <w:r w:rsidRPr="009D3DE1">
        <w:rPr>
          <w:rFonts w:ascii="Times New Roman" w:eastAsia="Calibri" w:hAnsi="Times New Roman" w:cs="Times New Roman"/>
          <w:sz w:val="28"/>
          <w:szCs w:val="28"/>
          <w:lang w:eastAsia="en-US"/>
        </w:rPr>
        <w:t xml:space="preserve">Отсутствие системы научного обеспечения молодежной политики, </w:t>
      </w:r>
      <w:r w:rsidR="003325E1" w:rsidRPr="009D3DE1">
        <w:rPr>
          <w:rFonts w:ascii="Times New Roman" w:eastAsia="Calibri" w:hAnsi="Times New Roman" w:cs="Times New Roman"/>
          <w:sz w:val="28"/>
          <w:szCs w:val="28"/>
          <w:lang w:eastAsia="en-US"/>
        </w:rPr>
        <w:br/>
      </w:r>
      <w:r w:rsidRPr="009D3DE1">
        <w:rPr>
          <w:rFonts w:ascii="Times New Roman" w:eastAsia="Calibri" w:hAnsi="Times New Roman" w:cs="Times New Roman"/>
          <w:sz w:val="28"/>
          <w:szCs w:val="28"/>
          <w:lang w:eastAsia="en-US"/>
        </w:rPr>
        <w:t>а также недостаточность проводимых в данной сфере исследований.</w:t>
      </w:r>
    </w:p>
    <w:p w:rsidR="00246ABE" w:rsidRPr="009D3DE1" w:rsidRDefault="00246ABE" w:rsidP="003F6687">
      <w:pPr>
        <w:keepNext/>
        <w:widowControl/>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Градостроительство</w:t>
      </w:r>
    </w:p>
    <w:p w:rsidR="008A70D9" w:rsidRPr="009D3DE1" w:rsidRDefault="008A70D9" w:rsidP="00206D89">
      <w:pPr>
        <w:widowControl/>
        <w:numPr>
          <w:ilvl w:val="0"/>
          <w:numId w:val="10"/>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Необходимость повышения комфортности и доступности жилья гражданам. Проблемы:</w:t>
      </w:r>
    </w:p>
    <w:p w:rsidR="008A70D9" w:rsidRPr="009D3DE1" w:rsidRDefault="008A70D9" w:rsidP="00206D89">
      <w:pPr>
        <w:widowControl/>
        <w:numPr>
          <w:ilvl w:val="0"/>
          <w:numId w:val="5"/>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аварийность домов, по состоянию на 01.10.2025 на территории города Красноярска признаны аварийными и подлежащими сносу </w:t>
      </w:r>
      <w:r w:rsidRPr="009D3DE1">
        <w:rPr>
          <w:rFonts w:ascii="Times New Roman" w:eastAsiaTheme="minorHAnsi" w:hAnsi="Times New Roman" w:cs="Times New Roman"/>
          <w:color w:val="000000" w:themeColor="text1"/>
          <w:sz w:val="28"/>
          <w:szCs w:val="28"/>
          <w:lang w:eastAsia="en-US"/>
        </w:rPr>
        <w:br/>
        <w:t xml:space="preserve">или реконструкции 284 многоквартирных жилых домов общей площадью </w:t>
      </w:r>
      <w:r w:rsidRPr="009D3DE1">
        <w:rPr>
          <w:rFonts w:ascii="Times New Roman" w:eastAsiaTheme="minorHAnsi" w:hAnsi="Times New Roman" w:cs="Times New Roman"/>
          <w:color w:val="000000" w:themeColor="text1"/>
          <w:sz w:val="28"/>
          <w:szCs w:val="28"/>
          <w:lang w:eastAsia="en-US"/>
        </w:rPr>
        <w:br/>
        <w:t>144 тыс. кв. м;</w:t>
      </w:r>
    </w:p>
    <w:p w:rsidR="008A70D9" w:rsidRPr="009D3DE1" w:rsidRDefault="008A70D9" w:rsidP="00206D89">
      <w:pPr>
        <w:widowControl/>
        <w:numPr>
          <w:ilvl w:val="0"/>
          <w:numId w:val="5"/>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устоявшаяся конъюнктура рынка жилья, характеризующаяся высокой стоимостью квадратного метра.</w:t>
      </w:r>
    </w:p>
    <w:p w:rsidR="008A70D9" w:rsidRPr="009D3DE1" w:rsidRDefault="008A70D9" w:rsidP="00206D89">
      <w:pPr>
        <w:widowControl/>
        <w:numPr>
          <w:ilvl w:val="0"/>
          <w:numId w:val="10"/>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Планирование и реализация инвестиционных программ. Проблемы, требующие решения на краевом и федеральном уровне:</w:t>
      </w:r>
    </w:p>
    <w:p w:rsidR="008A70D9" w:rsidRPr="009D3DE1" w:rsidRDefault="008A70D9"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eastAsiaTheme="minorHAnsi" w:hAnsi="Times New Roman" w:cs="Times New Roman"/>
          <w:color w:val="000000" w:themeColor="text1"/>
          <w:sz w:val="28"/>
          <w:szCs w:val="28"/>
          <w:lang w:eastAsia="en-US"/>
        </w:rPr>
        <w:t xml:space="preserve">при реализации инвестиционных программ по переселению граждан </w:t>
      </w:r>
      <w:r w:rsidR="003325E1"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 xml:space="preserve">из аварийного жилищного фонда </w:t>
      </w:r>
      <w:r w:rsidRPr="009D3DE1">
        <w:rPr>
          <w:rFonts w:ascii="Times New Roman" w:hAnsi="Times New Roman" w:cs="Times New Roman"/>
          <w:color w:val="000000" w:themeColor="text1"/>
          <w:sz w:val="28"/>
          <w:szCs w:val="28"/>
        </w:rPr>
        <w:t xml:space="preserve">статьей 89 ЖК РФ установлены требования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к жилому помещению, предоставляемому гражданам по договору социального найма в связи с выселением, а именно – оно должно быть равнозначным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по общей площади ранее занимаемому. Учитывая, что общая площадь квартир в аварийных и подлежащих сносу жилых домах значительно меньше площади квартир, приобретаемых в рамках Программ, имеет место превышение предоставляемой площади по отношению к ранее занимаемой;</w:t>
      </w:r>
    </w:p>
    <w:p w:rsidR="008A70D9" w:rsidRPr="009D3DE1" w:rsidRDefault="008A70D9" w:rsidP="00206D89">
      <w:pPr>
        <w:widowControl/>
        <w:numPr>
          <w:ilvl w:val="0"/>
          <w:numId w:val="5"/>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при реализации программ, связанных с приобретением жилья </w:t>
      </w:r>
      <w:r w:rsidRPr="009D3DE1">
        <w:rPr>
          <w:rFonts w:ascii="Times New Roman" w:eastAsiaTheme="minorHAnsi" w:hAnsi="Times New Roman" w:cs="Times New Roman"/>
          <w:color w:val="000000" w:themeColor="text1"/>
          <w:sz w:val="28"/>
          <w:szCs w:val="28"/>
          <w:lang w:eastAsia="en-US"/>
        </w:rPr>
        <w:br/>
        <w:t xml:space="preserve">для отдельных категорий граждан, стоимость квадратного метра, установленная Минстроем РФ, значительно ниже, чем рыночная, что делает приобретение квартир проблематичным, а иногда невозможным. </w:t>
      </w:r>
    </w:p>
    <w:p w:rsidR="008A70D9" w:rsidRPr="009D3DE1" w:rsidRDefault="008A70D9" w:rsidP="00206D89">
      <w:pPr>
        <w:widowControl/>
        <w:numPr>
          <w:ilvl w:val="0"/>
          <w:numId w:val="10"/>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Отсутствие территорий, свободных от прав третьих лиц, необходимых для размещения инфраструктурных объектов (затраты на изъятие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для строительства дорог, средних общеобразовательных школ и дошкольных образовательных учреждений).</w:t>
      </w:r>
    </w:p>
    <w:p w:rsidR="008A70D9" w:rsidRPr="009D3DE1" w:rsidRDefault="008A70D9" w:rsidP="00206D89">
      <w:pPr>
        <w:widowControl/>
        <w:numPr>
          <w:ilvl w:val="0"/>
          <w:numId w:val="10"/>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eastAsiaTheme="minorHAnsi" w:hAnsi="Times New Roman" w:cs="Times New Roman"/>
          <w:color w:val="000000" w:themeColor="text1"/>
          <w:sz w:val="28"/>
          <w:szCs w:val="28"/>
          <w:lang w:eastAsia="en-US"/>
        </w:rPr>
        <w:lastRenderedPageBreak/>
        <w:t xml:space="preserve">Необходимость внесения изменений в действующее законодательство </w:t>
      </w:r>
      <w:r w:rsidR="003325E1"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 xml:space="preserve">в части дополнения перечня изъятия земельных участков для государственных или муниципальных нужд в соответствии с Земельным кодексом РФ </w:t>
      </w:r>
      <w:r w:rsidR="000C6B33"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под строительство социальных объектов.</w:t>
      </w:r>
    </w:p>
    <w:p w:rsidR="00246ABE" w:rsidRPr="009D3DE1" w:rsidRDefault="00246ABE" w:rsidP="003F6687">
      <w:pPr>
        <w:keepNext/>
        <w:widowControl/>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Жилищно</w:t>
      </w:r>
      <w:r w:rsidR="005301A4" w:rsidRPr="009D3DE1">
        <w:rPr>
          <w:rFonts w:ascii="Times New Roman" w:hAnsi="Times New Roman" w:cs="Times New Roman"/>
          <w:b/>
          <w:bCs/>
          <w:i/>
          <w:iCs/>
          <w:color w:val="000000" w:themeColor="text1"/>
          <w:sz w:val="28"/>
          <w:szCs w:val="28"/>
        </w:rPr>
        <w:t>–</w:t>
      </w:r>
      <w:r w:rsidRPr="009D3DE1">
        <w:rPr>
          <w:rFonts w:ascii="Times New Roman" w:hAnsi="Times New Roman" w:cs="Times New Roman"/>
          <w:b/>
          <w:bCs/>
          <w:i/>
          <w:iCs/>
          <w:color w:val="000000" w:themeColor="text1"/>
          <w:sz w:val="28"/>
          <w:szCs w:val="28"/>
        </w:rPr>
        <w:t>коммунальное хозяйство, экологическая ситуация</w:t>
      </w:r>
    </w:p>
    <w:p w:rsidR="00165CEB" w:rsidRPr="009D3DE1" w:rsidRDefault="00165CEB" w:rsidP="00206D89">
      <w:pPr>
        <w:pStyle w:val="aa"/>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Недостаточная надежность и высокий процент изношенности оборудования теплоисточников, тепловых и электрических сетей, сетей водоснабжения и водоотведения. </w:t>
      </w:r>
    </w:p>
    <w:p w:rsidR="00165CEB" w:rsidRPr="009D3DE1" w:rsidRDefault="00165CEB" w:rsidP="00165CEB">
      <w:pPr>
        <w:ind w:firstLine="709"/>
        <w:jc w:val="both"/>
        <w:rPr>
          <w:rFonts w:ascii="Times New Roman" w:eastAsia="Calibri" w:hAnsi="Times New Roman" w:cs="Times New Roman"/>
          <w:sz w:val="28"/>
          <w:szCs w:val="28"/>
        </w:rPr>
      </w:pPr>
      <w:r w:rsidRPr="009D3DE1">
        <w:rPr>
          <w:rFonts w:ascii="Times New Roman" w:hAnsi="Times New Roman" w:cs="Times New Roman"/>
          <w:sz w:val="28"/>
          <w:szCs w:val="28"/>
        </w:rPr>
        <w:t xml:space="preserve">Наиболее высокая доля инфраструктурных объектов, требующих ремонта или замены, приходится на уличную </w:t>
      </w:r>
      <w:r w:rsidRPr="009D3DE1">
        <w:rPr>
          <w:rFonts w:ascii="Times New Roman" w:eastAsia="Calibri" w:hAnsi="Times New Roman" w:cs="Times New Roman"/>
          <w:sz w:val="28"/>
          <w:szCs w:val="28"/>
        </w:rPr>
        <w:t>водопроводную сеть (66,</w:t>
      </w:r>
      <w:r w:rsidR="00A64B1E" w:rsidRPr="009D3DE1">
        <w:rPr>
          <w:rFonts w:ascii="Times New Roman" w:eastAsia="Calibri" w:hAnsi="Times New Roman" w:cs="Times New Roman"/>
          <w:sz w:val="28"/>
          <w:szCs w:val="28"/>
        </w:rPr>
        <w:t>1</w:t>
      </w:r>
      <w:r w:rsidRPr="009D3DE1">
        <w:rPr>
          <w:rFonts w:ascii="Times New Roman" w:eastAsia="Calibri" w:hAnsi="Times New Roman" w:cs="Times New Roman"/>
          <w:sz w:val="28"/>
          <w:szCs w:val="28"/>
        </w:rPr>
        <w:t xml:space="preserve">% износа). Трубопроводы преимущественно стальные, существенная часть из них отработала свыше 25 лет и требует частичной или полной перекладки. </w:t>
      </w:r>
    </w:p>
    <w:p w:rsidR="00165CEB" w:rsidRPr="009D3DE1" w:rsidRDefault="00165CEB" w:rsidP="00165CEB">
      <w:pPr>
        <w:ind w:firstLine="709"/>
        <w:jc w:val="both"/>
        <w:rPr>
          <w:rFonts w:ascii="Times New Roman" w:hAnsi="Times New Roman" w:cs="Times New Roman"/>
          <w:sz w:val="28"/>
          <w:szCs w:val="28"/>
        </w:rPr>
      </w:pPr>
      <w:r w:rsidRPr="009D3DE1">
        <w:rPr>
          <w:rFonts w:ascii="Times New Roman" w:eastAsia="Calibri" w:hAnsi="Times New Roman" w:cs="Times New Roman"/>
          <w:sz w:val="28"/>
          <w:szCs w:val="28"/>
        </w:rPr>
        <w:t xml:space="preserve">Доля полностью изношенных тепловых сетей в городе Красноярске составляет </w:t>
      </w:r>
      <w:r w:rsidRPr="009D3DE1">
        <w:rPr>
          <w:rFonts w:ascii="Times New Roman" w:hAnsi="Times New Roman" w:cs="Times New Roman"/>
          <w:sz w:val="28"/>
          <w:szCs w:val="28"/>
        </w:rPr>
        <w:t>42,</w:t>
      </w:r>
      <w:r w:rsidR="00A64B1E" w:rsidRPr="009D3DE1">
        <w:rPr>
          <w:rFonts w:ascii="Times New Roman" w:hAnsi="Times New Roman" w:cs="Times New Roman"/>
          <w:sz w:val="28"/>
          <w:szCs w:val="28"/>
        </w:rPr>
        <w:t>9</w:t>
      </w:r>
      <w:r w:rsidRPr="009D3DE1">
        <w:rPr>
          <w:rFonts w:ascii="Times New Roman" w:eastAsia="Calibri" w:hAnsi="Times New Roman" w:cs="Times New Roman"/>
          <w:sz w:val="28"/>
          <w:szCs w:val="28"/>
        </w:rPr>
        <w:t xml:space="preserve">%; канализационных сетей, нуждающихся в замене – </w:t>
      </w:r>
      <w:r w:rsidRPr="009D3DE1">
        <w:rPr>
          <w:rFonts w:ascii="Times New Roman" w:eastAsia="Calibri" w:hAnsi="Times New Roman" w:cs="Times New Roman"/>
          <w:sz w:val="28"/>
          <w:szCs w:val="28"/>
        </w:rPr>
        <w:br/>
        <w:t xml:space="preserve">44,2 процента. </w:t>
      </w:r>
    </w:p>
    <w:p w:rsidR="00165CEB" w:rsidRPr="009D3DE1" w:rsidRDefault="00165CEB" w:rsidP="00720069">
      <w:pPr>
        <w:pStyle w:val="aa"/>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Регулярное выявление на территории города бесхозяйных коммунальных объектов тепло-, водо-, электроснабжения и водоотведения, которые никем не обслуживаются и имеют износ порядка 100 процентов.  </w:t>
      </w:r>
    </w:p>
    <w:p w:rsidR="00165CEB" w:rsidRPr="009D3DE1" w:rsidRDefault="00165CEB" w:rsidP="006A4031">
      <w:pPr>
        <w:pStyle w:val="aa"/>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Изношенность сетей наружного освещения.</w:t>
      </w:r>
    </w:p>
    <w:p w:rsidR="00165CEB" w:rsidRPr="009D3DE1" w:rsidRDefault="00165CEB" w:rsidP="00206D89">
      <w:pPr>
        <w:pStyle w:val="aa"/>
        <w:widowControl w:val="0"/>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Внутридворовые территории жилых домов, построенные до 2000  года, не имеют ливнеотводов. </w:t>
      </w:r>
    </w:p>
    <w:p w:rsidR="00165CEB" w:rsidRPr="009D3DE1" w:rsidRDefault="00165CEB" w:rsidP="00E41064">
      <w:pPr>
        <w:pStyle w:val="aa"/>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Часть дворовых территорий города Красноярска не имеет необходимой доступности для маломобильных групп населения. </w:t>
      </w:r>
    </w:p>
    <w:p w:rsidR="00165CEB" w:rsidRPr="009D3DE1" w:rsidRDefault="00165CEB" w:rsidP="00DD2C1F">
      <w:pPr>
        <w:pStyle w:val="aa"/>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Низкий уровень оснащённости дворовых территорий малыми архитектурными формами, соответствующими современным стандартам качества и безопасной эксплуатации.</w:t>
      </w:r>
    </w:p>
    <w:p w:rsidR="009A1B11" w:rsidRPr="009D3DE1" w:rsidRDefault="00165CEB" w:rsidP="00206D89">
      <w:pPr>
        <w:pStyle w:val="aa"/>
        <w:numPr>
          <w:ilvl w:val="1"/>
          <w:numId w:val="13"/>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В рамках муниципальной программы «Развитие жилищно-коммунального хозяйства и дорожного комплекса города Красноярска»</w:t>
      </w:r>
      <w:r w:rsidR="00664EC3" w:rsidRPr="009D3DE1">
        <w:rPr>
          <w:rFonts w:ascii="Times New Roman" w:hAnsi="Times New Roman" w:cs="Times New Roman"/>
          <w:sz w:val="28"/>
          <w:szCs w:val="28"/>
        </w:rPr>
        <w:t xml:space="preserve"> основными проблемами в реализации мероприятий муниципальной программы являются:</w:t>
      </w:r>
    </w:p>
    <w:p w:rsidR="00165CEB" w:rsidRPr="009D3DE1" w:rsidRDefault="00165CEB"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низкий уровень активности собственников помещений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в многоквартирном доме об утверждении результата выполненных работ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по проведению капитального ремонта многоквартирного дома (необходимо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не менее 67% голосов) по причине отпусков, болезней, проживанием в другом жилье и другие факторы, что увеличивает разрыв по срокам фактически выполненных работ и утверждением результата выполненных работ;</w:t>
      </w:r>
    </w:p>
    <w:p w:rsidR="00165CEB" w:rsidRPr="009D3DE1" w:rsidRDefault="009A1B11"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несоответствие </w:t>
      </w:r>
      <w:r w:rsidR="00165CEB" w:rsidRPr="009D3DE1">
        <w:rPr>
          <w:rFonts w:ascii="Times New Roman" w:hAnsi="Times New Roman" w:cs="Times New Roman"/>
          <w:sz w:val="28"/>
          <w:szCs w:val="28"/>
        </w:rPr>
        <w:t>пропускной способности дорог существующей интенсивности движения транспортных средств в связи со значительным ростом количества автотранспорта</w:t>
      </w:r>
      <w:r w:rsidR="00664EC3" w:rsidRPr="009D3DE1">
        <w:rPr>
          <w:rFonts w:ascii="Times New Roman" w:hAnsi="Times New Roman" w:cs="Times New Roman"/>
          <w:sz w:val="28"/>
          <w:szCs w:val="28"/>
        </w:rPr>
        <w:t>;</w:t>
      </w:r>
      <w:r w:rsidR="00165CEB" w:rsidRPr="009D3DE1">
        <w:rPr>
          <w:rFonts w:ascii="Times New Roman" w:hAnsi="Times New Roman" w:cs="Times New Roman"/>
          <w:sz w:val="28"/>
          <w:szCs w:val="28"/>
        </w:rPr>
        <w:t xml:space="preserve"> </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интенсивность </w:t>
      </w:r>
      <w:r w:rsidR="00165CEB" w:rsidRPr="009D3DE1">
        <w:rPr>
          <w:rFonts w:ascii="Times New Roman" w:hAnsi="Times New Roman" w:cs="Times New Roman"/>
          <w:sz w:val="28"/>
          <w:szCs w:val="28"/>
        </w:rPr>
        <w:t>транспортных потоков</w:t>
      </w:r>
      <w:r w:rsidRPr="009D3DE1">
        <w:rPr>
          <w:rFonts w:ascii="Times New Roman" w:hAnsi="Times New Roman" w:cs="Times New Roman"/>
          <w:sz w:val="28"/>
          <w:szCs w:val="28"/>
        </w:rPr>
        <w:t>;</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увеличение </w:t>
      </w:r>
      <w:r w:rsidR="00165CEB" w:rsidRPr="009D3DE1">
        <w:rPr>
          <w:rFonts w:ascii="Times New Roman" w:hAnsi="Times New Roman" w:cs="Times New Roman"/>
          <w:sz w:val="28"/>
          <w:szCs w:val="28"/>
        </w:rPr>
        <w:t>износа автомобильных дорог вследствие перегруженности</w:t>
      </w:r>
      <w:r w:rsidRPr="009D3DE1">
        <w:rPr>
          <w:rFonts w:ascii="Times New Roman" w:hAnsi="Times New Roman" w:cs="Times New Roman"/>
          <w:sz w:val="28"/>
          <w:szCs w:val="28"/>
        </w:rPr>
        <w:t>;</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недостаточный </w:t>
      </w:r>
      <w:r w:rsidR="00165CEB" w:rsidRPr="009D3DE1">
        <w:rPr>
          <w:rFonts w:ascii="Times New Roman" w:hAnsi="Times New Roman" w:cs="Times New Roman"/>
          <w:sz w:val="28"/>
          <w:szCs w:val="28"/>
        </w:rPr>
        <w:t>уровень содержания автомобильных дорог и элементов их обустройства</w:t>
      </w:r>
      <w:r w:rsidRPr="009D3DE1">
        <w:rPr>
          <w:rFonts w:ascii="Times New Roman" w:hAnsi="Times New Roman" w:cs="Times New Roman"/>
          <w:sz w:val="28"/>
          <w:szCs w:val="28"/>
        </w:rPr>
        <w:t>;</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lastRenderedPageBreak/>
        <w:t xml:space="preserve">недостаточное </w:t>
      </w:r>
      <w:r w:rsidR="00165CEB" w:rsidRPr="009D3DE1">
        <w:rPr>
          <w:rFonts w:ascii="Times New Roman" w:hAnsi="Times New Roman" w:cs="Times New Roman"/>
          <w:sz w:val="28"/>
          <w:szCs w:val="28"/>
        </w:rPr>
        <w:t>инженерное обустройство автомобильных дорог (отсутствие ливневой канализации)</w:t>
      </w:r>
      <w:r w:rsidRPr="009D3DE1">
        <w:rPr>
          <w:rFonts w:ascii="Times New Roman" w:hAnsi="Times New Roman" w:cs="Times New Roman"/>
          <w:sz w:val="28"/>
          <w:szCs w:val="28"/>
        </w:rPr>
        <w:t>;</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климатические </w:t>
      </w:r>
      <w:r w:rsidR="00165CEB" w:rsidRPr="009D3DE1">
        <w:rPr>
          <w:rFonts w:ascii="Times New Roman" w:hAnsi="Times New Roman" w:cs="Times New Roman"/>
          <w:sz w:val="28"/>
          <w:szCs w:val="28"/>
        </w:rPr>
        <w:t xml:space="preserve">условия Красноярского края: резкие перепады температур, обильные осадки, частое образование наледи, циклы замерзания </w:t>
      </w:r>
      <w:r w:rsidR="003325E1" w:rsidRPr="009D3DE1">
        <w:rPr>
          <w:rFonts w:ascii="Times New Roman" w:hAnsi="Times New Roman" w:cs="Times New Roman"/>
          <w:sz w:val="28"/>
          <w:szCs w:val="28"/>
        </w:rPr>
        <w:br/>
      </w:r>
      <w:r w:rsidR="00165CEB" w:rsidRPr="009D3DE1">
        <w:rPr>
          <w:rFonts w:ascii="Times New Roman" w:hAnsi="Times New Roman" w:cs="Times New Roman"/>
          <w:sz w:val="28"/>
          <w:szCs w:val="28"/>
        </w:rPr>
        <w:t>и оттаивания, вызывающие разрушение асфальтобетона</w:t>
      </w:r>
      <w:r w:rsidRPr="009D3DE1">
        <w:rPr>
          <w:rFonts w:ascii="Times New Roman" w:hAnsi="Times New Roman" w:cs="Times New Roman"/>
          <w:sz w:val="28"/>
          <w:szCs w:val="28"/>
        </w:rPr>
        <w:t>;</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износ </w:t>
      </w:r>
      <w:r w:rsidR="00165CEB" w:rsidRPr="009D3DE1">
        <w:rPr>
          <w:rFonts w:ascii="Times New Roman" w:hAnsi="Times New Roman" w:cs="Times New Roman"/>
          <w:sz w:val="28"/>
          <w:szCs w:val="28"/>
        </w:rPr>
        <w:t>инфраструктуры: значительная часть улично-дорожной сети города эксплуатируется более нормативных сроков (10–15 лет)</w:t>
      </w:r>
      <w:r w:rsidRPr="009D3DE1">
        <w:rPr>
          <w:rFonts w:ascii="Times New Roman" w:hAnsi="Times New Roman" w:cs="Times New Roman"/>
          <w:sz w:val="28"/>
          <w:szCs w:val="28"/>
        </w:rPr>
        <w:t>;</w:t>
      </w:r>
    </w:p>
    <w:p w:rsidR="00165CEB" w:rsidRPr="009D3DE1" w:rsidRDefault="00664EC3" w:rsidP="009A1B11">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ежегодный</w:t>
      </w:r>
      <w:r w:rsidR="00165CEB" w:rsidRPr="009D3DE1">
        <w:rPr>
          <w:rFonts w:ascii="Times New Roman" w:hAnsi="Times New Roman" w:cs="Times New Roman"/>
          <w:sz w:val="28"/>
          <w:szCs w:val="28"/>
        </w:rPr>
        <w:t xml:space="preserve">, на протяжении многих лет, дефицит финансовых средств для выполнения капитального и текущего ремонта городских дорог. </w:t>
      </w:r>
    </w:p>
    <w:p w:rsidR="00246ABE" w:rsidRPr="009D3DE1" w:rsidRDefault="00246ABE" w:rsidP="003557D5">
      <w:pPr>
        <w:keepNext/>
        <w:spacing w:before="120"/>
        <w:ind w:firstLine="709"/>
        <w:jc w:val="both"/>
        <w:rPr>
          <w:rFonts w:ascii="Times New Roman" w:hAnsi="Times New Roman" w:cs="Times New Roman"/>
          <w:b/>
          <w:bCs/>
          <w:i/>
          <w:iCs/>
          <w:sz w:val="28"/>
          <w:szCs w:val="28"/>
        </w:rPr>
      </w:pPr>
      <w:r w:rsidRPr="009D3DE1">
        <w:rPr>
          <w:rFonts w:ascii="Times New Roman" w:hAnsi="Times New Roman" w:cs="Times New Roman"/>
          <w:b/>
          <w:bCs/>
          <w:i/>
          <w:iCs/>
          <w:sz w:val="28"/>
          <w:szCs w:val="28"/>
        </w:rPr>
        <w:t>Транспорт</w:t>
      </w:r>
    </w:p>
    <w:p w:rsidR="008A0C34" w:rsidRPr="009D3DE1" w:rsidRDefault="00CD052C" w:rsidP="008429F3">
      <w:pPr>
        <w:ind w:firstLine="709"/>
        <w:jc w:val="both"/>
        <w:rPr>
          <w:rFonts w:ascii="Times New Roman" w:hAnsi="Times New Roman" w:cs="Times New Roman"/>
          <w:sz w:val="28"/>
          <w:szCs w:val="28"/>
        </w:rPr>
      </w:pPr>
      <w:r w:rsidRPr="009D3DE1">
        <w:rPr>
          <w:rFonts w:ascii="Times New Roman" w:hAnsi="Times New Roman" w:cs="Times New Roman"/>
          <w:sz w:val="28"/>
          <w:szCs w:val="28"/>
        </w:rPr>
        <w:t>В рамках муниципальной программы «Обеспечение пассажирских перевозок транспортом общего пользования в городе Красноярске» предусмотрены расходы</w:t>
      </w:r>
      <w:r w:rsidR="008429F3" w:rsidRPr="009D3DE1">
        <w:rPr>
          <w:rFonts w:ascii="Times New Roman" w:hAnsi="Times New Roman" w:cs="Times New Roman"/>
          <w:sz w:val="28"/>
          <w:szCs w:val="28"/>
        </w:rPr>
        <w:t xml:space="preserve"> на</w:t>
      </w:r>
      <w:r w:rsidR="008A0C34" w:rsidRPr="009D3DE1">
        <w:rPr>
          <w:rFonts w:ascii="Times New Roman" w:hAnsi="Times New Roman" w:cs="Times New Roman"/>
          <w:sz w:val="28"/>
          <w:szCs w:val="28"/>
        </w:rPr>
        <w:t>:</w:t>
      </w:r>
    </w:p>
    <w:p w:rsidR="008A0C34" w:rsidRPr="009D3DE1" w:rsidRDefault="00CD052C" w:rsidP="008A0C34">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приобретение </w:t>
      </w:r>
      <w:r w:rsidR="008323FD" w:rsidRPr="009D3DE1">
        <w:rPr>
          <w:rFonts w:ascii="Times New Roman" w:hAnsi="Times New Roman" w:cs="Times New Roman"/>
          <w:sz w:val="28"/>
          <w:szCs w:val="28"/>
        </w:rPr>
        <w:t>автобусов на газомоторном топливе</w:t>
      </w:r>
      <w:r w:rsidR="008A0C34" w:rsidRPr="009D3DE1">
        <w:rPr>
          <w:rFonts w:ascii="Times New Roman" w:hAnsi="Times New Roman" w:cs="Times New Roman"/>
          <w:sz w:val="28"/>
          <w:szCs w:val="28"/>
        </w:rPr>
        <w:t>;</w:t>
      </w:r>
    </w:p>
    <w:p w:rsidR="008A0C34" w:rsidRPr="009D3DE1" w:rsidRDefault="008A0C34" w:rsidP="008A0C34">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ремонт и (или) капитальный ремонт производственных и технических помещений для размещения газомоторных автобусов;</w:t>
      </w:r>
    </w:p>
    <w:p w:rsidR="00CD052C" w:rsidRPr="009D3DE1" w:rsidRDefault="008A0C34" w:rsidP="008A0C34">
      <w:pPr>
        <w:widowControl/>
        <w:numPr>
          <w:ilvl w:val="0"/>
          <w:numId w:val="5"/>
        </w:numPr>
        <w:tabs>
          <w:tab w:val="left" w:pos="993"/>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ремонт, капитальный ремонт</w:t>
      </w:r>
      <w:r w:rsidR="00CD052C" w:rsidRPr="009D3DE1">
        <w:rPr>
          <w:rFonts w:ascii="Times New Roman" w:hAnsi="Times New Roman" w:cs="Times New Roman"/>
          <w:sz w:val="28"/>
          <w:szCs w:val="28"/>
        </w:rPr>
        <w:t xml:space="preserve"> трамвайной инфраструктуры.</w:t>
      </w:r>
    </w:p>
    <w:p w:rsidR="00CD052C" w:rsidRPr="009D3DE1" w:rsidRDefault="00CD052C" w:rsidP="00CD052C">
      <w:pPr>
        <w:ind w:firstLine="708"/>
        <w:jc w:val="both"/>
        <w:rPr>
          <w:rFonts w:ascii="Times New Roman" w:eastAsiaTheme="minorHAnsi" w:hAnsi="Times New Roman" w:cs="Times New Roman"/>
          <w:sz w:val="28"/>
          <w:szCs w:val="28"/>
          <w:lang w:eastAsia="en-US"/>
        </w:rPr>
      </w:pPr>
      <w:r w:rsidRPr="009D3DE1">
        <w:rPr>
          <w:rFonts w:ascii="Times New Roman" w:eastAsiaTheme="minorHAnsi" w:hAnsi="Times New Roman" w:cs="Times New Roman"/>
          <w:sz w:val="28"/>
          <w:szCs w:val="28"/>
          <w:lang w:eastAsia="en-US"/>
        </w:rPr>
        <w:t xml:space="preserve">Основные проблемы в реализации программы: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продолжается рост автомобилизации населения;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сохраняется тенденция к увеличению времени при поездках по городу;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регулярно возникают транспортные заторы, которые приводят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к снижению скорости сообщения и увеличению интервалов движения общественного транспорта;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недостаточная обеспеченность приоритета общественного транспорта при движении в транспортном потоке, низкая связанность выделенных полос общественного транспорта, отсутствие приоритета при проезде через светофорные объекты приводят к транспортным задержкам;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износ инженерной инфраструктуры электротранспорта и части трамвайных вагонов, недостаточный уровень развития маршрутной сети электрического транспорта, в результате чего электротранспорт не является привлекательным для пассажиров;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дефицит квалифицированных кадров (водителей, кондукторов, ремонтных рабочих) у всех участников перевозочного процесса городского пассажирского транспорта в связи с недостаточным уровнем заработной </w:t>
      </w:r>
      <w:r w:rsidR="00D435EF"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платы;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отток пользователей общественного транспорта и увеличению доли поездок на личном транспорте; </w:t>
      </w:r>
    </w:p>
    <w:p w:rsidR="00CD052C" w:rsidRPr="009D3DE1" w:rsidRDefault="00CD052C" w:rsidP="00206D89">
      <w:pPr>
        <w:widowControl/>
        <w:numPr>
          <w:ilvl w:val="0"/>
          <w:numId w:val="5"/>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пересмотр маршрутной сети городского общественного транспорта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с учетом развития электротранспорта (метротрамвая, трамвая, троллейбуса, электробуса).</w:t>
      </w:r>
    </w:p>
    <w:p w:rsidR="00CD052C" w:rsidRPr="009D3DE1" w:rsidRDefault="00CD052C" w:rsidP="00CD052C">
      <w:pPr>
        <w:ind w:firstLine="708"/>
        <w:jc w:val="both"/>
        <w:rPr>
          <w:rFonts w:ascii="Times New Roman" w:hAnsi="Times New Roman" w:cs="Times New Roman"/>
          <w:bCs/>
          <w:iCs/>
          <w:sz w:val="28"/>
          <w:szCs w:val="28"/>
        </w:rPr>
      </w:pPr>
      <w:r w:rsidRPr="009D3DE1">
        <w:rPr>
          <w:rFonts w:ascii="Times New Roman" w:hAnsi="Times New Roman" w:cs="Times New Roman"/>
          <w:bCs/>
          <w:iCs/>
          <w:sz w:val="28"/>
          <w:szCs w:val="28"/>
        </w:rPr>
        <w:t xml:space="preserve">В городе Красноярске ресурс улично-дорожной сети ограничен </w:t>
      </w:r>
      <w:r w:rsidR="007E163E" w:rsidRPr="009D3DE1">
        <w:rPr>
          <w:rFonts w:ascii="Times New Roman" w:hAnsi="Times New Roman" w:cs="Times New Roman"/>
          <w:bCs/>
          <w:iCs/>
          <w:sz w:val="28"/>
          <w:szCs w:val="28"/>
        </w:rPr>
        <w:br/>
      </w:r>
      <w:r w:rsidRPr="009D3DE1">
        <w:rPr>
          <w:rFonts w:ascii="Times New Roman" w:hAnsi="Times New Roman" w:cs="Times New Roman"/>
          <w:bCs/>
          <w:iCs/>
          <w:sz w:val="28"/>
          <w:szCs w:val="28"/>
        </w:rPr>
        <w:t>и требует эффективного использования с предоставлением приоритета общественному транспорту. Проблема дисбаланса при определении</w:t>
      </w:r>
      <w:r w:rsidRPr="007D7BD2">
        <w:rPr>
          <w:rFonts w:ascii="Times New Roman" w:hAnsi="Times New Roman" w:cs="Times New Roman"/>
          <w:bCs/>
          <w:iCs/>
          <w:sz w:val="28"/>
          <w:szCs w:val="28"/>
        </w:rPr>
        <w:t xml:space="preserve"> </w:t>
      </w:r>
      <w:r w:rsidRPr="009D3DE1">
        <w:rPr>
          <w:rFonts w:ascii="Times New Roman" w:hAnsi="Times New Roman" w:cs="Times New Roman"/>
          <w:bCs/>
          <w:iCs/>
          <w:sz w:val="28"/>
          <w:szCs w:val="28"/>
        </w:rPr>
        <w:lastRenderedPageBreak/>
        <w:t xml:space="preserve">приоритетов между личным и общественным транспортом </w:t>
      </w:r>
      <w:r w:rsidR="007E163E" w:rsidRPr="009D3DE1">
        <w:rPr>
          <w:rFonts w:ascii="Times New Roman" w:hAnsi="Times New Roman" w:cs="Times New Roman"/>
          <w:bCs/>
          <w:iCs/>
          <w:sz w:val="28"/>
          <w:szCs w:val="28"/>
        </w:rPr>
        <w:br/>
      </w:r>
      <w:r w:rsidRPr="009D3DE1">
        <w:rPr>
          <w:rFonts w:ascii="Times New Roman" w:hAnsi="Times New Roman" w:cs="Times New Roman"/>
          <w:bCs/>
          <w:iCs/>
          <w:sz w:val="28"/>
          <w:szCs w:val="28"/>
        </w:rPr>
        <w:t>приводит к ухудшению условий движения для всех видов транспорта, экологической ситуации, а также ухудшению качества жизни, снижению экономических показателей и увеличению риска дорожно-транспортных происшествий.</w:t>
      </w:r>
    </w:p>
    <w:p w:rsidR="008E0E6A" w:rsidRPr="009D3DE1" w:rsidRDefault="008E0E6A" w:rsidP="007E163E">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Информатизация и связь</w:t>
      </w:r>
    </w:p>
    <w:p w:rsidR="001D5EAC" w:rsidRPr="009D3DE1" w:rsidRDefault="001D5EAC" w:rsidP="001D5EAC">
      <w:pPr>
        <w:ind w:firstLine="709"/>
        <w:jc w:val="both"/>
        <w:rPr>
          <w:rFonts w:ascii="Times New Roman" w:hAnsi="Times New Roman" w:cs="Times New Roman"/>
          <w:sz w:val="28"/>
          <w:szCs w:val="28"/>
        </w:rPr>
      </w:pPr>
      <w:r w:rsidRPr="009D3DE1">
        <w:rPr>
          <w:rFonts w:ascii="Times New Roman" w:hAnsi="Times New Roman" w:cs="Times New Roman"/>
          <w:sz w:val="28"/>
          <w:szCs w:val="28"/>
        </w:rPr>
        <w:t>Реализация в предыдущие годы мероприятий по информатизации деятельности администрации города обеспечила основу для внедрения цифровых технологий в сферу муниципального управления и оказания муниципальных услуг.</w:t>
      </w:r>
    </w:p>
    <w:p w:rsidR="001D5EAC" w:rsidRPr="009D3DE1" w:rsidRDefault="001D5EAC" w:rsidP="00CE1998">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администрации города создан и функционирует </w:t>
      </w:r>
      <w:r w:rsidRPr="009D3DE1">
        <w:rPr>
          <w:rFonts w:ascii="Times New Roman" w:hAnsi="Times New Roman" w:cs="Times New Roman"/>
          <w:sz w:val="28"/>
          <w:szCs w:val="28"/>
        </w:rPr>
        <w:br/>
        <w:t xml:space="preserve">информационно-коммуникационный комплекс, необходимый для обеспечения деятельности органов администрации города. Создана инфраструктура электронного взаимодействия с жителями города на базе официального сайта, внедрена система электронного документооборота. </w:t>
      </w:r>
    </w:p>
    <w:p w:rsidR="001D5EAC" w:rsidRPr="009D3DE1" w:rsidRDefault="001D5EAC" w:rsidP="001D5EA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Автоматизирован ряд процессов предоставления муниципальных услуг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и межведомственного взаимодействия при их предоставлении. Для граждан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и организаций обеспечена возможность электронного обращения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за муниципальными услугами через Единый портал государственных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и муниципальных услуг (функций), Региональный портал государственных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и муниципальных услуг Красноярского края, официальный сайт администрации города. В настоящее время 87 из 99 услуг (88%) предоставляются в электронном виде. </w:t>
      </w:r>
    </w:p>
    <w:p w:rsidR="001D5EAC" w:rsidRPr="009D3DE1" w:rsidRDefault="001D5EAC" w:rsidP="001D5EA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Вместе с тем, используемые в работе информационные системы, единая информационно-коммуникационная сеть для обмена данными, имеющиеся серверное оборудование и системы хранения данных подлежат сопровождению и модернизации на постоянной основе. </w:t>
      </w:r>
    </w:p>
    <w:p w:rsidR="001D5EAC" w:rsidRPr="009D3DE1" w:rsidRDefault="001D5EAC" w:rsidP="001D5EAC">
      <w:pPr>
        <w:ind w:firstLine="709"/>
        <w:jc w:val="both"/>
        <w:rPr>
          <w:rFonts w:ascii="Times New Roman" w:hAnsi="Times New Roman" w:cs="Times New Roman"/>
          <w:sz w:val="28"/>
          <w:szCs w:val="28"/>
        </w:rPr>
      </w:pPr>
      <w:r w:rsidRPr="009D3DE1">
        <w:rPr>
          <w:rFonts w:ascii="Times New Roman" w:hAnsi="Times New Roman" w:cs="Times New Roman"/>
          <w:sz w:val="28"/>
          <w:szCs w:val="28"/>
        </w:rPr>
        <w:t>Также необходима дальнейшая интеграция информационных систем города с государственными и ведомственными информационными системами, создание новых сервисов, в том числе с использованием технологий искусственного интеллекта, что позволит оперативно реагировать на текущие события городской жизни, принимать более эффективные и прозрачные решения во всех отраслях муниципального управления.</w:t>
      </w:r>
    </w:p>
    <w:p w:rsidR="001D5EAC" w:rsidRPr="009D3DE1" w:rsidRDefault="001D5EAC" w:rsidP="001D5EA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целях повышения качества и доступности оказания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муниципальных услуг необходимо продолжить работу по их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переводу в электронный формат. При этом существенным ограничением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может стать низкая активность жителей по использованию электронных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услуг и сервисов для взаимодействия с органами местного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самоуправления. Так, доля граждан и юридических лиц, использующих механизм получения муниципальных услуг в электронной форме,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составила 58% по итогам 2024 года.</w:t>
      </w:r>
    </w:p>
    <w:p w:rsidR="001D5EAC" w:rsidRPr="009D3DE1" w:rsidRDefault="001D5EAC" w:rsidP="001D5EAC">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 учетом сложившейся геополитической ситуации актуальным является обеспечение информационной безопасности электронных ресурсов администрации города и переход преимущественно на отечественное </w:t>
      </w:r>
      <w:r w:rsidRPr="009D3DE1">
        <w:rPr>
          <w:rFonts w:ascii="Times New Roman" w:hAnsi="Times New Roman" w:cs="Times New Roman"/>
          <w:sz w:val="28"/>
          <w:szCs w:val="28"/>
        </w:rPr>
        <w:lastRenderedPageBreak/>
        <w:t xml:space="preserve">программное обеспечение. </w:t>
      </w:r>
    </w:p>
    <w:p w:rsidR="00246ABE" w:rsidRPr="009D3DE1" w:rsidRDefault="00246ABE" w:rsidP="003F6687">
      <w:pPr>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В налогово</w:t>
      </w:r>
      <w:r w:rsidR="005301A4" w:rsidRPr="009D3DE1">
        <w:rPr>
          <w:rFonts w:ascii="Times New Roman" w:hAnsi="Times New Roman" w:cs="Times New Roman"/>
          <w:b/>
          <w:bCs/>
          <w:i/>
          <w:iCs/>
          <w:color w:val="000000" w:themeColor="text1"/>
          <w:sz w:val="28"/>
          <w:szCs w:val="28"/>
        </w:rPr>
        <w:t>–</w:t>
      </w:r>
      <w:r w:rsidRPr="009D3DE1">
        <w:rPr>
          <w:rFonts w:ascii="Times New Roman" w:hAnsi="Times New Roman" w:cs="Times New Roman"/>
          <w:b/>
          <w:bCs/>
          <w:i/>
          <w:iCs/>
          <w:color w:val="000000" w:themeColor="text1"/>
          <w:sz w:val="28"/>
          <w:szCs w:val="28"/>
        </w:rPr>
        <w:t>бюджетной политике</w:t>
      </w:r>
    </w:p>
    <w:p w:rsidR="00246ABE" w:rsidRPr="009D3DE1" w:rsidRDefault="00246ABE" w:rsidP="003F6687">
      <w:pPr>
        <w:tabs>
          <w:tab w:val="left" w:pos="993"/>
          <w:tab w:val="left" w:pos="1134"/>
        </w:tabs>
        <w:ind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Недостаточность нормативов отчислений от налогов, установленных бюджетным законодательством муниципальным образованиям, </w:t>
      </w:r>
      <w:r w:rsidR="000C6B33"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для самостоятельного решения ими всех вопросов местного значения в рамках реализации Федерального Закона №131</w:t>
      </w:r>
      <w:r w:rsidR="005301A4" w:rsidRPr="009D3DE1">
        <w:rPr>
          <w:rFonts w:ascii="Times New Roman" w:hAnsi="Times New Roman" w:cs="Times New Roman"/>
          <w:color w:val="000000" w:themeColor="text1"/>
          <w:sz w:val="28"/>
          <w:szCs w:val="28"/>
        </w:rPr>
        <w:t>–</w:t>
      </w:r>
      <w:r w:rsidRPr="009D3DE1">
        <w:rPr>
          <w:rFonts w:ascii="Times New Roman" w:hAnsi="Times New Roman" w:cs="Times New Roman"/>
          <w:color w:val="000000" w:themeColor="text1"/>
          <w:sz w:val="28"/>
          <w:szCs w:val="28"/>
        </w:rPr>
        <w:t xml:space="preserve">ФЗ. </w:t>
      </w:r>
    </w:p>
    <w:p w:rsidR="00246ABE" w:rsidRPr="009D3DE1" w:rsidRDefault="00246ABE" w:rsidP="003F6687">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В реальном секторе экономики</w:t>
      </w:r>
    </w:p>
    <w:p w:rsidR="00D74BD3" w:rsidRPr="009D3DE1" w:rsidRDefault="00D74BD3" w:rsidP="00206D89">
      <w:pPr>
        <w:pStyle w:val="aa"/>
        <w:numPr>
          <w:ilvl w:val="0"/>
          <w:numId w:val="7"/>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Ужесточение санкционного режима.</w:t>
      </w:r>
    </w:p>
    <w:p w:rsidR="00D74BD3" w:rsidRPr="009D3DE1" w:rsidRDefault="00D74BD3" w:rsidP="00206D89">
      <w:pPr>
        <w:pStyle w:val="aa"/>
        <w:numPr>
          <w:ilvl w:val="0"/>
          <w:numId w:val="7"/>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Ослабление курса национальной валюты.</w:t>
      </w:r>
    </w:p>
    <w:p w:rsidR="00D74BD3" w:rsidRPr="009D3DE1" w:rsidRDefault="00D74BD3" w:rsidP="00206D89">
      <w:pPr>
        <w:pStyle w:val="aa"/>
        <w:numPr>
          <w:ilvl w:val="0"/>
          <w:numId w:val="7"/>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Снижение цен на мировых товарных рынках</w:t>
      </w:r>
      <w:r w:rsidR="00794299" w:rsidRPr="009D3DE1">
        <w:rPr>
          <w:rFonts w:ascii="Times New Roman" w:hAnsi="Times New Roman"/>
          <w:color w:val="000000" w:themeColor="text1"/>
          <w:sz w:val="28"/>
          <w:szCs w:val="28"/>
        </w:rPr>
        <w:t xml:space="preserve">, </w:t>
      </w:r>
      <w:r w:rsidRPr="009D3DE1">
        <w:rPr>
          <w:rFonts w:ascii="Times New Roman" w:hAnsi="Times New Roman"/>
          <w:color w:val="000000" w:themeColor="text1"/>
          <w:sz w:val="28"/>
          <w:szCs w:val="28"/>
        </w:rPr>
        <w:t>цен на углеводородное сырье и металлы ниже сценарных.</w:t>
      </w:r>
    </w:p>
    <w:p w:rsidR="00D74BD3" w:rsidRPr="009D3DE1" w:rsidRDefault="00D74BD3" w:rsidP="00206D89">
      <w:pPr>
        <w:pStyle w:val="aa"/>
        <w:numPr>
          <w:ilvl w:val="0"/>
          <w:numId w:val="7"/>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Рост цен на продукцию, имеющую импортную сырьевую составляющую в производстве.</w:t>
      </w:r>
    </w:p>
    <w:p w:rsidR="00117A76" w:rsidRPr="009D3DE1" w:rsidRDefault="00117A76" w:rsidP="00206D89">
      <w:pPr>
        <w:pStyle w:val="aa"/>
        <w:numPr>
          <w:ilvl w:val="0"/>
          <w:numId w:val="7"/>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Утрата </w:t>
      </w:r>
      <w:r w:rsidR="0022461E" w:rsidRPr="009D3DE1">
        <w:rPr>
          <w:rFonts w:ascii="Times New Roman" w:hAnsi="Times New Roman"/>
          <w:color w:val="000000" w:themeColor="text1"/>
          <w:sz w:val="28"/>
          <w:szCs w:val="28"/>
        </w:rPr>
        <w:t>лидирующих позиций в промышленно-индустриальном развитии и замедление экономического роста отр</w:t>
      </w:r>
      <w:r w:rsidRPr="009D3DE1">
        <w:rPr>
          <w:rFonts w:ascii="Times New Roman" w:hAnsi="Times New Roman"/>
          <w:color w:val="000000" w:themeColor="text1"/>
          <w:sz w:val="28"/>
          <w:szCs w:val="28"/>
        </w:rPr>
        <w:t>аслей.</w:t>
      </w:r>
    </w:p>
    <w:p w:rsidR="00117A76" w:rsidRPr="009D3DE1" w:rsidRDefault="00D21193" w:rsidP="00206D89">
      <w:pPr>
        <w:pStyle w:val="aa"/>
        <w:widowControl w:val="0"/>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Низкая </w:t>
      </w:r>
      <w:r w:rsidR="00117A76" w:rsidRPr="009D3DE1">
        <w:rPr>
          <w:rFonts w:ascii="Times New Roman" w:hAnsi="Times New Roman" w:cs="Times New Roman"/>
          <w:color w:val="000000" w:themeColor="text1"/>
          <w:sz w:val="28"/>
          <w:szCs w:val="28"/>
        </w:rPr>
        <w:t xml:space="preserve">диверсификация структуры промышленного производства, более </w:t>
      </w:r>
      <w:r w:rsidR="00EB1700" w:rsidRPr="009D3DE1">
        <w:rPr>
          <w:rFonts w:ascii="Times New Roman" w:hAnsi="Times New Roman" w:cs="Times New Roman"/>
          <w:color w:val="000000" w:themeColor="text1"/>
          <w:sz w:val="28"/>
          <w:szCs w:val="28"/>
        </w:rPr>
        <w:t>46</w:t>
      </w:r>
      <w:r w:rsidR="00794299" w:rsidRPr="009D3DE1">
        <w:rPr>
          <w:rFonts w:ascii="Times New Roman" w:hAnsi="Times New Roman" w:cs="Times New Roman"/>
          <w:color w:val="000000" w:themeColor="text1"/>
          <w:sz w:val="28"/>
          <w:szCs w:val="28"/>
        </w:rPr>
        <w:t>%</w:t>
      </w:r>
      <w:r w:rsidR="00117A76" w:rsidRPr="009D3DE1">
        <w:rPr>
          <w:rFonts w:ascii="Times New Roman" w:hAnsi="Times New Roman" w:cs="Times New Roman"/>
          <w:color w:val="000000" w:themeColor="text1"/>
          <w:sz w:val="28"/>
          <w:szCs w:val="28"/>
        </w:rPr>
        <w:t xml:space="preserve"> обрабатывающего производства приходится на долю </w:t>
      </w:r>
      <w:r w:rsidR="00EE1966" w:rsidRPr="009D3DE1">
        <w:rPr>
          <w:rFonts w:ascii="Times New Roman" w:hAnsi="Times New Roman" w:cs="Times New Roman"/>
          <w:color w:val="000000" w:themeColor="text1"/>
          <w:sz w:val="28"/>
          <w:szCs w:val="28"/>
        </w:rPr>
        <w:br/>
      </w:r>
      <w:r w:rsidR="00117A76" w:rsidRPr="009D3DE1">
        <w:rPr>
          <w:rFonts w:ascii="Times New Roman" w:hAnsi="Times New Roman" w:cs="Times New Roman"/>
          <w:color w:val="000000" w:themeColor="text1"/>
          <w:sz w:val="28"/>
          <w:szCs w:val="28"/>
        </w:rPr>
        <w:t>металлургии и, как следствие, высокая зависимость от конъюнктуры на рынках металлов.</w:t>
      </w:r>
    </w:p>
    <w:p w:rsidR="00DC2284" w:rsidRPr="009D3DE1" w:rsidRDefault="00DC2284" w:rsidP="00E41064">
      <w:pPr>
        <w:pStyle w:val="aa"/>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Высокий уровень ресурсоемкости, низкая технологическая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и экономическая эффективность производства. </w:t>
      </w:r>
    </w:p>
    <w:p w:rsidR="00DC2284" w:rsidRPr="009D3DE1" w:rsidRDefault="00DC2284" w:rsidP="00793740">
      <w:pPr>
        <w:pStyle w:val="aa"/>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Низкая степень внедрения в производство наукоемких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и высокотехнологичных разработок; отсутствие спроса на инновации. </w:t>
      </w:r>
    </w:p>
    <w:p w:rsidR="00DC2284" w:rsidRPr="009D3DE1" w:rsidRDefault="00DC2284" w:rsidP="00206D89">
      <w:pPr>
        <w:pStyle w:val="aa"/>
        <w:widowControl w:val="0"/>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Удалённость от рынков сбыта, высокая доля транспортных издержек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в конечной стоимости продукции.</w:t>
      </w:r>
    </w:p>
    <w:p w:rsidR="00DC2284" w:rsidRPr="009D3DE1" w:rsidRDefault="00DC2284" w:rsidP="00206D89">
      <w:pPr>
        <w:pStyle w:val="aa"/>
        <w:widowControl w:val="0"/>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Информационная, отраслевая и производственная разобщенность промышленных предприятий, создающая негативные условия </w:t>
      </w:r>
      <w:r w:rsidR="000C6B33"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для развития субконтрактных отношений, кооперационных и корпоративных связей.</w:t>
      </w:r>
    </w:p>
    <w:p w:rsidR="00DC2284" w:rsidRPr="009D3DE1" w:rsidRDefault="003C597E" w:rsidP="00206D89">
      <w:pPr>
        <w:pStyle w:val="aa"/>
        <w:widowControl w:val="0"/>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Снижение </w:t>
      </w:r>
      <w:r w:rsidR="00DC2284" w:rsidRPr="009D3DE1">
        <w:rPr>
          <w:rFonts w:ascii="Times New Roman" w:hAnsi="Times New Roman" w:cs="Times New Roman"/>
          <w:color w:val="000000" w:themeColor="text1"/>
          <w:sz w:val="28"/>
          <w:szCs w:val="28"/>
        </w:rPr>
        <w:t>доступност</w:t>
      </w:r>
      <w:r w:rsidRPr="009D3DE1">
        <w:rPr>
          <w:rFonts w:ascii="Times New Roman" w:hAnsi="Times New Roman" w:cs="Times New Roman"/>
          <w:color w:val="000000" w:themeColor="text1"/>
          <w:sz w:val="28"/>
          <w:szCs w:val="28"/>
        </w:rPr>
        <w:t>и</w:t>
      </w:r>
      <w:r w:rsidR="00DC2284" w:rsidRPr="009D3DE1">
        <w:rPr>
          <w:rFonts w:ascii="Times New Roman" w:hAnsi="Times New Roman" w:cs="Times New Roman"/>
          <w:color w:val="000000" w:themeColor="text1"/>
          <w:sz w:val="28"/>
          <w:szCs w:val="28"/>
        </w:rPr>
        <w:t xml:space="preserve"> кредитных ресурсов для реализации инвестиционных проектов.</w:t>
      </w:r>
    </w:p>
    <w:p w:rsidR="00117A76" w:rsidRPr="009D3DE1" w:rsidRDefault="00117A76" w:rsidP="00206D89">
      <w:pPr>
        <w:pStyle w:val="aa"/>
        <w:widowControl w:val="0"/>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Сдержанная </w:t>
      </w:r>
      <w:r w:rsidR="0022461E" w:rsidRPr="009D3DE1">
        <w:rPr>
          <w:rFonts w:ascii="Times New Roman" w:hAnsi="Times New Roman" w:cs="Times New Roman"/>
          <w:color w:val="000000" w:themeColor="text1"/>
          <w:sz w:val="28"/>
          <w:szCs w:val="28"/>
        </w:rPr>
        <w:t xml:space="preserve">инвестиционная активность в основных отраслях </w:t>
      </w:r>
      <w:r w:rsidR="00AB1A6A" w:rsidRPr="009D3DE1">
        <w:rPr>
          <w:rFonts w:ascii="Times New Roman" w:hAnsi="Times New Roman" w:cs="Times New Roman"/>
          <w:color w:val="000000" w:themeColor="text1"/>
          <w:sz w:val="28"/>
          <w:szCs w:val="28"/>
        </w:rPr>
        <w:br/>
      </w:r>
      <w:r w:rsidR="0022461E" w:rsidRPr="009D3DE1">
        <w:rPr>
          <w:rFonts w:ascii="Times New Roman" w:hAnsi="Times New Roman" w:cs="Times New Roman"/>
          <w:color w:val="000000" w:themeColor="text1"/>
          <w:sz w:val="28"/>
          <w:szCs w:val="28"/>
        </w:rPr>
        <w:t>на фоне высокого уровня физического и морального износа основных фондов</w:t>
      </w:r>
      <w:r w:rsidRPr="009D3DE1">
        <w:rPr>
          <w:rFonts w:ascii="Times New Roman" w:hAnsi="Times New Roman" w:cs="Times New Roman"/>
          <w:color w:val="000000" w:themeColor="text1"/>
          <w:sz w:val="28"/>
          <w:szCs w:val="28"/>
        </w:rPr>
        <w:t>.</w:t>
      </w:r>
      <w:r w:rsidR="0022461E" w:rsidRPr="009D3DE1">
        <w:rPr>
          <w:rFonts w:ascii="Times New Roman" w:hAnsi="Times New Roman" w:cs="Times New Roman"/>
          <w:color w:val="000000" w:themeColor="text1"/>
          <w:sz w:val="28"/>
          <w:szCs w:val="28"/>
        </w:rPr>
        <w:t xml:space="preserve"> </w:t>
      </w:r>
    </w:p>
    <w:p w:rsidR="00117A76" w:rsidRPr="009D3DE1" w:rsidRDefault="00117A76" w:rsidP="00206D89">
      <w:pPr>
        <w:pStyle w:val="aa"/>
        <w:widowControl w:val="0"/>
        <w:numPr>
          <w:ilvl w:val="0"/>
          <w:numId w:val="7"/>
        </w:numPr>
        <w:tabs>
          <w:tab w:val="left" w:pos="993"/>
          <w:tab w:val="left" w:pos="1134"/>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Недостаточное использование механизмов привлечения финансирования в инфраструктурные проекты, в том числе</w:t>
      </w:r>
      <w:r w:rsidR="000717AE" w:rsidRPr="009D3DE1">
        <w:rPr>
          <w:rFonts w:ascii="Times New Roman" w:hAnsi="Times New Roman" w:cs="Times New Roman"/>
          <w:color w:val="000000" w:themeColor="text1"/>
          <w:sz w:val="28"/>
          <w:szCs w:val="28"/>
        </w:rPr>
        <w:t xml:space="preserve"> с использованием</w:t>
      </w:r>
      <w:r w:rsidRPr="009D3DE1">
        <w:rPr>
          <w:rFonts w:ascii="Times New Roman" w:hAnsi="Times New Roman" w:cs="Times New Roman"/>
          <w:color w:val="000000" w:themeColor="text1"/>
          <w:sz w:val="28"/>
          <w:szCs w:val="28"/>
        </w:rPr>
        <w:t xml:space="preserve"> механизм</w:t>
      </w:r>
      <w:r w:rsidR="000717AE" w:rsidRPr="009D3DE1">
        <w:rPr>
          <w:rFonts w:ascii="Times New Roman" w:hAnsi="Times New Roman" w:cs="Times New Roman"/>
          <w:color w:val="000000" w:themeColor="text1"/>
          <w:sz w:val="28"/>
          <w:szCs w:val="28"/>
        </w:rPr>
        <w:t xml:space="preserve">а </w:t>
      </w:r>
      <w:r w:rsidRPr="009D3DE1">
        <w:rPr>
          <w:rFonts w:ascii="Times New Roman" w:hAnsi="Times New Roman" w:cs="Times New Roman"/>
          <w:color w:val="000000" w:themeColor="text1"/>
          <w:sz w:val="28"/>
          <w:szCs w:val="28"/>
        </w:rPr>
        <w:t>муниципально–частного партнерства.</w:t>
      </w:r>
    </w:p>
    <w:p w:rsidR="00246ABE" w:rsidRPr="009D3DE1" w:rsidRDefault="00246ABE" w:rsidP="007D7BD2">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Малый и средний бизнес</w:t>
      </w:r>
    </w:p>
    <w:p w:rsidR="006B4EA7" w:rsidRPr="009D3DE1" w:rsidRDefault="006B4EA7" w:rsidP="00206D89">
      <w:pPr>
        <w:numPr>
          <w:ilvl w:val="0"/>
          <w:numId w:val="25"/>
        </w:numPr>
        <w:tabs>
          <w:tab w:val="left" w:pos="993"/>
          <w:tab w:val="left" w:pos="1134"/>
        </w:tabs>
        <w:autoSpaceDE/>
        <w:autoSpaceDN/>
        <w:adjustRightInd/>
        <w:ind w:left="0" w:firstLine="709"/>
        <w:contextualSpacing/>
        <w:jc w:val="both"/>
        <w:rPr>
          <w:rFonts w:ascii="Times New Roman" w:hAnsi="Times New Roman" w:cs="Times New Roman"/>
          <w:color w:val="000000" w:themeColor="text1"/>
          <w:sz w:val="28"/>
          <w:szCs w:val="28"/>
        </w:rPr>
      </w:pPr>
      <w:bookmarkStart w:id="60" w:name="_Toc119057101"/>
      <w:bookmarkStart w:id="61" w:name="_Toc181960523"/>
      <w:r w:rsidRPr="009D3DE1">
        <w:rPr>
          <w:rFonts w:ascii="Times New Roman" w:hAnsi="Times New Roman" w:cs="Times New Roman"/>
          <w:color w:val="000000" w:themeColor="text1"/>
          <w:sz w:val="28"/>
          <w:szCs w:val="28"/>
        </w:rPr>
        <w:t xml:space="preserve">Нестабильность правовой и институциональной среды, преобладание </w:t>
      </w:r>
      <w:r w:rsidR="003325E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в законодательстве норм, ограничивающих реализацию предпринимательского потенциала, над стимулирующими нормами. </w:t>
      </w:r>
    </w:p>
    <w:p w:rsidR="006B4EA7" w:rsidRPr="009D3DE1" w:rsidRDefault="006B4EA7" w:rsidP="00206D89">
      <w:pPr>
        <w:numPr>
          <w:ilvl w:val="0"/>
          <w:numId w:val="25"/>
        </w:numPr>
        <w:tabs>
          <w:tab w:val="left" w:pos="993"/>
          <w:tab w:val="left" w:pos="1134"/>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Сложность получения кредитов для субъектов малого предпринимательства. Основные причины:  высокая стоимость кредитных ресурсов; высокая долговая нагрузка; отсутствие у малых предприятий </w:t>
      </w:r>
      <w:r w:rsidRPr="009D3DE1">
        <w:rPr>
          <w:rFonts w:ascii="Times New Roman" w:hAnsi="Times New Roman" w:cs="Times New Roman"/>
          <w:sz w:val="28"/>
        </w:rPr>
        <w:lastRenderedPageBreak/>
        <w:t>достаточного залогового обеспечения.</w:t>
      </w:r>
    </w:p>
    <w:p w:rsidR="006B4EA7" w:rsidRPr="009D3DE1" w:rsidRDefault="006B4EA7" w:rsidP="00206D89">
      <w:pPr>
        <w:numPr>
          <w:ilvl w:val="0"/>
          <w:numId w:val="25"/>
        </w:numPr>
        <w:tabs>
          <w:tab w:val="left" w:pos="993"/>
          <w:tab w:val="left" w:pos="1134"/>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color w:val="000000" w:themeColor="text1"/>
          <w:sz w:val="28"/>
          <w:szCs w:val="28"/>
        </w:rPr>
        <w:t xml:space="preserve">Недостаток собственных финансовых средств, чрезмерные </w:t>
      </w:r>
      <w:r w:rsidRPr="009D3DE1">
        <w:rPr>
          <w:rFonts w:ascii="Times New Roman" w:hAnsi="Times New Roman" w:cs="Times New Roman"/>
          <w:sz w:val="28"/>
          <w:szCs w:val="28"/>
        </w:rPr>
        <w:t xml:space="preserve">совокупные налоговые выплаты, высокие страховые взносы, </w:t>
      </w:r>
      <w:r w:rsidRPr="009D3DE1">
        <w:rPr>
          <w:rFonts w:ascii="Times New Roman" w:hAnsi="Times New Roman" w:cs="Times New Roman"/>
          <w:sz w:val="28"/>
        </w:rPr>
        <w:t>сложности при налаживании взаимодействия с компаниями, предоставляющими исходные материалы для производства.</w:t>
      </w:r>
    </w:p>
    <w:p w:rsidR="006B4EA7" w:rsidRPr="009D3DE1" w:rsidRDefault="006B4EA7" w:rsidP="003325E1">
      <w:pPr>
        <w:widowControl/>
        <w:numPr>
          <w:ilvl w:val="0"/>
          <w:numId w:val="25"/>
        </w:numPr>
        <w:tabs>
          <w:tab w:val="left" w:pos="993"/>
          <w:tab w:val="left" w:pos="1134"/>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Недостаточное развитие деловых возможностей, в том числе через интенсивное расширение межрегионального и международного сотрудничества и производственной кооперации.</w:t>
      </w:r>
    </w:p>
    <w:p w:rsidR="006B4EA7" w:rsidRPr="009D3DE1" w:rsidRDefault="006B4EA7" w:rsidP="00206D89">
      <w:pPr>
        <w:numPr>
          <w:ilvl w:val="0"/>
          <w:numId w:val="25"/>
        </w:numPr>
        <w:tabs>
          <w:tab w:val="left" w:pos="993"/>
          <w:tab w:val="left" w:pos="1134"/>
        </w:tabs>
        <w:autoSpaceDE/>
        <w:autoSpaceDN/>
        <w:adjustRightInd/>
        <w:ind w:left="0"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Дефицит квалифицированных кадров</w:t>
      </w:r>
      <w:r w:rsidRPr="009D3DE1">
        <w:rPr>
          <w:rFonts w:ascii="Times New Roman" w:hAnsi="Times New Roman" w:cs="Times New Roman"/>
          <w:sz w:val="28"/>
        </w:rPr>
        <w:t xml:space="preserve">, а также недостаточный </w:t>
      </w:r>
      <w:r w:rsidR="00D435EF" w:rsidRPr="009D3DE1">
        <w:rPr>
          <w:rFonts w:ascii="Times New Roman" w:hAnsi="Times New Roman" w:cs="Times New Roman"/>
          <w:sz w:val="28"/>
        </w:rPr>
        <w:br/>
      </w:r>
      <w:r w:rsidRPr="009D3DE1">
        <w:rPr>
          <w:rFonts w:ascii="Times New Roman" w:hAnsi="Times New Roman" w:cs="Times New Roman"/>
          <w:sz w:val="28"/>
        </w:rPr>
        <w:t>уровень повышения квалификации и переподготовки кадров.</w:t>
      </w:r>
    </w:p>
    <w:p w:rsidR="00246ABE" w:rsidRPr="009D3DE1" w:rsidRDefault="00246ABE" w:rsidP="002627B3">
      <w:pPr>
        <w:pStyle w:val="aa"/>
        <w:keepNext/>
        <w:numPr>
          <w:ilvl w:val="0"/>
          <w:numId w:val="30"/>
        </w:numPr>
        <w:spacing w:before="120" w:after="120"/>
        <w:ind w:left="425" w:hanging="357"/>
        <w:jc w:val="center"/>
        <w:outlineLvl w:val="0"/>
        <w:rPr>
          <w:rFonts w:ascii="Times New Roman" w:hAnsi="Times New Roman" w:cs="Times New Roman"/>
          <w:b/>
          <w:color w:val="000000" w:themeColor="text1"/>
          <w:sz w:val="29"/>
          <w:szCs w:val="27"/>
        </w:rPr>
      </w:pPr>
      <w:bookmarkStart w:id="62" w:name="_Toc213944827"/>
      <w:r w:rsidRPr="009D3DE1">
        <w:rPr>
          <w:rFonts w:ascii="Times New Roman" w:hAnsi="Times New Roman" w:cs="Times New Roman"/>
          <w:b/>
          <w:color w:val="000000" w:themeColor="text1"/>
          <w:sz w:val="29"/>
          <w:szCs w:val="27"/>
        </w:rPr>
        <w:t>Перспективы социально</w:t>
      </w:r>
      <w:r w:rsidR="005301A4" w:rsidRPr="009D3DE1">
        <w:rPr>
          <w:rFonts w:ascii="Times New Roman" w:hAnsi="Times New Roman" w:cs="Times New Roman"/>
          <w:b/>
          <w:color w:val="000000" w:themeColor="text1"/>
          <w:sz w:val="29"/>
          <w:szCs w:val="27"/>
        </w:rPr>
        <w:t>–</w:t>
      </w:r>
      <w:r w:rsidRPr="009D3DE1">
        <w:rPr>
          <w:rFonts w:ascii="Times New Roman" w:hAnsi="Times New Roman" w:cs="Times New Roman"/>
          <w:b/>
          <w:color w:val="000000" w:themeColor="text1"/>
          <w:sz w:val="29"/>
          <w:szCs w:val="27"/>
        </w:rPr>
        <w:t>экономического развития</w:t>
      </w:r>
      <w:bookmarkEnd w:id="62"/>
      <w:r w:rsidRPr="009D3DE1">
        <w:rPr>
          <w:rFonts w:ascii="Times New Roman" w:hAnsi="Times New Roman" w:cs="Times New Roman"/>
          <w:b/>
          <w:color w:val="000000" w:themeColor="text1"/>
          <w:sz w:val="29"/>
          <w:szCs w:val="27"/>
        </w:rPr>
        <w:t xml:space="preserve"> </w:t>
      </w:r>
      <w:bookmarkEnd w:id="60"/>
      <w:bookmarkEnd w:id="61"/>
    </w:p>
    <w:p w:rsidR="0043733F" w:rsidRPr="009D3DE1" w:rsidRDefault="0043733F"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В </w:t>
      </w:r>
      <w:r w:rsidR="004C6012" w:rsidRPr="009D3DE1">
        <w:rPr>
          <w:rFonts w:ascii="Times New Roman" w:hAnsi="Times New Roman" w:cs="Times New Roman"/>
          <w:color w:val="000000"/>
          <w:sz w:val="28"/>
          <w:szCs w:val="28"/>
        </w:rPr>
        <w:t>20</w:t>
      </w:r>
      <w:r w:rsidRPr="009D3DE1">
        <w:rPr>
          <w:rFonts w:ascii="Times New Roman" w:hAnsi="Times New Roman" w:cs="Times New Roman"/>
          <w:color w:val="000000"/>
          <w:sz w:val="28"/>
          <w:szCs w:val="28"/>
        </w:rPr>
        <w:t>2</w:t>
      </w:r>
      <w:r w:rsidR="00415868" w:rsidRPr="009D3DE1">
        <w:rPr>
          <w:rFonts w:ascii="Times New Roman" w:hAnsi="Times New Roman" w:cs="Times New Roman"/>
          <w:color w:val="000000"/>
          <w:sz w:val="28"/>
          <w:szCs w:val="28"/>
        </w:rPr>
        <w:t>5</w:t>
      </w:r>
      <w:r w:rsidR="004C6012" w:rsidRPr="009D3DE1">
        <w:rPr>
          <w:rFonts w:ascii="Times New Roman" w:hAnsi="Times New Roman" w:cs="Times New Roman"/>
          <w:color w:val="000000"/>
          <w:sz w:val="28"/>
          <w:szCs w:val="28"/>
        </w:rPr>
        <w:t xml:space="preserve"> году</w:t>
      </w:r>
      <w:r w:rsidRPr="009D3DE1">
        <w:rPr>
          <w:rFonts w:ascii="Times New Roman" w:hAnsi="Times New Roman" w:cs="Times New Roman"/>
          <w:color w:val="000000"/>
          <w:sz w:val="28"/>
          <w:szCs w:val="28"/>
        </w:rPr>
        <w:t xml:space="preserve"> работа администрации направлена на выполнение  </w:t>
      </w:r>
      <w:r w:rsidR="00C5016C" w:rsidRPr="009D3DE1">
        <w:rPr>
          <w:rFonts w:ascii="Times New Roman" w:hAnsi="Times New Roman" w:cs="Times New Roman"/>
          <w:color w:val="000000"/>
          <w:sz w:val="28"/>
          <w:szCs w:val="28"/>
        </w:rPr>
        <w:t xml:space="preserve">плана мероприятий </w:t>
      </w:r>
      <w:r w:rsidR="004C6012" w:rsidRPr="009D3DE1">
        <w:rPr>
          <w:rFonts w:ascii="Times New Roman" w:hAnsi="Times New Roman" w:cs="Times New Roman"/>
          <w:color w:val="000000"/>
          <w:sz w:val="28"/>
          <w:szCs w:val="28"/>
        </w:rPr>
        <w:t>по реализации стратегии социально</w:t>
      </w:r>
      <w:r w:rsidR="005301A4" w:rsidRPr="009D3DE1">
        <w:rPr>
          <w:rFonts w:ascii="Times New Roman" w:hAnsi="Times New Roman" w:cs="Times New Roman"/>
          <w:color w:val="000000"/>
          <w:sz w:val="28"/>
          <w:szCs w:val="28"/>
        </w:rPr>
        <w:t>–</w:t>
      </w:r>
      <w:r w:rsidR="004C6012" w:rsidRPr="009D3DE1">
        <w:rPr>
          <w:rFonts w:ascii="Times New Roman" w:hAnsi="Times New Roman" w:cs="Times New Roman"/>
          <w:color w:val="000000"/>
          <w:sz w:val="28"/>
          <w:szCs w:val="28"/>
        </w:rPr>
        <w:t>экономического развития города Красноярска до 2030 года</w:t>
      </w:r>
      <w:r w:rsidR="00C5016C" w:rsidRPr="009D3DE1">
        <w:rPr>
          <w:rFonts w:ascii="Times New Roman" w:hAnsi="Times New Roman" w:cs="Times New Roman"/>
          <w:color w:val="000000"/>
          <w:sz w:val="28"/>
          <w:szCs w:val="28"/>
        </w:rPr>
        <w:t xml:space="preserve">, </w:t>
      </w:r>
      <w:r w:rsidRPr="009D3DE1">
        <w:rPr>
          <w:rFonts w:ascii="Times New Roman" w:hAnsi="Times New Roman" w:cs="Times New Roman"/>
          <w:color w:val="000000"/>
          <w:sz w:val="28"/>
          <w:szCs w:val="28"/>
        </w:rPr>
        <w:t>утвержденного постановлением администрации города от 30.06.2020 №501.</w:t>
      </w:r>
    </w:p>
    <w:p w:rsidR="007C6FD7" w:rsidRPr="009D3DE1" w:rsidRDefault="0043733F"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Также важными приоритетными направлениями </w:t>
      </w:r>
      <w:r w:rsidR="00EB1700" w:rsidRPr="009D3DE1">
        <w:rPr>
          <w:rFonts w:ascii="Times New Roman" w:hAnsi="Times New Roman" w:cs="Times New Roman"/>
          <w:color w:val="000000"/>
          <w:sz w:val="28"/>
          <w:szCs w:val="28"/>
        </w:rPr>
        <w:t>являются</w:t>
      </w:r>
      <w:r w:rsidRPr="009D3DE1">
        <w:rPr>
          <w:rFonts w:ascii="Times New Roman" w:hAnsi="Times New Roman" w:cs="Times New Roman"/>
          <w:color w:val="000000"/>
          <w:sz w:val="28"/>
          <w:szCs w:val="28"/>
        </w:rPr>
        <w:t xml:space="preserve"> подготовка </w:t>
      </w:r>
      <w:r w:rsidR="00DD035C"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города Красноярска к 400–лети</w:t>
      </w:r>
      <w:r w:rsidR="003F2A38" w:rsidRPr="009D3DE1">
        <w:rPr>
          <w:rFonts w:ascii="Times New Roman" w:hAnsi="Times New Roman" w:cs="Times New Roman"/>
          <w:color w:val="000000"/>
          <w:sz w:val="28"/>
          <w:szCs w:val="28"/>
        </w:rPr>
        <w:t>ю</w:t>
      </w:r>
      <w:r w:rsidRPr="009D3DE1">
        <w:rPr>
          <w:rFonts w:ascii="Times New Roman" w:hAnsi="Times New Roman" w:cs="Times New Roman"/>
          <w:color w:val="000000"/>
          <w:sz w:val="28"/>
          <w:szCs w:val="28"/>
        </w:rPr>
        <w:t xml:space="preserve"> в 2028 году</w:t>
      </w:r>
      <w:r w:rsidR="007C6FD7" w:rsidRPr="009D3DE1">
        <w:rPr>
          <w:rFonts w:ascii="Times New Roman" w:hAnsi="Times New Roman" w:cs="Times New Roman"/>
          <w:color w:val="000000"/>
          <w:sz w:val="28"/>
          <w:szCs w:val="28"/>
        </w:rPr>
        <w:t>,</w:t>
      </w:r>
      <w:r w:rsidRPr="009D3DE1">
        <w:rPr>
          <w:rFonts w:ascii="Times New Roman" w:hAnsi="Times New Roman" w:cs="Times New Roman"/>
          <w:color w:val="000000"/>
          <w:sz w:val="28"/>
          <w:szCs w:val="28"/>
        </w:rPr>
        <w:t xml:space="preserve"> расширение участия </w:t>
      </w:r>
      <w:r w:rsidR="00DD035C"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города Красноярска в реализации федеральных</w:t>
      </w:r>
      <w:r w:rsidR="007C6FD7" w:rsidRPr="009D3DE1">
        <w:rPr>
          <w:rFonts w:ascii="Times New Roman" w:hAnsi="Times New Roman" w:cs="Times New Roman"/>
          <w:color w:val="000000"/>
          <w:sz w:val="28"/>
          <w:szCs w:val="28"/>
        </w:rPr>
        <w:t xml:space="preserve"> и</w:t>
      </w:r>
      <w:r w:rsidRPr="009D3DE1">
        <w:rPr>
          <w:rFonts w:ascii="Times New Roman" w:hAnsi="Times New Roman" w:cs="Times New Roman"/>
          <w:color w:val="000000"/>
          <w:sz w:val="28"/>
          <w:szCs w:val="28"/>
        </w:rPr>
        <w:t xml:space="preserve"> региональных </w:t>
      </w:r>
      <w:r w:rsidR="00DD035C"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проектов</w:t>
      </w:r>
      <w:r w:rsidR="007C6FD7" w:rsidRPr="009D3DE1">
        <w:rPr>
          <w:rFonts w:ascii="Times New Roman" w:hAnsi="Times New Roman" w:cs="Times New Roman"/>
          <w:color w:val="000000"/>
          <w:sz w:val="28"/>
          <w:szCs w:val="28"/>
        </w:rPr>
        <w:t>,</w:t>
      </w:r>
      <w:r w:rsidRPr="009D3DE1">
        <w:rPr>
          <w:rFonts w:ascii="Times New Roman" w:hAnsi="Times New Roman" w:cs="Times New Roman"/>
          <w:color w:val="000000"/>
          <w:sz w:val="28"/>
          <w:szCs w:val="28"/>
        </w:rPr>
        <w:t xml:space="preserve"> </w:t>
      </w:r>
      <w:r w:rsidR="008B1943" w:rsidRPr="009D3DE1">
        <w:rPr>
          <w:rFonts w:ascii="Times New Roman" w:hAnsi="Times New Roman" w:cs="Times New Roman"/>
          <w:sz w:val="28"/>
          <w:szCs w:val="28"/>
        </w:rPr>
        <w:t xml:space="preserve">достижение целей, утвержденных Указом Президента </w:t>
      </w:r>
      <w:r w:rsidR="008C47F8" w:rsidRPr="009D3DE1">
        <w:rPr>
          <w:rFonts w:ascii="Times New Roman" w:hAnsi="Times New Roman" w:cs="Times New Roman"/>
          <w:sz w:val="28"/>
          <w:szCs w:val="28"/>
        </w:rPr>
        <w:br/>
      </w:r>
      <w:r w:rsidR="008B1943" w:rsidRPr="009D3DE1">
        <w:rPr>
          <w:rFonts w:ascii="Times New Roman" w:hAnsi="Times New Roman" w:cs="Times New Roman"/>
          <w:sz w:val="28"/>
          <w:szCs w:val="28"/>
        </w:rPr>
        <w:t xml:space="preserve">Российской Федерации от 07.05.2024 № 309 «О национальных целях </w:t>
      </w:r>
      <w:r w:rsidR="008C47F8" w:rsidRPr="009D3DE1">
        <w:rPr>
          <w:rFonts w:ascii="Times New Roman" w:hAnsi="Times New Roman" w:cs="Times New Roman"/>
          <w:sz w:val="28"/>
          <w:szCs w:val="28"/>
        </w:rPr>
        <w:br/>
      </w:r>
      <w:r w:rsidR="008B1943" w:rsidRPr="009D3DE1">
        <w:rPr>
          <w:rFonts w:ascii="Times New Roman" w:hAnsi="Times New Roman" w:cs="Times New Roman"/>
          <w:sz w:val="28"/>
          <w:szCs w:val="28"/>
        </w:rPr>
        <w:t xml:space="preserve">развития Российской Федерации на период до 2030 года и на перспективу </w:t>
      </w:r>
      <w:r w:rsidR="008C47F8" w:rsidRPr="009D3DE1">
        <w:rPr>
          <w:rFonts w:ascii="Times New Roman" w:hAnsi="Times New Roman" w:cs="Times New Roman"/>
          <w:sz w:val="28"/>
          <w:szCs w:val="28"/>
        </w:rPr>
        <w:br/>
      </w:r>
      <w:r w:rsidR="008B1943" w:rsidRPr="009D3DE1">
        <w:rPr>
          <w:rFonts w:ascii="Times New Roman" w:hAnsi="Times New Roman" w:cs="Times New Roman"/>
          <w:sz w:val="28"/>
          <w:szCs w:val="28"/>
        </w:rPr>
        <w:t>до 2036 года».</w:t>
      </w:r>
    </w:p>
    <w:p w:rsidR="00C72C87" w:rsidRPr="009D3DE1" w:rsidRDefault="00C72C87" w:rsidP="003F6687">
      <w:pPr>
        <w:spacing w:before="120"/>
        <w:ind w:firstLine="709"/>
        <w:jc w:val="both"/>
        <w:rPr>
          <w:rFonts w:ascii="Times New Roman" w:hAnsi="Times New Roman" w:cs="Times New Roman"/>
          <w:b/>
          <w:bCs/>
          <w:i/>
          <w:iCs/>
          <w:sz w:val="28"/>
          <w:szCs w:val="28"/>
        </w:rPr>
      </w:pPr>
      <w:r w:rsidRPr="009D3DE1">
        <w:rPr>
          <w:rFonts w:ascii="Times New Roman" w:hAnsi="Times New Roman" w:cs="Times New Roman"/>
          <w:b/>
          <w:bCs/>
          <w:i/>
          <w:iCs/>
          <w:sz w:val="28"/>
          <w:szCs w:val="28"/>
        </w:rPr>
        <w:t>Социальная политика</w:t>
      </w:r>
    </w:p>
    <w:p w:rsidR="008065BE" w:rsidRPr="009D3DE1" w:rsidRDefault="008065BE"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Развитие институтов гражданского общества является одной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из приоритетных областей социальной политики города Красноярска. </w:t>
      </w:r>
    </w:p>
    <w:p w:rsidR="008065BE" w:rsidRPr="009D3DE1" w:rsidRDefault="008065BE"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Основной задачей в сфере развития институтов гражданского общества является создание правовых, информационных, организационных, инфраструктурных условий для поддержки и развития форм общественного участия и самоорганизации граждан. </w:t>
      </w:r>
    </w:p>
    <w:p w:rsidR="008065BE" w:rsidRPr="009D3DE1" w:rsidRDefault="008065BE"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В настоящее время деятельность в области социальной политики ориентирована на совершенствование нормативно - правовой базы, выработку новых механизмов, направленных на:</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консолидацию инициативных граждан и организаций, ресурсную поддержку общественных инициатив, реализуемых социально ориентированными некоммерческими организациями, социальными предпринимателями, сообществами активных граждан; </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перераспределение части муниципальных полномочий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 xml:space="preserve">по предоставлению социальных услуг от муниципальных учреждений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к общественным институтам;</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развитие духовных и культурных традиций русского народа, этнокультурного многообразия народов, проживающих на территории города, формирование устойчивого межкультурного и межконфессионального </w:t>
      </w:r>
      <w:r w:rsidR="00AB1A6A"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 xml:space="preserve">диалога. </w:t>
      </w:r>
    </w:p>
    <w:p w:rsidR="008065BE" w:rsidRPr="009D3DE1" w:rsidRDefault="008065BE" w:rsidP="00DD035C">
      <w:pPr>
        <w:widowControl/>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lastRenderedPageBreak/>
        <w:t xml:space="preserve">Муниципальная программа «Содействие развитию гражданского общества в городе Красноярске» позволит реализовать меры, направленные </w:t>
      </w:r>
      <w:r w:rsidR="00A46A60"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на оптимизацию процесса управления, структурирование комплексной системы поддержки и развития институтов гражданского общества, а также обеспечение стабильной ситуации в сфере межнациональных и межконфессиональных отношений. </w:t>
      </w:r>
    </w:p>
    <w:p w:rsidR="008065BE" w:rsidRPr="009D3DE1" w:rsidRDefault="008065BE" w:rsidP="00CD0774">
      <w:pPr>
        <w:widowControl/>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Деятельность департамента социального развития администрации города Красноярска будет направлена на:</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реализацию социальной политики города, направленной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на эффективное развитие отраслей социальной сферы;</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координацию деятельности органов социальной сферы города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по эффективному исполнению бюджета города;</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реализацию единой социальной политики в области проведения общегородских социально значимых мероприятий;</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разработку и обеспечение реализации механизмов и форм взаимодействия администрации города с некоммерческими организациями;</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координацию деятельности органов администрации города в сфере межнациональных и межконфессиональных отношений;</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обеспечение законности, информационной открытости в деятельности департамента. </w:t>
      </w:r>
    </w:p>
    <w:p w:rsidR="008065BE" w:rsidRPr="009D3DE1" w:rsidRDefault="008065BE"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Целью муниципальной программы «Содействие развитию гражданского общества в городе Красноярске» является создание условий для вовлечения социально ориентированных некоммерческих организаций, общественных объединений  и горожан в социальные практики, укрепление межнационального и межконфессионального согласия, поддержка и развитие языков и культуры народов Российской Федерации, проживающих в городе Красноярске.</w:t>
      </w:r>
    </w:p>
    <w:p w:rsidR="008065BE" w:rsidRPr="009D3DE1" w:rsidRDefault="008065BE" w:rsidP="003F668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К задачам муниципальной программы относятся:</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содействие формированию пространства, способствующего </w:t>
      </w:r>
      <w:r w:rsidR="007D7BD2"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развитию и поддержке социально ориентированных некоммерческих организаций;</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реализация общественных инициатив и общественно значимых публичных мероприятий;</w:t>
      </w:r>
    </w:p>
    <w:p w:rsidR="008065BE" w:rsidRPr="009D3DE1" w:rsidRDefault="008065B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укрепление межнационального и межконфессионального </w:t>
      </w:r>
      <w:r w:rsidR="007D7BD2"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согласия, сохранение общественно-политической стабильности в городе Красноярске.</w:t>
      </w:r>
    </w:p>
    <w:p w:rsidR="006C2BFB" w:rsidRPr="009D3DE1" w:rsidRDefault="006C2BFB" w:rsidP="003F6687">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Образование</w:t>
      </w:r>
    </w:p>
    <w:p w:rsidR="001F23E7" w:rsidRPr="009D3DE1" w:rsidRDefault="001F23E7" w:rsidP="001F23E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Важнейшим экономическим приоритетом на современном этапе является повышение качества образования, поскольку инвестиции в развитие человеческого капитала - это наиболее эффективный способ размещения ресурсов. Таким образом, успешность в реализации задач социально-экономического развития города Красноярска также во многом определяется уровнем образования и культуры жителей, их мировоззренческой ориентацией </w:t>
      </w:r>
      <w:r w:rsidRPr="009D3DE1">
        <w:rPr>
          <w:rFonts w:ascii="Times New Roman" w:hAnsi="Times New Roman" w:cs="Times New Roman"/>
          <w:color w:val="000000"/>
          <w:sz w:val="28"/>
          <w:szCs w:val="28"/>
        </w:rPr>
        <w:lastRenderedPageBreak/>
        <w:t>и духовным развитием.</w:t>
      </w:r>
    </w:p>
    <w:p w:rsidR="001F23E7" w:rsidRPr="009D3DE1" w:rsidRDefault="001F23E7" w:rsidP="001F23E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Основной целью является повышение качества организации предоставления общедоступного и бесплатного дошкольного, </w:t>
      </w:r>
      <w:r w:rsidR="008C47F8"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начального общего, основного общего, среднего общего </w:t>
      </w:r>
      <w:r w:rsidR="008C47F8"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образования по основным общеобразовательным программам, </w:t>
      </w:r>
      <w:r w:rsidR="008C47F8"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дополнительного образования на территории города Красноярска, отдыха </w:t>
      </w:r>
      <w:r w:rsidR="008C47F8"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и оздоровления.</w:t>
      </w:r>
    </w:p>
    <w:p w:rsidR="001F23E7" w:rsidRPr="009D3DE1" w:rsidRDefault="001F23E7" w:rsidP="001F23E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В плановом периоде отраслью будут решаться следующие задачи: </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Сохранение доступности и вариативности дошкольного образования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с учетом образовательных потребностей.</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Повышение качества организации предоставления общедоступного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и бесплатного начального общего, основного общего, среднего общего образования по основным общеобразовательным программам.</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Предоставление общедоступного и качественного дополнительного образования вне зависимости от места проживания, уровня достатка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и состояния здоровья обучающихся.</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Создание необходимых и достаточных условий для полноценного оздоровления, отдыха и занятости детей и подростков в каникулярное время.</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Обеспечение условий для развития в муниципальных образовательных учреждениях города Красноярска физической культуры и спорта.</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Создание условий для развития инклюзивного образования, обеспечение роста качества и доступности образовательных услуг детям </w:t>
      </w:r>
      <w:r w:rsidR="003325E1"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с ограниченными возможностями здоровья в муниципальных образовательных учреждениях.</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Создание необходимых и достаточных условий, направленных </w:t>
      </w:r>
      <w:r w:rsidR="00A46A60"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на обеспечение обучающихся муниципальных общеобразовательных организаций рациональным и сбалансированным питанием.</w:t>
      </w:r>
    </w:p>
    <w:p w:rsidR="001F23E7" w:rsidRPr="009D3DE1" w:rsidRDefault="001F23E7" w:rsidP="00206D89">
      <w:pPr>
        <w:pStyle w:val="aa"/>
        <w:numPr>
          <w:ilvl w:val="0"/>
          <w:numId w:val="17"/>
        </w:numPr>
        <w:tabs>
          <w:tab w:val="left" w:pos="993"/>
          <w:tab w:val="left" w:pos="1134"/>
        </w:tabs>
        <w:spacing w:line="235" w:lineRule="auto"/>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Создание условий для эффективного управления отраслью «Образование» в городе Красноярске и реализация отдельных переданных государственных полномочий.</w:t>
      </w:r>
    </w:p>
    <w:p w:rsidR="001F23E7" w:rsidRPr="009D3DE1" w:rsidRDefault="001F23E7" w:rsidP="001F23E7">
      <w:pPr>
        <w:ind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Деятельность главного управления образования администрации города Красноярска в прогнозном периоде будет направлена на:</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увеличение охвата детей дошкольного возраста различными формами дошкольного образования;</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обеспечение обновления структуры и содержания образования, </w:t>
      </w:r>
      <w:r w:rsidR="00AB1A6A"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в том числе через оптимизацию сети, внедрение обновленных Федеральных государственных стандартов начального и основного общего образования, использование разных форм обучения и получения образования;</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построение современной образовательной среды, цифровизация образования;</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построение образовательных переходов от ступени к ступени </w:t>
      </w:r>
      <w:r w:rsidR="00AB1A6A"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 xml:space="preserve">с учетом преемственности образовательных результатов, форм, методов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и технологий педагогической деятельности и созданием условий адаптации ребенка на каждой ступени образования;</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lastRenderedPageBreak/>
        <w:t xml:space="preserve">построение школьных систем оценки качества образования, обеспечивающих динамику качества образования, с выделением приоритетов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 xml:space="preserve">в планируемых образовательных результатах, критериев их оценки, способов оценивания и предъявления, ключевых показателей процесса их формирования; </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обеспечение включенности детей в образовательный процесс, использование формирующего оценивания для повышения качества образования; </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совершенствование уклада жизнедеятельности образовательной организации для создания культурно-воспитывающей инициативной среды, предоставляющей возможности самоопределения, выбора, проб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и самореализации детей;</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 реализацию системы персонифицированного финансирования дополнительного образования детей; </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обеспечение поддержки и развития способностей и талантов у детей, организация отдыха и занятости детей в каникулярное время;</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укрепление материально-технической базы образования за счет проведения капитальных и текущих ремонтов, оснащение 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создание новых и дополнительных мест в образовательных учреждениях, в том числе путем проектирования и строительства новых школ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и дошкольных образовательных учреждений;</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создание условий для профессионального становления и развития педагогических кадров;</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обеспечение условий для развития в образовательных учреждениях города Красноярска физической культуры и спорта, формирование здорового образа жизни;</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создание условий, направленных на обеспечение </w:t>
      </w:r>
      <w:r w:rsidRPr="009D3DE1">
        <w:rPr>
          <w:rFonts w:ascii="Times New Roman" w:eastAsia="Calibri" w:hAnsi="Times New Roman" w:cs="Times New Roman"/>
          <w:color w:val="000000" w:themeColor="text1"/>
          <w:sz w:val="28"/>
          <w:szCs w:val="28"/>
        </w:rPr>
        <w:br/>
        <w:t xml:space="preserve">обучающихся рациональным и сбалансированным питанием, гарантирование качества и безопасности питания, пищевых продуктов, используемых </w:t>
      </w:r>
      <w:r w:rsidR="003325E1"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в приготовлении блюд, пропаганда принципов здорового и полноценного питания;</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обеспечение антитеррористической защищенности образовательных учреждений;</w:t>
      </w:r>
    </w:p>
    <w:p w:rsidR="001F23E7" w:rsidRPr="009D3DE1" w:rsidRDefault="001F23E7"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lastRenderedPageBreak/>
        <w:t>создание условий для эффективного управления отраслью «Образование» в городе Красноярске.</w:t>
      </w:r>
    </w:p>
    <w:p w:rsidR="00246ABE" w:rsidRPr="009D3DE1" w:rsidRDefault="00246ABE" w:rsidP="003F6687">
      <w:pPr>
        <w:keepNext/>
        <w:spacing w:before="120"/>
        <w:ind w:firstLine="709"/>
        <w:jc w:val="both"/>
        <w:rPr>
          <w:rFonts w:ascii="Times New Roman" w:hAnsi="Times New Roman" w:cs="Times New Roman"/>
          <w:b/>
          <w:bCs/>
          <w:i/>
          <w:iCs/>
          <w:sz w:val="28"/>
          <w:szCs w:val="28"/>
        </w:rPr>
      </w:pPr>
      <w:r w:rsidRPr="009D3DE1">
        <w:rPr>
          <w:rFonts w:ascii="Times New Roman" w:hAnsi="Times New Roman" w:cs="Times New Roman"/>
          <w:b/>
          <w:bCs/>
          <w:i/>
          <w:iCs/>
          <w:sz w:val="28"/>
          <w:szCs w:val="28"/>
        </w:rPr>
        <w:t>Культура</w:t>
      </w:r>
    </w:p>
    <w:p w:rsidR="002B16D0" w:rsidRPr="009D3DE1" w:rsidRDefault="003F280E" w:rsidP="0047246C">
      <w:pPr>
        <w:tabs>
          <w:tab w:val="left" w:pos="993"/>
        </w:tabs>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Приоритеты в сфере культуры определены Указами Президента Российской Федерации от 07.05.2018 </w:t>
      </w:r>
      <w:hyperlink r:id="rId28">
        <w:r w:rsidRPr="009D3DE1">
          <w:rPr>
            <w:rFonts w:ascii="Times New Roman" w:hAnsi="Times New Roman" w:cs="Times New Roman"/>
            <w:sz w:val="28"/>
            <w:szCs w:val="28"/>
          </w:rPr>
          <w:t>№ 204</w:t>
        </w:r>
      </w:hyperlink>
      <w:r w:rsidRPr="009D3DE1">
        <w:rPr>
          <w:rFonts w:ascii="Times New Roman" w:hAnsi="Times New Roman" w:cs="Times New Roman"/>
          <w:sz w:val="28"/>
          <w:szCs w:val="28"/>
        </w:rPr>
        <w:t xml:space="preserve"> «О национальных целях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и стратегических задачах развития Российской Федерации на период </w:t>
      </w:r>
      <w:r w:rsidR="003325E1" w:rsidRPr="009D3DE1">
        <w:rPr>
          <w:rFonts w:ascii="Times New Roman" w:hAnsi="Times New Roman" w:cs="Times New Roman"/>
          <w:sz w:val="28"/>
          <w:szCs w:val="28"/>
        </w:rPr>
        <w:br/>
      </w:r>
      <w:r w:rsidRPr="009D3DE1">
        <w:rPr>
          <w:rFonts w:ascii="Times New Roman" w:hAnsi="Times New Roman" w:cs="Times New Roman"/>
          <w:sz w:val="28"/>
          <w:szCs w:val="28"/>
        </w:rPr>
        <w:t xml:space="preserve">до 2024 года», от 07.05.2024 </w:t>
      </w:r>
      <w:hyperlink r:id="rId29">
        <w:r w:rsidRPr="009D3DE1">
          <w:rPr>
            <w:rFonts w:ascii="Times New Roman" w:hAnsi="Times New Roman" w:cs="Times New Roman"/>
            <w:sz w:val="28"/>
            <w:szCs w:val="28"/>
          </w:rPr>
          <w:t>№ 309</w:t>
        </w:r>
      </w:hyperlink>
      <w:r w:rsidRPr="009D3DE1">
        <w:rPr>
          <w:rFonts w:ascii="Times New Roman" w:hAnsi="Times New Roman" w:cs="Times New Roman"/>
          <w:sz w:val="28"/>
          <w:szCs w:val="28"/>
        </w:rPr>
        <w:t xml:space="preserve"> «О национальных целях развития Российской Федерации на период до 2030 года и на перспективу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до 2036 года».</w:t>
      </w:r>
    </w:p>
    <w:p w:rsidR="003F280E" w:rsidRPr="009D3DE1" w:rsidRDefault="003F280E" w:rsidP="0047246C">
      <w:pPr>
        <w:tabs>
          <w:tab w:val="left" w:pos="993"/>
        </w:tabs>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В Российской Федерации культура возведена в ранг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национальных приоритетов и признана важнейшим фактором роста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 xml:space="preserve">качества жизни и гармонизации общественных отношений, </w:t>
      </w:r>
      <w:r w:rsidR="008C47F8" w:rsidRPr="009D3DE1">
        <w:rPr>
          <w:rFonts w:ascii="Times New Roman" w:hAnsi="Times New Roman" w:cs="Times New Roman"/>
          <w:sz w:val="28"/>
          <w:szCs w:val="28"/>
        </w:rPr>
        <w:br/>
      </w:r>
      <w:r w:rsidRPr="009D3DE1">
        <w:rPr>
          <w:rFonts w:ascii="Times New Roman" w:hAnsi="Times New Roman" w:cs="Times New Roman"/>
          <w:sz w:val="28"/>
          <w:szCs w:val="28"/>
        </w:rPr>
        <w:t>залогом динамичного социально-экономического развития, гарантом сохранения единого культурного пространства и территориальной целостности России.</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В рамках национальной цели «Реализация потенциала каждого человека, развитие его талантов, воспитание патриотичной и социально ответственной личности», необходимо осуществить:</w:t>
      </w:r>
    </w:p>
    <w:p w:rsidR="003F280E" w:rsidRPr="009D3DE1" w:rsidRDefault="003F280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создание к 2030 году условий для воспитания гармонично </w:t>
      </w:r>
      <w:r w:rsidR="008C47F8"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3F280E" w:rsidRPr="009D3DE1" w:rsidRDefault="003F280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обеспечение продвижения и защиты традиционных российских </w:t>
      </w:r>
      <w:r w:rsidR="00A46A60"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 xml:space="preserve">и духовно-нравственных ценностей в рамках не менее 70 процентов проектов </w:t>
      </w:r>
      <w:r w:rsidR="00A46A60"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в сфере культуры, искусства и народного творчества к 2030 году и не менее 80</w:t>
      </w:r>
      <w:r w:rsidR="00AB1A6A" w:rsidRPr="009D3DE1">
        <w:rPr>
          <w:rFonts w:ascii="Times New Roman" w:eastAsia="Calibri" w:hAnsi="Times New Roman" w:cs="Times New Roman"/>
          <w:color w:val="000000" w:themeColor="text1"/>
          <w:sz w:val="28"/>
          <w:szCs w:val="28"/>
        </w:rPr>
        <w:t>%</w:t>
      </w:r>
      <w:r w:rsidRPr="009D3DE1">
        <w:rPr>
          <w:rFonts w:ascii="Times New Roman" w:eastAsia="Calibri" w:hAnsi="Times New Roman" w:cs="Times New Roman"/>
          <w:color w:val="000000" w:themeColor="text1"/>
          <w:sz w:val="28"/>
          <w:szCs w:val="28"/>
        </w:rPr>
        <w:t xml:space="preserve"> таких проектов к 2036 году;</w:t>
      </w:r>
    </w:p>
    <w:p w:rsidR="003F280E" w:rsidRPr="009D3DE1" w:rsidRDefault="003F280E" w:rsidP="00206D89">
      <w:pPr>
        <w:pStyle w:val="aa"/>
        <w:numPr>
          <w:ilvl w:val="0"/>
          <w:numId w:val="9"/>
        </w:numPr>
        <w:tabs>
          <w:tab w:val="left" w:pos="993"/>
        </w:tabs>
        <w:ind w:left="0" w:firstLine="709"/>
        <w:jc w:val="both"/>
        <w:rPr>
          <w:rFonts w:ascii="Times New Roman" w:eastAsia="Calibri" w:hAnsi="Times New Roman" w:cs="Times New Roman"/>
          <w:color w:val="000000" w:themeColor="text1"/>
          <w:sz w:val="28"/>
          <w:szCs w:val="28"/>
        </w:rPr>
      </w:pPr>
      <w:r w:rsidRPr="009D3DE1">
        <w:rPr>
          <w:rFonts w:ascii="Times New Roman" w:eastAsia="Calibri" w:hAnsi="Times New Roman" w:cs="Times New Roman"/>
          <w:color w:val="000000" w:themeColor="text1"/>
          <w:sz w:val="28"/>
          <w:szCs w:val="28"/>
        </w:rPr>
        <w:t xml:space="preserve">повышение к 2030 году удовлетворенности граждан работой государственных и муниципальных организаций культуры, искусства </w:t>
      </w:r>
      <w:r w:rsidR="00A46A60" w:rsidRPr="009D3DE1">
        <w:rPr>
          <w:rFonts w:ascii="Times New Roman" w:eastAsia="Calibri" w:hAnsi="Times New Roman" w:cs="Times New Roman"/>
          <w:color w:val="000000" w:themeColor="text1"/>
          <w:sz w:val="28"/>
          <w:szCs w:val="28"/>
        </w:rPr>
        <w:br/>
      </w:r>
      <w:r w:rsidRPr="009D3DE1">
        <w:rPr>
          <w:rFonts w:ascii="Times New Roman" w:eastAsia="Calibri" w:hAnsi="Times New Roman" w:cs="Times New Roman"/>
          <w:color w:val="000000" w:themeColor="text1"/>
          <w:sz w:val="28"/>
          <w:szCs w:val="28"/>
        </w:rPr>
        <w:t>и народного творчества.</w:t>
      </w:r>
    </w:p>
    <w:p w:rsidR="003F280E" w:rsidRPr="009D3DE1" w:rsidRDefault="003F280E" w:rsidP="003F280E">
      <w:pPr>
        <w:tabs>
          <w:tab w:val="left" w:pos="993"/>
        </w:tabs>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Национальные цели будут достигнуты за счет мероприятий </w:t>
      </w:r>
      <w:r w:rsidR="00A46A60" w:rsidRPr="009D3DE1">
        <w:rPr>
          <w:rFonts w:ascii="Times New Roman" w:hAnsi="Times New Roman" w:cs="Times New Roman"/>
          <w:sz w:val="28"/>
          <w:szCs w:val="28"/>
        </w:rPr>
        <w:br/>
      </w:r>
      <w:r w:rsidRPr="009D3DE1">
        <w:rPr>
          <w:rFonts w:ascii="Times New Roman" w:hAnsi="Times New Roman" w:cs="Times New Roman"/>
          <w:sz w:val="28"/>
          <w:szCs w:val="28"/>
        </w:rPr>
        <w:t xml:space="preserve">по выявлению, поддержке и развитию способностей и талантов у детей </w:t>
      </w:r>
      <w:r w:rsidR="00A46A60" w:rsidRPr="009D3DE1">
        <w:rPr>
          <w:rFonts w:ascii="Times New Roman" w:hAnsi="Times New Roman" w:cs="Times New Roman"/>
          <w:sz w:val="28"/>
          <w:szCs w:val="28"/>
        </w:rPr>
        <w:br/>
      </w:r>
      <w:r w:rsidRPr="009D3DE1">
        <w:rPr>
          <w:rFonts w:ascii="Times New Roman" w:hAnsi="Times New Roman" w:cs="Times New Roman"/>
          <w:sz w:val="28"/>
          <w:szCs w:val="28"/>
        </w:rPr>
        <w:t xml:space="preserve">и молодежи, создания и модернизации объектов культуры, широкой поддержки творческих инициатив граждан и организаций, культурно-просветительских </w:t>
      </w:r>
      <w:r w:rsidR="00A46A60" w:rsidRPr="009D3DE1">
        <w:rPr>
          <w:rFonts w:ascii="Times New Roman" w:hAnsi="Times New Roman" w:cs="Times New Roman"/>
          <w:sz w:val="28"/>
          <w:szCs w:val="28"/>
        </w:rPr>
        <w:br/>
      </w:r>
      <w:r w:rsidRPr="009D3DE1">
        <w:rPr>
          <w:rFonts w:ascii="Times New Roman" w:hAnsi="Times New Roman" w:cs="Times New Roman"/>
          <w:sz w:val="28"/>
          <w:szCs w:val="28"/>
        </w:rPr>
        <w:t xml:space="preserve">и творческих проектов, переподготовки специалистов сферы культуры, развития волонтерского движения и внедрения информационных </w:t>
      </w:r>
      <w:r w:rsidR="00D435EF" w:rsidRPr="009D3DE1">
        <w:rPr>
          <w:rFonts w:ascii="Times New Roman" w:hAnsi="Times New Roman" w:cs="Times New Roman"/>
          <w:sz w:val="28"/>
          <w:szCs w:val="28"/>
        </w:rPr>
        <w:br/>
      </w:r>
      <w:r w:rsidRPr="009D3DE1">
        <w:rPr>
          <w:rFonts w:ascii="Times New Roman" w:hAnsi="Times New Roman" w:cs="Times New Roman"/>
          <w:sz w:val="28"/>
          <w:szCs w:val="28"/>
        </w:rPr>
        <w:t xml:space="preserve">технологий. </w:t>
      </w:r>
    </w:p>
    <w:p w:rsidR="003F280E" w:rsidRPr="009D3DE1" w:rsidRDefault="003F280E" w:rsidP="003F280E">
      <w:pPr>
        <w:tabs>
          <w:tab w:val="left" w:pos="993"/>
        </w:tabs>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Для достижения целей в период 2023 - 2024 годов сформировано три федеральных проекта: «Культурная среда», «Творческие люди» и «Цифровая культура», в период 2025 - 2030 годов сформирован федеральный проект: «Семейные ценности и инфраструктура культуры».</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В ходе решения задач муниципальной программы, региональных проектов, а также федеральных проектов, входящих в состав национальных целей (проектов), деятельность отрасли «Культура» направлена на:</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lastRenderedPageBreak/>
        <w:t>1) развитие муниципальных библиотек:</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обеспечение доступа к справочно-поисковому аппарату, базам данных; предоставление доступа к оцифрованным изданиям;</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развитие деятельности модернизированных библиотек;</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развитие новых форматов работы с участием самоорганизованных общественных объединений;</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комплектование и обеспечение сохранности библиотечных фондов библиотек города;</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2) модернизацию и оснащение муниципальных детских школ искусств </w:t>
      </w:r>
      <w:r w:rsidR="00A46A60" w:rsidRPr="009D3DE1">
        <w:rPr>
          <w:rFonts w:ascii="Times New Roman" w:hAnsi="Times New Roman" w:cs="Times New Roman"/>
          <w:sz w:val="28"/>
          <w:szCs w:val="28"/>
        </w:rPr>
        <w:br/>
      </w:r>
      <w:r w:rsidRPr="009D3DE1">
        <w:rPr>
          <w:rFonts w:ascii="Times New Roman" w:hAnsi="Times New Roman" w:cs="Times New Roman"/>
          <w:sz w:val="28"/>
          <w:szCs w:val="28"/>
        </w:rPr>
        <w:t>по видам искусств:</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в 2025 году в рамках субсидии, выделяемой на оснащение музыкальными инструментами детских школ искусств, из средств краевого бюджета приобретены музыкальные инструменты для МБУДО «Детская музыкальная школа № 5»;</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в 2026 году в рамках реализации национального проекта «Семья», регионального проекта «Семейные ценности и инфраструктура культуры» предусмотрена субсидия из федерального и краевого бюджета на приобретение музыкальных инструментов для МАУДО «Детская школа искусств № 16»;</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3) создание условий для показа национальных кинофильмов:</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проведение тематических кинофестивалей отечественного кино;</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организация клубов любителей отечественного кино;</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проведение встреч с деятелями российского кино.</w:t>
      </w:r>
    </w:p>
    <w:p w:rsidR="003F280E" w:rsidRPr="009D3DE1" w:rsidRDefault="003F280E" w:rsidP="00E41064">
      <w:pPr>
        <w:keepNext/>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Реализация мероприятий муниципальной программы направлена на:</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1) укрепление российской гражданской идентичности на основе духовно-нравственных и культурных ценностей народов Российской Федерации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 xml:space="preserve">с использованием механизма межтерриториальности, исторических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и национально-культурных традиций:</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празднование юбилейных дат и увековечение памяти красноярцев - выдающихся деятелей культуры, осуществление международных культурных связей, гастрольной деятельности;</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формирование единого информационного пространства на основе оцифрованных книжных, музейных фондов;</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осуществление просветительской, патриотической работы среди молодежи на базе муниципальных учреждений культуры;</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поддержка народных художественных промыслов и ремесел, привлечение молодежи к изучению фольклора и народного творчества, развитие всех видов народного искусства и творчества;</w:t>
      </w:r>
    </w:p>
    <w:p w:rsidR="003F280E" w:rsidRPr="009D3DE1" w:rsidRDefault="003F280E" w:rsidP="003F280E">
      <w:pPr>
        <w:widowControl/>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2) выявление, поддержку и развитие способностей и талантов у детей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и молодежи:</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продвижение талантливой молодежи в сфере музыкального искусства;</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проведение городских конкурсов по видам искусств среди учащихся детских музыкальных, художественных школ и школ искусств;</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проведение концертов учащихся детских школ искусств и музыкальных школ на филармонических площадках города Красноярска;</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lastRenderedPageBreak/>
        <w:t>проведение научно-педагогических конференций;</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содействие поступлению выпускников детских школ искусств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 xml:space="preserve">и музыкальных и художественных школ в образовательные организации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на основные профессиональные образовательные программы в области культуры и искусства;</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3) подготовку кадров для организаций культуры:</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ежемесячные выплаты за профессиональное мастерство работникам муниципальных творческих коллективов;</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проведение конкурса «Лучший работник муниципальных бюджетных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 xml:space="preserve">и автономных учреждений культуры и образовательных бюджетных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и автономных учреждений дополнительного образования»;</w:t>
      </w:r>
    </w:p>
    <w:p w:rsidR="003F280E" w:rsidRPr="009D3DE1" w:rsidRDefault="003F280E" w:rsidP="00F61227">
      <w:pPr>
        <w:widowControl/>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организация работы по достижению целевых показателей средней заработной платы педагогических работников учреждений дополнительного образования, основного и административно-управленческого персонала учреждений культуры;</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4) внедрение цифровых технологий в культурное пространство города через функционирование исторической интерактивно-мультимедийной экспозиции в Центральной городской библиотеке им. А.М. Горького, которая открылась в 2019 году, внедрение в МАУ «Красноярский парк флоры и фауны «Роев ручей» современного направления - аудиогида, интерактивного путеводителя на русском, английском, китайском языках, который дает возможность для самостоятельного знакомства горожан с экспозициями парка, реализованного в 2019 году;</w:t>
      </w:r>
    </w:p>
    <w:p w:rsidR="003F280E" w:rsidRPr="009D3DE1" w:rsidRDefault="003F280E" w:rsidP="003F280E">
      <w:pPr>
        <w:tabs>
          <w:tab w:val="left" w:pos="993"/>
        </w:tabs>
        <w:spacing w:before="100" w:beforeAutospacing="1"/>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5) ежегодную оцифровку не менее 30 экземпляров редких книг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по краеведению из библиотечных фондов Центральной городской библиотеки им.</w:t>
      </w:r>
      <w:r w:rsidR="00AB1A6A" w:rsidRPr="009D3DE1">
        <w:rPr>
          <w:rFonts w:ascii="Times New Roman" w:hAnsi="Times New Roman" w:cs="Times New Roman"/>
          <w:sz w:val="28"/>
          <w:szCs w:val="28"/>
        </w:rPr>
        <w:t> </w:t>
      </w:r>
      <w:r w:rsidRPr="009D3DE1">
        <w:rPr>
          <w:rFonts w:ascii="Times New Roman" w:hAnsi="Times New Roman" w:cs="Times New Roman"/>
          <w:sz w:val="28"/>
          <w:szCs w:val="28"/>
        </w:rPr>
        <w:t>А.М. Горького с обеспечением их доступности в Интернете.</w:t>
      </w:r>
    </w:p>
    <w:p w:rsidR="00EE24EB" w:rsidRPr="009D3DE1" w:rsidRDefault="00EE24EB" w:rsidP="0005389A">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Физическая культура</w:t>
      </w:r>
      <w:r w:rsidR="006602BF" w:rsidRPr="009D3DE1">
        <w:rPr>
          <w:rFonts w:ascii="Times New Roman" w:hAnsi="Times New Roman" w:cs="Times New Roman"/>
          <w:b/>
          <w:bCs/>
          <w:i/>
          <w:iCs/>
          <w:color w:val="000000" w:themeColor="text1"/>
          <w:sz w:val="28"/>
          <w:szCs w:val="28"/>
        </w:rPr>
        <w:t>,</w:t>
      </w:r>
      <w:r w:rsidRPr="009D3DE1">
        <w:rPr>
          <w:rFonts w:ascii="Times New Roman" w:hAnsi="Times New Roman" w:cs="Times New Roman"/>
          <w:b/>
          <w:bCs/>
          <w:i/>
          <w:iCs/>
          <w:color w:val="000000" w:themeColor="text1"/>
          <w:sz w:val="28"/>
          <w:szCs w:val="28"/>
        </w:rPr>
        <w:t xml:space="preserve"> спорт</w:t>
      </w:r>
      <w:r w:rsidR="006602BF" w:rsidRPr="009D3DE1">
        <w:rPr>
          <w:rFonts w:ascii="Times New Roman" w:hAnsi="Times New Roman" w:cs="Times New Roman"/>
          <w:b/>
          <w:bCs/>
          <w:i/>
          <w:iCs/>
          <w:color w:val="000000" w:themeColor="text1"/>
          <w:sz w:val="28"/>
          <w:szCs w:val="28"/>
        </w:rPr>
        <w:t xml:space="preserve"> и туризм</w:t>
      </w:r>
    </w:p>
    <w:p w:rsidR="00314AA4" w:rsidRPr="009D3DE1" w:rsidRDefault="00314AA4" w:rsidP="00314AA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Указом Президента Российской Федерации от 07.05.2018 № 204 </w:t>
      </w:r>
      <w:r w:rsidRPr="009D3DE1">
        <w:rPr>
          <w:rFonts w:ascii="Times New Roman" w:hAnsi="Times New Roman" w:cs="Times New Roman"/>
          <w:sz w:val="28"/>
          <w:szCs w:val="28"/>
        </w:rPr>
        <w:br/>
        <w:t xml:space="preserve">«О национальных целях и стратегических задачах развития Российской Федерации на период до 2024 года» поставлен целевой ориентир </w:t>
      </w:r>
      <w:r w:rsidRPr="009D3DE1">
        <w:rPr>
          <w:rFonts w:ascii="Times New Roman" w:hAnsi="Times New Roman" w:cs="Times New Roman"/>
          <w:sz w:val="28"/>
          <w:szCs w:val="28"/>
        </w:rPr>
        <w:br/>
        <w:t xml:space="preserve">по увеличению доли населения, систематически занимающегося физической культурой и спортом, до 55,1% к 2025 году. </w:t>
      </w:r>
    </w:p>
    <w:p w:rsidR="00314AA4" w:rsidRPr="009D3DE1" w:rsidRDefault="00314AA4" w:rsidP="0082137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Кроме того, </w:t>
      </w:r>
      <w:r w:rsidR="00821374" w:rsidRPr="009D3DE1">
        <w:rPr>
          <w:rFonts w:ascii="Times New Roman" w:hAnsi="Times New Roman" w:cs="Times New Roman"/>
          <w:sz w:val="28"/>
          <w:szCs w:val="28"/>
        </w:rPr>
        <w:t>Указом Президента Российской Федерации от 07.05.2024 №</w:t>
      </w:r>
      <w:r w:rsidR="003E3710" w:rsidRPr="009D3DE1">
        <w:rPr>
          <w:rFonts w:ascii="Times New Roman" w:hAnsi="Times New Roman" w:cs="Times New Roman"/>
          <w:sz w:val="28"/>
          <w:szCs w:val="28"/>
        </w:rPr>
        <w:t> </w:t>
      </w:r>
      <w:r w:rsidR="00821374" w:rsidRPr="009D3DE1">
        <w:rPr>
          <w:rFonts w:ascii="Times New Roman" w:hAnsi="Times New Roman" w:cs="Times New Roman"/>
          <w:sz w:val="28"/>
          <w:szCs w:val="28"/>
        </w:rPr>
        <w:t xml:space="preserve">309 «О национальных целях развития Российской Федерации на период до 2030 года и на перспективу до 2036 года» </w:t>
      </w:r>
      <w:r w:rsidRPr="009D3DE1">
        <w:rPr>
          <w:rFonts w:ascii="Times New Roman" w:hAnsi="Times New Roman" w:cs="Times New Roman"/>
          <w:sz w:val="28"/>
          <w:szCs w:val="28"/>
        </w:rPr>
        <w:t xml:space="preserve">определена национальная цель развития Российской Федерации на период до 2030 года «Сохранение населения, укрепление здоровья и повышение благополучия людей, поддержка семьи» </w:t>
      </w:r>
      <w:r w:rsidR="00821374" w:rsidRPr="009D3DE1">
        <w:rPr>
          <w:rFonts w:ascii="Times New Roman" w:hAnsi="Times New Roman" w:cs="Times New Roman"/>
          <w:sz w:val="28"/>
          <w:szCs w:val="28"/>
        </w:rPr>
        <w:t xml:space="preserve">(далее - национальная цель). </w:t>
      </w:r>
    </w:p>
    <w:p w:rsidR="00821374" w:rsidRPr="009D3DE1" w:rsidRDefault="00821374" w:rsidP="00DD2C1F">
      <w:pPr>
        <w:widowControl/>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В рамках достижения национальных целей к 2030 году планируется: повышение доли населения, систематически занимающегося  физической культурой и спортом до 70 процентов, а также повышение уровня удовлетворенности граждан созданными условиями для занятий физической культурой и спортом до 70 процентов.</w:t>
      </w:r>
    </w:p>
    <w:p w:rsidR="00821374" w:rsidRPr="009D3DE1" w:rsidRDefault="00821374" w:rsidP="0082137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Национальная цель будет достигнута за счет: </w:t>
      </w:r>
    </w:p>
    <w:p w:rsidR="00821374" w:rsidRPr="009D3DE1" w:rsidRDefault="00821374" w:rsidP="00314AA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lastRenderedPageBreak/>
        <w:t>вовлечения граждан в</w:t>
      </w:r>
      <w:r w:rsidR="00314AA4" w:rsidRPr="009D3DE1">
        <w:rPr>
          <w:rFonts w:ascii="Times New Roman" w:hAnsi="Times New Roman" w:cs="Times New Roman"/>
          <w:sz w:val="28"/>
          <w:szCs w:val="28"/>
        </w:rPr>
        <w:t xml:space="preserve"> регулярные занятия физической </w:t>
      </w:r>
      <w:r w:rsidRPr="009D3DE1">
        <w:rPr>
          <w:rFonts w:ascii="Times New Roman" w:hAnsi="Times New Roman" w:cs="Times New Roman"/>
          <w:sz w:val="28"/>
          <w:szCs w:val="28"/>
        </w:rPr>
        <w:t>культурой  и спортом, прежде всего</w:t>
      </w:r>
      <w:r w:rsidR="00314AA4" w:rsidRPr="009D3DE1">
        <w:rPr>
          <w:rFonts w:ascii="Times New Roman" w:hAnsi="Times New Roman" w:cs="Times New Roman"/>
          <w:sz w:val="28"/>
          <w:szCs w:val="28"/>
        </w:rPr>
        <w:t xml:space="preserve"> населения среднего и старшего </w:t>
      </w:r>
      <w:r w:rsidRPr="009D3DE1">
        <w:rPr>
          <w:rFonts w:ascii="Times New Roman" w:hAnsi="Times New Roman" w:cs="Times New Roman"/>
          <w:sz w:val="28"/>
          <w:szCs w:val="28"/>
        </w:rPr>
        <w:t>возраста;</w:t>
      </w:r>
    </w:p>
    <w:p w:rsidR="00821374" w:rsidRPr="009D3DE1" w:rsidRDefault="00821374" w:rsidP="00314AA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повышение уровня физичес</w:t>
      </w:r>
      <w:r w:rsidR="00314AA4" w:rsidRPr="009D3DE1">
        <w:rPr>
          <w:rFonts w:ascii="Times New Roman" w:hAnsi="Times New Roman" w:cs="Times New Roman"/>
          <w:sz w:val="28"/>
          <w:szCs w:val="28"/>
        </w:rPr>
        <w:t xml:space="preserve">кой подготовленности населения </w:t>
      </w:r>
      <w:r w:rsidRPr="009D3DE1">
        <w:rPr>
          <w:rFonts w:ascii="Times New Roman" w:hAnsi="Times New Roman" w:cs="Times New Roman"/>
          <w:sz w:val="28"/>
          <w:szCs w:val="28"/>
        </w:rPr>
        <w:t>города;</w:t>
      </w:r>
    </w:p>
    <w:p w:rsidR="00821374" w:rsidRPr="009D3DE1" w:rsidRDefault="00821374" w:rsidP="00314AA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повышение доступности объект</w:t>
      </w:r>
      <w:r w:rsidR="00314AA4" w:rsidRPr="009D3DE1">
        <w:rPr>
          <w:rFonts w:ascii="Times New Roman" w:hAnsi="Times New Roman" w:cs="Times New Roman"/>
          <w:sz w:val="28"/>
          <w:szCs w:val="28"/>
        </w:rPr>
        <w:t xml:space="preserve">ов спорта, в том числе для лиц </w:t>
      </w:r>
      <w:r w:rsidRPr="009D3DE1">
        <w:rPr>
          <w:rFonts w:ascii="Times New Roman" w:hAnsi="Times New Roman" w:cs="Times New Roman"/>
          <w:sz w:val="28"/>
          <w:szCs w:val="28"/>
        </w:rPr>
        <w:t>с ограниченными возможностями здоровья и инвалидов;</w:t>
      </w:r>
    </w:p>
    <w:p w:rsidR="00821374" w:rsidRPr="009D3DE1" w:rsidRDefault="00821374" w:rsidP="00821374">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совершенствование системы подготовки спортивного резерва.</w:t>
      </w:r>
    </w:p>
    <w:p w:rsidR="00D94250" w:rsidRPr="009D3DE1" w:rsidRDefault="00D94250" w:rsidP="00D94250">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Вектор развития физической культуры и спорта в городе Красноярске определен Стратегией социально-экономического развития города Красноярска до 2030 года, в том числе развитие спортивной инфраструктуры города,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ее доступности для лиц с ограниченными возможностями здоровья, совершенствование физкультурно-спортивной работы по месту жительства граждан, системы подготовки спортивного резерва, проведения массовых физкультурно-оздоровительных мероприятий и системы спортивных соревнований.</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 xml:space="preserve">Цели </w:t>
      </w:r>
      <w:r w:rsidRPr="009D3DE1">
        <w:rPr>
          <w:rFonts w:ascii="Times New Roman" w:hAnsi="Times New Roman" w:cs="Times New Roman"/>
          <w:sz w:val="28"/>
          <w:szCs w:val="28"/>
        </w:rPr>
        <w:t>проекта</w:t>
      </w:r>
      <w:r w:rsidRPr="009D3DE1">
        <w:rPr>
          <w:rFonts w:ascii="Times New Roman" w:eastAsia="Times New Roman" w:hAnsi="Times New Roman" w:cs="Times New Roman"/>
          <w:color w:val="000000" w:themeColor="text1"/>
          <w:sz w:val="28"/>
          <w:szCs w:val="28"/>
        </w:rPr>
        <w:t xml:space="preserve"> муниципальной программы «Развитие физической культур</w:t>
      </w:r>
      <w:r w:rsidR="0004799B" w:rsidRPr="009D3DE1">
        <w:rPr>
          <w:rFonts w:ascii="Times New Roman" w:eastAsia="Times New Roman" w:hAnsi="Times New Roman" w:cs="Times New Roman"/>
          <w:color w:val="000000" w:themeColor="text1"/>
          <w:sz w:val="28"/>
          <w:szCs w:val="28"/>
        </w:rPr>
        <w:t>ы</w:t>
      </w:r>
      <w:r w:rsidRPr="009D3DE1">
        <w:rPr>
          <w:rFonts w:ascii="Times New Roman" w:eastAsia="Times New Roman" w:hAnsi="Times New Roman" w:cs="Times New Roman"/>
          <w:color w:val="000000" w:themeColor="text1"/>
          <w:sz w:val="28"/>
          <w:szCs w:val="28"/>
        </w:rPr>
        <w:t xml:space="preserve"> и спорта в городе Красноярске»:</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создание условий, обеспечивающих всем слоям населения возможность систематически заниматься физической культурой и спортом;</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создание условий, обеспечивающих развитие системы подготовки спортивного резерва.</w:t>
      </w:r>
    </w:p>
    <w:p w:rsidR="00D94250" w:rsidRPr="009D3DE1" w:rsidRDefault="00D94250" w:rsidP="00E41064">
      <w:pPr>
        <w:keepNext/>
        <w:ind w:firstLine="709"/>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Для достижения указанных целей запланировано решение задач:</w:t>
      </w:r>
    </w:p>
    <w:p w:rsidR="00D94250" w:rsidRPr="009D3DE1" w:rsidRDefault="00D94250" w:rsidP="006A4031">
      <w:pPr>
        <w:widowControl/>
        <w:ind w:firstLine="709"/>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1. Обеспечение условий для развития физической культуры, содействия развитию и обеспечению доступности массового спорта на территории города Красноярска, организации проведения официальных физкультурных мероприятий и спортивных мероприятий;</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 xml:space="preserve">2. Обеспечение условий для занятий адаптивной физической культурой, организации проведения официальных физкультурных мероприятий </w:t>
      </w:r>
      <w:r w:rsidR="002B16D0" w:rsidRPr="009D3DE1">
        <w:rPr>
          <w:rFonts w:ascii="Times New Roman" w:eastAsia="Times New Roman" w:hAnsi="Times New Roman" w:cs="Times New Roman"/>
          <w:color w:val="000000" w:themeColor="text1"/>
          <w:sz w:val="28"/>
          <w:szCs w:val="28"/>
        </w:rPr>
        <w:br/>
      </w:r>
      <w:r w:rsidRPr="009D3DE1">
        <w:rPr>
          <w:rFonts w:ascii="Times New Roman" w:eastAsia="Times New Roman" w:hAnsi="Times New Roman" w:cs="Times New Roman"/>
          <w:color w:val="000000" w:themeColor="text1"/>
          <w:sz w:val="28"/>
          <w:szCs w:val="28"/>
        </w:rPr>
        <w:t>и спортивных мероприятий для лиц с ограниченными возможностями здоровья и инвалидов;</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3. Обеспечение условий для реализации дополнительных общеобразовательных программ в области физической культуры и спорта учреждениями дополнительного образования, деятельность которых координируется Красспортом;</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4. Обеспечение эффективного управления реализацией Программы, поддержка некоммерческих организаций.</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Постановлением администрации города Красноярска от 29.11.2018 №767 одобрена Концепция развития туризма в городе Красноярске до 2030 года.</w:t>
      </w:r>
    </w:p>
    <w:p w:rsidR="00D94250" w:rsidRPr="009D3DE1" w:rsidRDefault="00D94250" w:rsidP="00DD2C1F">
      <w:pPr>
        <w:widowControl/>
        <w:ind w:firstLine="709"/>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Социально-экономический эффект от реализации мероприятий Концепции развития туризма в городе Красноярске заключается в увеличении доходов населения, предприятий частного бизнеса, регионального и местного бюджетов.</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Экономический эффект от мероприятий можно рассматривать в двух аспектах.</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 xml:space="preserve">Во-первых, это эффект от поступлений в бюджет через систему налогов </w:t>
      </w:r>
      <w:r w:rsidRPr="009D3DE1">
        <w:rPr>
          <w:rFonts w:ascii="Times New Roman" w:eastAsia="Times New Roman" w:hAnsi="Times New Roman" w:cs="Times New Roman"/>
          <w:color w:val="000000" w:themeColor="text1"/>
          <w:sz w:val="28"/>
          <w:szCs w:val="28"/>
        </w:rPr>
        <w:lastRenderedPageBreak/>
        <w:t>субъектов и вспомогательных субъектов турбизнеса. Этот показатель увеличивается с ростом потока туристов, а также с повышением качества обслуживания туристов субъектами турбизнеса, чему способствуют проводимые программные мероприятия.</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Во-вторых, это эффект для экономики города, связанный с увеличением объема торговли от прироста туристского потока:</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привлечение организаций малого и среднего бизнеса в индустрию туризма;</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увеличение доходов городского бюджета;</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создание новых рабочих мест в городе;</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создание качественного, конкурентоспособного туристского продукта на территории города Красноярска, направленного на восстановление </w:t>
      </w:r>
      <w:r w:rsidR="002B16D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и совершенствование духовного и физического здоровья горожан, пропаганду здорового образа жизни путем использования туристского потенциала.</w:t>
      </w:r>
    </w:p>
    <w:p w:rsidR="00D94250" w:rsidRPr="009D3DE1" w:rsidRDefault="00D94250" w:rsidP="00D94250">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 xml:space="preserve">Основные целевые показатели: </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объем предоставленных платных услуг в туристско-рекреационной сфере возрастет с 4434,3 млн руб. в 2025 году до 4898,2 млн руб. к 2030  году;</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количество туристических  поездок в город Красноярск, возрастет </w:t>
      </w:r>
      <w:r w:rsidR="002B16D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с 598,1 тыс. ед. в 2025 году до 700,0 тыс. ед. к 2030 году;</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количество туристских прибытий в город Красноярск, возрастет </w:t>
      </w:r>
      <w:r w:rsidR="002B16D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с 1,2 млн чел. в 2025 году до 3,2 млн чел. к 2030 году.</w:t>
      </w:r>
    </w:p>
    <w:p w:rsidR="00D94250" w:rsidRPr="009D3DE1" w:rsidRDefault="00D94250" w:rsidP="00D94250">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Приоритетными направлениями развития туристской отрасли города Красноярска являются:</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маркетинг и продвижение территории, в том числе создание туристского бренда города, формирование положительного имиджа Красноярска и управление им;</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рекламно-информационная деятельность туристской направленности (формирование единой базы фото и видео контента, печать полиграфической </w:t>
      </w:r>
      <w:r w:rsidR="002B16D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и сувенирной продукции, направленной на продвижение территории)</w:t>
      </w:r>
      <w:r w:rsidR="002D40A7" w:rsidRPr="009D3DE1">
        <w:rPr>
          <w:rFonts w:ascii="Times New Roman" w:hAnsi="Times New Roman" w:cs="Times New Roman"/>
          <w:color w:val="000000" w:themeColor="text1"/>
          <w:sz w:val="28"/>
          <w:szCs w:val="28"/>
        </w:rPr>
        <w:t>;</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создание системы информационного обеспечения туристского комплекса (интернет портал, группы в социальных сетях, цифровизация туризма, процесс интеграции информационных технологий в различные аспекты туристического бизнеса, для улучшения его эффективности, уменьшения затрат и обеспечения более персонализированных услуг </w:t>
      </w:r>
      <w:r w:rsidR="00A46A6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для туристов, таких как аналитика Big Datа, которая позволит сформировать портрет туриста и посчитать туристический поток), повышение сервиса </w:t>
      </w:r>
      <w:r w:rsidR="002B16D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и качества туристских услуг, в том числе создание системы ориентирования туристов в Красноярске (туристической навигации);</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развитие сети пешеходных маршрутов;</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развитие въездного и внутреннего туризма;</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развитие делового туризма; </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развитие социального и инклюзивного туризма;</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lastRenderedPageBreak/>
        <w:t xml:space="preserve">развитие инфраструктурных проектов туристской направленности, </w:t>
      </w:r>
      <w:r w:rsidR="002B16D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в том числе туристско-рекреационных зон; </w:t>
      </w:r>
    </w:p>
    <w:p w:rsidR="00D94250" w:rsidRPr="009D3DE1" w:rsidRDefault="00D94250" w:rsidP="00206D89">
      <w:pPr>
        <w:pStyle w:val="aa"/>
        <w:numPr>
          <w:ilvl w:val="0"/>
          <w:numId w:val="5"/>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комплексное развитие парковых и лесопарковых зон в городе.</w:t>
      </w:r>
    </w:p>
    <w:p w:rsidR="004E0B99" w:rsidRPr="009D3DE1" w:rsidRDefault="00D94250" w:rsidP="004E0B99">
      <w:pPr>
        <w:ind w:firstLine="708"/>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Разработан проект Муниципальной программы «Развитие туризма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 xml:space="preserve">в городе Красноярке», целью программы является </w:t>
      </w:r>
      <w:r w:rsidR="004E0B99" w:rsidRPr="009D3DE1">
        <w:rPr>
          <w:rFonts w:ascii="Times New Roman" w:hAnsi="Times New Roman" w:cs="Times New Roman"/>
          <w:sz w:val="28"/>
          <w:szCs w:val="28"/>
        </w:rPr>
        <w:t xml:space="preserve">создание условий для повышения туристической привлекательности города Красноярска, включая содействие созданию современного и эффективного туристско-рекреационного комплекса. </w:t>
      </w:r>
    </w:p>
    <w:p w:rsidR="002220BF" w:rsidRPr="009D3DE1" w:rsidRDefault="00D94250" w:rsidP="002220BF">
      <w:pPr>
        <w:ind w:firstLine="708"/>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Для достижения указанной цели запланировано решение задачи</w:t>
      </w:r>
      <w:r w:rsidR="002D40A7" w:rsidRPr="009D3DE1">
        <w:rPr>
          <w:rFonts w:ascii="Times New Roman" w:eastAsia="Times New Roman" w:hAnsi="Times New Roman" w:cs="Times New Roman"/>
          <w:color w:val="000000" w:themeColor="text1"/>
          <w:sz w:val="28"/>
          <w:szCs w:val="28"/>
        </w:rPr>
        <w:t xml:space="preserve"> </w:t>
      </w:r>
      <w:r w:rsidR="002B16D0" w:rsidRPr="009D3DE1">
        <w:rPr>
          <w:rFonts w:ascii="Times New Roman" w:eastAsia="Times New Roman" w:hAnsi="Times New Roman" w:cs="Times New Roman"/>
          <w:color w:val="000000" w:themeColor="text1"/>
          <w:sz w:val="28"/>
          <w:szCs w:val="28"/>
        </w:rPr>
        <w:br/>
      </w:r>
      <w:r w:rsidR="002D40A7" w:rsidRPr="009D3DE1">
        <w:rPr>
          <w:rFonts w:ascii="Times New Roman" w:eastAsia="Times New Roman" w:hAnsi="Times New Roman" w:cs="Times New Roman"/>
          <w:color w:val="000000" w:themeColor="text1"/>
          <w:sz w:val="28"/>
          <w:szCs w:val="28"/>
        </w:rPr>
        <w:t>по</w:t>
      </w:r>
      <w:r w:rsidRPr="009D3DE1">
        <w:rPr>
          <w:rFonts w:ascii="Times New Roman" w:eastAsia="Times New Roman" w:hAnsi="Times New Roman" w:cs="Times New Roman"/>
          <w:color w:val="000000" w:themeColor="text1"/>
          <w:sz w:val="28"/>
          <w:szCs w:val="28"/>
        </w:rPr>
        <w:t xml:space="preserve"> </w:t>
      </w:r>
      <w:r w:rsidR="002220BF" w:rsidRPr="009D3DE1">
        <w:rPr>
          <w:rFonts w:ascii="Times New Roman" w:eastAsia="Times New Roman" w:hAnsi="Times New Roman" w:cs="Times New Roman"/>
          <w:color w:val="000000" w:themeColor="text1"/>
          <w:sz w:val="28"/>
          <w:szCs w:val="28"/>
        </w:rPr>
        <w:t>содействию созданию благоприятных условий для формирования и развития туризма на территории города Красноярска, включая информационное обеспечение туристского продукта для продвижения на российском и зарубежных туристических рынках.</w:t>
      </w:r>
    </w:p>
    <w:p w:rsidR="00EE24EB" w:rsidRPr="009D3DE1" w:rsidRDefault="00EE24EB" w:rsidP="003F6687">
      <w:pPr>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Социальная защита</w:t>
      </w:r>
    </w:p>
    <w:p w:rsidR="005F5655" w:rsidRPr="009D3DE1" w:rsidRDefault="005F5655" w:rsidP="005F5655">
      <w:pPr>
        <w:ind w:firstLine="709"/>
        <w:contextualSpacing/>
        <w:jc w:val="both"/>
        <w:rPr>
          <w:rFonts w:ascii="Times New Roman" w:hAnsi="Times New Roman" w:cs="Times New Roman"/>
          <w:bCs/>
          <w:iCs/>
          <w:sz w:val="28"/>
          <w:szCs w:val="28"/>
        </w:rPr>
      </w:pPr>
      <w:r w:rsidRPr="009D3DE1">
        <w:rPr>
          <w:rFonts w:ascii="Times New Roman" w:hAnsi="Times New Roman" w:cs="Times New Roman"/>
          <w:bCs/>
          <w:iCs/>
          <w:sz w:val="28"/>
          <w:szCs w:val="28"/>
        </w:rPr>
        <w:t>Социальная поддержка населения представляет собой систему правовых, экономических, организационных и иных мер, гарантированных государством отдельным категориям граждан.</w:t>
      </w:r>
    </w:p>
    <w:p w:rsidR="00E734EA" w:rsidRPr="009D3DE1" w:rsidRDefault="005F5655" w:rsidP="002B16D0">
      <w:pPr>
        <w:widowControl/>
        <w:ind w:firstLine="709"/>
        <w:contextualSpacing/>
        <w:jc w:val="both"/>
        <w:rPr>
          <w:rFonts w:ascii="Times New Roman" w:hAnsi="Times New Roman" w:cs="Times New Roman"/>
          <w:sz w:val="30"/>
          <w:szCs w:val="30"/>
        </w:rPr>
      </w:pPr>
      <w:r w:rsidRPr="009D3DE1">
        <w:rPr>
          <w:rFonts w:ascii="Times New Roman" w:hAnsi="Times New Roman" w:cs="Times New Roman"/>
          <w:bCs/>
          <w:iCs/>
          <w:sz w:val="28"/>
          <w:szCs w:val="28"/>
        </w:rPr>
        <w:t>К приоритетным направлениям деятельности отрасли на 2026-2028 годы относится усиление адресности предоставления дополнительных мер социальной поддержки и социальной помощи гражданам</w:t>
      </w:r>
      <w:r w:rsidR="00E734EA" w:rsidRPr="009D3DE1">
        <w:rPr>
          <w:rFonts w:ascii="Times New Roman" w:hAnsi="Times New Roman" w:cs="Times New Roman"/>
          <w:bCs/>
          <w:iCs/>
          <w:sz w:val="28"/>
          <w:szCs w:val="28"/>
        </w:rPr>
        <w:t xml:space="preserve">. </w:t>
      </w:r>
    </w:p>
    <w:p w:rsidR="005F5655" w:rsidRPr="009D3DE1" w:rsidRDefault="00E734EA" w:rsidP="005F5655">
      <w:pPr>
        <w:pStyle w:val="ConsPlusNorma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Во </w:t>
      </w:r>
      <w:r w:rsidR="005F5655" w:rsidRPr="009D3DE1">
        <w:rPr>
          <w:rFonts w:ascii="Times New Roman" w:hAnsi="Times New Roman" w:cs="Times New Roman"/>
          <w:sz w:val="28"/>
          <w:szCs w:val="28"/>
        </w:rPr>
        <w:t xml:space="preserve">исполнение Указов Президента Российской Федерации от 07.05.2018 № 204 «О национальных целях и стратегических задачах развития Российской Федерации на период до 2024 года», от 07.05.2024 № 309 «О национальных целях развития Российской Федерации на период до 2030 года и на перспективу до 2036 года» основные направления </w:t>
      </w:r>
      <w:r w:rsidRPr="009D3DE1">
        <w:rPr>
          <w:rFonts w:ascii="Times New Roman" w:hAnsi="Times New Roman" w:cs="Times New Roman"/>
          <w:sz w:val="28"/>
          <w:szCs w:val="28"/>
        </w:rPr>
        <w:t>социальной поддержки</w:t>
      </w:r>
      <w:r w:rsidR="005F5655" w:rsidRPr="009D3DE1">
        <w:rPr>
          <w:rFonts w:ascii="Times New Roman" w:hAnsi="Times New Roman" w:cs="Times New Roman"/>
          <w:sz w:val="28"/>
          <w:szCs w:val="28"/>
        </w:rPr>
        <w:t xml:space="preserve"> ориентированы </w:t>
      </w:r>
      <w:r w:rsidR="002B16D0" w:rsidRPr="009D3DE1">
        <w:rPr>
          <w:rFonts w:ascii="Times New Roman" w:hAnsi="Times New Roman" w:cs="Times New Roman"/>
          <w:sz w:val="28"/>
          <w:szCs w:val="28"/>
        </w:rPr>
        <w:br/>
      </w:r>
      <w:r w:rsidR="005F5655" w:rsidRPr="009D3DE1">
        <w:rPr>
          <w:rFonts w:ascii="Times New Roman" w:hAnsi="Times New Roman" w:cs="Times New Roman"/>
          <w:sz w:val="28"/>
          <w:szCs w:val="28"/>
        </w:rPr>
        <w:t>на решение следующих национальных целей развития, отраженных в Указах:</w:t>
      </w:r>
    </w:p>
    <w:p w:rsidR="005F5655" w:rsidRPr="009D3DE1" w:rsidRDefault="005F5655" w:rsidP="00206D89">
      <w:pPr>
        <w:pStyle w:val="aa"/>
        <w:numPr>
          <w:ilvl w:val="0"/>
          <w:numId w:val="5"/>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комфортная и безопасная среда для жизни;</w:t>
      </w:r>
    </w:p>
    <w:p w:rsidR="005F5655" w:rsidRPr="009D3DE1" w:rsidRDefault="005F5655" w:rsidP="00206D89">
      <w:pPr>
        <w:pStyle w:val="aa"/>
        <w:numPr>
          <w:ilvl w:val="0"/>
          <w:numId w:val="5"/>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сохранение населения, здоровье и благополучие людей;</w:t>
      </w:r>
    </w:p>
    <w:p w:rsidR="005F5655" w:rsidRPr="009D3DE1" w:rsidRDefault="005F5655" w:rsidP="00206D89">
      <w:pPr>
        <w:pStyle w:val="aa"/>
        <w:numPr>
          <w:ilvl w:val="0"/>
          <w:numId w:val="5"/>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цифровая трансформация.</w:t>
      </w:r>
    </w:p>
    <w:p w:rsidR="005F5655" w:rsidRPr="009D3DE1" w:rsidRDefault="005F5655" w:rsidP="005F5655">
      <w:pPr>
        <w:pStyle w:val="ConsPlusNorma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соответствии со стратегией социально-экономического развития города Красноярска до 2030 года </w:t>
      </w:r>
      <w:r w:rsidR="00E734EA" w:rsidRPr="009D3DE1">
        <w:rPr>
          <w:rFonts w:ascii="Times New Roman" w:hAnsi="Times New Roman" w:cs="Times New Roman"/>
          <w:sz w:val="28"/>
          <w:szCs w:val="28"/>
        </w:rPr>
        <w:t>для</w:t>
      </w:r>
      <w:r w:rsidRPr="009D3DE1">
        <w:rPr>
          <w:rFonts w:ascii="Times New Roman" w:hAnsi="Times New Roman" w:cs="Times New Roman"/>
          <w:sz w:val="28"/>
          <w:szCs w:val="28"/>
        </w:rPr>
        <w:t xml:space="preserve"> достижения стратегических целей в области социальной защиты в прогнозном периоде предполагается </w:t>
      </w:r>
      <w:r w:rsidR="00E734EA" w:rsidRPr="009D3DE1">
        <w:rPr>
          <w:rFonts w:ascii="Times New Roman" w:hAnsi="Times New Roman" w:cs="Times New Roman"/>
          <w:sz w:val="28"/>
          <w:szCs w:val="28"/>
        </w:rPr>
        <w:t xml:space="preserve">осуществление </w:t>
      </w:r>
      <w:r w:rsidRPr="009D3DE1">
        <w:rPr>
          <w:rFonts w:ascii="Times New Roman" w:hAnsi="Times New Roman" w:cs="Times New Roman"/>
          <w:sz w:val="28"/>
          <w:szCs w:val="28"/>
        </w:rPr>
        <w:t>деятельности</w:t>
      </w:r>
      <w:r w:rsidR="00E734EA" w:rsidRPr="009D3DE1">
        <w:rPr>
          <w:rFonts w:ascii="Times New Roman" w:hAnsi="Times New Roman" w:cs="Times New Roman"/>
          <w:sz w:val="28"/>
          <w:szCs w:val="28"/>
        </w:rPr>
        <w:t xml:space="preserve"> по направлениям</w:t>
      </w:r>
      <w:r w:rsidRPr="009D3DE1">
        <w:rPr>
          <w:rFonts w:ascii="Times New Roman" w:hAnsi="Times New Roman" w:cs="Times New Roman"/>
          <w:sz w:val="28"/>
          <w:szCs w:val="28"/>
        </w:rPr>
        <w:t>:</w:t>
      </w:r>
    </w:p>
    <w:p w:rsidR="005F5655" w:rsidRPr="009D3DE1" w:rsidRDefault="005F5655" w:rsidP="00206D89">
      <w:pPr>
        <w:pStyle w:val="aa"/>
        <w:numPr>
          <w:ilvl w:val="0"/>
          <w:numId w:val="5"/>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повышение эффективности социальной помощи нуждающимся гражданам за счет усиления адресного подхода и внедрения современных технологий;</w:t>
      </w:r>
    </w:p>
    <w:p w:rsidR="005F5655" w:rsidRPr="009D3DE1" w:rsidRDefault="005F5655" w:rsidP="00206D89">
      <w:pPr>
        <w:pStyle w:val="aa"/>
        <w:numPr>
          <w:ilvl w:val="0"/>
          <w:numId w:val="5"/>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участие в создании условий для обеспечения беспрепятственного доступа инвалидов и других маломобильных граждан к объектам социальной, инженерной и транспортной инфраструктуры и предоставляемым в них услугам, а также повышение качества мер социальной поддержки, в том числе за счет актуализации и расширения перечня услуг, внедрение новых социальных технологий, направлений работы и сервисов. </w:t>
      </w:r>
    </w:p>
    <w:p w:rsidR="005F5655" w:rsidRPr="009D3DE1" w:rsidRDefault="00E734EA" w:rsidP="005F5655">
      <w:pPr>
        <w:ind w:firstLine="709"/>
        <w:contextualSpacing/>
        <w:jc w:val="both"/>
        <w:rPr>
          <w:rFonts w:ascii="Times New Roman" w:hAnsi="Times New Roman" w:cs="Times New Roman"/>
          <w:bCs/>
          <w:iCs/>
          <w:sz w:val="28"/>
          <w:szCs w:val="28"/>
        </w:rPr>
      </w:pPr>
      <w:r w:rsidRPr="009D3DE1">
        <w:rPr>
          <w:rFonts w:ascii="Times New Roman" w:hAnsi="Times New Roman" w:cs="Times New Roman"/>
          <w:bCs/>
          <w:iCs/>
          <w:sz w:val="28"/>
          <w:szCs w:val="28"/>
        </w:rPr>
        <w:t xml:space="preserve">К приоритетам муниципальной политики в сфере социальной поддержки </w:t>
      </w:r>
      <w:r w:rsidRPr="009D3DE1">
        <w:rPr>
          <w:rFonts w:ascii="Times New Roman" w:hAnsi="Times New Roman" w:cs="Times New Roman"/>
          <w:bCs/>
          <w:iCs/>
          <w:sz w:val="28"/>
          <w:szCs w:val="28"/>
        </w:rPr>
        <w:lastRenderedPageBreak/>
        <w:t>населения относится</w:t>
      </w:r>
      <w:r w:rsidR="005F5655" w:rsidRPr="009D3DE1">
        <w:rPr>
          <w:rFonts w:ascii="Times New Roman" w:hAnsi="Times New Roman" w:cs="Times New Roman"/>
          <w:bCs/>
          <w:iCs/>
          <w:sz w:val="28"/>
          <w:szCs w:val="28"/>
        </w:rPr>
        <w:t xml:space="preserve"> создание благоприятных условий для развития жизненного потенциала отдельных категорий граждан</w:t>
      </w:r>
      <w:r w:rsidRPr="009D3DE1">
        <w:rPr>
          <w:rFonts w:ascii="Times New Roman" w:hAnsi="Times New Roman" w:cs="Times New Roman"/>
          <w:bCs/>
          <w:iCs/>
          <w:sz w:val="28"/>
          <w:szCs w:val="28"/>
        </w:rPr>
        <w:t>.</w:t>
      </w:r>
    </w:p>
    <w:p w:rsidR="005F5655" w:rsidRPr="009D3DE1" w:rsidRDefault="005F5655" w:rsidP="005F5655">
      <w:pPr>
        <w:ind w:firstLine="709"/>
        <w:contextualSpacing/>
        <w:jc w:val="both"/>
        <w:rPr>
          <w:rFonts w:ascii="Times New Roman" w:hAnsi="Times New Roman" w:cs="Times New Roman"/>
          <w:bCs/>
          <w:iCs/>
          <w:sz w:val="28"/>
          <w:szCs w:val="28"/>
        </w:rPr>
      </w:pPr>
      <w:r w:rsidRPr="009D3DE1">
        <w:rPr>
          <w:rFonts w:ascii="Times New Roman" w:hAnsi="Times New Roman" w:cs="Times New Roman"/>
          <w:bCs/>
          <w:iCs/>
          <w:sz w:val="28"/>
          <w:szCs w:val="28"/>
        </w:rPr>
        <w:t>Для достижения поставленной цели необходимо решение следующих задач:</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качественное предоставление дополнительных мер социальной поддержки и социальной помощи для отдельных категорий граждан, семей </w:t>
      </w:r>
      <w:r w:rsidR="00DD2C1F" w:rsidRPr="009D3DE1">
        <w:rPr>
          <w:rFonts w:ascii="Times New Roman" w:hAnsi="Times New Roman" w:cs="Times New Roman"/>
          <w:sz w:val="28"/>
          <w:szCs w:val="28"/>
        </w:rPr>
        <w:br/>
      </w:r>
      <w:r w:rsidRPr="009D3DE1">
        <w:rPr>
          <w:rFonts w:ascii="Times New Roman" w:hAnsi="Times New Roman" w:cs="Times New Roman"/>
          <w:sz w:val="28"/>
          <w:szCs w:val="28"/>
        </w:rPr>
        <w:t>с детьми;</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содействие улучшению качества жизни отдельных категорий граждан, в том числе за счет участия в формировании универсальной городской среды;</w:t>
      </w:r>
    </w:p>
    <w:p w:rsidR="005F5655" w:rsidRPr="009D3DE1" w:rsidRDefault="005F5655" w:rsidP="00206D89">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повышение эффективности социальной поддержки и социальной помощи с использованием принципа адресности.</w:t>
      </w:r>
    </w:p>
    <w:p w:rsidR="005F5655" w:rsidRPr="009D3DE1" w:rsidRDefault="005F5655" w:rsidP="005F5655">
      <w:pPr>
        <w:ind w:firstLine="709"/>
        <w:contextualSpacing/>
        <w:jc w:val="both"/>
        <w:rPr>
          <w:rFonts w:ascii="Times New Roman" w:hAnsi="Times New Roman" w:cs="Times New Roman"/>
          <w:bCs/>
          <w:iCs/>
          <w:sz w:val="28"/>
          <w:szCs w:val="28"/>
        </w:rPr>
      </w:pPr>
      <w:r w:rsidRPr="009D3DE1">
        <w:rPr>
          <w:rFonts w:ascii="Times New Roman" w:hAnsi="Times New Roman" w:cs="Times New Roman"/>
          <w:bCs/>
          <w:iCs/>
          <w:sz w:val="28"/>
          <w:szCs w:val="28"/>
        </w:rPr>
        <w:t>Деятельность управления социальной защиты населения в прогнозном периоде будет направлена на:</w:t>
      </w:r>
    </w:p>
    <w:p w:rsidR="005F5655" w:rsidRPr="009D3DE1" w:rsidRDefault="005F5655" w:rsidP="00206D89">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координацию деятельности муниципального казенного учреждения «Центр предоставления социальной поддержки жителям города Красноярска», предоставляющего дополнительные меры социальной поддержки населению;</w:t>
      </w:r>
    </w:p>
    <w:p w:rsidR="005F5655" w:rsidRPr="009D3DE1" w:rsidRDefault="005F5655" w:rsidP="002B16D0">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повышение эффективности социальной помощи нуждающимся гражданам за счет усиления адресного подхода;</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участие в организации и проведении городских мероприятий;</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участие в организации мероприятий, разработке и реализации социальных проектов, направленных на развитие инклюзивной культуры; </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выявление и поддержку общественной инициативы в части формирования доступной городской среды для маломобильных граждан;</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содействие обеспечению беспрепятственного доступа инвалидов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к объектам социальной, инженерной и транспортной инфраструктуры, местам отдыха и предоставляемым в них услугам;</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привлечение граждан старшего поколения и ветеранов к участию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в мероприятиях города, проводимых для данной категории;</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формирование и представление практик города по работе с гражданами старшего поколения на региональном и федеральном уровне;</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создание условий для дополнительного образования и просвещения граждан старшего поколения и ветеранов;</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организация занятости, досуга и отдыха, трудоустройства граждан старшего поколения и ветеранов в рамках компетенции;</w:t>
      </w:r>
    </w:p>
    <w:p w:rsidR="005F5655" w:rsidRPr="009D3DE1" w:rsidRDefault="005F5655"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привлечение граждан старшего поколения и ветеранов для участия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в волонтерской (добровольческой) деятельности.</w:t>
      </w:r>
    </w:p>
    <w:p w:rsidR="00246ABE" w:rsidRPr="009D3DE1" w:rsidRDefault="00246ABE" w:rsidP="00EC4117">
      <w:pPr>
        <w:spacing w:before="120"/>
        <w:ind w:firstLine="709"/>
        <w:jc w:val="both"/>
        <w:rPr>
          <w:rFonts w:ascii="Times New Roman" w:hAnsi="Times New Roman" w:cs="Times New Roman"/>
          <w:b/>
          <w:bCs/>
          <w:i/>
          <w:iCs/>
          <w:sz w:val="28"/>
          <w:szCs w:val="28"/>
        </w:rPr>
      </w:pPr>
      <w:r w:rsidRPr="009D3DE1">
        <w:rPr>
          <w:rFonts w:ascii="Times New Roman" w:hAnsi="Times New Roman" w:cs="Times New Roman"/>
          <w:b/>
          <w:bCs/>
          <w:i/>
          <w:iCs/>
          <w:sz w:val="28"/>
          <w:szCs w:val="28"/>
        </w:rPr>
        <w:t>Молодежная политика</w:t>
      </w:r>
      <w:r w:rsidR="005F049D" w:rsidRPr="009D3DE1">
        <w:rPr>
          <w:rFonts w:ascii="Times New Roman" w:hAnsi="Times New Roman" w:cs="Times New Roman"/>
          <w:b/>
          <w:bCs/>
          <w:i/>
          <w:iCs/>
          <w:sz w:val="28"/>
          <w:szCs w:val="28"/>
        </w:rPr>
        <w:t xml:space="preserve"> </w:t>
      </w:r>
    </w:p>
    <w:p w:rsidR="00EC4117" w:rsidRPr="009D3DE1" w:rsidRDefault="00EC4117" w:rsidP="00EC4117">
      <w:pPr>
        <w:ind w:firstLine="709"/>
        <w:jc w:val="both"/>
        <w:rPr>
          <w:rFonts w:ascii="Times New Roman" w:hAnsi="Times New Roman" w:cs="Times New Roman"/>
          <w:sz w:val="28"/>
          <w:szCs w:val="28"/>
        </w:rPr>
      </w:pPr>
      <w:r w:rsidRPr="009D3DE1">
        <w:rPr>
          <w:rFonts w:ascii="Times New Roman" w:hAnsi="Times New Roman" w:cs="Times New Roman"/>
          <w:sz w:val="28"/>
          <w:szCs w:val="28"/>
        </w:rPr>
        <w:t>К основным перспективам развития сферы относятся:</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создание условий для эффективной самореализации молодежи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и реализации молодежных инициатив в интересах города Красноярска:</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развитие деятельности сети муниципальных учреждений сферы молодежной политики;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создание условий для формирования в молодежной среде высокого </w:t>
      </w:r>
      <w:r w:rsidRPr="009D3DE1">
        <w:rPr>
          <w:rFonts w:ascii="Times New Roman" w:hAnsi="Times New Roman" w:cs="Times New Roman"/>
          <w:sz w:val="28"/>
          <w:szCs w:val="28"/>
        </w:rPr>
        <w:lastRenderedPageBreak/>
        <w:t>уровня патриотического сознания, гражданской ответственности и повышения уровня консолидации молодежи;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увеличение количества вовлеченной молодежи в социальные практики, проекты и мероприятия;</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увеличение количества привлеченной молодежи к участию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 xml:space="preserve">в общественной, политической и экономической жизни города. </w:t>
      </w:r>
    </w:p>
    <w:p w:rsidR="00EC4117" w:rsidRPr="009D3DE1" w:rsidRDefault="00EC4117" w:rsidP="00EC4117">
      <w:pPr>
        <w:ind w:firstLine="709"/>
        <w:jc w:val="both"/>
        <w:rPr>
          <w:rFonts w:ascii="Times New Roman" w:hAnsi="Times New Roman" w:cs="Times New Roman"/>
          <w:sz w:val="28"/>
          <w:szCs w:val="28"/>
        </w:rPr>
      </w:pPr>
      <w:r w:rsidRPr="009D3DE1">
        <w:rPr>
          <w:rFonts w:ascii="Times New Roman" w:hAnsi="Times New Roman" w:cs="Times New Roman"/>
          <w:sz w:val="28"/>
          <w:szCs w:val="28"/>
        </w:rPr>
        <w:t>Деятельность главного управления молодежной политики администрации города Красноярска в прогнозном периоде будет направлена на:</w:t>
      </w:r>
    </w:p>
    <w:p w:rsidR="00EC4117" w:rsidRPr="009D3DE1" w:rsidRDefault="00EC4117" w:rsidP="00206D89">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создание условий для формирования у молодежи моральной, компетентностной, психологической и физической готовности к защите Отечества, верности конституционному и воинскому долгу в условиях мирного и военного времени, высокой гражданской ответственности;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разработку и реализация комплекса мер, направленных </w:t>
      </w:r>
      <w:r w:rsidR="002B16D0" w:rsidRPr="009D3DE1">
        <w:rPr>
          <w:rFonts w:ascii="Times New Roman" w:hAnsi="Times New Roman" w:cs="Times New Roman"/>
          <w:sz w:val="28"/>
          <w:szCs w:val="28"/>
        </w:rPr>
        <w:br/>
      </w:r>
      <w:r w:rsidRPr="009D3DE1">
        <w:rPr>
          <w:rFonts w:ascii="Times New Roman" w:hAnsi="Times New Roman" w:cs="Times New Roman"/>
          <w:sz w:val="28"/>
          <w:szCs w:val="28"/>
        </w:rPr>
        <w:t>на популяризацию семейных ценностей, поддержку молодых семей;</w:t>
      </w:r>
    </w:p>
    <w:p w:rsidR="00EC4117" w:rsidRPr="009D3DE1" w:rsidRDefault="00EC4117" w:rsidP="002B16D0">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создание условий для формирования целостной системы продвижения инициативной и талантливой молодежи, а также продуктов ее положительной, экономической, творческой и иной деятельности, направленной на развитие города;</w:t>
      </w:r>
    </w:p>
    <w:p w:rsidR="00EC4117" w:rsidRPr="009D3DE1" w:rsidRDefault="00EC4117" w:rsidP="00206D89">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обеспечение эффективного взаимодействия с молодежными общественными объединениями, поддержка их деятельности;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создание условий для развития и функционирования в городе Красноярске добровольческого (волонтерского) движения;</w:t>
      </w:r>
    </w:p>
    <w:p w:rsidR="00EC4117" w:rsidRPr="009D3DE1" w:rsidRDefault="00EC4117" w:rsidP="00206D89">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организацию трудового воспитания молодежи, содействие </w:t>
      </w:r>
      <w:r w:rsidR="009D3C4A" w:rsidRPr="009D3DE1">
        <w:rPr>
          <w:rFonts w:ascii="Times New Roman" w:hAnsi="Times New Roman" w:cs="Times New Roman"/>
          <w:sz w:val="28"/>
          <w:szCs w:val="28"/>
        </w:rPr>
        <w:br/>
      </w:r>
      <w:r w:rsidRPr="009D3DE1">
        <w:rPr>
          <w:rFonts w:ascii="Times New Roman" w:hAnsi="Times New Roman" w:cs="Times New Roman"/>
          <w:sz w:val="28"/>
          <w:szCs w:val="28"/>
        </w:rPr>
        <w:t>в трудоустройстве и временной занятости молодежи;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организацию отдыха и оздоровление молодежи;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содействие здоровому образу жизни молодежи, разработка </w:t>
      </w:r>
      <w:r w:rsidR="009D3C4A" w:rsidRPr="009D3DE1">
        <w:rPr>
          <w:rFonts w:ascii="Times New Roman" w:hAnsi="Times New Roman" w:cs="Times New Roman"/>
          <w:sz w:val="28"/>
          <w:szCs w:val="28"/>
        </w:rPr>
        <w:br/>
      </w:r>
      <w:r w:rsidRPr="009D3DE1">
        <w:rPr>
          <w:rFonts w:ascii="Times New Roman" w:hAnsi="Times New Roman" w:cs="Times New Roman"/>
          <w:sz w:val="28"/>
          <w:szCs w:val="28"/>
        </w:rPr>
        <w:t>и реализация мер по первичной профилактике вредных и опасных зависимостей среди молодежи;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разработку и реализация мер по профилактике правонарушений </w:t>
      </w:r>
      <w:r w:rsidR="009D3C4A" w:rsidRPr="009D3DE1">
        <w:rPr>
          <w:rFonts w:ascii="Times New Roman" w:hAnsi="Times New Roman" w:cs="Times New Roman"/>
          <w:sz w:val="28"/>
          <w:szCs w:val="28"/>
        </w:rPr>
        <w:br/>
      </w:r>
      <w:r w:rsidRPr="009D3DE1">
        <w:rPr>
          <w:rFonts w:ascii="Times New Roman" w:hAnsi="Times New Roman" w:cs="Times New Roman"/>
          <w:sz w:val="28"/>
          <w:szCs w:val="28"/>
        </w:rPr>
        <w:t>и  антиобщественных действий;</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разработку и реализация мер, направленных на поддержку молодых граждан, оказавшихся в социально опасном положении и молодежи с ограниченными возможностями здоровья, развитие института наставничества;</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усиление межведомственного взаимодействия между </w:t>
      </w:r>
      <w:r w:rsidRPr="009D3DE1">
        <w:rPr>
          <w:rFonts w:ascii="Times New Roman" w:hAnsi="Times New Roman" w:cs="Times New Roman"/>
          <w:sz w:val="28"/>
          <w:szCs w:val="28"/>
        </w:rPr>
        <w:br/>
        <w:t xml:space="preserve">органами администрации города, муниципальными учреждениями </w:t>
      </w:r>
      <w:r w:rsidRPr="009D3DE1">
        <w:rPr>
          <w:rFonts w:ascii="Times New Roman" w:hAnsi="Times New Roman" w:cs="Times New Roman"/>
          <w:sz w:val="28"/>
          <w:szCs w:val="28"/>
        </w:rPr>
        <w:br/>
        <w:t>по вопросам вовлечения молодежи в позитивные социальные практики;</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осуществление капитального и текущего ремонта зданий, помещений муниципальных молодежных центров;</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оснащение современным оборудованием муниципальных молодежных центров;</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повышение показателей доступности объектов и услуг в сфере молодежной политики для инвалидов и иных маломобильных групп населения;</w:t>
      </w:r>
    </w:p>
    <w:p w:rsidR="00EC4117" w:rsidRPr="009D3DE1" w:rsidRDefault="00EC4117"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выстраивание рациональной кадровой политики по отношению к </w:t>
      </w:r>
      <w:r w:rsidRPr="009D3DE1">
        <w:rPr>
          <w:rFonts w:ascii="Times New Roman" w:hAnsi="Times New Roman" w:cs="Times New Roman"/>
          <w:sz w:val="28"/>
          <w:szCs w:val="28"/>
        </w:rPr>
        <w:lastRenderedPageBreak/>
        <w:t>координируемым муниципальным молодежным автономным учреждениям.</w:t>
      </w:r>
    </w:p>
    <w:p w:rsidR="00246ABE" w:rsidRPr="009D3DE1" w:rsidRDefault="00246ABE" w:rsidP="003F6687">
      <w:pPr>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Градостроительство</w:t>
      </w:r>
    </w:p>
    <w:p w:rsidR="00F42ED5" w:rsidRPr="009D3DE1" w:rsidRDefault="00F42ED5" w:rsidP="00206D89">
      <w:pPr>
        <w:numPr>
          <w:ilvl w:val="0"/>
          <w:numId w:val="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Установление параметров планируемого развития элементов городской планировочной структуры; разработка документации по планировке территорий жилых районов города:</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обеспечение градостроительной документацией территории города Красноярска; </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реновация территорий бывших промышленных предприятий, расположенных в экологически чистых районах города, с развитием под иную застройку;</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устранение диспропорций в размещении объектов социально–культурной сферы (дошкольных образовательных и общеобразовательных учреждений, учреждений спорта и культуры). Приоритетное развитие социально–культурной инфраструктуры в новых и отдаленных от центральной части города жилых районах;</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интенсификация использования уже занятых городских территорий,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в частности, производственно–коммунальных, садовых и дачных объединений граждан, под размещение многоэтажной жилой и общественно–значимой застройки согласно утвержденному Генеральным планом зонированию. Замена малоэтажной, в том числе ветхой, застройки на многоэтажную.</w:t>
      </w:r>
    </w:p>
    <w:p w:rsidR="00F42ED5" w:rsidRPr="009D3DE1" w:rsidRDefault="00F42ED5" w:rsidP="00206D89">
      <w:pPr>
        <w:numPr>
          <w:ilvl w:val="0"/>
          <w:numId w:val="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Реализация инвестиционных проектов застройки жилых комплексов, кварталов и микрорайонов города Красноярска (ЖК </w:t>
      </w:r>
      <w:hyperlink r:id="rId30" w:tgtFrame="_blank" w:history="1">
        <w:r w:rsidRPr="009D3DE1">
          <w:rPr>
            <w:rFonts w:ascii="Times New Roman" w:eastAsiaTheme="minorHAnsi" w:hAnsi="Times New Roman" w:cs="Times New Roman"/>
            <w:color w:val="000000" w:themeColor="text1"/>
            <w:sz w:val="28"/>
            <w:szCs w:val="28"/>
            <w:lang w:eastAsia="en-US"/>
          </w:rPr>
          <w:t>«Плодово-Ягодный»</w:t>
        </w:r>
      </w:hyperlink>
      <w:r w:rsidRPr="009D3DE1">
        <w:rPr>
          <w:rFonts w:ascii="Times New Roman" w:eastAsiaTheme="minorHAnsi" w:hAnsi="Times New Roman" w:cs="Times New Roman"/>
          <w:color w:val="000000" w:themeColor="text1"/>
          <w:sz w:val="28"/>
          <w:szCs w:val="28"/>
          <w:lang w:eastAsia="en-US"/>
        </w:rPr>
        <w:t>, ЖК</w:t>
      </w:r>
      <w:r w:rsidR="009D3C4A" w:rsidRPr="009D3DE1">
        <w:rPr>
          <w:rFonts w:ascii="Times New Roman" w:eastAsiaTheme="minorHAnsi" w:hAnsi="Times New Roman" w:cs="Times New Roman"/>
          <w:color w:val="000000" w:themeColor="text1"/>
          <w:sz w:val="28"/>
          <w:szCs w:val="28"/>
          <w:lang w:eastAsia="en-US"/>
        </w:rPr>
        <w:t> </w:t>
      </w:r>
      <w:r w:rsidRPr="009D3DE1">
        <w:rPr>
          <w:rFonts w:ascii="Times New Roman" w:eastAsiaTheme="minorHAnsi" w:hAnsi="Times New Roman" w:cs="Times New Roman"/>
          <w:color w:val="000000" w:themeColor="text1"/>
          <w:sz w:val="28"/>
          <w:szCs w:val="28"/>
          <w:lang w:eastAsia="en-US"/>
        </w:rPr>
        <w:t xml:space="preserve">«Вавиловский», мкрн </w:t>
      </w:r>
      <w:r w:rsidRPr="009D3DE1">
        <w:rPr>
          <w:rFonts w:ascii="Times New Roman" w:hAnsi="Times New Roman" w:cs="Times New Roman"/>
          <w:color w:val="000000" w:themeColor="text1"/>
          <w:sz w:val="28"/>
          <w:szCs w:val="28"/>
        </w:rPr>
        <w:t>«Тихие Зори», мкрн «Пашенный», ЖК</w:t>
      </w:r>
      <w:r w:rsidR="009D3C4A" w:rsidRPr="009D3DE1">
        <w:rPr>
          <w:rFonts w:ascii="Times New Roman" w:hAnsi="Times New Roman" w:cs="Times New Roman"/>
          <w:color w:val="000000" w:themeColor="text1"/>
          <w:sz w:val="28"/>
          <w:szCs w:val="28"/>
        </w:rPr>
        <w:t> </w:t>
      </w:r>
      <w:r w:rsidRPr="009D3DE1">
        <w:rPr>
          <w:rFonts w:ascii="Times New Roman" w:hAnsi="Times New Roman" w:cs="Times New Roman"/>
          <w:color w:val="000000" w:themeColor="text1"/>
          <w:sz w:val="28"/>
          <w:szCs w:val="28"/>
        </w:rPr>
        <w:t xml:space="preserve"> «Иннокентьевский», мкрн «Нанжуль-Солнечный», мкрн «Взлетка», мкрн</w:t>
      </w:r>
      <w:r w:rsidR="009D3C4A" w:rsidRPr="009D3DE1">
        <w:rPr>
          <w:rFonts w:ascii="Times New Roman" w:hAnsi="Times New Roman" w:cs="Times New Roman"/>
          <w:color w:val="000000" w:themeColor="text1"/>
          <w:sz w:val="28"/>
          <w:szCs w:val="28"/>
        </w:rPr>
        <w:t> </w:t>
      </w:r>
      <w:r w:rsidRPr="009D3DE1">
        <w:rPr>
          <w:rFonts w:ascii="Times New Roman" w:hAnsi="Times New Roman" w:cs="Times New Roman"/>
          <w:color w:val="000000" w:themeColor="text1"/>
          <w:sz w:val="28"/>
          <w:szCs w:val="28"/>
        </w:rPr>
        <w:t>«Медицинский городок», ЖК «Образцово» и ЖК «Мичуринский» и др. ).</w:t>
      </w:r>
    </w:p>
    <w:p w:rsidR="00F42ED5" w:rsidRPr="009D3DE1" w:rsidRDefault="00F42ED5" w:rsidP="00206D89">
      <w:pPr>
        <w:numPr>
          <w:ilvl w:val="0"/>
          <w:numId w:val="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Обеспечение эффективной модернизации и комплексное развитие транспортной, инженерной, коммунальной инфраструктуры города, пространственное развитие города, необходимое для комплексного развития городской среды, улучшения жилищных условий горожан, в том числе:</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обеспечение равного доступа граждан к ресурсам жилищно-коммунального комплекса и улучшение жилищных условий граждан, проживающих в жилых домах, не отвечающих установленным техническим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и санитарно–гигиеническим требованиям;</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обеспечение доступности жилых помещений в многоквартирных жилых домах для маломобильных групп населения;</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расширение существующих зон жилищной застройки и формирование новых жилых районов на основе принципов комплексности.</w:t>
      </w:r>
    </w:p>
    <w:p w:rsidR="00F42ED5" w:rsidRPr="009D3DE1" w:rsidRDefault="00F42ED5" w:rsidP="00206D89">
      <w:pPr>
        <w:numPr>
          <w:ilvl w:val="0"/>
          <w:numId w:val="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В области развития инженерной инфраструктуры – актуализация документов территориального планирования на основании научного подхода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с учетом агломерационных процессов.</w:t>
      </w:r>
    </w:p>
    <w:p w:rsidR="00F42ED5" w:rsidRPr="009D3DE1" w:rsidRDefault="00F42ED5" w:rsidP="008E3468">
      <w:pPr>
        <w:widowControl/>
        <w:numPr>
          <w:ilvl w:val="0"/>
          <w:numId w:val="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Деятельность департамента градостроительства администрации города Красноярска в прогнозном периоде будет направлена на:</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обеспечение комплексного развития территорий города в целях </w:t>
      </w:r>
      <w:r w:rsidRPr="009D3DE1">
        <w:rPr>
          <w:rFonts w:ascii="Times New Roman" w:eastAsiaTheme="minorHAnsi" w:hAnsi="Times New Roman" w:cs="Times New Roman"/>
          <w:color w:val="000000" w:themeColor="text1"/>
          <w:sz w:val="28"/>
          <w:szCs w:val="28"/>
          <w:lang w:eastAsia="en-US"/>
        </w:rPr>
        <w:lastRenderedPageBreak/>
        <w:t xml:space="preserve">жилищного и иного строительства, направленного на создание благоприятных условий проживания граждан, обновление среды жизнедеятельности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и территорий общего пользования;</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обеспечение территории города коммунальной инфраструктурой; </w:t>
      </w:r>
    </w:p>
    <w:p w:rsidR="00F42ED5" w:rsidRPr="009D3DE1" w:rsidRDefault="00F42ED5" w:rsidP="00F61227">
      <w:pPr>
        <w:widowControl/>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проектирование, строительство и реконструкцию автомобильных дорог общего пользования;</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обеспечение переселения граждан;</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организацию размещения временных сооружений на территории города.</w:t>
      </w:r>
    </w:p>
    <w:p w:rsidR="00F42ED5" w:rsidRPr="009D3DE1" w:rsidRDefault="00F42ED5" w:rsidP="008E6672">
      <w:pPr>
        <w:widowControl/>
        <w:numPr>
          <w:ilvl w:val="0"/>
          <w:numId w:val="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Деятельность управления архитектуры администрации города Красноярска в прогнозном периоде будет направлена на:</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обеспечение города Красноярска градостроительной документацией,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а именно</w:t>
      </w:r>
      <w:r w:rsidR="009D3C4A" w:rsidRPr="009D3DE1">
        <w:rPr>
          <w:rFonts w:ascii="Times New Roman" w:eastAsiaTheme="minorHAnsi" w:hAnsi="Times New Roman" w:cs="Times New Roman"/>
          <w:color w:val="000000" w:themeColor="text1"/>
          <w:sz w:val="28"/>
          <w:szCs w:val="28"/>
          <w:lang w:eastAsia="en-US"/>
        </w:rPr>
        <w:t>,</w:t>
      </w:r>
      <w:r w:rsidRPr="009D3DE1">
        <w:rPr>
          <w:rFonts w:ascii="Times New Roman" w:eastAsiaTheme="minorHAnsi" w:hAnsi="Times New Roman" w:cs="Times New Roman"/>
          <w:color w:val="000000" w:themeColor="text1"/>
          <w:sz w:val="28"/>
          <w:szCs w:val="28"/>
          <w:lang w:eastAsia="en-US"/>
        </w:rPr>
        <w:t xml:space="preserve"> подготовку и утверждение: проектов внесения изменений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в Генеральный план и Правила землепользования и застройки города, документации по планировке территории и внесение в нее изменений;</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формирование комфортной городской среды, отвечающей современным архитектурно-художественным требованиям;</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обеспечение формирования единого облика города;</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формирование и осуществление единой городской политики в области наружной рекламы и информации;</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реализацию мероприятий, связанных с демонтажем рекламных конструкций и подготовкой рекламных мест к продаже;</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мобилизацию доходов от размещения рекламных конструкций. </w:t>
      </w:r>
    </w:p>
    <w:p w:rsidR="00F42ED5" w:rsidRPr="009D3DE1" w:rsidRDefault="00F42ED5" w:rsidP="00F42ED5">
      <w:pPr>
        <w:ind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Деятельность территориальных подразделений администрации города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в прогнозном периоде будет направлена на:</w:t>
      </w:r>
    </w:p>
    <w:p w:rsidR="00F42ED5" w:rsidRPr="009D3DE1" w:rsidRDefault="00F42ED5" w:rsidP="00206D89">
      <w:pPr>
        <w:numPr>
          <w:ilvl w:val="0"/>
          <w:numId w:val="6"/>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мероприятия, связанные со сносом (демонтажем) самовольно установленных объектов капитального строительства и временных сооружений;</w:t>
      </w:r>
    </w:p>
    <w:p w:rsidR="00F42ED5" w:rsidRPr="009D3DE1" w:rsidRDefault="00F42ED5" w:rsidP="00206D89">
      <w:pPr>
        <w:numPr>
          <w:ilvl w:val="0"/>
          <w:numId w:val="6"/>
        </w:numPr>
        <w:tabs>
          <w:tab w:val="left" w:pos="993"/>
        </w:tabs>
        <w:autoSpaceDE/>
        <w:autoSpaceDN/>
        <w:adjustRightInd/>
        <w:spacing w:before="120"/>
        <w:ind w:left="0" w:firstLine="709"/>
        <w:contextualSpacing/>
        <w:jc w:val="both"/>
        <w:rPr>
          <w:rFonts w:ascii="Times New Roman" w:eastAsiaTheme="minorHAnsi" w:hAnsi="Times New Roman" w:cs="Times New Roman"/>
          <w:b/>
          <w:bCs/>
          <w:i/>
          <w:iCs/>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содержание объектов на балансе до передачи в муниципальную собственность города, содержание муниципальных жилых помещений, необремененных договорными обязательствами.</w:t>
      </w:r>
    </w:p>
    <w:p w:rsidR="00246ABE" w:rsidRPr="009D3DE1" w:rsidRDefault="00246ABE" w:rsidP="003F6687">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Жилищно</w:t>
      </w:r>
      <w:r w:rsidR="005301A4" w:rsidRPr="009D3DE1">
        <w:rPr>
          <w:rFonts w:ascii="Times New Roman" w:hAnsi="Times New Roman" w:cs="Times New Roman"/>
          <w:b/>
          <w:bCs/>
          <w:i/>
          <w:iCs/>
          <w:color w:val="000000" w:themeColor="text1"/>
          <w:sz w:val="28"/>
          <w:szCs w:val="28"/>
        </w:rPr>
        <w:t>–</w:t>
      </w:r>
      <w:r w:rsidRPr="009D3DE1">
        <w:rPr>
          <w:rFonts w:ascii="Times New Roman" w:hAnsi="Times New Roman" w:cs="Times New Roman"/>
          <w:b/>
          <w:bCs/>
          <w:i/>
          <w:iCs/>
          <w:color w:val="000000" w:themeColor="text1"/>
          <w:sz w:val="28"/>
          <w:szCs w:val="28"/>
        </w:rPr>
        <w:t>коммунальное хозяйство</w:t>
      </w:r>
    </w:p>
    <w:p w:rsidR="00620AFA" w:rsidRPr="009D3DE1" w:rsidRDefault="00620AFA" w:rsidP="00620AFA">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области жилищной политики стратегические направления деятельности включают повышение качества и улучшение условий проживания </w:t>
      </w:r>
      <w:r w:rsidR="009D3C4A" w:rsidRPr="009D3DE1">
        <w:rPr>
          <w:rFonts w:ascii="Times New Roman" w:hAnsi="Times New Roman" w:cs="Times New Roman"/>
          <w:sz w:val="28"/>
          <w:szCs w:val="28"/>
        </w:rPr>
        <w:br/>
      </w:r>
      <w:r w:rsidRPr="009D3DE1">
        <w:rPr>
          <w:rFonts w:ascii="Times New Roman" w:hAnsi="Times New Roman" w:cs="Times New Roman"/>
          <w:sz w:val="28"/>
          <w:szCs w:val="28"/>
        </w:rPr>
        <w:t xml:space="preserve">в </w:t>
      </w:r>
      <w:hyperlink r:id="rId31" w:tooltip="Многоквартирные дома" w:history="1">
        <w:r w:rsidRPr="009D3DE1">
          <w:rPr>
            <w:rFonts w:ascii="Times New Roman" w:hAnsi="Times New Roman" w:cs="Times New Roman"/>
            <w:sz w:val="28"/>
            <w:szCs w:val="28"/>
          </w:rPr>
          <w:t>многоквартирных жилых домах</w:t>
        </w:r>
      </w:hyperlink>
      <w:r w:rsidRPr="009D3DE1">
        <w:rPr>
          <w:rFonts w:ascii="Times New Roman" w:hAnsi="Times New Roman" w:cs="Times New Roman"/>
          <w:sz w:val="28"/>
          <w:szCs w:val="28"/>
        </w:rPr>
        <w:t xml:space="preserve"> через реализацию программ капитального ремонта и модернизации жилищного фонда, благоустройство дворовых территорий в рамках национального проекта «Жилье и городская среда».</w:t>
      </w:r>
    </w:p>
    <w:p w:rsidR="00620AFA" w:rsidRPr="009D3DE1" w:rsidRDefault="00620AFA" w:rsidP="00620AFA">
      <w:pPr>
        <w:ind w:firstLine="709"/>
        <w:jc w:val="both"/>
        <w:rPr>
          <w:rFonts w:eastAsiaTheme="minorHAnsi"/>
          <w:sz w:val="28"/>
          <w:szCs w:val="28"/>
          <w:lang w:eastAsia="en-US"/>
        </w:rPr>
      </w:pPr>
      <w:r w:rsidRPr="009D3DE1">
        <w:rPr>
          <w:rFonts w:eastAsiaTheme="minorHAnsi"/>
          <w:sz w:val="28"/>
          <w:szCs w:val="28"/>
          <w:lang w:eastAsia="en-US"/>
        </w:rPr>
        <w:t xml:space="preserve">Тем не менее, остаются проблемы с: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низкой эффективностью управляющих компаний, обусловленной отсутствием взаимосвязи между результатами их деятельности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и эффективностью управления МКД;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низкой эффективностью работы ресурсоснабжающих организаций, обусловленной недостатками применяемых методов тарифного регулирования, </w:t>
      </w:r>
      <w:r w:rsidRPr="009D3DE1">
        <w:rPr>
          <w:rFonts w:ascii="Times New Roman" w:hAnsi="Times New Roman" w:cs="Times New Roman"/>
          <w:color w:val="000000" w:themeColor="text1"/>
          <w:sz w:val="28"/>
          <w:szCs w:val="28"/>
        </w:rPr>
        <w:lastRenderedPageBreak/>
        <w:t xml:space="preserve">отсутствием мотивации ресурсоснабжающих организаций к снижению затрат при производстве ресурсов;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высоким износом основных фондов в жилищной сфере, включая внутренние инженерные коммуникации;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дефицитом профессиональных кадров в жилищной и коммунальной сферах и органах местного самоуправления по причине низкой привлекательности рабочих мест, в том числе из-за относительно низкого уровня заработных плат;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осуществлением социальной поддержки граждан через общее ограничение платы за жилищные и коммунальных услуги вместо применения адресной социальной поддержки на оплату ЖКУ;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низкой энергетической эффективностью жилищного фонда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и отсутствием механизмов, стимулирующих энерго- и ресурсосбережение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в жилищной сфере;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отсутствием у собственников в жилищной сфере мотивации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к эффективному управлению своим имуществом, ответственности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и заинтересованности в его надлежащем содержании;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отсутствием обязанности участия собственников помещений в МКД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в принятии решений по вопросам содержания общего имущества МКД;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отсутствием рычагов воздействия на данные организации: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 xml:space="preserve">не предусмотрена ответственность за невыполнение обязательств по договорам об оказании услуг ЖКХ;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недостаточностью средств для переселения граждан из аварийного жилья.</w:t>
      </w:r>
    </w:p>
    <w:p w:rsidR="00620AFA" w:rsidRPr="009D3DE1" w:rsidRDefault="00620AFA" w:rsidP="00620AFA">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области развития инженерной инфраструктуры стратегическим направлением деятельности является предоставление населению бесперебойных и качественных услуг тепло-, водо-, электроснабжения </w:t>
      </w:r>
      <w:r w:rsidR="009D3C4A" w:rsidRPr="009D3DE1">
        <w:rPr>
          <w:rFonts w:ascii="Times New Roman" w:hAnsi="Times New Roman" w:cs="Times New Roman"/>
          <w:sz w:val="28"/>
          <w:szCs w:val="28"/>
        </w:rPr>
        <w:br/>
      </w:r>
      <w:r w:rsidRPr="009D3DE1">
        <w:rPr>
          <w:rFonts w:ascii="Times New Roman" w:hAnsi="Times New Roman" w:cs="Times New Roman"/>
          <w:sz w:val="28"/>
          <w:szCs w:val="28"/>
        </w:rPr>
        <w:t xml:space="preserve">и водоотведения в результате снижения износа инженерных сетей </w:t>
      </w:r>
      <w:r w:rsidR="009D3C4A" w:rsidRPr="009D3DE1">
        <w:rPr>
          <w:rFonts w:ascii="Times New Roman" w:hAnsi="Times New Roman" w:cs="Times New Roman"/>
          <w:sz w:val="28"/>
          <w:szCs w:val="28"/>
        </w:rPr>
        <w:br/>
      </w:r>
      <w:r w:rsidRPr="009D3DE1">
        <w:rPr>
          <w:rFonts w:ascii="Times New Roman" w:hAnsi="Times New Roman" w:cs="Times New Roman"/>
          <w:sz w:val="28"/>
          <w:szCs w:val="28"/>
        </w:rPr>
        <w:t>до нормативного уровня.</w:t>
      </w:r>
    </w:p>
    <w:p w:rsidR="00620AFA" w:rsidRPr="009D3DE1" w:rsidRDefault="00620AFA" w:rsidP="00620AFA">
      <w:pPr>
        <w:ind w:firstLine="709"/>
        <w:jc w:val="both"/>
        <w:rPr>
          <w:rFonts w:ascii="Times New Roman" w:hAnsi="Times New Roman" w:cs="Times New Roman"/>
          <w:sz w:val="28"/>
          <w:szCs w:val="28"/>
        </w:rPr>
      </w:pPr>
      <w:r w:rsidRPr="009D3DE1">
        <w:rPr>
          <w:rFonts w:ascii="Times New Roman" w:hAnsi="Times New Roman" w:cs="Times New Roman"/>
          <w:sz w:val="28"/>
          <w:szCs w:val="28"/>
        </w:rPr>
        <w:t>В области развития транспортной инфраструктуры и улично-дорожной сети стратегические направления деятельности включают:</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усиление контроля качества при выполнении дорожно-строительных работ, соблюдение технологий и применение сертифицированных </w:t>
      </w:r>
      <w:r w:rsidR="00F65701"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материалов на объектах города, проведение экспертизы качества выполненных работ;</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комплексное содержание улично-дорожной сети: своевременное проведение ямочного ремонта, эффективная зимняя уборка, применение противогололёдных реагентов, повышение оперативности восстановления недостатков (дефектов) на улично-дорожной сети города;</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повышение уровня безопасности дорожного движения за счёт нанесения долговечной разметки, освещения и современных технических средств, выработка эффективных решений с целью предотвращения дорожно-</w:t>
      </w:r>
      <w:r w:rsidRPr="009D3DE1">
        <w:rPr>
          <w:rFonts w:ascii="Times New Roman" w:hAnsi="Times New Roman" w:cs="Times New Roman"/>
          <w:color w:val="000000" w:themeColor="text1"/>
          <w:sz w:val="28"/>
          <w:szCs w:val="28"/>
        </w:rPr>
        <w:lastRenderedPageBreak/>
        <w:t xml:space="preserve">транспортных происшествий (ДТП) и минимизация негативных последствий </w:t>
      </w:r>
      <w:r w:rsidR="00A46A60"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от произошедших ДТП;</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совершенствование схем движения дорожного и общественного транспорта;</w:t>
      </w:r>
    </w:p>
    <w:p w:rsidR="00F61227" w:rsidRPr="009D3DE1" w:rsidRDefault="00F61227" w:rsidP="00F61227">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внедрение интеллектуальных транспортных систем и «умных» светофоров;</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оптимизация условий движения транспортных потоков </w:t>
      </w:r>
      <w:r w:rsidRPr="009D3DE1">
        <w:rPr>
          <w:rFonts w:ascii="Times New Roman" w:hAnsi="Times New Roman" w:cs="Times New Roman"/>
          <w:color w:val="000000" w:themeColor="text1"/>
          <w:sz w:val="28"/>
          <w:szCs w:val="28"/>
        </w:rPr>
        <w:br/>
        <w:t>на автомобильных дорогах города Красноярска для повышения их пропускной способности и снижения риска возникновения ДТП;</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автоматизированное управление транспортными потоками, адаптивная регулировка светофоров в зависимости от интенсивности движения, интеграция систем видеонаблюдения и контроля за состоянием дорог.</w:t>
      </w:r>
    </w:p>
    <w:p w:rsidR="00620AFA" w:rsidRPr="009D3DE1" w:rsidRDefault="00620AFA" w:rsidP="00620AFA">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Деятельность департамента городского хозяйства и транспорта администрации города в прогнозном периоде будет направлена на: </w:t>
      </w:r>
    </w:p>
    <w:p w:rsidR="00620AFA" w:rsidRPr="009D3DE1" w:rsidRDefault="00620AFA" w:rsidP="00206D89">
      <w:pPr>
        <w:numPr>
          <w:ilvl w:val="0"/>
          <w:numId w:val="15"/>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Обеспечение безопасных и комфортных условий проживания граждан в жилых домах, формирование рынка услуг по управлению многоквартирными домами и обеспечение доступности предоставляемых коммунальных услуг. </w:t>
      </w:r>
    </w:p>
    <w:p w:rsidR="00620AFA" w:rsidRPr="009D3DE1" w:rsidRDefault="00620AFA" w:rsidP="00206D89">
      <w:pPr>
        <w:numPr>
          <w:ilvl w:val="0"/>
          <w:numId w:val="15"/>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Повышение уровня благоустройства дворовых территорий города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и создание комфортной городской среды для маломобильных групп населения в рамках реализации национального проекта «</w:t>
      </w:r>
      <w:r w:rsidR="00B94B46" w:rsidRPr="009D3DE1">
        <w:rPr>
          <w:rFonts w:ascii="Times New Roman" w:eastAsiaTheme="minorHAnsi" w:hAnsi="Times New Roman" w:cs="Times New Roman"/>
          <w:color w:val="000000" w:themeColor="text1"/>
          <w:sz w:val="28"/>
          <w:szCs w:val="28"/>
          <w:lang w:eastAsia="en-US"/>
        </w:rPr>
        <w:t>Инфраструктура для жизни</w:t>
      </w:r>
      <w:r w:rsidRPr="009D3DE1">
        <w:rPr>
          <w:rFonts w:ascii="Times New Roman" w:eastAsiaTheme="minorHAnsi" w:hAnsi="Times New Roman" w:cs="Times New Roman"/>
          <w:color w:val="000000" w:themeColor="text1"/>
          <w:sz w:val="28"/>
          <w:szCs w:val="28"/>
          <w:lang w:eastAsia="en-US"/>
        </w:rPr>
        <w:t>», федерального и регионального проектов «Формирование комфортной городской среды».</w:t>
      </w:r>
    </w:p>
    <w:p w:rsidR="00620AFA" w:rsidRPr="009D3DE1" w:rsidRDefault="00620AFA" w:rsidP="00206D89">
      <w:pPr>
        <w:widowControl/>
        <w:numPr>
          <w:ilvl w:val="0"/>
          <w:numId w:val="15"/>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Улучшение технического состояния жилищного фонда, повышение комфортности проживание и качества жилищно-коммунального </w:t>
      </w:r>
      <w:r w:rsidR="00F65701"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обслуживания.</w:t>
      </w:r>
    </w:p>
    <w:p w:rsidR="00620AFA" w:rsidRPr="009D3DE1" w:rsidRDefault="00620AFA" w:rsidP="00206D89">
      <w:pPr>
        <w:numPr>
          <w:ilvl w:val="0"/>
          <w:numId w:val="15"/>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Обеспечение своевременного предупреждения угрозы возникновения чрезвычайной ситуации муниципального характера в многоквартирных домах.</w:t>
      </w:r>
    </w:p>
    <w:p w:rsidR="00620AFA" w:rsidRPr="009D3DE1" w:rsidRDefault="00620AFA" w:rsidP="00C20391">
      <w:pPr>
        <w:widowControl/>
        <w:numPr>
          <w:ilvl w:val="0"/>
          <w:numId w:val="15"/>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Содержание объектов внешнего благоустройства в надлежащем состоянии и повышении уровня озеленения города в рамках реализации муниципальной программы «Развитие жилищно-коммунального хозяйства </w:t>
      </w:r>
      <w:r w:rsidR="009D3C4A"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и дорожного комплекса города Красноярска».</w:t>
      </w:r>
    </w:p>
    <w:p w:rsidR="00620AFA" w:rsidRPr="009D3DE1" w:rsidRDefault="00620AFA" w:rsidP="00620AFA">
      <w:pPr>
        <w:ind w:firstLine="709"/>
        <w:contextualSpacing/>
        <w:jc w:val="both"/>
        <w:rPr>
          <w:sz w:val="28"/>
          <w:szCs w:val="28"/>
        </w:rPr>
      </w:pPr>
      <w:r w:rsidRPr="009D3DE1">
        <w:rPr>
          <w:sz w:val="28"/>
          <w:szCs w:val="28"/>
        </w:rPr>
        <w:t xml:space="preserve">Данное мероприятие позволит решить задачу формирования </w:t>
      </w:r>
      <w:r w:rsidR="006A4031" w:rsidRPr="009D3DE1">
        <w:rPr>
          <w:sz w:val="28"/>
          <w:szCs w:val="28"/>
        </w:rPr>
        <w:br/>
      </w:r>
      <w:r w:rsidRPr="009D3DE1">
        <w:rPr>
          <w:sz w:val="28"/>
          <w:szCs w:val="28"/>
        </w:rPr>
        <w:t xml:space="preserve">комфортной среды в рамках достижения стратегической цели первого </w:t>
      </w:r>
      <w:r w:rsidR="006A4031" w:rsidRPr="009D3DE1">
        <w:rPr>
          <w:sz w:val="28"/>
          <w:szCs w:val="28"/>
        </w:rPr>
        <w:br/>
      </w:r>
      <w:r w:rsidRPr="009D3DE1">
        <w:rPr>
          <w:sz w:val="28"/>
          <w:szCs w:val="28"/>
        </w:rPr>
        <w:t xml:space="preserve">уровня стратегии социально-экономической развития города «Столичный уровень качества жизни: развитие человеческого капитала </w:t>
      </w:r>
      <w:r w:rsidR="006A4031" w:rsidRPr="009D3DE1">
        <w:rPr>
          <w:sz w:val="28"/>
          <w:szCs w:val="28"/>
        </w:rPr>
        <w:br/>
      </w:r>
      <w:r w:rsidRPr="009D3DE1">
        <w:rPr>
          <w:sz w:val="28"/>
          <w:szCs w:val="28"/>
        </w:rPr>
        <w:t xml:space="preserve">и успешная реализация потенциала талантливых, предприимчивых </w:t>
      </w:r>
      <w:r w:rsidR="006A4031" w:rsidRPr="009D3DE1">
        <w:rPr>
          <w:sz w:val="28"/>
          <w:szCs w:val="28"/>
        </w:rPr>
        <w:br/>
      </w:r>
      <w:r w:rsidRPr="009D3DE1">
        <w:rPr>
          <w:sz w:val="28"/>
          <w:szCs w:val="28"/>
        </w:rPr>
        <w:t>и креативных горожан».</w:t>
      </w:r>
    </w:p>
    <w:p w:rsidR="00620AFA" w:rsidRPr="009D3DE1" w:rsidRDefault="00620AFA" w:rsidP="00F65701">
      <w:pPr>
        <w:widowControl/>
        <w:ind w:firstLine="709"/>
        <w:contextualSpacing/>
        <w:jc w:val="both"/>
        <w:rPr>
          <w:sz w:val="28"/>
          <w:szCs w:val="28"/>
        </w:rPr>
      </w:pPr>
      <w:r w:rsidRPr="009D3DE1">
        <w:rPr>
          <w:sz w:val="28"/>
          <w:szCs w:val="28"/>
        </w:rPr>
        <w:t xml:space="preserve">Для повышения чистоты городской атмосферы, улучшения архитектурно-художественного облика города, организации мест отдыха горожан </w:t>
      </w:r>
      <w:r w:rsidR="009D3C4A" w:rsidRPr="009D3DE1">
        <w:rPr>
          <w:sz w:val="28"/>
          <w:szCs w:val="28"/>
        </w:rPr>
        <w:br/>
      </w:r>
      <w:r w:rsidRPr="009D3DE1">
        <w:rPr>
          <w:sz w:val="28"/>
          <w:szCs w:val="28"/>
        </w:rPr>
        <w:t xml:space="preserve">и организации мест захоронения, будут выполняться следующие </w:t>
      </w:r>
      <w:r w:rsidR="008C47F8" w:rsidRPr="009D3DE1">
        <w:rPr>
          <w:sz w:val="28"/>
          <w:szCs w:val="28"/>
        </w:rPr>
        <w:br/>
      </w:r>
      <w:r w:rsidRPr="009D3DE1">
        <w:rPr>
          <w:sz w:val="28"/>
          <w:szCs w:val="28"/>
        </w:rPr>
        <w:t>мероприятия:</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содержание объектов озеленения и прочих объектов внешнего благоустройства; </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содержание мест захоронения;</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lastRenderedPageBreak/>
        <w:t>капитальный ремонт, ремонт объектов озеленения и прочих объектов внешнего благоустройства;</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организация и проведение акарицидных обработок мест массового отдыха населения;</w:t>
      </w:r>
    </w:p>
    <w:p w:rsidR="00620AFA" w:rsidRPr="009D3DE1" w:rsidRDefault="00620AFA" w:rsidP="00206D89">
      <w:pPr>
        <w:widowControl/>
        <w:numPr>
          <w:ilvl w:val="0"/>
          <w:numId w:val="6"/>
        </w:numPr>
        <w:tabs>
          <w:tab w:val="left" w:pos="993"/>
        </w:tabs>
        <w:autoSpaceDE/>
        <w:autoSpaceDN/>
        <w:adjustRightInd/>
        <w:ind w:left="0" w:firstLine="709"/>
        <w:contextualSpacing/>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организация мероприятий при осуществлении деятельности </w:t>
      </w:r>
      <w:r w:rsidR="009D3C4A"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по обращению с животными без владельцев.</w:t>
      </w:r>
    </w:p>
    <w:p w:rsidR="00620AFA" w:rsidRPr="009D3DE1" w:rsidRDefault="00620AFA" w:rsidP="00620AFA">
      <w:pPr>
        <w:ind w:firstLine="709"/>
        <w:jc w:val="both"/>
        <w:rPr>
          <w:rFonts w:eastAsiaTheme="minorHAnsi"/>
          <w:sz w:val="28"/>
          <w:szCs w:val="28"/>
          <w:lang w:eastAsia="en-US"/>
        </w:rPr>
      </w:pPr>
      <w:r w:rsidRPr="009D3DE1">
        <w:rPr>
          <w:rFonts w:eastAsiaTheme="minorHAnsi"/>
          <w:sz w:val="28"/>
          <w:szCs w:val="28"/>
          <w:lang w:eastAsia="en-US"/>
        </w:rPr>
        <w:t>В городе интенсивно ведутся работы по благоустройству и озеленению. Тем не менее, остаются проблемы с обустройством площадок для отдыха, поддержанием благоприятной окружающей среды, обеспечением экологической безопасности и сохранением благоустроенных объектов от актов вандализма.</w:t>
      </w:r>
    </w:p>
    <w:p w:rsidR="00620AFA" w:rsidRPr="009D3DE1" w:rsidRDefault="00620AFA" w:rsidP="00620AFA">
      <w:pPr>
        <w:ind w:firstLine="709"/>
        <w:jc w:val="both"/>
        <w:rPr>
          <w:rFonts w:eastAsiaTheme="minorHAnsi"/>
          <w:sz w:val="28"/>
          <w:szCs w:val="28"/>
          <w:lang w:eastAsia="en-US"/>
        </w:rPr>
      </w:pPr>
      <w:r w:rsidRPr="009D3DE1">
        <w:rPr>
          <w:rFonts w:eastAsiaTheme="minorHAnsi"/>
          <w:sz w:val="28"/>
          <w:szCs w:val="28"/>
          <w:lang w:eastAsia="en-US"/>
        </w:rPr>
        <w:t xml:space="preserve">Реализация муниципальной политики в области благоустройства территории города, основанной на программно-целевом подходе, при котором мероприятия взаимно увязаны по срокам, ресурсам и исполнителям, </w:t>
      </w:r>
      <w:r w:rsidR="009D3C4A" w:rsidRPr="009D3DE1">
        <w:rPr>
          <w:rFonts w:eastAsiaTheme="minorHAnsi"/>
          <w:sz w:val="28"/>
          <w:szCs w:val="28"/>
          <w:lang w:eastAsia="en-US"/>
        </w:rPr>
        <w:br/>
      </w:r>
      <w:r w:rsidRPr="009D3DE1">
        <w:rPr>
          <w:rFonts w:eastAsiaTheme="minorHAnsi"/>
          <w:sz w:val="28"/>
          <w:szCs w:val="28"/>
          <w:lang w:eastAsia="en-US"/>
        </w:rPr>
        <w:t xml:space="preserve">в сочетании с действенной системой управления и контроля позволит </w:t>
      </w:r>
      <w:r w:rsidR="006A4031" w:rsidRPr="009D3DE1">
        <w:rPr>
          <w:rFonts w:eastAsiaTheme="minorHAnsi"/>
          <w:sz w:val="28"/>
          <w:szCs w:val="28"/>
          <w:lang w:eastAsia="en-US"/>
        </w:rPr>
        <w:br/>
      </w:r>
      <w:r w:rsidRPr="009D3DE1">
        <w:rPr>
          <w:rFonts w:eastAsiaTheme="minorHAnsi"/>
          <w:sz w:val="28"/>
          <w:szCs w:val="28"/>
          <w:lang w:eastAsia="en-US"/>
        </w:rPr>
        <w:t xml:space="preserve">не только достичь целевых показателей, но создаст предпосылки </w:t>
      </w:r>
      <w:r w:rsidR="006A4031" w:rsidRPr="009D3DE1">
        <w:rPr>
          <w:rFonts w:eastAsiaTheme="minorHAnsi"/>
          <w:sz w:val="28"/>
          <w:szCs w:val="28"/>
          <w:lang w:eastAsia="en-US"/>
        </w:rPr>
        <w:br/>
      </w:r>
      <w:r w:rsidRPr="009D3DE1">
        <w:rPr>
          <w:rFonts w:eastAsiaTheme="minorHAnsi"/>
          <w:sz w:val="28"/>
          <w:szCs w:val="28"/>
          <w:lang w:eastAsia="en-US"/>
        </w:rPr>
        <w:t>для дальнейшего более динамичного социально-экономического развития города.</w:t>
      </w:r>
    </w:p>
    <w:p w:rsidR="00620AFA" w:rsidRPr="009D3DE1" w:rsidRDefault="00620AFA" w:rsidP="00206D89">
      <w:pPr>
        <w:numPr>
          <w:ilvl w:val="0"/>
          <w:numId w:val="2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Благоустройство общественных пространств в рамках реализации муниципальной программы «Повышение эффективности деятельности городского самоуправления по формированию современной городской среды». </w:t>
      </w:r>
    </w:p>
    <w:p w:rsidR="00620AFA" w:rsidRPr="009D3DE1" w:rsidRDefault="00620AFA" w:rsidP="00B94B46">
      <w:pPr>
        <w:ind w:firstLine="709"/>
        <w:jc w:val="both"/>
        <w:rPr>
          <w:rFonts w:eastAsiaTheme="minorHAnsi"/>
          <w:sz w:val="28"/>
          <w:szCs w:val="28"/>
          <w:lang w:eastAsia="en-US"/>
        </w:rPr>
      </w:pPr>
      <w:r w:rsidRPr="009D3DE1">
        <w:rPr>
          <w:rFonts w:eastAsiaTheme="minorHAnsi"/>
          <w:sz w:val="28"/>
          <w:szCs w:val="28"/>
          <w:lang w:eastAsia="en-US"/>
        </w:rPr>
        <w:t xml:space="preserve">Данное мероприятие позволит решить задачи повышения уровня благоустройства общественных территорий города и создания комфортной городской среды для маломобильных групп населения. </w:t>
      </w:r>
    </w:p>
    <w:p w:rsidR="00620AFA" w:rsidRPr="009D3DE1" w:rsidRDefault="00620AFA" w:rsidP="00206D89">
      <w:pPr>
        <w:numPr>
          <w:ilvl w:val="0"/>
          <w:numId w:val="2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Поддержание надлежащего технического состояния автомобильных дорог и дорожных сооружений. </w:t>
      </w:r>
    </w:p>
    <w:p w:rsidR="00620AFA" w:rsidRPr="009D3DE1" w:rsidRDefault="00620AFA" w:rsidP="00206D89">
      <w:pPr>
        <w:numPr>
          <w:ilvl w:val="0"/>
          <w:numId w:val="28"/>
        </w:numPr>
        <w:tabs>
          <w:tab w:val="left" w:pos="0"/>
          <w:tab w:val="left" w:pos="993"/>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Повышение транспортно-эксплуатационных характеристик автомобильных дорог.</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Осуществление мер, препятствующих совершению террористических актов на объектах дорожного хозяйства. </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Реализацию природоохранных мероприятий.  </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Создание инфраструктуры для накопления твердых коммунальных отходов (обустройство мест (площадок) накопления твердых коммунальных отходов, приобретение контейнерного оборудования). </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Развитие дорожной инфраструктуры с учётом потребностей города;</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Внедрение интеллектуальных транспортных систем (ИТС);</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 xml:space="preserve">Реализацию мероприятия по поддержанию надлежащего </w:t>
      </w:r>
      <w:r w:rsidR="008E6672"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 xml:space="preserve">санитарного состояния мест (площадок) накопления твердых коммунальных отходов, созданных в зоне индивидуальной жилой застройки </w:t>
      </w:r>
      <w:r w:rsidR="008E6672" w:rsidRPr="009D3DE1">
        <w:rPr>
          <w:rFonts w:ascii="Times New Roman" w:eastAsiaTheme="minorHAnsi" w:hAnsi="Times New Roman" w:cs="Times New Roman"/>
          <w:color w:val="000000" w:themeColor="text1"/>
          <w:sz w:val="28"/>
          <w:szCs w:val="28"/>
          <w:lang w:eastAsia="en-US"/>
        </w:rPr>
        <w:br/>
      </w:r>
      <w:r w:rsidRPr="009D3DE1">
        <w:rPr>
          <w:rFonts w:ascii="Times New Roman" w:eastAsiaTheme="minorHAnsi" w:hAnsi="Times New Roman" w:cs="Times New Roman"/>
          <w:color w:val="000000" w:themeColor="text1"/>
          <w:sz w:val="28"/>
          <w:szCs w:val="28"/>
          <w:lang w:eastAsia="en-US"/>
        </w:rPr>
        <w:t>города.</w:t>
      </w:r>
    </w:p>
    <w:p w:rsidR="00620AFA" w:rsidRPr="009D3DE1" w:rsidRDefault="00620AFA" w:rsidP="00206D89">
      <w:pPr>
        <w:numPr>
          <w:ilvl w:val="0"/>
          <w:numId w:val="28"/>
        </w:numPr>
        <w:tabs>
          <w:tab w:val="left" w:pos="0"/>
          <w:tab w:val="left" w:pos="993"/>
          <w:tab w:val="left" w:pos="1134"/>
        </w:tabs>
        <w:ind w:left="0" w:firstLine="709"/>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Ликвидацию несанкционированных свалок на территории города.</w:t>
      </w:r>
    </w:p>
    <w:p w:rsidR="004347F1" w:rsidRPr="009D3DE1" w:rsidRDefault="004347F1" w:rsidP="004347F1">
      <w:pPr>
        <w:ind w:firstLine="709"/>
        <w:jc w:val="both"/>
        <w:rPr>
          <w:rFonts w:ascii="Times New Roman" w:hAnsi="Times New Roman" w:cs="Times New Roman"/>
          <w:sz w:val="28"/>
          <w:szCs w:val="28"/>
        </w:rPr>
      </w:pPr>
      <w:r w:rsidRPr="009D3DE1">
        <w:rPr>
          <w:rFonts w:ascii="Times New Roman" w:hAnsi="Times New Roman" w:cs="Times New Roman"/>
          <w:sz w:val="28"/>
          <w:szCs w:val="28"/>
        </w:rPr>
        <w:t>Деятельность главного управления по ГО, ЧС и ПБ администрации города в прогнозном периоде будет направлена на:</w:t>
      </w:r>
    </w:p>
    <w:p w:rsidR="004347F1" w:rsidRPr="009D3DE1" w:rsidRDefault="004347F1" w:rsidP="00206D89">
      <w:pPr>
        <w:pStyle w:val="aa"/>
        <w:numPr>
          <w:ilvl w:val="0"/>
          <w:numId w:val="2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lastRenderedPageBreak/>
        <w:t xml:space="preserve">организацию и осуществление мероприятий по гражданской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 xml:space="preserve">обороне, защите населения и территории города от чрезвычайных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 xml:space="preserve">ситуаций природного и техногенного характера, включая создание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 xml:space="preserve">и поддержание в постоянной готовности к использованию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 xml:space="preserve">муниципальной системы оповещения и информирования населения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 xml:space="preserve">об опасностях, возникающих при ведении военных действий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 xml:space="preserve">или вследствие этих действий, а также об угрозе возникновения </w:t>
      </w:r>
      <w:r w:rsidR="008E6672" w:rsidRPr="009D3DE1">
        <w:rPr>
          <w:rFonts w:ascii="Times New Roman" w:hAnsi="Times New Roman" w:cs="Times New Roman"/>
          <w:sz w:val="28"/>
          <w:szCs w:val="28"/>
        </w:rPr>
        <w:br/>
      </w:r>
      <w:r w:rsidRPr="009D3DE1">
        <w:rPr>
          <w:rFonts w:ascii="Times New Roman" w:hAnsi="Times New Roman" w:cs="Times New Roman"/>
          <w:sz w:val="28"/>
          <w:szCs w:val="28"/>
        </w:rPr>
        <w:t>или о возникновении чрезвычайных ситуаций природного и техногенного характера;</w:t>
      </w:r>
    </w:p>
    <w:p w:rsidR="004347F1" w:rsidRPr="009D3DE1" w:rsidRDefault="004347F1" w:rsidP="00206D89">
      <w:pPr>
        <w:pStyle w:val="aa"/>
        <w:numPr>
          <w:ilvl w:val="0"/>
          <w:numId w:val="2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изготовление и распространение среди населения печатной продукции по вопросам ГО, ЧС и ПБ.</w:t>
      </w:r>
    </w:p>
    <w:p w:rsidR="00246ABE" w:rsidRPr="009D3DE1" w:rsidRDefault="00246ABE" w:rsidP="004347F1">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Транспорт</w:t>
      </w:r>
      <w:r w:rsidR="00897193" w:rsidRPr="009D3DE1">
        <w:rPr>
          <w:rFonts w:ascii="Times New Roman" w:hAnsi="Times New Roman" w:cs="Times New Roman"/>
          <w:b/>
          <w:bCs/>
          <w:i/>
          <w:iCs/>
          <w:color w:val="000000" w:themeColor="text1"/>
          <w:sz w:val="28"/>
          <w:szCs w:val="28"/>
        </w:rPr>
        <w:t xml:space="preserve"> </w:t>
      </w:r>
    </w:p>
    <w:p w:rsidR="00306AC7" w:rsidRPr="009D3DE1" w:rsidRDefault="00306AC7" w:rsidP="00306AC7">
      <w:pPr>
        <w:widowControl/>
        <w:ind w:firstLine="709"/>
        <w:jc w:val="both"/>
        <w:rPr>
          <w:rFonts w:ascii="Times New Roman" w:eastAsiaTheme="minorHAnsi" w:hAnsi="Times New Roman" w:cs="Times New Roman"/>
          <w:bCs/>
          <w:iCs/>
          <w:sz w:val="28"/>
          <w:szCs w:val="28"/>
          <w:lang w:eastAsia="en-US"/>
        </w:rPr>
      </w:pPr>
      <w:r w:rsidRPr="009D3DE1">
        <w:rPr>
          <w:rFonts w:ascii="Times New Roman" w:eastAsiaTheme="minorHAnsi" w:hAnsi="Times New Roman" w:cs="Times New Roman"/>
          <w:bCs/>
          <w:iCs/>
          <w:sz w:val="28"/>
          <w:szCs w:val="28"/>
          <w:lang w:eastAsia="en-US"/>
        </w:rPr>
        <w:t xml:space="preserve">Основными показателями устойчиво функционирующей и доступной </w:t>
      </w:r>
      <w:r w:rsidR="00A46A60" w:rsidRPr="009D3DE1">
        <w:rPr>
          <w:rFonts w:ascii="Times New Roman" w:eastAsiaTheme="minorHAnsi" w:hAnsi="Times New Roman" w:cs="Times New Roman"/>
          <w:bCs/>
          <w:iCs/>
          <w:sz w:val="28"/>
          <w:szCs w:val="28"/>
          <w:lang w:eastAsia="en-US"/>
        </w:rPr>
        <w:br/>
      </w:r>
      <w:r w:rsidRPr="009D3DE1">
        <w:rPr>
          <w:rFonts w:ascii="Times New Roman" w:eastAsiaTheme="minorHAnsi" w:hAnsi="Times New Roman" w:cs="Times New Roman"/>
          <w:bCs/>
          <w:iCs/>
          <w:sz w:val="28"/>
          <w:szCs w:val="28"/>
          <w:lang w:eastAsia="en-US"/>
        </w:rPr>
        <w:t xml:space="preserve">для всех слоев населения системы городского пассажирского транспорта являются надежность, регулярность и частота движения, безопасность и скорость, комфорт и качество перевозочного процесса.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val="x-none" w:eastAsia="en-US"/>
        </w:rPr>
        <w:t>По данным Автоматизированной навигационной системы диспетчерского управления пассажирским транспортом города Красноярска (далее</w:t>
      </w:r>
      <w:r w:rsidR="006A4031" w:rsidRPr="009D3DE1">
        <w:rPr>
          <w:rFonts w:ascii="Times New Roman" w:eastAsia="Calibri" w:hAnsi="Times New Roman" w:cs="Times New Roman"/>
          <w:bCs/>
          <w:iCs/>
          <w:sz w:val="28"/>
          <w:szCs w:val="28"/>
          <w:lang w:eastAsia="en-US"/>
        </w:rPr>
        <w:t> </w:t>
      </w:r>
      <w:r w:rsidRPr="009D3DE1">
        <w:rPr>
          <w:rFonts w:ascii="Times New Roman" w:eastAsia="Calibri" w:hAnsi="Times New Roman" w:cs="Times New Roman"/>
          <w:bCs/>
          <w:iCs/>
          <w:sz w:val="28"/>
          <w:szCs w:val="28"/>
          <w:lang w:val="x-none" w:eastAsia="en-US"/>
        </w:rPr>
        <w:t xml:space="preserve">- </w:t>
      </w:r>
      <w:r w:rsidR="006A4031"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val="x-none" w:eastAsia="en-US"/>
        </w:rPr>
        <w:t>АНСДУ-ПТ), средняя скорость сообщения общественного транспорта</w:t>
      </w:r>
      <w:r w:rsidRPr="009D3DE1">
        <w:rPr>
          <w:rFonts w:ascii="Times New Roman" w:eastAsia="Calibri" w:hAnsi="Times New Roman" w:cs="Times New Roman"/>
          <w:bCs/>
          <w:iCs/>
          <w:sz w:val="28"/>
          <w:szCs w:val="28"/>
          <w:lang w:eastAsia="en-US"/>
        </w:rPr>
        <w:t xml:space="preserve"> запланирована:</w:t>
      </w:r>
    </w:p>
    <w:p w:rsidR="00306AC7" w:rsidRPr="009D3DE1" w:rsidRDefault="00306AC7" w:rsidP="00C94E6F">
      <w:pPr>
        <w:pStyle w:val="aa"/>
        <w:numPr>
          <w:ilvl w:val="0"/>
          <w:numId w:val="2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на 2026 - 2027 годы на уровне 20,0 км/ч;</w:t>
      </w:r>
    </w:p>
    <w:p w:rsidR="00306AC7" w:rsidRPr="009D3DE1" w:rsidRDefault="00306AC7" w:rsidP="00C94E6F">
      <w:pPr>
        <w:pStyle w:val="aa"/>
        <w:numPr>
          <w:ilvl w:val="0"/>
          <w:numId w:val="29"/>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в 2028 году на уровне 20,3 км/ч.</w:t>
      </w:r>
    </w:p>
    <w:p w:rsidR="00306AC7" w:rsidRPr="009D3DE1" w:rsidRDefault="00306AC7" w:rsidP="006A4031">
      <w:pPr>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eastAsia="en-US"/>
        </w:rPr>
        <w:t xml:space="preserve">Увеличение скорости сообщения возможно за счет увеличения количества действующих выделенных полос для движения общественного транспорта и дополнительно работающих видеокамер.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eastAsia="en-US"/>
        </w:rPr>
        <w:t>Кроме того, в период 2026-2028 годы в городе будут активно вестись проектно-изыскательские и строительные работы по реализации проект</w:t>
      </w:r>
      <w:r w:rsidR="004805E4" w:rsidRPr="009D3DE1">
        <w:rPr>
          <w:rFonts w:ascii="Times New Roman" w:eastAsia="Calibri" w:hAnsi="Times New Roman" w:cs="Times New Roman"/>
          <w:bCs/>
          <w:iCs/>
          <w:sz w:val="28"/>
          <w:szCs w:val="28"/>
          <w:lang w:eastAsia="en-US"/>
        </w:rPr>
        <w:t>а</w:t>
      </w:r>
      <w:r w:rsidRPr="009D3DE1">
        <w:rPr>
          <w:rFonts w:ascii="Times New Roman" w:eastAsia="Calibri" w:hAnsi="Times New Roman" w:cs="Times New Roman"/>
          <w:bCs/>
          <w:iCs/>
          <w:sz w:val="28"/>
          <w:szCs w:val="28"/>
          <w:lang w:eastAsia="en-US"/>
        </w:rPr>
        <w:t xml:space="preserve"> строительства метротрамвая, в результате чего в городе будет большое количество перекрытий улично-дорожной сети, увеличатся заторовые ситуации на дорогах.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eastAsia="en-US"/>
        </w:rPr>
        <w:t>За счет запуска метротрамвая к 2030 году ожидается рост скорости сообщения общественного транспорта до 20,7 км/ч.</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val="x-none" w:eastAsia="en-US"/>
        </w:rPr>
        <w:t xml:space="preserve">Для удобства пассажиров ГПКК «Красноярскавтотранс» внедрено программное обеспечение для реализации линейки проездных билетов </w:t>
      </w:r>
      <w:r w:rsidR="00C94E6F"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val="x-none" w:eastAsia="en-US"/>
        </w:rPr>
        <w:t>в общественном транспорте.</w:t>
      </w:r>
      <w:r w:rsidRPr="009D3DE1">
        <w:rPr>
          <w:rFonts w:ascii="Times New Roman" w:eastAsia="Calibri" w:hAnsi="Times New Roman" w:cs="Times New Roman"/>
          <w:bCs/>
          <w:iCs/>
          <w:sz w:val="28"/>
          <w:szCs w:val="28"/>
          <w:lang w:eastAsia="en-US"/>
        </w:rPr>
        <w:t xml:space="preserve"> Стоимость проездных билетов варьируется </w:t>
      </w:r>
      <w:r w:rsidR="00A46A60"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eastAsia="en-US"/>
        </w:rPr>
        <w:t>от 190</w:t>
      </w:r>
      <w:r w:rsidR="00C94E6F" w:rsidRPr="009D3DE1">
        <w:rPr>
          <w:rFonts w:ascii="Times New Roman" w:eastAsia="Calibri" w:hAnsi="Times New Roman" w:cs="Times New Roman"/>
          <w:bCs/>
          <w:iCs/>
          <w:sz w:val="28"/>
          <w:szCs w:val="28"/>
          <w:lang w:eastAsia="en-US"/>
        </w:rPr>
        <w:t>  </w:t>
      </w:r>
      <w:r w:rsidRPr="009D3DE1">
        <w:rPr>
          <w:rFonts w:ascii="Times New Roman" w:eastAsia="Calibri" w:hAnsi="Times New Roman" w:cs="Times New Roman"/>
          <w:bCs/>
          <w:iCs/>
          <w:sz w:val="28"/>
          <w:szCs w:val="28"/>
          <w:lang w:eastAsia="en-US"/>
        </w:rPr>
        <w:t xml:space="preserve">до 3500 рублей.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eastAsia="en-US"/>
        </w:rPr>
        <w:t>П</w:t>
      </w:r>
      <w:r w:rsidRPr="009D3DE1">
        <w:rPr>
          <w:rFonts w:ascii="Times New Roman" w:eastAsia="Calibri" w:hAnsi="Times New Roman" w:cs="Times New Roman"/>
          <w:bCs/>
          <w:iCs/>
          <w:sz w:val="28"/>
          <w:szCs w:val="28"/>
          <w:lang w:val="x-none" w:eastAsia="en-US"/>
        </w:rPr>
        <w:t xml:space="preserve">ассажирооборот на городском пассажирском транспорте в 2026 году должен достичь значения 1129,1 млн пас. - км, а к 2030 году планируется </w:t>
      </w:r>
      <w:r w:rsidR="00A46A60"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val="x-none" w:eastAsia="en-US"/>
        </w:rPr>
        <w:t>на уровне 1317,21 млн пас. - км и это будет связано с открытием движения метротрамвая, пересмотром существующей маршрутной сети и приобретением нового подвижного состава</w:t>
      </w:r>
      <w:r w:rsidRPr="009D3DE1">
        <w:rPr>
          <w:rFonts w:ascii="Times New Roman" w:eastAsia="Calibri" w:hAnsi="Times New Roman" w:cs="Times New Roman"/>
          <w:bCs/>
          <w:iCs/>
          <w:sz w:val="28"/>
          <w:szCs w:val="28"/>
          <w:lang w:eastAsia="en-US"/>
        </w:rPr>
        <w:t xml:space="preserve">.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eastAsia="en-US"/>
        </w:rPr>
        <w:t>В</w:t>
      </w:r>
      <w:r w:rsidRPr="009D3DE1">
        <w:rPr>
          <w:rFonts w:ascii="Times New Roman" w:eastAsia="Calibri" w:hAnsi="Times New Roman" w:cs="Times New Roman"/>
          <w:bCs/>
          <w:iCs/>
          <w:sz w:val="28"/>
          <w:szCs w:val="28"/>
          <w:lang w:val="x-none" w:eastAsia="en-US"/>
        </w:rPr>
        <w:t xml:space="preserve">ыполнение планового количества рейсов на 2026-2028 годы запланировано на прежнем уровне - 95%. Несмотря на то, что в городе идет </w:t>
      </w:r>
      <w:r w:rsidRPr="009D3DE1">
        <w:rPr>
          <w:rFonts w:ascii="Times New Roman" w:eastAsia="Calibri" w:hAnsi="Times New Roman" w:cs="Times New Roman"/>
          <w:bCs/>
          <w:iCs/>
          <w:sz w:val="28"/>
          <w:szCs w:val="28"/>
          <w:lang w:val="x-none" w:eastAsia="en-US"/>
        </w:rPr>
        <w:lastRenderedPageBreak/>
        <w:t xml:space="preserve">замена технически устаревших автобусов и это положительно повлияет на выполнение планового количества рейсов, в период реализации Муниципальной программы не удастся увеличить значение данного показателя по причине большого количества перекрытий улично-дорожной сети в связи </w:t>
      </w:r>
      <w:r w:rsidR="000C6B33"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val="x-none" w:eastAsia="en-US"/>
        </w:rPr>
        <w:t>со строительными работами по реализации проектов строительства метротрамвая</w:t>
      </w:r>
      <w:r w:rsidRPr="009D3DE1">
        <w:rPr>
          <w:rFonts w:ascii="Times New Roman" w:eastAsia="Calibri" w:hAnsi="Times New Roman" w:cs="Times New Roman"/>
          <w:bCs/>
          <w:iCs/>
          <w:sz w:val="28"/>
          <w:szCs w:val="28"/>
          <w:lang w:eastAsia="en-US"/>
        </w:rPr>
        <w:t xml:space="preserve">.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eastAsia="en-US"/>
        </w:rPr>
        <w:t>В</w:t>
      </w:r>
      <w:r w:rsidRPr="009D3DE1">
        <w:rPr>
          <w:rFonts w:ascii="Times New Roman" w:eastAsia="Calibri" w:hAnsi="Times New Roman" w:cs="Times New Roman"/>
          <w:bCs/>
          <w:iCs/>
          <w:sz w:val="28"/>
          <w:szCs w:val="28"/>
          <w:lang w:val="x-none" w:eastAsia="en-US"/>
        </w:rPr>
        <w:t xml:space="preserve"> целях создания для людей с ограниченными возможностями равных возможностей транспортного обслуживания, доля доступности транспортных средств для маломобильных групп населения в общем объеме перевозок </w:t>
      </w:r>
      <w:r w:rsidR="00C94E6F"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val="x-none" w:eastAsia="en-US"/>
        </w:rPr>
        <w:t xml:space="preserve">в 2026-2028 годы останется на прежнем уровне </w:t>
      </w:r>
      <w:r w:rsidR="00A64B1E" w:rsidRPr="009D3DE1">
        <w:rPr>
          <w:rFonts w:ascii="Times New Roman" w:eastAsia="Calibri" w:hAnsi="Times New Roman" w:cs="Times New Roman"/>
          <w:bCs/>
          <w:iCs/>
          <w:sz w:val="28"/>
          <w:szCs w:val="28"/>
          <w:lang w:eastAsia="en-US"/>
        </w:rPr>
        <w:t xml:space="preserve">– </w:t>
      </w:r>
      <w:r w:rsidRPr="009D3DE1">
        <w:rPr>
          <w:rFonts w:ascii="Times New Roman" w:eastAsia="Calibri" w:hAnsi="Times New Roman" w:cs="Times New Roman"/>
          <w:bCs/>
          <w:iCs/>
          <w:sz w:val="28"/>
          <w:szCs w:val="28"/>
          <w:lang w:val="x-none" w:eastAsia="en-US"/>
        </w:rPr>
        <w:t>62</w:t>
      </w:r>
      <w:r w:rsidR="00A64B1E" w:rsidRPr="009D3DE1">
        <w:rPr>
          <w:rFonts w:ascii="Times New Roman" w:eastAsia="Calibri" w:hAnsi="Times New Roman" w:cs="Times New Roman"/>
          <w:bCs/>
          <w:iCs/>
          <w:sz w:val="28"/>
          <w:szCs w:val="28"/>
          <w:lang w:eastAsia="en-US"/>
        </w:rPr>
        <w:t xml:space="preserve"> процента</w:t>
      </w:r>
      <w:r w:rsidRPr="009D3DE1">
        <w:rPr>
          <w:rFonts w:ascii="Times New Roman" w:eastAsia="Calibri" w:hAnsi="Times New Roman" w:cs="Times New Roman"/>
          <w:bCs/>
          <w:iCs/>
          <w:sz w:val="28"/>
          <w:szCs w:val="28"/>
          <w:lang w:val="x-none" w:eastAsia="en-US"/>
        </w:rPr>
        <w:t xml:space="preserve">.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val="x-none" w:eastAsia="en-US"/>
        </w:rPr>
        <w:t xml:space="preserve">На сегодняшний день на каждом маршруте работают транспортные средства, предназначенные для перевозки маломобильных граждан. Работа </w:t>
      </w:r>
      <w:r w:rsidR="00C94E6F" w:rsidRPr="009D3DE1">
        <w:rPr>
          <w:rFonts w:ascii="Times New Roman" w:eastAsia="Calibri" w:hAnsi="Times New Roman" w:cs="Times New Roman"/>
          <w:bCs/>
          <w:iCs/>
          <w:sz w:val="28"/>
          <w:szCs w:val="28"/>
          <w:lang w:eastAsia="en-US"/>
        </w:rPr>
        <w:br/>
      </w:r>
      <w:r w:rsidRPr="009D3DE1">
        <w:rPr>
          <w:rFonts w:ascii="Times New Roman" w:eastAsia="Calibri" w:hAnsi="Times New Roman" w:cs="Times New Roman"/>
          <w:bCs/>
          <w:iCs/>
          <w:sz w:val="28"/>
          <w:szCs w:val="28"/>
          <w:lang w:val="x-none" w:eastAsia="en-US"/>
        </w:rPr>
        <w:t xml:space="preserve">по приобретению подвижного состава, предназначенного для перевозки маломобильных групп населения города, продолжается. </w:t>
      </w:r>
    </w:p>
    <w:p w:rsidR="00306AC7" w:rsidRPr="009D3DE1" w:rsidRDefault="00306AC7" w:rsidP="00306AC7">
      <w:pPr>
        <w:widowControl/>
        <w:ind w:firstLine="709"/>
        <w:jc w:val="both"/>
        <w:rPr>
          <w:rFonts w:ascii="Times New Roman" w:eastAsia="Calibri" w:hAnsi="Times New Roman" w:cs="Times New Roman"/>
          <w:bCs/>
          <w:iCs/>
          <w:sz w:val="28"/>
          <w:szCs w:val="28"/>
          <w:lang w:eastAsia="en-US"/>
        </w:rPr>
      </w:pPr>
      <w:r w:rsidRPr="009D3DE1">
        <w:rPr>
          <w:rFonts w:ascii="Times New Roman" w:eastAsia="Calibri" w:hAnsi="Times New Roman" w:cs="Times New Roman"/>
          <w:bCs/>
          <w:iCs/>
          <w:sz w:val="28"/>
          <w:szCs w:val="28"/>
          <w:lang w:val="x-none" w:eastAsia="en-US"/>
        </w:rPr>
        <w:t>При составлении технических заданий на приобретение подвижного состава в рамках федеральных и региональных программ в обязательном порядке указывается требование о наличии оборудования для маломобильных групп населения, таких как аппарель, бегущая строка и система «Говорящий город».</w:t>
      </w:r>
    </w:p>
    <w:p w:rsidR="0075398B" w:rsidRPr="009D3DE1" w:rsidRDefault="0075398B" w:rsidP="0075398B">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Деятельность департамента городского хозяйства и транспорта администрации города по формированию комплексной системы организации пассажирского транспорта в прогнозном периоде будет направлена на: </w:t>
      </w:r>
    </w:p>
    <w:p w:rsidR="0075398B" w:rsidRPr="009D3DE1" w:rsidRDefault="0075398B"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организацию устойчиво функционирующей и доступной для всех слоев населения системы городского пассажирского транспорта, повышение качества транспортного обслуживания населения;</w:t>
      </w:r>
    </w:p>
    <w:p w:rsidR="0075398B" w:rsidRPr="009D3DE1" w:rsidRDefault="0075398B"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создание стабильно работающей, безопасной, экологичной системы городского пассажирского транспорта, ориентированной на интересы </w:t>
      </w:r>
      <w:r w:rsidR="004E5D33" w:rsidRPr="009D3DE1">
        <w:rPr>
          <w:rFonts w:ascii="Times New Roman" w:hAnsi="Times New Roman" w:cs="Times New Roman"/>
          <w:sz w:val="28"/>
          <w:szCs w:val="28"/>
        </w:rPr>
        <w:br/>
      </w:r>
      <w:r w:rsidRPr="009D3DE1">
        <w:rPr>
          <w:rFonts w:ascii="Times New Roman" w:hAnsi="Times New Roman" w:cs="Times New Roman"/>
          <w:sz w:val="28"/>
          <w:szCs w:val="28"/>
        </w:rPr>
        <w:t>горожан;</w:t>
      </w:r>
    </w:p>
    <w:p w:rsidR="0075398B" w:rsidRPr="009D3DE1" w:rsidRDefault="0075398B"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формирование приоритета общественного транспорта перед другими видами транспорта;</w:t>
      </w:r>
    </w:p>
    <w:p w:rsidR="0075398B" w:rsidRPr="009D3DE1" w:rsidRDefault="0075398B"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обеспечение равной транспортной доступности для населения города Красноярска;</w:t>
      </w:r>
    </w:p>
    <w:p w:rsidR="0075398B" w:rsidRPr="009D3DE1" w:rsidRDefault="0075398B"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приведение в нормативное состояние и развитие трамвайной инфраструктуры;</w:t>
      </w:r>
    </w:p>
    <w:p w:rsidR="0075398B" w:rsidRPr="009D3DE1" w:rsidRDefault="0075398B"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обеспечение эффективного управления реализацией Муниципальной программы (реализовывалась в 2023 году).</w:t>
      </w:r>
    </w:p>
    <w:p w:rsidR="000D3849" w:rsidRPr="009D3DE1" w:rsidRDefault="000D3849" w:rsidP="003F6687">
      <w:pPr>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Информатизация и связь</w:t>
      </w:r>
    </w:p>
    <w:p w:rsidR="00E45073" w:rsidRPr="009D3DE1" w:rsidRDefault="00E45073" w:rsidP="00E45073">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Приоритеты деятельности управления в прогнозном периоде определены целями и задачами развития сферы информатизации, установленными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Стратегией социально-экономического развития города Красноярска до 2030 года, Концепцией цифровизации муниципального </w:t>
      </w:r>
      <w:r w:rsidRPr="009D3DE1">
        <w:rPr>
          <w:rFonts w:ascii="Times New Roman" w:hAnsi="Times New Roman" w:cs="Times New Roman"/>
          <w:sz w:val="28"/>
          <w:szCs w:val="28"/>
        </w:rPr>
        <w:lastRenderedPageBreak/>
        <w:t>образования г. Красноярска до 2030 года, утвержденной постановлением администрации города от 07.09.2023 № 646, муниципальной программой «Цифровизация города Красноярска», и направлены на цифровую трансформацию муниципального управления для повышения качества жизни горожан посредством:</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внедрения цифровых технологий в сфере муниципального управления и оказания муниципальных услуг;</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цифровизации деятельности органов администрации города и перехода на использование преимущественно отечественного программного обеспечения.</w:t>
      </w:r>
    </w:p>
    <w:p w:rsidR="00E45073" w:rsidRPr="009D3DE1" w:rsidRDefault="00E45073" w:rsidP="00E45073">
      <w:pPr>
        <w:ind w:firstLine="709"/>
        <w:jc w:val="both"/>
        <w:rPr>
          <w:rFonts w:ascii="Times New Roman" w:hAnsi="Times New Roman" w:cs="Times New Roman"/>
          <w:sz w:val="28"/>
          <w:szCs w:val="28"/>
        </w:rPr>
      </w:pPr>
      <w:r w:rsidRPr="009D3DE1">
        <w:rPr>
          <w:rFonts w:ascii="Times New Roman" w:hAnsi="Times New Roman" w:cs="Times New Roman"/>
          <w:sz w:val="28"/>
          <w:szCs w:val="28"/>
        </w:rPr>
        <w:t>Основное внимание будет уделено:</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развитию технологий электронного взаимодействия органов администрации города с гражданами, организациями, государственными органами, продолжению автоматизации предоставления муниципальных услуг в рамках требований Федерального закона от 27.07.2010 № 210-ФЗ </w:t>
      </w:r>
      <w:r w:rsidR="00C94E6F" w:rsidRPr="009D3DE1">
        <w:rPr>
          <w:rFonts w:ascii="Times New Roman" w:hAnsi="Times New Roman" w:cs="Times New Roman"/>
          <w:sz w:val="28"/>
          <w:szCs w:val="28"/>
        </w:rPr>
        <w:br/>
      </w:r>
      <w:r w:rsidRPr="009D3DE1">
        <w:rPr>
          <w:rFonts w:ascii="Times New Roman" w:hAnsi="Times New Roman" w:cs="Times New Roman"/>
          <w:sz w:val="28"/>
          <w:szCs w:val="28"/>
        </w:rPr>
        <w:t>«Об организации предоставления государственных и муниципальных услуг» для повышения их качества и доступности населению;</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обеспечению информационной безопасности, бесперебойной работы защищенной информационно-коммуникационной сети администрации города, безопасности обработки и хранения данных, в том числе персональных </w:t>
      </w:r>
      <w:r w:rsidR="00C94E6F" w:rsidRPr="009D3DE1">
        <w:rPr>
          <w:rFonts w:ascii="Times New Roman" w:hAnsi="Times New Roman" w:cs="Times New Roman"/>
          <w:sz w:val="28"/>
          <w:szCs w:val="28"/>
        </w:rPr>
        <w:br/>
      </w:r>
      <w:r w:rsidRPr="009D3DE1">
        <w:rPr>
          <w:rFonts w:ascii="Times New Roman" w:hAnsi="Times New Roman" w:cs="Times New Roman"/>
          <w:sz w:val="28"/>
          <w:szCs w:val="28"/>
        </w:rPr>
        <w:t>данных;</w:t>
      </w:r>
    </w:p>
    <w:p w:rsidR="00E45073" w:rsidRPr="009D3DE1" w:rsidRDefault="00E45073" w:rsidP="006A4031">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импортозамещению используемого органами администрации города программного обеспечения, что позволит достичь большей независимости </w:t>
      </w:r>
      <w:r w:rsidRPr="009D3DE1">
        <w:rPr>
          <w:rFonts w:ascii="Times New Roman" w:hAnsi="Times New Roman" w:cs="Times New Roman"/>
          <w:sz w:val="28"/>
          <w:szCs w:val="28"/>
        </w:rPr>
        <w:br/>
        <w:t>от иностранных поставщиков, снизить риски нарушения информационной безопасности муниципальных информационных систем.</w:t>
      </w:r>
    </w:p>
    <w:p w:rsidR="00E45073" w:rsidRPr="009D3DE1" w:rsidRDefault="00E45073" w:rsidP="00C94E6F">
      <w:pPr>
        <w:keepNext/>
        <w:ind w:firstLine="709"/>
        <w:jc w:val="both"/>
        <w:rPr>
          <w:rFonts w:ascii="Times New Roman" w:hAnsi="Times New Roman" w:cs="Times New Roman"/>
          <w:sz w:val="28"/>
          <w:szCs w:val="28"/>
        </w:rPr>
      </w:pPr>
      <w:r w:rsidRPr="009D3DE1">
        <w:rPr>
          <w:rFonts w:ascii="Times New Roman" w:hAnsi="Times New Roman" w:cs="Times New Roman"/>
          <w:sz w:val="28"/>
          <w:szCs w:val="28"/>
        </w:rPr>
        <w:t>Реализация данных направлений позволит обеспечить к 2028 году:</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уровень удовлетворенности населения качеством предоставляемых муниципальных услуг и информационными сервисами (от числа </w:t>
      </w:r>
      <w:r w:rsidR="005D089F" w:rsidRPr="009D3DE1">
        <w:rPr>
          <w:rFonts w:ascii="Times New Roman" w:hAnsi="Times New Roman" w:cs="Times New Roman"/>
          <w:sz w:val="28"/>
          <w:szCs w:val="28"/>
        </w:rPr>
        <w:br/>
      </w:r>
      <w:r w:rsidRPr="009D3DE1">
        <w:rPr>
          <w:rFonts w:ascii="Times New Roman" w:hAnsi="Times New Roman" w:cs="Times New Roman"/>
          <w:sz w:val="28"/>
          <w:szCs w:val="28"/>
        </w:rPr>
        <w:t>опрошенных) –  80%;</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долю массовых социально значимых муниципальных услуг, предоставляемых в электронной форме, – 98%;</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долю цифровых муниципальных услуг в общем объеме муниципальных услуг – 69%; </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долю граждан и юридических лиц, использующих механизм получения муниципальных услуг в электронной форме, –  62%;</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долю электронного документооборота в общем объеме межведомственного документооборота администрации города – 100%;</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средний срок простоя муниципальных информационных систем </w:t>
      </w:r>
      <w:r w:rsidR="00C94E6F" w:rsidRPr="009D3DE1">
        <w:rPr>
          <w:rFonts w:ascii="Times New Roman" w:hAnsi="Times New Roman" w:cs="Times New Roman"/>
          <w:sz w:val="28"/>
          <w:szCs w:val="28"/>
        </w:rPr>
        <w:br/>
      </w:r>
      <w:r w:rsidRPr="009D3DE1">
        <w:rPr>
          <w:rFonts w:ascii="Times New Roman" w:hAnsi="Times New Roman" w:cs="Times New Roman"/>
          <w:sz w:val="28"/>
          <w:szCs w:val="28"/>
        </w:rPr>
        <w:t>в результате компьютерных атак – не более 4 часов в год;</w:t>
      </w:r>
    </w:p>
    <w:p w:rsidR="00E45073" w:rsidRPr="009D3DE1" w:rsidRDefault="00E45073" w:rsidP="00206D89">
      <w:pPr>
        <w:pStyle w:val="aa"/>
        <w:widowControl w:val="0"/>
        <w:numPr>
          <w:ilvl w:val="0"/>
          <w:numId w:val="6"/>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sz w:val="28"/>
          <w:szCs w:val="28"/>
        </w:rPr>
        <w:t>стоимостную долю закупаемого и (или) арендуемого органами администрации города отечественного программного обеспечения</w:t>
      </w:r>
      <w:r w:rsidR="00C94E6F" w:rsidRPr="009D3DE1">
        <w:rPr>
          <w:rFonts w:ascii="Times New Roman" w:hAnsi="Times New Roman" w:cs="Times New Roman"/>
          <w:sz w:val="28"/>
          <w:szCs w:val="28"/>
        </w:rPr>
        <w:t> </w:t>
      </w:r>
      <w:r w:rsidRPr="009D3DE1">
        <w:rPr>
          <w:rFonts w:ascii="Times New Roman" w:hAnsi="Times New Roman" w:cs="Times New Roman"/>
          <w:sz w:val="28"/>
          <w:szCs w:val="28"/>
        </w:rPr>
        <w:t xml:space="preserve">– </w:t>
      </w:r>
      <w:r w:rsidRPr="009D3DE1">
        <w:rPr>
          <w:rFonts w:ascii="Times New Roman" w:hAnsi="Times New Roman" w:cs="Times New Roman"/>
          <w:sz w:val="28"/>
          <w:szCs w:val="28"/>
        </w:rPr>
        <w:br/>
        <w:t>100 процентов.</w:t>
      </w:r>
    </w:p>
    <w:p w:rsidR="00246ABE" w:rsidRPr="009D3DE1" w:rsidRDefault="00C262FD" w:rsidP="000C5E9D">
      <w:pPr>
        <w:keepNext/>
        <w:spacing w:before="120"/>
        <w:ind w:firstLine="709"/>
        <w:jc w:val="both"/>
        <w:rPr>
          <w:rFonts w:ascii="Times New Roman" w:hAnsi="Times New Roman" w:cs="Times New Roman"/>
          <w:b/>
          <w:bCs/>
          <w:i/>
          <w:iCs/>
          <w:sz w:val="28"/>
          <w:szCs w:val="28"/>
        </w:rPr>
      </w:pPr>
      <w:r w:rsidRPr="009D3DE1">
        <w:rPr>
          <w:rFonts w:ascii="Times New Roman" w:hAnsi="Times New Roman" w:cs="Times New Roman"/>
          <w:b/>
          <w:bCs/>
          <w:i/>
          <w:iCs/>
          <w:sz w:val="28"/>
          <w:szCs w:val="28"/>
        </w:rPr>
        <w:lastRenderedPageBreak/>
        <w:t xml:space="preserve">Бюджетная </w:t>
      </w:r>
      <w:r w:rsidR="00246ABE" w:rsidRPr="009D3DE1">
        <w:rPr>
          <w:rFonts w:ascii="Times New Roman" w:hAnsi="Times New Roman" w:cs="Times New Roman"/>
          <w:b/>
          <w:bCs/>
          <w:i/>
          <w:iCs/>
          <w:sz w:val="28"/>
          <w:szCs w:val="28"/>
        </w:rPr>
        <w:t>политик</w:t>
      </w:r>
      <w:r w:rsidRPr="009D3DE1">
        <w:rPr>
          <w:rFonts w:ascii="Times New Roman" w:hAnsi="Times New Roman" w:cs="Times New Roman"/>
          <w:b/>
          <w:bCs/>
          <w:i/>
          <w:iCs/>
          <w:sz w:val="28"/>
          <w:szCs w:val="28"/>
        </w:rPr>
        <w:t>а</w:t>
      </w:r>
      <w:r w:rsidR="00246ABE" w:rsidRPr="009D3DE1">
        <w:rPr>
          <w:rFonts w:ascii="Times New Roman" w:hAnsi="Times New Roman" w:cs="Times New Roman"/>
          <w:b/>
          <w:bCs/>
          <w:i/>
          <w:iCs/>
          <w:sz w:val="28"/>
          <w:szCs w:val="28"/>
        </w:rPr>
        <w:t xml:space="preserve"> </w:t>
      </w:r>
    </w:p>
    <w:p w:rsidR="00F37118" w:rsidRPr="009D3DE1" w:rsidRDefault="00F37118" w:rsidP="00F37118">
      <w:pPr>
        <w:ind w:firstLine="709"/>
        <w:contextualSpacing/>
        <w:jc w:val="both"/>
        <w:rPr>
          <w:rFonts w:ascii="Times New Roman" w:hAnsi="Times New Roman" w:cs="Times New Roman"/>
          <w:sz w:val="28"/>
          <w:szCs w:val="28"/>
        </w:rPr>
      </w:pPr>
      <w:r w:rsidRPr="009D3DE1">
        <w:rPr>
          <w:rFonts w:ascii="Times New Roman" w:hAnsi="Times New Roman" w:cs="Times New Roman"/>
          <w:sz w:val="28"/>
          <w:szCs w:val="28"/>
        </w:rPr>
        <w:t xml:space="preserve">Публичное эффективное управление муниципальными финансами. </w:t>
      </w:r>
    </w:p>
    <w:p w:rsidR="00CC1159" w:rsidRPr="009D3DE1" w:rsidRDefault="00CC1159" w:rsidP="00CC1159">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Устойчивая система муниципальных финансов является базовым условием эффективного функционирования местного самоуправления. </w:t>
      </w:r>
      <w:r w:rsidR="00C94E6F" w:rsidRPr="009D3DE1">
        <w:rPr>
          <w:rFonts w:ascii="Times New Roman" w:hAnsi="Times New Roman" w:cs="Times New Roman"/>
          <w:sz w:val="28"/>
          <w:szCs w:val="28"/>
        </w:rPr>
        <w:br/>
      </w:r>
      <w:r w:rsidRPr="009D3DE1">
        <w:rPr>
          <w:rFonts w:ascii="Times New Roman" w:hAnsi="Times New Roman" w:cs="Times New Roman"/>
          <w:sz w:val="28"/>
          <w:szCs w:val="28"/>
        </w:rPr>
        <w:t xml:space="preserve">Она имеет ключевое значение для развития города в долгосрочной </w:t>
      </w:r>
      <w:r w:rsidR="00F82BDB" w:rsidRPr="009D3DE1">
        <w:rPr>
          <w:rFonts w:ascii="Times New Roman" w:hAnsi="Times New Roman" w:cs="Times New Roman"/>
          <w:sz w:val="28"/>
          <w:szCs w:val="28"/>
        </w:rPr>
        <w:br/>
      </w:r>
      <w:r w:rsidRPr="009D3DE1">
        <w:rPr>
          <w:rFonts w:ascii="Times New Roman" w:hAnsi="Times New Roman" w:cs="Times New Roman"/>
          <w:sz w:val="28"/>
          <w:szCs w:val="28"/>
        </w:rPr>
        <w:t xml:space="preserve">перспективе, улучшения качества и уровня жизни населения, достижения стратегических целей социально-экономического развития краевого </w:t>
      </w:r>
      <w:r w:rsidR="005D089F" w:rsidRPr="009D3DE1">
        <w:rPr>
          <w:rFonts w:ascii="Times New Roman" w:hAnsi="Times New Roman" w:cs="Times New Roman"/>
          <w:sz w:val="28"/>
          <w:szCs w:val="28"/>
        </w:rPr>
        <w:br/>
      </w:r>
      <w:r w:rsidRPr="009D3DE1">
        <w:rPr>
          <w:rFonts w:ascii="Times New Roman" w:hAnsi="Times New Roman" w:cs="Times New Roman"/>
          <w:sz w:val="28"/>
          <w:szCs w:val="28"/>
        </w:rPr>
        <w:t>центра.</w:t>
      </w:r>
    </w:p>
    <w:p w:rsidR="00CC1159" w:rsidRPr="009D3DE1" w:rsidRDefault="00CC1159" w:rsidP="000C5E9D">
      <w:pPr>
        <w:pStyle w:val="ConsPlusNormal"/>
        <w:ind w:firstLine="709"/>
        <w:jc w:val="both"/>
        <w:rPr>
          <w:rFonts w:ascii="Times New Roman" w:hAnsi="Times New Roman" w:cs="Times New Roman"/>
          <w:sz w:val="28"/>
          <w:szCs w:val="28"/>
        </w:rPr>
      </w:pPr>
      <w:r w:rsidRPr="009D3DE1">
        <w:rPr>
          <w:rFonts w:ascii="Times New Roman" w:hAnsi="Times New Roman" w:cs="Times New Roman"/>
          <w:sz w:val="28"/>
          <w:szCs w:val="28"/>
        </w:rPr>
        <w:t>Для поддержания стабильного развития города Красноярска особо актуальными являются мероприятия по проведению взвешенной бюджетной, налоговой и долговой политики, своевременному исполнению расходных обязательств, реализации мероприятий по повышению эффективности расходов бюджета города.</w:t>
      </w:r>
    </w:p>
    <w:p w:rsidR="00CC1159" w:rsidRPr="009D3DE1" w:rsidRDefault="00CC1159" w:rsidP="008E6672">
      <w:pPr>
        <w:pStyle w:val="ConsPlusNormal"/>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Стратегическими направлениями деятельности в сфере управления муниципальными финансами по-прежнему остаются совершенствование бюджетного процесса, обеспечение его прозрачности и открытости, внедрение новых методов и технологий в процесс формирования и исполнения бюджета города.</w:t>
      </w:r>
    </w:p>
    <w:p w:rsidR="00CC1159" w:rsidRPr="009D3DE1" w:rsidRDefault="00CC1159" w:rsidP="00CC1159">
      <w:pPr>
        <w:pStyle w:val="ConsPlusNormal"/>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В связи с вступлением в силу в 2025 году Федерального закона </w:t>
      </w:r>
      <w:r w:rsidRPr="009D3DE1">
        <w:rPr>
          <w:rFonts w:ascii="Times New Roman" w:hAnsi="Times New Roman" w:cs="Times New Roman"/>
          <w:sz w:val="28"/>
          <w:szCs w:val="28"/>
        </w:rPr>
        <w:br/>
        <w:t xml:space="preserve">от 20.03.2025 № 33-ФЗ «Об общих принципах организации местного самоуправления в единой системе публичной власти» и Закона Красноярского края от 15.05.2025 № 9-3914 «О территориальной организации местного самоуправления в Красноярском крае», основой которых является переход </w:t>
      </w:r>
      <w:r w:rsidR="001E41E6" w:rsidRPr="009D3DE1">
        <w:rPr>
          <w:rFonts w:ascii="Times New Roman" w:hAnsi="Times New Roman" w:cs="Times New Roman"/>
          <w:sz w:val="28"/>
          <w:szCs w:val="28"/>
        </w:rPr>
        <w:br/>
      </w:r>
      <w:r w:rsidRPr="009D3DE1">
        <w:rPr>
          <w:rFonts w:ascii="Times New Roman" w:hAnsi="Times New Roman" w:cs="Times New Roman"/>
          <w:sz w:val="28"/>
          <w:szCs w:val="28"/>
        </w:rPr>
        <w:t xml:space="preserve">на одноуровневую систему организации местного самоуправления, формирование бюджета вновь образованного муниципального образования городской округ город Красноярск на предстоящий трехлетний период будет осуществляться с учетом поступлений доходов и расходов объединенных </w:t>
      </w:r>
      <w:r w:rsidR="001E41E6" w:rsidRPr="009D3DE1">
        <w:rPr>
          <w:rFonts w:ascii="Times New Roman" w:hAnsi="Times New Roman" w:cs="Times New Roman"/>
          <w:sz w:val="28"/>
          <w:szCs w:val="28"/>
        </w:rPr>
        <w:br/>
      </w:r>
      <w:r w:rsidRPr="009D3DE1">
        <w:rPr>
          <w:rFonts w:ascii="Times New Roman" w:hAnsi="Times New Roman" w:cs="Times New Roman"/>
          <w:sz w:val="28"/>
          <w:szCs w:val="28"/>
        </w:rPr>
        <w:t>с Красноярском территорий.</w:t>
      </w:r>
    </w:p>
    <w:p w:rsidR="00CC1159" w:rsidRPr="009D3DE1" w:rsidRDefault="00CC1159" w:rsidP="005D089F">
      <w:pPr>
        <w:widowControl/>
        <w:ind w:firstLine="709"/>
        <w:jc w:val="both"/>
        <w:rPr>
          <w:rFonts w:ascii="Times New Roman" w:hAnsi="Times New Roman" w:cs="Times New Roman"/>
          <w:sz w:val="28"/>
          <w:szCs w:val="28"/>
        </w:rPr>
      </w:pPr>
      <w:r w:rsidRPr="009D3DE1">
        <w:rPr>
          <w:rFonts w:ascii="Times New Roman" w:hAnsi="Times New Roman" w:cs="Times New Roman"/>
          <w:sz w:val="28"/>
          <w:szCs w:val="28"/>
        </w:rPr>
        <w:t>В целях обеспечения сбалансированности и устойчивости бюджет</w:t>
      </w:r>
      <w:r w:rsidR="00934FE3" w:rsidRPr="009D3DE1">
        <w:rPr>
          <w:rFonts w:ascii="Times New Roman" w:hAnsi="Times New Roman" w:cs="Times New Roman"/>
          <w:sz w:val="28"/>
          <w:szCs w:val="28"/>
        </w:rPr>
        <w:t>а города</w:t>
      </w:r>
      <w:r w:rsidRPr="009D3DE1">
        <w:rPr>
          <w:rFonts w:ascii="Times New Roman" w:hAnsi="Times New Roman" w:cs="Times New Roman"/>
          <w:sz w:val="28"/>
          <w:szCs w:val="28"/>
        </w:rPr>
        <w:t>, повышения самостоятельности бюджета города и эффективности управления муниципальными финансами администрацией города Красноярска будет проводиться работа, направленная на:</w:t>
      </w:r>
    </w:p>
    <w:p w:rsidR="00CC1159" w:rsidRPr="009D3DE1" w:rsidRDefault="00CC1159"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повышение качества, прозрачности управления муниципальными финансами, в том числе с учетом применения принципов программно-целевого планирования;</w:t>
      </w:r>
    </w:p>
    <w:p w:rsidR="00CC1159" w:rsidRPr="009D3DE1" w:rsidRDefault="00CC1159"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укрепление доходной части бюджета города;</w:t>
      </w:r>
    </w:p>
    <w:p w:rsidR="00CC1159" w:rsidRPr="009D3DE1" w:rsidRDefault="00CC1159"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обеспечение внутреннего муниципального финансового контроля;</w:t>
      </w:r>
    </w:p>
    <w:p w:rsidR="00CC1159" w:rsidRPr="009D3DE1" w:rsidRDefault="00CC1159"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эффективное управление муниципальным долгом.</w:t>
      </w:r>
    </w:p>
    <w:p w:rsidR="00CC1159" w:rsidRPr="009D3DE1" w:rsidRDefault="00CC1159" w:rsidP="00CC1159">
      <w:pPr>
        <w:ind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Одной из первостепенных задач администрации города будет </w:t>
      </w:r>
      <w:r w:rsidR="00E92EF5" w:rsidRPr="009D3DE1">
        <w:rPr>
          <w:rFonts w:ascii="Times New Roman" w:hAnsi="Times New Roman" w:cs="Times New Roman"/>
          <w:sz w:val="28"/>
          <w:szCs w:val="28"/>
        </w:rPr>
        <w:br/>
      </w:r>
      <w:r w:rsidRPr="009D3DE1">
        <w:rPr>
          <w:rFonts w:ascii="Times New Roman" w:hAnsi="Times New Roman" w:cs="Times New Roman"/>
          <w:sz w:val="28"/>
          <w:szCs w:val="28"/>
        </w:rPr>
        <w:t xml:space="preserve">являться поддержание значений показателей долговой устойчивости </w:t>
      </w:r>
      <w:r w:rsidR="00E92EF5" w:rsidRPr="009D3DE1">
        <w:rPr>
          <w:rFonts w:ascii="Times New Roman" w:hAnsi="Times New Roman" w:cs="Times New Roman"/>
          <w:sz w:val="28"/>
          <w:szCs w:val="28"/>
        </w:rPr>
        <w:br/>
      </w:r>
      <w:r w:rsidRPr="009D3DE1">
        <w:rPr>
          <w:rFonts w:ascii="Times New Roman" w:hAnsi="Times New Roman" w:cs="Times New Roman"/>
          <w:sz w:val="28"/>
          <w:szCs w:val="28"/>
        </w:rPr>
        <w:t xml:space="preserve">в пределах, позволяющих отнести город к группе заемщиков с высоким уровнем долговой устойчивости, а также полное и своевременное </w:t>
      </w:r>
      <w:r w:rsidR="00E92EF5" w:rsidRPr="009D3DE1">
        <w:rPr>
          <w:rFonts w:ascii="Times New Roman" w:hAnsi="Times New Roman" w:cs="Times New Roman"/>
          <w:sz w:val="28"/>
          <w:szCs w:val="28"/>
        </w:rPr>
        <w:br/>
      </w:r>
      <w:r w:rsidRPr="009D3DE1">
        <w:rPr>
          <w:rFonts w:ascii="Times New Roman" w:hAnsi="Times New Roman" w:cs="Times New Roman"/>
          <w:sz w:val="28"/>
          <w:szCs w:val="28"/>
        </w:rPr>
        <w:t>исполнение принятых долговых обязательств по обслуживанию и возврату заемных средств</w:t>
      </w:r>
      <w:r w:rsidRPr="009D3DE1">
        <w:rPr>
          <w:rFonts w:ascii="Times New Roman" w:eastAsia="Times New Roman" w:hAnsi="Times New Roman" w:cs="Times New Roman"/>
          <w:sz w:val="28"/>
          <w:szCs w:val="28"/>
        </w:rPr>
        <w:t>.</w:t>
      </w:r>
    </w:p>
    <w:p w:rsidR="00C262FD" w:rsidRPr="009D3DE1" w:rsidRDefault="00C262FD" w:rsidP="00F65701">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lastRenderedPageBreak/>
        <w:t>Управление муниципальной собственностью</w:t>
      </w:r>
    </w:p>
    <w:p w:rsidR="00C262FD" w:rsidRPr="009D3DE1" w:rsidRDefault="00C262FD" w:rsidP="003F6687">
      <w:pPr>
        <w:ind w:firstLine="709"/>
        <w:contextualSpacing/>
        <w:jc w:val="both"/>
        <w:rPr>
          <w:rFonts w:ascii="Times New Roman" w:eastAsia="Times New Roman" w:hAnsi="Times New Roman" w:cs="Times New Roman"/>
          <w:color w:val="000000" w:themeColor="text1"/>
          <w:sz w:val="28"/>
          <w:szCs w:val="28"/>
        </w:rPr>
      </w:pPr>
      <w:r w:rsidRPr="009D3DE1">
        <w:rPr>
          <w:rFonts w:ascii="Times New Roman" w:eastAsia="Times New Roman" w:hAnsi="Times New Roman" w:cs="Times New Roman"/>
          <w:color w:val="000000" w:themeColor="text1"/>
          <w:sz w:val="28"/>
          <w:szCs w:val="28"/>
        </w:rPr>
        <w:t>В целях обеспечения эффективного управления муниципальной собственностью администрацией города будет проводиться работа, направленная на:</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оптимизацию состава и структуры муниципального имущества города Красноярска;</w:t>
      </w:r>
    </w:p>
    <w:p w:rsidR="00F8494F" w:rsidRPr="009D3DE1" w:rsidRDefault="00F8494F" w:rsidP="008C47F8">
      <w:pPr>
        <w:pStyle w:val="aa"/>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мобилизацию доходов в бюджет города за счет эффективного управления муниципальным имуществом и земельными ресурсами;</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обеспечение проведения необходимых работ по оформлению </w:t>
      </w:r>
      <w:r w:rsidR="005D089F"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 xml:space="preserve">права муниципальной собственности и дальнейшему </w:t>
      </w:r>
      <w:r w:rsidR="005D089F" w:rsidRPr="009D3DE1">
        <w:rPr>
          <w:rFonts w:ascii="Times New Roman" w:hAnsi="Times New Roman" w:cs="Times New Roman"/>
          <w:color w:val="000000"/>
          <w:sz w:val="28"/>
          <w:szCs w:val="28"/>
        </w:rPr>
        <w:br/>
      </w:r>
      <w:r w:rsidRPr="009D3DE1">
        <w:rPr>
          <w:rFonts w:ascii="Times New Roman" w:hAnsi="Times New Roman" w:cs="Times New Roman"/>
          <w:color w:val="000000"/>
          <w:sz w:val="28"/>
          <w:szCs w:val="28"/>
        </w:rPr>
        <w:t>эффективному распоряжению объектами за счет выявления бесхозяйного имущества, приобретения (ввода в эксплуатацию) новых объектов муниципального имущества;</w:t>
      </w:r>
    </w:p>
    <w:p w:rsidR="00F8494F" w:rsidRPr="009D3DE1" w:rsidRDefault="00F8494F" w:rsidP="008E6672">
      <w:pPr>
        <w:pStyle w:val="aa"/>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контроль и анализ эффективности использования муниципального  имущества;</w:t>
      </w:r>
    </w:p>
    <w:p w:rsidR="00F8494F" w:rsidRPr="009D3DE1" w:rsidRDefault="00F8494F" w:rsidP="00F61227">
      <w:pPr>
        <w:pStyle w:val="aa"/>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оформление документации для постановки на кадастровый учет земельных участков  муниципального образования, актуализация сведений земельного кадастра.</w:t>
      </w:r>
    </w:p>
    <w:p w:rsidR="00F8494F" w:rsidRPr="009D3DE1" w:rsidRDefault="00F8494F" w:rsidP="00F8494F">
      <w:pPr>
        <w:ind w:firstLine="709"/>
        <w:jc w:val="both"/>
        <w:rPr>
          <w:rFonts w:ascii="Times New Roman" w:hAnsi="Times New Roman"/>
          <w:sz w:val="28"/>
          <w:szCs w:val="28"/>
        </w:rPr>
      </w:pPr>
      <w:r w:rsidRPr="009D3DE1">
        <w:rPr>
          <w:rFonts w:ascii="Times New Roman" w:hAnsi="Times New Roman"/>
          <w:sz w:val="28"/>
          <w:szCs w:val="28"/>
        </w:rPr>
        <w:t xml:space="preserve">С целью реализации стратегического направления по повышению эффективности управления муниципальной собственностью будет осуществляться: </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оценка недвижимости, оформление прав и регулирование отношений муниципальной собственности;</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 xml:space="preserve">обеспечение приватизации объектов муниципальной собственности; </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содержание и обслуживание объектов казны;</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обеспечение передачи муниципального имущества в аренду;</w:t>
      </w:r>
    </w:p>
    <w:p w:rsidR="00F8494F" w:rsidRPr="009D3DE1" w:rsidRDefault="00F8494F" w:rsidP="00206D89">
      <w:pPr>
        <w:pStyle w:val="aa"/>
        <w:widowControl w:val="0"/>
        <w:numPr>
          <w:ilvl w:val="0"/>
          <w:numId w:val="6"/>
        </w:numPr>
        <w:tabs>
          <w:tab w:val="left" w:pos="993"/>
        </w:tabs>
        <w:ind w:left="0" w:firstLine="709"/>
        <w:jc w:val="both"/>
        <w:rPr>
          <w:rFonts w:ascii="Times New Roman" w:hAnsi="Times New Roman" w:cs="Times New Roman"/>
          <w:color w:val="000000"/>
          <w:sz w:val="28"/>
          <w:szCs w:val="28"/>
        </w:rPr>
      </w:pPr>
      <w:r w:rsidRPr="009D3DE1">
        <w:rPr>
          <w:rFonts w:ascii="Times New Roman" w:hAnsi="Times New Roman" w:cs="Times New Roman"/>
          <w:color w:val="000000"/>
          <w:sz w:val="28"/>
          <w:szCs w:val="28"/>
        </w:rPr>
        <w:t>образование новых и упорядочение существующих земельных участков.</w:t>
      </w:r>
    </w:p>
    <w:p w:rsidR="00246ABE" w:rsidRPr="009D3DE1" w:rsidRDefault="00246ABE" w:rsidP="00C94E6F">
      <w:pPr>
        <w:keepNext/>
        <w:spacing w:before="120"/>
        <w:ind w:firstLine="709"/>
        <w:jc w:val="both"/>
        <w:rPr>
          <w:rFonts w:ascii="Times New Roman" w:hAnsi="Times New Roman" w:cs="Times New Roman"/>
          <w:b/>
          <w:bCs/>
          <w:i/>
          <w:iCs/>
          <w:color w:val="000000" w:themeColor="text1"/>
          <w:sz w:val="28"/>
          <w:szCs w:val="28"/>
        </w:rPr>
      </w:pPr>
      <w:r w:rsidRPr="009D3DE1">
        <w:rPr>
          <w:rFonts w:ascii="Times New Roman" w:hAnsi="Times New Roman" w:cs="Times New Roman"/>
          <w:b/>
          <w:bCs/>
          <w:i/>
          <w:iCs/>
          <w:color w:val="000000" w:themeColor="text1"/>
          <w:sz w:val="28"/>
          <w:szCs w:val="28"/>
        </w:rPr>
        <w:t>В реальном секторе экономики</w:t>
      </w:r>
    </w:p>
    <w:p w:rsidR="0072458F" w:rsidRPr="009D3DE1" w:rsidRDefault="0072458F" w:rsidP="003F6687">
      <w:pPr>
        <w:numPr>
          <w:ilvl w:val="0"/>
          <w:numId w:val="4"/>
        </w:numPr>
        <w:tabs>
          <w:tab w:val="left" w:pos="993"/>
        </w:tabs>
        <w:autoSpaceDE/>
        <w:autoSpaceDN/>
        <w:adjustRightInd/>
        <w:ind w:left="0" w:firstLine="709"/>
        <w:contextualSpacing/>
        <w:jc w:val="both"/>
        <w:rPr>
          <w:rFonts w:ascii="Times New Roman" w:eastAsiaTheme="minorHAnsi" w:hAnsi="Times New Roman" w:cs="Times New Roman"/>
          <w:color w:val="000000" w:themeColor="text1"/>
          <w:sz w:val="28"/>
          <w:szCs w:val="28"/>
          <w:lang w:eastAsia="en-US"/>
        </w:rPr>
      </w:pPr>
      <w:r w:rsidRPr="009D3DE1">
        <w:rPr>
          <w:rFonts w:ascii="Times New Roman" w:eastAsiaTheme="minorHAnsi" w:hAnsi="Times New Roman" w:cs="Times New Roman"/>
          <w:color w:val="000000" w:themeColor="text1"/>
          <w:sz w:val="28"/>
          <w:szCs w:val="28"/>
          <w:lang w:eastAsia="en-US"/>
        </w:rPr>
        <w:t>Создание условий для роста инвестиционной и деловой привлекательности города:</w:t>
      </w:r>
    </w:p>
    <w:p w:rsidR="009E4F8D" w:rsidRPr="009D3DE1" w:rsidRDefault="00836907" w:rsidP="00206D89">
      <w:pPr>
        <w:numPr>
          <w:ilvl w:val="0"/>
          <w:numId w:val="6"/>
        </w:numPr>
        <w:tabs>
          <w:tab w:val="left" w:pos="993"/>
        </w:tabs>
        <w:autoSpaceDE/>
        <w:autoSpaceDN/>
        <w:adjustRightInd/>
        <w:ind w:left="0" w:firstLine="709"/>
        <w:contextualSpacing/>
        <w:jc w:val="both"/>
        <w:rPr>
          <w:rFonts w:ascii="Times New Roman" w:eastAsiaTheme="minorHAnsi" w:hAnsi="Times New Roman" w:cs="Calibri"/>
          <w:color w:val="000000" w:themeColor="text1"/>
          <w:sz w:val="28"/>
          <w:szCs w:val="28"/>
          <w:lang w:eastAsia="en-US"/>
        </w:rPr>
      </w:pPr>
      <w:r w:rsidRPr="009D3DE1">
        <w:rPr>
          <w:rFonts w:ascii="Times New Roman" w:eastAsiaTheme="minorHAnsi" w:hAnsi="Times New Roman" w:cs="Calibri"/>
          <w:color w:val="000000" w:themeColor="text1"/>
          <w:sz w:val="28"/>
          <w:szCs w:val="28"/>
          <w:lang w:eastAsia="en-US"/>
        </w:rPr>
        <w:t>взаимодействие с ВЭБ.РФ и другими Российскими институтами развития с целью их размещения на территорию города и содействия привлечению на территорию города ресурсов для реализации инвестиционных проектов;</w:t>
      </w:r>
    </w:p>
    <w:p w:rsidR="0072458F" w:rsidRPr="009D3DE1" w:rsidRDefault="0072458F" w:rsidP="00206D89">
      <w:pPr>
        <w:widowControl/>
        <w:numPr>
          <w:ilvl w:val="0"/>
          <w:numId w:val="6"/>
        </w:numPr>
        <w:tabs>
          <w:tab w:val="left" w:pos="993"/>
        </w:tabs>
        <w:autoSpaceDE/>
        <w:autoSpaceDN/>
        <w:adjustRightInd/>
        <w:ind w:left="0" w:firstLine="709"/>
        <w:contextualSpacing/>
        <w:jc w:val="both"/>
        <w:rPr>
          <w:rFonts w:ascii="Times New Roman" w:eastAsiaTheme="minorHAnsi" w:hAnsi="Times New Roman" w:cs="Calibri"/>
          <w:color w:val="000000" w:themeColor="text1"/>
          <w:sz w:val="28"/>
          <w:szCs w:val="28"/>
          <w:lang w:eastAsia="en-US"/>
        </w:rPr>
      </w:pPr>
      <w:r w:rsidRPr="009D3DE1">
        <w:rPr>
          <w:rFonts w:ascii="Times New Roman" w:eastAsiaTheme="minorHAnsi" w:hAnsi="Times New Roman" w:cs="Calibri"/>
          <w:color w:val="000000" w:themeColor="text1"/>
          <w:sz w:val="28"/>
          <w:szCs w:val="28"/>
          <w:lang w:eastAsia="en-US"/>
        </w:rPr>
        <w:t xml:space="preserve">стимулирование развития кооперационных связей с </w:t>
      </w:r>
      <w:r w:rsidR="00836907" w:rsidRPr="009D3DE1">
        <w:rPr>
          <w:rFonts w:ascii="Times New Roman" w:eastAsiaTheme="minorHAnsi" w:hAnsi="Times New Roman" w:cs="Calibri"/>
          <w:color w:val="000000" w:themeColor="text1"/>
          <w:sz w:val="28"/>
          <w:szCs w:val="28"/>
          <w:lang w:eastAsia="en-US"/>
        </w:rPr>
        <w:t>предприятиями других территорий</w:t>
      </w:r>
      <w:r w:rsidRPr="009D3DE1">
        <w:rPr>
          <w:rFonts w:ascii="Times New Roman" w:eastAsiaTheme="minorHAnsi" w:hAnsi="Times New Roman" w:cs="Calibri"/>
          <w:color w:val="000000" w:themeColor="text1"/>
          <w:sz w:val="28"/>
          <w:szCs w:val="28"/>
          <w:lang w:eastAsia="en-US"/>
        </w:rPr>
        <w:t>;</w:t>
      </w:r>
    </w:p>
    <w:p w:rsidR="0072458F" w:rsidRPr="009D3DE1" w:rsidRDefault="0072458F" w:rsidP="00206D89">
      <w:pPr>
        <w:numPr>
          <w:ilvl w:val="0"/>
          <w:numId w:val="6"/>
        </w:numPr>
        <w:tabs>
          <w:tab w:val="left" w:pos="993"/>
        </w:tabs>
        <w:autoSpaceDE/>
        <w:autoSpaceDN/>
        <w:adjustRightInd/>
        <w:ind w:left="0" w:firstLine="709"/>
        <w:contextualSpacing/>
        <w:jc w:val="both"/>
        <w:rPr>
          <w:rFonts w:ascii="Times New Roman" w:eastAsiaTheme="minorHAnsi" w:hAnsi="Times New Roman" w:cs="Calibri"/>
          <w:color w:val="000000" w:themeColor="text1"/>
          <w:sz w:val="28"/>
          <w:szCs w:val="28"/>
          <w:lang w:eastAsia="en-US"/>
        </w:rPr>
      </w:pPr>
      <w:r w:rsidRPr="009D3DE1">
        <w:rPr>
          <w:rFonts w:ascii="Times New Roman" w:eastAsiaTheme="minorHAnsi" w:hAnsi="Times New Roman" w:cs="Calibri"/>
          <w:color w:val="000000" w:themeColor="text1"/>
          <w:sz w:val="28"/>
          <w:szCs w:val="28"/>
          <w:lang w:eastAsia="en-US"/>
        </w:rPr>
        <w:t xml:space="preserve">содействие развитию на территории города промышленных </w:t>
      </w:r>
      <w:r w:rsidR="00C94E6F" w:rsidRPr="009D3DE1">
        <w:rPr>
          <w:rFonts w:ascii="Times New Roman" w:eastAsiaTheme="minorHAnsi" w:hAnsi="Times New Roman" w:cs="Calibri"/>
          <w:color w:val="000000" w:themeColor="text1"/>
          <w:sz w:val="28"/>
          <w:szCs w:val="28"/>
          <w:lang w:eastAsia="en-US"/>
        </w:rPr>
        <w:br/>
      </w:r>
      <w:r w:rsidRPr="009D3DE1">
        <w:rPr>
          <w:rFonts w:ascii="Times New Roman" w:eastAsiaTheme="minorHAnsi" w:hAnsi="Times New Roman" w:cs="Calibri"/>
          <w:color w:val="000000" w:themeColor="text1"/>
          <w:sz w:val="28"/>
          <w:szCs w:val="28"/>
          <w:lang w:eastAsia="en-US"/>
        </w:rPr>
        <w:t>и технологических парков, инжиниринговых центров;</w:t>
      </w:r>
    </w:p>
    <w:p w:rsidR="0072458F" w:rsidRPr="009D3DE1" w:rsidRDefault="0072458F" w:rsidP="00206D89">
      <w:pPr>
        <w:numPr>
          <w:ilvl w:val="0"/>
          <w:numId w:val="6"/>
        </w:numPr>
        <w:tabs>
          <w:tab w:val="left" w:pos="993"/>
        </w:tabs>
        <w:autoSpaceDE/>
        <w:autoSpaceDN/>
        <w:adjustRightInd/>
        <w:ind w:left="0" w:firstLine="709"/>
        <w:contextualSpacing/>
        <w:jc w:val="both"/>
        <w:rPr>
          <w:rFonts w:ascii="Times New Roman" w:eastAsiaTheme="minorHAnsi" w:hAnsi="Times New Roman" w:cs="Calibri"/>
          <w:color w:val="000000" w:themeColor="text1"/>
          <w:sz w:val="28"/>
          <w:szCs w:val="28"/>
          <w:lang w:eastAsia="en-US"/>
        </w:rPr>
      </w:pPr>
      <w:r w:rsidRPr="009D3DE1">
        <w:rPr>
          <w:rFonts w:ascii="Times New Roman" w:eastAsiaTheme="minorHAnsi" w:hAnsi="Times New Roman" w:cs="Calibri"/>
          <w:color w:val="000000" w:themeColor="text1"/>
          <w:sz w:val="28"/>
          <w:szCs w:val="28"/>
          <w:lang w:eastAsia="en-US"/>
        </w:rPr>
        <w:t xml:space="preserve">проведение системной работы с органами власти Красноярского края </w:t>
      </w:r>
      <w:r w:rsidR="001E41E6" w:rsidRPr="009D3DE1">
        <w:rPr>
          <w:rFonts w:ascii="Times New Roman" w:eastAsiaTheme="minorHAnsi" w:hAnsi="Times New Roman" w:cs="Calibri"/>
          <w:color w:val="000000" w:themeColor="text1"/>
          <w:sz w:val="28"/>
          <w:szCs w:val="28"/>
          <w:lang w:eastAsia="en-US"/>
        </w:rPr>
        <w:br/>
      </w:r>
      <w:r w:rsidRPr="009D3DE1">
        <w:rPr>
          <w:rFonts w:ascii="Times New Roman" w:eastAsiaTheme="minorHAnsi" w:hAnsi="Times New Roman" w:cs="Calibri"/>
          <w:color w:val="000000" w:themeColor="text1"/>
          <w:sz w:val="28"/>
          <w:szCs w:val="28"/>
          <w:lang w:eastAsia="en-US"/>
        </w:rPr>
        <w:t xml:space="preserve">и федеральными органами государственной власти по совершенствованию нормативной правовой базы в области развития инвестиционного потенциала территорий, в том числе через Ассоциацию сибирских и дальневосточных </w:t>
      </w:r>
      <w:r w:rsidRPr="009D3DE1">
        <w:rPr>
          <w:rFonts w:ascii="Times New Roman" w:eastAsiaTheme="minorHAnsi" w:hAnsi="Times New Roman" w:cs="Calibri"/>
          <w:color w:val="000000" w:themeColor="text1"/>
          <w:sz w:val="28"/>
          <w:szCs w:val="28"/>
          <w:lang w:eastAsia="en-US"/>
        </w:rPr>
        <w:lastRenderedPageBreak/>
        <w:t>городов.</w:t>
      </w:r>
    </w:p>
    <w:p w:rsidR="003F624E" w:rsidRPr="009D3DE1" w:rsidRDefault="00854B7E" w:rsidP="003F6687">
      <w:pPr>
        <w:pStyle w:val="aa"/>
        <w:widowControl w:val="0"/>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Повышение инвестиционной активности субъектов экономической деятельности путем </w:t>
      </w:r>
      <w:r w:rsidRPr="009D3DE1">
        <w:rPr>
          <w:rFonts w:ascii="Times New Roman" w:hAnsi="Times New Roman"/>
          <w:sz w:val="28"/>
          <w:szCs w:val="28"/>
        </w:rPr>
        <w:t xml:space="preserve">организации на территории </w:t>
      </w:r>
      <w:r w:rsidRPr="009D3DE1">
        <w:rPr>
          <w:rFonts w:ascii="Times New Roman" w:hAnsi="Times New Roman" w:cs="Times New Roman"/>
          <w:color w:val="000000" w:themeColor="text1"/>
          <w:sz w:val="28"/>
          <w:szCs w:val="28"/>
        </w:rPr>
        <w:t>города</w:t>
      </w:r>
      <w:r w:rsidRPr="009D3DE1">
        <w:rPr>
          <w:rFonts w:ascii="Times New Roman" w:hAnsi="Times New Roman"/>
          <w:sz w:val="28"/>
          <w:szCs w:val="28"/>
        </w:rPr>
        <w:t xml:space="preserve"> системной работы </w:t>
      </w:r>
      <w:r w:rsidR="001E41E6" w:rsidRPr="009D3DE1">
        <w:rPr>
          <w:rFonts w:ascii="Times New Roman" w:hAnsi="Times New Roman"/>
          <w:sz w:val="28"/>
          <w:szCs w:val="28"/>
        </w:rPr>
        <w:br/>
      </w:r>
      <w:r w:rsidRPr="009D3DE1">
        <w:rPr>
          <w:rFonts w:ascii="Times New Roman" w:hAnsi="Times New Roman"/>
          <w:sz w:val="28"/>
          <w:szCs w:val="28"/>
        </w:rPr>
        <w:t>по сопровождению инвестиционных проектов с учетом внедрения в субъекте РФ – Красноярском крае регионального инвестиционного стандарта.</w:t>
      </w:r>
    </w:p>
    <w:p w:rsidR="003F624E" w:rsidRPr="009D3DE1" w:rsidRDefault="003F624E" w:rsidP="008C47F8">
      <w:pPr>
        <w:pStyle w:val="aa"/>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Реализация крупных инвестиционных и инфраструктурных проектов </w:t>
      </w:r>
      <w:r w:rsidR="001E41E6"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в различных отраслях экономики города, в том числе в составе реализации комплексного инвестиционного проекта «Енисейская Сибирь» и подготовки города Красноярска к 400</w:t>
      </w:r>
      <w:r w:rsidR="005301A4" w:rsidRPr="009D3DE1">
        <w:rPr>
          <w:rFonts w:ascii="Times New Roman" w:hAnsi="Times New Roman" w:cs="Times New Roman"/>
          <w:color w:val="000000" w:themeColor="text1"/>
          <w:sz w:val="28"/>
          <w:szCs w:val="28"/>
        </w:rPr>
        <w:t>–</w:t>
      </w:r>
      <w:r w:rsidRPr="009D3DE1">
        <w:rPr>
          <w:rFonts w:ascii="Times New Roman" w:hAnsi="Times New Roman" w:cs="Times New Roman"/>
          <w:color w:val="000000" w:themeColor="text1"/>
          <w:sz w:val="28"/>
          <w:szCs w:val="28"/>
        </w:rPr>
        <w:t>лети</w:t>
      </w:r>
      <w:r w:rsidR="00117F17" w:rsidRPr="009D3DE1">
        <w:rPr>
          <w:rFonts w:ascii="Times New Roman" w:hAnsi="Times New Roman" w:cs="Times New Roman"/>
          <w:color w:val="000000" w:themeColor="text1"/>
          <w:sz w:val="28"/>
          <w:szCs w:val="28"/>
        </w:rPr>
        <w:t>ю</w:t>
      </w:r>
      <w:r w:rsidRPr="009D3DE1">
        <w:rPr>
          <w:rFonts w:ascii="Times New Roman" w:hAnsi="Times New Roman" w:cs="Times New Roman"/>
          <w:color w:val="000000" w:themeColor="text1"/>
          <w:sz w:val="28"/>
          <w:szCs w:val="28"/>
        </w:rPr>
        <w:t xml:space="preserve"> в 2028 году.</w:t>
      </w:r>
    </w:p>
    <w:p w:rsidR="003F624E" w:rsidRPr="009D3DE1" w:rsidRDefault="00854B7E" w:rsidP="000520B9">
      <w:pPr>
        <w:pStyle w:val="aa"/>
        <w:widowControl w:val="0"/>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Использование</w:t>
      </w:r>
      <w:r w:rsidR="003F624E" w:rsidRPr="009D3DE1">
        <w:rPr>
          <w:rFonts w:ascii="Times New Roman" w:hAnsi="Times New Roman" w:cs="Times New Roman"/>
          <w:color w:val="000000" w:themeColor="text1"/>
          <w:sz w:val="28"/>
          <w:szCs w:val="28"/>
        </w:rPr>
        <w:t xml:space="preserve"> механизмов, инструментов и форм муниципально</w:t>
      </w:r>
      <w:r w:rsidR="005301A4" w:rsidRPr="009D3DE1">
        <w:rPr>
          <w:rFonts w:ascii="Times New Roman" w:hAnsi="Times New Roman" w:cs="Times New Roman"/>
          <w:color w:val="000000" w:themeColor="text1"/>
          <w:sz w:val="28"/>
          <w:szCs w:val="28"/>
        </w:rPr>
        <w:t>–</w:t>
      </w:r>
      <w:r w:rsidR="003F624E" w:rsidRPr="009D3DE1">
        <w:rPr>
          <w:rFonts w:ascii="Times New Roman" w:hAnsi="Times New Roman" w:cs="Times New Roman"/>
          <w:color w:val="000000" w:themeColor="text1"/>
          <w:sz w:val="28"/>
          <w:szCs w:val="28"/>
        </w:rPr>
        <w:t>частного партнерства.</w:t>
      </w:r>
    </w:p>
    <w:p w:rsidR="004F15E1" w:rsidRPr="009D3DE1" w:rsidRDefault="004F15E1" w:rsidP="000520B9">
      <w:pPr>
        <w:pStyle w:val="aa"/>
        <w:widowControl w:val="0"/>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Содействие созданию благоприятного предпринимательского климата для ведения бизнеса на территории города Красноярска:</w:t>
      </w:r>
    </w:p>
    <w:p w:rsidR="004F15E1" w:rsidRPr="009D3DE1" w:rsidRDefault="004F15E1"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содействие формированию целостной среды поддержки предпринимательства, включающей совокупность нормативных правовых актов, элементов инфраструктуры, финансово–кредитных механизмов </w:t>
      </w:r>
      <w:r w:rsidR="00C94E6F" w:rsidRPr="009D3DE1">
        <w:rPr>
          <w:rFonts w:ascii="Times New Roman" w:hAnsi="Times New Roman"/>
          <w:color w:val="000000" w:themeColor="text1"/>
          <w:sz w:val="28"/>
          <w:szCs w:val="28"/>
        </w:rPr>
        <w:br/>
      </w:r>
      <w:r w:rsidRPr="009D3DE1">
        <w:rPr>
          <w:rFonts w:ascii="Times New Roman" w:hAnsi="Times New Roman"/>
          <w:color w:val="000000" w:themeColor="text1"/>
          <w:sz w:val="28"/>
          <w:szCs w:val="28"/>
        </w:rPr>
        <w:t>и трансфера технологий;</w:t>
      </w:r>
    </w:p>
    <w:p w:rsidR="004F15E1" w:rsidRPr="009D3DE1" w:rsidRDefault="004F15E1" w:rsidP="00206D89">
      <w:pPr>
        <w:pStyle w:val="aa"/>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содействие развитию кооперационных связей субъектов малого </w:t>
      </w:r>
      <w:r w:rsidR="00C94E6F" w:rsidRPr="009D3DE1">
        <w:rPr>
          <w:rFonts w:ascii="Times New Roman" w:hAnsi="Times New Roman"/>
          <w:color w:val="000000" w:themeColor="text1"/>
          <w:sz w:val="28"/>
          <w:szCs w:val="28"/>
        </w:rPr>
        <w:br/>
      </w:r>
      <w:r w:rsidRPr="009D3DE1">
        <w:rPr>
          <w:rFonts w:ascii="Times New Roman" w:hAnsi="Times New Roman"/>
          <w:color w:val="000000" w:themeColor="text1"/>
          <w:sz w:val="28"/>
          <w:szCs w:val="28"/>
        </w:rPr>
        <w:t xml:space="preserve">и среднего предпринимательства с крупными предприятиями, государственными и муниципальными заказчиками, расширение роли </w:t>
      </w:r>
      <w:r w:rsidR="00C94E6F" w:rsidRPr="009D3DE1">
        <w:rPr>
          <w:rFonts w:ascii="Times New Roman" w:hAnsi="Times New Roman"/>
          <w:color w:val="000000" w:themeColor="text1"/>
          <w:sz w:val="28"/>
          <w:szCs w:val="28"/>
        </w:rPr>
        <w:br/>
      </w:r>
      <w:r w:rsidRPr="009D3DE1">
        <w:rPr>
          <w:rFonts w:ascii="Times New Roman" w:hAnsi="Times New Roman"/>
          <w:color w:val="000000" w:themeColor="text1"/>
          <w:sz w:val="28"/>
          <w:szCs w:val="28"/>
        </w:rPr>
        <w:t xml:space="preserve">и присутствия малого и среднего предпринимательства в межрегиональных </w:t>
      </w:r>
      <w:r w:rsidR="00C94E6F" w:rsidRPr="009D3DE1">
        <w:rPr>
          <w:rFonts w:ascii="Times New Roman" w:hAnsi="Times New Roman"/>
          <w:color w:val="000000" w:themeColor="text1"/>
          <w:sz w:val="28"/>
          <w:szCs w:val="28"/>
        </w:rPr>
        <w:br/>
      </w:r>
      <w:r w:rsidRPr="009D3DE1">
        <w:rPr>
          <w:rFonts w:ascii="Times New Roman" w:hAnsi="Times New Roman"/>
          <w:color w:val="000000" w:themeColor="text1"/>
          <w:sz w:val="28"/>
          <w:szCs w:val="28"/>
        </w:rPr>
        <w:t>и международных экономических связях;</w:t>
      </w:r>
    </w:p>
    <w:p w:rsidR="004F15E1" w:rsidRPr="009D3DE1" w:rsidRDefault="004F15E1" w:rsidP="00206D89">
      <w:pPr>
        <w:pStyle w:val="aa"/>
        <w:widowControl w:val="0"/>
        <w:numPr>
          <w:ilvl w:val="0"/>
          <w:numId w:val="6"/>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olor w:val="000000" w:themeColor="text1"/>
          <w:sz w:val="28"/>
          <w:szCs w:val="28"/>
        </w:rPr>
        <w:t>расширение мероприятий, направленных на снижение административных барьеров и стимулирование конкуренции в малом</w:t>
      </w:r>
      <w:r w:rsidRPr="009D3DE1">
        <w:rPr>
          <w:rFonts w:ascii="Times New Roman" w:hAnsi="Times New Roman"/>
          <w:color w:val="000000" w:themeColor="text1"/>
          <w:sz w:val="28"/>
          <w:szCs w:val="28"/>
        </w:rPr>
        <w:br/>
        <w:t>и среднем предпринимательстве;</w:t>
      </w:r>
    </w:p>
    <w:p w:rsidR="004F15E1" w:rsidRPr="009D3DE1" w:rsidRDefault="004F15E1" w:rsidP="006A4031">
      <w:pPr>
        <w:pStyle w:val="aa"/>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s="Times New Roman"/>
          <w:color w:val="000000" w:themeColor="text1"/>
          <w:spacing w:val="1"/>
          <w:sz w:val="28"/>
          <w:szCs w:val="28"/>
        </w:rPr>
        <w:t xml:space="preserve">оказание финансовой и </w:t>
      </w:r>
      <w:r w:rsidRPr="009D3DE1">
        <w:rPr>
          <w:rFonts w:ascii="Times New Roman" w:hAnsi="Times New Roman"/>
          <w:color w:val="000000" w:themeColor="text1"/>
          <w:sz w:val="28"/>
          <w:szCs w:val="28"/>
        </w:rPr>
        <w:t xml:space="preserve">имущественной поддержки субъектам малого </w:t>
      </w:r>
      <w:r w:rsidR="00C94E6F" w:rsidRPr="009D3DE1">
        <w:rPr>
          <w:rFonts w:ascii="Times New Roman" w:hAnsi="Times New Roman"/>
          <w:color w:val="000000" w:themeColor="text1"/>
          <w:sz w:val="28"/>
          <w:szCs w:val="28"/>
        </w:rPr>
        <w:br/>
      </w:r>
      <w:r w:rsidRPr="009D3DE1">
        <w:rPr>
          <w:rFonts w:ascii="Times New Roman" w:hAnsi="Times New Roman"/>
          <w:color w:val="000000" w:themeColor="text1"/>
          <w:sz w:val="28"/>
          <w:szCs w:val="28"/>
        </w:rPr>
        <w:t>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80BA8" w:rsidRPr="009D3DE1" w:rsidRDefault="00080BA8" w:rsidP="000520B9">
      <w:pPr>
        <w:pStyle w:val="aa"/>
        <w:widowControl w:val="0"/>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Обеспечение участия города Красноярска в реализации национальных проектов </w:t>
      </w:r>
      <w:r w:rsidR="0012350C" w:rsidRPr="009D3DE1">
        <w:rPr>
          <w:rFonts w:ascii="Times New Roman" w:hAnsi="Times New Roman" w:cs="Times New Roman"/>
          <w:color w:val="000000" w:themeColor="text1"/>
          <w:sz w:val="28"/>
          <w:szCs w:val="28"/>
        </w:rPr>
        <w:t>«Эффективная и конкурентная экономика».</w:t>
      </w:r>
    </w:p>
    <w:p w:rsidR="006C7EC7" w:rsidRPr="009D3DE1" w:rsidRDefault="006C7EC7" w:rsidP="001E41E6">
      <w:pPr>
        <w:pStyle w:val="aa"/>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 xml:space="preserve">Осуществление реализации полномочий администрации </w:t>
      </w:r>
      <w:r w:rsidR="0012350C" w:rsidRPr="009D3DE1">
        <w:rPr>
          <w:rFonts w:ascii="Times New Roman" w:hAnsi="Times New Roman" w:cs="Times New Roman"/>
          <w:color w:val="000000" w:themeColor="text1"/>
          <w:sz w:val="28"/>
          <w:szCs w:val="28"/>
        </w:rPr>
        <w:br/>
      </w:r>
      <w:r w:rsidRPr="009D3DE1">
        <w:rPr>
          <w:rFonts w:ascii="Times New Roman" w:hAnsi="Times New Roman" w:cs="Times New Roman"/>
          <w:color w:val="000000" w:themeColor="text1"/>
          <w:sz w:val="28"/>
          <w:szCs w:val="28"/>
        </w:rPr>
        <w:t>города Красноярска в области охраны труда по государственному управлению охраной труда:</w:t>
      </w:r>
    </w:p>
    <w:p w:rsidR="006C7EC7" w:rsidRPr="009D3DE1" w:rsidRDefault="006C7EC7" w:rsidP="00206D89">
      <w:pPr>
        <w:pStyle w:val="aa"/>
        <w:numPr>
          <w:ilvl w:val="0"/>
          <w:numId w:val="6"/>
        </w:numPr>
        <w:tabs>
          <w:tab w:val="left" w:pos="993"/>
        </w:tabs>
        <w:ind w:left="0" w:firstLine="709"/>
        <w:jc w:val="both"/>
        <w:rPr>
          <w:rFonts w:ascii="Times New Roman" w:hAnsi="Times New Roman" w:cs="Times New Roman"/>
          <w:sz w:val="28"/>
          <w:szCs w:val="28"/>
        </w:rPr>
      </w:pPr>
      <w:r w:rsidRPr="009D3DE1">
        <w:rPr>
          <w:rFonts w:ascii="Times New Roman" w:hAnsi="Times New Roman" w:cs="Times New Roman"/>
          <w:sz w:val="28"/>
          <w:szCs w:val="28"/>
        </w:rPr>
        <w:t xml:space="preserve">проведение государственной экспертизы условий труда в целях оценки фактических условий труда работников, участие в расследовании несчастных случаев (в том числе групповых) на территории города Красноярска, </w:t>
      </w:r>
      <w:r w:rsidR="00C94E6F" w:rsidRPr="009D3DE1">
        <w:rPr>
          <w:rFonts w:ascii="Times New Roman" w:hAnsi="Times New Roman" w:cs="Times New Roman"/>
          <w:sz w:val="28"/>
          <w:szCs w:val="28"/>
        </w:rPr>
        <w:br/>
      </w:r>
      <w:r w:rsidRPr="009D3DE1">
        <w:rPr>
          <w:rFonts w:ascii="Times New Roman" w:hAnsi="Times New Roman" w:cs="Times New Roman"/>
          <w:sz w:val="28"/>
          <w:szCs w:val="28"/>
        </w:rPr>
        <w:t xml:space="preserve">в результате которых один или несколько пострадавших получили тяжелые повреждения здоровья, либо несчастных случаев (в том числе групповых) </w:t>
      </w:r>
      <w:r w:rsidR="00C94E6F" w:rsidRPr="009D3DE1">
        <w:rPr>
          <w:rFonts w:ascii="Times New Roman" w:hAnsi="Times New Roman" w:cs="Times New Roman"/>
          <w:sz w:val="28"/>
          <w:szCs w:val="28"/>
        </w:rPr>
        <w:br/>
      </w:r>
      <w:r w:rsidRPr="009D3DE1">
        <w:rPr>
          <w:rFonts w:ascii="Times New Roman" w:hAnsi="Times New Roman" w:cs="Times New Roman"/>
          <w:sz w:val="28"/>
          <w:szCs w:val="28"/>
        </w:rPr>
        <w:t>со смертельным исходом;</w:t>
      </w:r>
    </w:p>
    <w:p w:rsidR="00D83990" w:rsidRPr="009D3DE1" w:rsidRDefault="00D83990" w:rsidP="000520B9">
      <w:pPr>
        <w:pStyle w:val="aa"/>
        <w:widowControl w:val="0"/>
        <w:numPr>
          <w:ilvl w:val="0"/>
          <w:numId w:val="4"/>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Развитие потребительского рынка:</w:t>
      </w:r>
    </w:p>
    <w:p w:rsidR="002462A7" w:rsidRPr="009D3DE1" w:rsidRDefault="002462A7" w:rsidP="00206D89">
      <w:pPr>
        <w:pStyle w:val="aa"/>
        <w:widowControl w:val="0"/>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 xml:space="preserve">создание условий для комплексного развития торговой инфраструктуры с использованием различных форматов торговли в целях обеспечения доступности социально значимых продовольственных товаров </w:t>
      </w:r>
      <w:r w:rsidRPr="009D3DE1">
        <w:rPr>
          <w:rFonts w:ascii="Times New Roman" w:hAnsi="Times New Roman" w:cs="Times New Roman"/>
          <w:color w:val="000000" w:themeColor="text1"/>
          <w:spacing w:val="1"/>
          <w:sz w:val="28"/>
          <w:szCs w:val="28"/>
        </w:rPr>
        <w:lastRenderedPageBreak/>
        <w:t>для населения, а также логистической инфраструктуры, включающей строительство и развитие оптово–распределительных центров;</w:t>
      </w:r>
    </w:p>
    <w:p w:rsidR="002462A7" w:rsidRPr="009D3DE1" w:rsidRDefault="002462A7" w:rsidP="00206D89">
      <w:pPr>
        <w:pStyle w:val="aa"/>
        <w:widowControl w:val="0"/>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содействие развитию новых востребованных форматов заведений общественного питания, цифровых сервисов и служб доставки, а также строительству объектов обслуживания населения;</w:t>
      </w:r>
    </w:p>
    <w:p w:rsidR="002462A7" w:rsidRPr="009D3DE1" w:rsidRDefault="002462A7" w:rsidP="00206D89">
      <w:pPr>
        <w:pStyle w:val="aa"/>
        <w:widowControl w:val="0"/>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создание условий для развития местных торговых сетей, имеющих устойчивые связи с местными товаропроизводителями, в том числе развитие товаропроводящих сетей для реализации сельскохозяйственной продукции, фермерских хозяйств, предприятий пищевой и перерабатывающей промышленности;</w:t>
      </w:r>
    </w:p>
    <w:p w:rsidR="002462A7" w:rsidRPr="009D3DE1" w:rsidRDefault="002462A7" w:rsidP="00206D89">
      <w:pPr>
        <w:pStyle w:val="aa"/>
        <w:widowControl w:val="0"/>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 xml:space="preserve">развитие ярмарочной торговли на оборудованных торговых площадках с привлечением к участию местных товаропроизводителей с целью обеспечения населения качественными продовольственными товарами, </w:t>
      </w:r>
      <w:r w:rsidR="00C94E6F" w:rsidRPr="009D3DE1">
        <w:rPr>
          <w:rFonts w:ascii="Times New Roman" w:hAnsi="Times New Roman" w:cs="Times New Roman"/>
          <w:color w:val="000000" w:themeColor="text1"/>
          <w:spacing w:val="1"/>
          <w:sz w:val="28"/>
          <w:szCs w:val="28"/>
        </w:rPr>
        <w:br/>
      </w:r>
      <w:r w:rsidRPr="009D3DE1">
        <w:rPr>
          <w:rFonts w:ascii="Times New Roman" w:hAnsi="Times New Roman" w:cs="Times New Roman"/>
          <w:color w:val="000000" w:themeColor="text1"/>
          <w:spacing w:val="1"/>
          <w:sz w:val="28"/>
          <w:szCs w:val="28"/>
        </w:rPr>
        <w:t xml:space="preserve">по ценам самого производителя; </w:t>
      </w:r>
    </w:p>
    <w:p w:rsidR="002462A7" w:rsidRPr="009D3DE1" w:rsidRDefault="002462A7" w:rsidP="00F65701">
      <w:pPr>
        <w:pStyle w:val="aa"/>
        <w:widowControl w:val="0"/>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создание условий гражданам, ведущим личное подсобное хозяйство, занимающимся садоводством, огородничеством, осуществляющим заготовку пищевых лесных ресурсов для реализации указанной продукции в местах с высокой проходимостью, излишков продовольствия населением, фермерскими хозяйствами и личными подворьями;</w:t>
      </w:r>
    </w:p>
    <w:p w:rsidR="002462A7" w:rsidRPr="009D3DE1" w:rsidRDefault="002462A7" w:rsidP="00206D89">
      <w:pPr>
        <w:pStyle w:val="aa"/>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содействие развитию конкуренции в торговле, общественном питании, на рынке услуг, а также достижении высоких стандартов качества предоставляемых услуг с использованием цифровых технологий;</w:t>
      </w:r>
    </w:p>
    <w:p w:rsidR="002462A7" w:rsidRPr="009D3DE1" w:rsidRDefault="002462A7" w:rsidP="00206D89">
      <w:pPr>
        <w:pStyle w:val="aa"/>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повышение качества и безопасности товаров, находящихся в торговом обороте на территории города;</w:t>
      </w:r>
    </w:p>
    <w:p w:rsidR="002462A7" w:rsidRPr="009D3DE1" w:rsidRDefault="002462A7" w:rsidP="00206D89">
      <w:pPr>
        <w:pStyle w:val="aa"/>
        <w:numPr>
          <w:ilvl w:val="0"/>
          <w:numId w:val="6"/>
        </w:numPr>
        <w:tabs>
          <w:tab w:val="left" w:pos="993"/>
        </w:tabs>
        <w:ind w:left="0" w:firstLine="709"/>
        <w:jc w:val="both"/>
        <w:rPr>
          <w:rFonts w:ascii="Times New Roman" w:hAnsi="Times New Roman" w:cs="Times New Roman"/>
          <w:color w:val="000000" w:themeColor="text1"/>
          <w:spacing w:val="1"/>
          <w:sz w:val="28"/>
          <w:szCs w:val="28"/>
        </w:rPr>
      </w:pPr>
      <w:r w:rsidRPr="009D3DE1">
        <w:rPr>
          <w:rFonts w:ascii="Times New Roman" w:hAnsi="Times New Roman" w:cs="Times New Roman"/>
          <w:color w:val="000000" w:themeColor="text1"/>
          <w:spacing w:val="1"/>
          <w:sz w:val="28"/>
          <w:szCs w:val="28"/>
        </w:rPr>
        <w:t>информационное обеспечение в сфере торговли на территории города.</w:t>
      </w:r>
    </w:p>
    <w:p w:rsidR="00246ABE" w:rsidRPr="009D3DE1" w:rsidRDefault="00246ABE" w:rsidP="00690616">
      <w:pPr>
        <w:widowControl/>
        <w:ind w:firstLine="709"/>
        <w:jc w:val="both"/>
        <w:rPr>
          <w:rFonts w:ascii="Times New Roman" w:hAnsi="Times New Roman" w:cs="Times New Roman"/>
          <w:color w:val="000000" w:themeColor="text1"/>
          <w:sz w:val="28"/>
          <w:szCs w:val="28"/>
        </w:rPr>
      </w:pPr>
      <w:r w:rsidRPr="009D3DE1">
        <w:rPr>
          <w:rFonts w:ascii="Times New Roman" w:hAnsi="Times New Roman" w:cs="Times New Roman"/>
          <w:color w:val="000000" w:themeColor="text1"/>
          <w:sz w:val="28"/>
          <w:szCs w:val="28"/>
        </w:rPr>
        <w:t>Деятельность департамента экономическо</w:t>
      </w:r>
      <w:r w:rsidR="00D7532E" w:rsidRPr="009D3DE1">
        <w:rPr>
          <w:rFonts w:ascii="Times New Roman" w:hAnsi="Times New Roman" w:cs="Times New Roman"/>
          <w:color w:val="000000" w:themeColor="text1"/>
          <w:sz w:val="28"/>
          <w:szCs w:val="28"/>
        </w:rPr>
        <w:t>й политики и инвестиционного</w:t>
      </w:r>
      <w:r w:rsidRPr="009D3DE1">
        <w:rPr>
          <w:rFonts w:ascii="Times New Roman" w:hAnsi="Times New Roman" w:cs="Times New Roman"/>
          <w:color w:val="000000" w:themeColor="text1"/>
          <w:sz w:val="28"/>
          <w:szCs w:val="28"/>
        </w:rPr>
        <w:t xml:space="preserve"> развития администрации города Красноярска в прогнозном периоде будет направлена на:</w:t>
      </w:r>
    </w:p>
    <w:p w:rsidR="00246ABE" w:rsidRPr="009D3DE1" w:rsidRDefault="00E23456" w:rsidP="001E41E6">
      <w:pPr>
        <w:pStyle w:val="aa"/>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содействие </w:t>
      </w:r>
      <w:r w:rsidR="00246ABE" w:rsidRPr="009D3DE1">
        <w:rPr>
          <w:rFonts w:ascii="Times New Roman" w:hAnsi="Times New Roman"/>
          <w:color w:val="000000" w:themeColor="text1"/>
          <w:sz w:val="28"/>
          <w:szCs w:val="28"/>
        </w:rPr>
        <w:t>созданию благоприятного предпринимательского климата для ведения бизнеса на территории города Красноярска</w:t>
      </w:r>
      <w:r w:rsidR="006E65F4" w:rsidRPr="009D3DE1">
        <w:rPr>
          <w:rFonts w:ascii="Times New Roman" w:hAnsi="Times New Roman"/>
          <w:color w:val="000000" w:themeColor="text1"/>
          <w:sz w:val="28"/>
          <w:szCs w:val="28"/>
        </w:rPr>
        <w:t>;</w:t>
      </w:r>
    </w:p>
    <w:p w:rsidR="00246ABE" w:rsidRPr="009D3DE1" w:rsidRDefault="00E46813"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обеспечение надежного функционирования инфраструктуры поддержки малого и среднего предпринимательства</w:t>
      </w:r>
      <w:r w:rsidR="00E23456" w:rsidRPr="009D3DE1">
        <w:rPr>
          <w:rFonts w:ascii="Times New Roman" w:hAnsi="Times New Roman"/>
          <w:color w:val="000000" w:themeColor="text1"/>
          <w:sz w:val="28"/>
          <w:szCs w:val="28"/>
        </w:rPr>
        <w:t>;</w:t>
      </w:r>
    </w:p>
    <w:p w:rsidR="00246ABE" w:rsidRPr="009D3DE1" w:rsidRDefault="00E23456"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оказание </w:t>
      </w:r>
      <w:r w:rsidR="007B06D9" w:rsidRPr="009D3DE1">
        <w:rPr>
          <w:rFonts w:ascii="Times New Roman" w:hAnsi="Times New Roman"/>
          <w:color w:val="000000" w:themeColor="text1"/>
          <w:sz w:val="28"/>
          <w:szCs w:val="28"/>
        </w:rPr>
        <w:t>ф</w:t>
      </w:r>
      <w:r w:rsidR="00246ABE" w:rsidRPr="009D3DE1">
        <w:rPr>
          <w:rFonts w:ascii="Times New Roman" w:hAnsi="Times New Roman"/>
          <w:color w:val="000000" w:themeColor="text1"/>
          <w:sz w:val="28"/>
          <w:szCs w:val="28"/>
        </w:rPr>
        <w:t>инансов</w:t>
      </w:r>
      <w:r w:rsidR="007B06D9" w:rsidRPr="009D3DE1">
        <w:rPr>
          <w:rFonts w:ascii="Times New Roman" w:hAnsi="Times New Roman"/>
          <w:color w:val="000000" w:themeColor="text1"/>
          <w:sz w:val="28"/>
          <w:szCs w:val="28"/>
        </w:rPr>
        <w:t>ой</w:t>
      </w:r>
      <w:r w:rsidR="00246ABE" w:rsidRPr="009D3DE1">
        <w:rPr>
          <w:rFonts w:ascii="Times New Roman" w:hAnsi="Times New Roman"/>
          <w:color w:val="000000" w:themeColor="text1"/>
          <w:sz w:val="28"/>
          <w:szCs w:val="28"/>
        </w:rPr>
        <w:t xml:space="preserve"> и имущественн</w:t>
      </w:r>
      <w:r w:rsidR="007B06D9" w:rsidRPr="009D3DE1">
        <w:rPr>
          <w:rFonts w:ascii="Times New Roman" w:hAnsi="Times New Roman"/>
          <w:color w:val="000000" w:themeColor="text1"/>
          <w:sz w:val="28"/>
          <w:szCs w:val="28"/>
        </w:rPr>
        <w:t>ой</w:t>
      </w:r>
      <w:r w:rsidR="00246ABE" w:rsidRPr="009D3DE1">
        <w:rPr>
          <w:rFonts w:ascii="Times New Roman" w:hAnsi="Times New Roman"/>
          <w:color w:val="000000" w:themeColor="text1"/>
          <w:sz w:val="28"/>
          <w:szCs w:val="28"/>
        </w:rPr>
        <w:t xml:space="preserve"> поддержк</w:t>
      </w:r>
      <w:r w:rsidR="007B06D9" w:rsidRPr="009D3DE1">
        <w:rPr>
          <w:rFonts w:ascii="Times New Roman" w:hAnsi="Times New Roman"/>
          <w:color w:val="000000" w:themeColor="text1"/>
          <w:sz w:val="28"/>
          <w:szCs w:val="28"/>
        </w:rPr>
        <w:t>и</w:t>
      </w:r>
      <w:r w:rsidR="00246ABE" w:rsidRPr="009D3DE1">
        <w:rPr>
          <w:rFonts w:ascii="Times New Roman" w:hAnsi="Times New Roman"/>
          <w:color w:val="000000" w:themeColor="text1"/>
          <w:sz w:val="28"/>
          <w:szCs w:val="28"/>
        </w:rPr>
        <w:t xml:space="preserve"> субъект</w:t>
      </w:r>
      <w:r w:rsidR="007B06D9" w:rsidRPr="009D3DE1">
        <w:rPr>
          <w:rFonts w:ascii="Times New Roman" w:hAnsi="Times New Roman"/>
          <w:color w:val="000000" w:themeColor="text1"/>
          <w:sz w:val="28"/>
          <w:szCs w:val="28"/>
        </w:rPr>
        <w:t>ам</w:t>
      </w:r>
      <w:r w:rsidR="00246ABE" w:rsidRPr="009D3DE1">
        <w:rPr>
          <w:rFonts w:ascii="Times New Roman" w:hAnsi="Times New Roman"/>
          <w:color w:val="000000" w:themeColor="text1"/>
          <w:sz w:val="28"/>
          <w:szCs w:val="28"/>
        </w:rPr>
        <w:t xml:space="preserve"> малого </w:t>
      </w:r>
      <w:r w:rsidR="00C94E6F" w:rsidRPr="009D3DE1">
        <w:rPr>
          <w:rFonts w:ascii="Times New Roman" w:hAnsi="Times New Roman"/>
          <w:color w:val="000000" w:themeColor="text1"/>
          <w:sz w:val="28"/>
          <w:szCs w:val="28"/>
        </w:rPr>
        <w:br/>
      </w:r>
      <w:r w:rsidR="00246ABE" w:rsidRPr="009D3DE1">
        <w:rPr>
          <w:rFonts w:ascii="Times New Roman" w:hAnsi="Times New Roman"/>
          <w:color w:val="000000" w:themeColor="text1"/>
          <w:sz w:val="28"/>
          <w:szCs w:val="28"/>
        </w:rPr>
        <w:t>и среднего предпринимательства</w:t>
      </w:r>
      <w:r w:rsidRPr="009D3DE1">
        <w:rPr>
          <w:rFonts w:ascii="Times New Roman" w:hAnsi="Times New Roman"/>
          <w:color w:val="000000" w:themeColor="text1"/>
          <w:sz w:val="28"/>
          <w:szCs w:val="28"/>
        </w:rPr>
        <w:t>;</w:t>
      </w:r>
    </w:p>
    <w:p w:rsidR="00246ABE" w:rsidRPr="009D3DE1" w:rsidRDefault="00E23456"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организаци</w:t>
      </w:r>
      <w:r w:rsidR="00E838C0" w:rsidRPr="009D3DE1">
        <w:rPr>
          <w:rFonts w:ascii="Times New Roman" w:hAnsi="Times New Roman"/>
          <w:color w:val="000000" w:themeColor="text1"/>
          <w:sz w:val="28"/>
          <w:szCs w:val="28"/>
        </w:rPr>
        <w:t>ю</w:t>
      </w:r>
      <w:r w:rsidRPr="009D3DE1">
        <w:rPr>
          <w:rFonts w:ascii="Times New Roman" w:hAnsi="Times New Roman"/>
          <w:color w:val="000000" w:themeColor="text1"/>
          <w:sz w:val="28"/>
          <w:szCs w:val="28"/>
        </w:rPr>
        <w:t xml:space="preserve"> </w:t>
      </w:r>
      <w:r w:rsidR="00246ABE" w:rsidRPr="009D3DE1">
        <w:rPr>
          <w:rFonts w:ascii="Times New Roman" w:hAnsi="Times New Roman"/>
          <w:color w:val="000000" w:themeColor="text1"/>
          <w:sz w:val="28"/>
          <w:szCs w:val="28"/>
        </w:rPr>
        <w:t>работы Координационного совета в области развития малого и среднего предпринимательства при Главе города Красноярска</w:t>
      </w:r>
      <w:r w:rsidRPr="009D3DE1">
        <w:rPr>
          <w:rFonts w:ascii="Times New Roman" w:hAnsi="Times New Roman"/>
          <w:color w:val="000000" w:themeColor="text1"/>
          <w:sz w:val="28"/>
          <w:szCs w:val="28"/>
        </w:rPr>
        <w:t>;</w:t>
      </w:r>
    </w:p>
    <w:p w:rsidR="00246ABE" w:rsidRPr="009D3DE1" w:rsidRDefault="00E23456"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взаимодействие </w:t>
      </w:r>
      <w:r w:rsidR="00246ABE" w:rsidRPr="009D3DE1">
        <w:rPr>
          <w:rFonts w:ascii="Times New Roman" w:hAnsi="Times New Roman"/>
          <w:color w:val="000000" w:themeColor="text1"/>
          <w:sz w:val="28"/>
          <w:szCs w:val="28"/>
        </w:rPr>
        <w:t>с Правительством Красноярского края по вопросам поддержки субъектов малого и среднего предпринимательства</w:t>
      </w:r>
      <w:r w:rsidRPr="009D3DE1">
        <w:rPr>
          <w:rFonts w:ascii="Times New Roman" w:hAnsi="Times New Roman"/>
          <w:color w:val="000000" w:themeColor="text1"/>
          <w:sz w:val="28"/>
          <w:szCs w:val="28"/>
        </w:rPr>
        <w:t>;</w:t>
      </w:r>
    </w:p>
    <w:p w:rsidR="00E46813" w:rsidRPr="009D3DE1" w:rsidRDefault="00E46813"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увеличение числа населения, занятого в малом и среднем предпринимательстве;</w:t>
      </w:r>
    </w:p>
    <w:p w:rsidR="00B9391A" w:rsidRPr="009D3DE1" w:rsidRDefault="00E23456" w:rsidP="00E87EA6">
      <w:pPr>
        <w:pStyle w:val="aa"/>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презентаци</w:t>
      </w:r>
      <w:r w:rsidR="00E838C0" w:rsidRPr="009D3DE1">
        <w:rPr>
          <w:rFonts w:ascii="Times New Roman" w:hAnsi="Times New Roman"/>
          <w:color w:val="000000" w:themeColor="text1"/>
          <w:sz w:val="28"/>
          <w:szCs w:val="28"/>
        </w:rPr>
        <w:t>ю</w:t>
      </w:r>
      <w:r w:rsidRPr="009D3DE1">
        <w:rPr>
          <w:rFonts w:ascii="Times New Roman" w:hAnsi="Times New Roman"/>
          <w:color w:val="000000" w:themeColor="text1"/>
          <w:sz w:val="28"/>
          <w:szCs w:val="28"/>
        </w:rPr>
        <w:t xml:space="preserve"> </w:t>
      </w:r>
      <w:r w:rsidR="0064226A" w:rsidRPr="009D3DE1">
        <w:rPr>
          <w:rFonts w:ascii="Times New Roman" w:hAnsi="Times New Roman"/>
          <w:color w:val="000000" w:themeColor="text1"/>
          <w:sz w:val="28"/>
          <w:szCs w:val="28"/>
        </w:rPr>
        <w:t xml:space="preserve">инфраструктурного и инвестиционного </w:t>
      </w:r>
      <w:r w:rsidR="00E46813" w:rsidRPr="009D3DE1">
        <w:rPr>
          <w:rFonts w:ascii="Times New Roman" w:hAnsi="Times New Roman"/>
          <w:color w:val="000000" w:themeColor="text1"/>
          <w:sz w:val="28"/>
          <w:szCs w:val="28"/>
        </w:rPr>
        <w:t xml:space="preserve">потенциала </w:t>
      </w:r>
      <w:r w:rsidR="0064226A" w:rsidRPr="009D3DE1">
        <w:rPr>
          <w:rFonts w:ascii="Times New Roman" w:hAnsi="Times New Roman"/>
          <w:color w:val="000000" w:themeColor="text1"/>
          <w:sz w:val="28"/>
          <w:szCs w:val="28"/>
        </w:rPr>
        <w:t>развития города с использованием инновационных технологий</w:t>
      </w:r>
      <w:r w:rsidR="006A08C6" w:rsidRPr="009D3DE1">
        <w:rPr>
          <w:rFonts w:ascii="Times New Roman" w:hAnsi="Times New Roman"/>
          <w:color w:val="000000" w:themeColor="text1"/>
          <w:sz w:val="28"/>
          <w:szCs w:val="28"/>
        </w:rPr>
        <w:t>;</w:t>
      </w:r>
    </w:p>
    <w:p w:rsidR="00E838C0" w:rsidRPr="009D3DE1" w:rsidRDefault="00244366"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осуществление анализа социально–экономической ситуации в городе;</w:t>
      </w:r>
    </w:p>
    <w:p w:rsidR="00E838C0" w:rsidRPr="009D3DE1" w:rsidRDefault="00244366" w:rsidP="00F65701">
      <w:pPr>
        <w:pStyle w:val="aa"/>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lastRenderedPageBreak/>
        <w:t>разработк</w:t>
      </w:r>
      <w:r w:rsidR="00E838C0" w:rsidRPr="009D3DE1">
        <w:rPr>
          <w:rFonts w:ascii="Times New Roman" w:hAnsi="Times New Roman"/>
          <w:color w:val="000000" w:themeColor="text1"/>
          <w:sz w:val="28"/>
          <w:szCs w:val="28"/>
        </w:rPr>
        <w:t xml:space="preserve">у </w:t>
      </w:r>
      <w:r w:rsidRPr="009D3DE1">
        <w:rPr>
          <w:rFonts w:ascii="Times New Roman" w:hAnsi="Times New Roman"/>
          <w:color w:val="000000" w:themeColor="text1"/>
          <w:sz w:val="28"/>
          <w:szCs w:val="28"/>
        </w:rPr>
        <w:t xml:space="preserve">прогнозов социально-экономического развития города Красноярска на среднесрочный и долгосрочный периоды; </w:t>
      </w:r>
    </w:p>
    <w:p w:rsidR="00246ABE" w:rsidRPr="009D3DE1" w:rsidRDefault="00244366"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организаци</w:t>
      </w:r>
      <w:r w:rsidR="00E838C0" w:rsidRPr="009D3DE1">
        <w:rPr>
          <w:rFonts w:ascii="Times New Roman" w:hAnsi="Times New Roman"/>
          <w:color w:val="000000" w:themeColor="text1"/>
          <w:sz w:val="28"/>
          <w:szCs w:val="28"/>
        </w:rPr>
        <w:t>ю</w:t>
      </w:r>
      <w:r w:rsidRPr="009D3DE1">
        <w:rPr>
          <w:rFonts w:ascii="Times New Roman" w:hAnsi="Times New Roman"/>
          <w:color w:val="000000" w:themeColor="text1"/>
          <w:sz w:val="28"/>
          <w:szCs w:val="28"/>
        </w:rPr>
        <w:t xml:space="preserve"> работы по выполнению плана мероприятий по реализации стратегии социально–экономического развития города Красноярска </w:t>
      </w:r>
      <w:r w:rsidR="00A01B5B" w:rsidRPr="009D3DE1">
        <w:rPr>
          <w:rFonts w:ascii="Times New Roman" w:hAnsi="Times New Roman"/>
          <w:color w:val="000000" w:themeColor="text1"/>
          <w:sz w:val="28"/>
          <w:szCs w:val="28"/>
        </w:rPr>
        <w:br/>
      </w:r>
      <w:r w:rsidRPr="009D3DE1">
        <w:rPr>
          <w:rFonts w:ascii="Times New Roman" w:hAnsi="Times New Roman"/>
          <w:color w:val="000000" w:themeColor="text1"/>
          <w:sz w:val="28"/>
          <w:szCs w:val="28"/>
        </w:rPr>
        <w:t>до 2030 года</w:t>
      </w:r>
      <w:r w:rsidR="00446A8B" w:rsidRPr="009D3DE1">
        <w:rPr>
          <w:rFonts w:ascii="Times New Roman" w:hAnsi="Times New Roman"/>
          <w:color w:val="000000" w:themeColor="text1"/>
          <w:sz w:val="28"/>
          <w:szCs w:val="28"/>
        </w:rPr>
        <w:t>;</w:t>
      </w:r>
    </w:p>
    <w:p w:rsidR="00246ABE" w:rsidRPr="009D3DE1" w:rsidRDefault="00446A8B"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формирование </w:t>
      </w:r>
      <w:r w:rsidR="00246ABE" w:rsidRPr="009D3DE1">
        <w:rPr>
          <w:rFonts w:ascii="Times New Roman" w:hAnsi="Times New Roman"/>
          <w:color w:val="000000" w:themeColor="text1"/>
          <w:sz w:val="28"/>
          <w:szCs w:val="28"/>
        </w:rPr>
        <w:t>тарифной политики администрации города</w:t>
      </w:r>
      <w:r w:rsidRPr="009D3DE1">
        <w:rPr>
          <w:rFonts w:ascii="Times New Roman" w:hAnsi="Times New Roman"/>
          <w:color w:val="000000" w:themeColor="text1"/>
          <w:sz w:val="28"/>
          <w:szCs w:val="28"/>
        </w:rPr>
        <w:t>;</w:t>
      </w:r>
    </w:p>
    <w:p w:rsidR="00246ABE" w:rsidRPr="009D3DE1" w:rsidRDefault="00446A8B"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определение </w:t>
      </w:r>
      <w:r w:rsidR="00246ABE" w:rsidRPr="009D3DE1">
        <w:rPr>
          <w:rFonts w:ascii="Times New Roman" w:hAnsi="Times New Roman"/>
          <w:color w:val="000000" w:themeColor="text1"/>
          <w:sz w:val="28"/>
          <w:szCs w:val="28"/>
        </w:rPr>
        <w:t>условий и порядка деятельности муниципальных предприятий и учреждений в части финансово</w:t>
      </w:r>
      <w:r w:rsidR="005301A4" w:rsidRPr="009D3DE1">
        <w:rPr>
          <w:rFonts w:ascii="Times New Roman" w:hAnsi="Times New Roman"/>
          <w:color w:val="000000" w:themeColor="text1"/>
          <w:sz w:val="28"/>
          <w:szCs w:val="28"/>
        </w:rPr>
        <w:t>–</w:t>
      </w:r>
      <w:r w:rsidR="00246ABE" w:rsidRPr="009D3DE1">
        <w:rPr>
          <w:rFonts w:ascii="Times New Roman" w:hAnsi="Times New Roman"/>
          <w:color w:val="000000" w:themeColor="text1"/>
          <w:sz w:val="28"/>
          <w:szCs w:val="28"/>
        </w:rPr>
        <w:t>хозяйственной деятельности</w:t>
      </w:r>
      <w:r w:rsidRPr="009D3DE1">
        <w:rPr>
          <w:rFonts w:ascii="Times New Roman" w:hAnsi="Times New Roman"/>
          <w:color w:val="000000" w:themeColor="text1"/>
          <w:sz w:val="28"/>
          <w:szCs w:val="28"/>
        </w:rPr>
        <w:t>;</w:t>
      </w:r>
    </w:p>
    <w:p w:rsidR="00246ABE" w:rsidRPr="009D3DE1" w:rsidRDefault="00446A8B"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разработк</w:t>
      </w:r>
      <w:r w:rsidR="00E838C0" w:rsidRPr="009D3DE1">
        <w:rPr>
          <w:rFonts w:ascii="Times New Roman" w:hAnsi="Times New Roman"/>
          <w:color w:val="000000" w:themeColor="text1"/>
          <w:sz w:val="28"/>
          <w:szCs w:val="28"/>
        </w:rPr>
        <w:t>у</w:t>
      </w:r>
      <w:r w:rsidRPr="009D3DE1">
        <w:rPr>
          <w:rFonts w:ascii="Times New Roman" w:hAnsi="Times New Roman"/>
          <w:color w:val="000000" w:themeColor="text1"/>
          <w:sz w:val="28"/>
          <w:szCs w:val="28"/>
        </w:rPr>
        <w:t xml:space="preserve"> </w:t>
      </w:r>
      <w:r w:rsidR="00246ABE" w:rsidRPr="009D3DE1">
        <w:rPr>
          <w:rFonts w:ascii="Times New Roman" w:hAnsi="Times New Roman"/>
          <w:color w:val="000000" w:themeColor="text1"/>
          <w:sz w:val="28"/>
          <w:szCs w:val="28"/>
        </w:rPr>
        <w:t>и реализаци</w:t>
      </w:r>
      <w:r w:rsidR="00E838C0" w:rsidRPr="009D3DE1">
        <w:rPr>
          <w:rFonts w:ascii="Times New Roman" w:hAnsi="Times New Roman"/>
          <w:color w:val="000000" w:themeColor="text1"/>
          <w:sz w:val="28"/>
          <w:szCs w:val="28"/>
        </w:rPr>
        <w:t>ю</w:t>
      </w:r>
      <w:r w:rsidR="00246ABE" w:rsidRPr="009D3DE1">
        <w:rPr>
          <w:rFonts w:ascii="Times New Roman" w:hAnsi="Times New Roman"/>
          <w:color w:val="000000" w:themeColor="text1"/>
          <w:sz w:val="28"/>
          <w:szCs w:val="28"/>
        </w:rPr>
        <w:t xml:space="preserve"> основных направлений налоговой политики на территории города</w:t>
      </w:r>
      <w:r w:rsidRPr="009D3DE1">
        <w:rPr>
          <w:rFonts w:ascii="Times New Roman" w:hAnsi="Times New Roman"/>
          <w:color w:val="000000" w:themeColor="text1"/>
          <w:sz w:val="28"/>
          <w:szCs w:val="28"/>
        </w:rPr>
        <w:t>;</w:t>
      </w:r>
    </w:p>
    <w:p w:rsidR="00246ABE" w:rsidRPr="009D3DE1" w:rsidRDefault="00446A8B"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формирование </w:t>
      </w:r>
      <w:r w:rsidR="00246ABE" w:rsidRPr="009D3DE1">
        <w:rPr>
          <w:rFonts w:ascii="Times New Roman" w:hAnsi="Times New Roman"/>
          <w:color w:val="000000" w:themeColor="text1"/>
          <w:sz w:val="28"/>
          <w:szCs w:val="28"/>
        </w:rPr>
        <w:t>экономически обоснованной инвестиционной политики за счет различных источников финансирования</w:t>
      </w:r>
      <w:r w:rsidRPr="009D3DE1">
        <w:rPr>
          <w:rFonts w:ascii="Times New Roman" w:hAnsi="Times New Roman"/>
          <w:color w:val="000000" w:themeColor="text1"/>
          <w:sz w:val="28"/>
          <w:szCs w:val="28"/>
        </w:rPr>
        <w:t>;</w:t>
      </w:r>
    </w:p>
    <w:p w:rsidR="00246ABE" w:rsidRPr="009D3DE1" w:rsidRDefault="00446A8B" w:rsidP="00206D89">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 xml:space="preserve">обеспечение </w:t>
      </w:r>
      <w:r w:rsidR="00246ABE" w:rsidRPr="009D3DE1">
        <w:rPr>
          <w:rFonts w:ascii="Times New Roman" w:hAnsi="Times New Roman"/>
          <w:color w:val="000000" w:themeColor="text1"/>
          <w:sz w:val="28"/>
          <w:szCs w:val="28"/>
        </w:rPr>
        <w:t>реализации полномочий администрации города в области социально</w:t>
      </w:r>
      <w:r w:rsidR="005301A4" w:rsidRPr="009D3DE1">
        <w:rPr>
          <w:rFonts w:ascii="Times New Roman" w:hAnsi="Times New Roman"/>
          <w:color w:val="000000" w:themeColor="text1"/>
          <w:sz w:val="28"/>
          <w:szCs w:val="28"/>
        </w:rPr>
        <w:t>–</w:t>
      </w:r>
      <w:r w:rsidR="00246ABE" w:rsidRPr="009D3DE1">
        <w:rPr>
          <w:rFonts w:ascii="Times New Roman" w:hAnsi="Times New Roman"/>
          <w:color w:val="000000" w:themeColor="text1"/>
          <w:sz w:val="28"/>
          <w:szCs w:val="28"/>
        </w:rPr>
        <w:t>трудовых отношений</w:t>
      </w:r>
      <w:r w:rsidRPr="009D3DE1">
        <w:rPr>
          <w:rFonts w:ascii="Times New Roman" w:hAnsi="Times New Roman"/>
          <w:color w:val="000000" w:themeColor="text1"/>
          <w:sz w:val="28"/>
          <w:szCs w:val="28"/>
        </w:rPr>
        <w:t>;</w:t>
      </w:r>
    </w:p>
    <w:p w:rsidR="00080BA8" w:rsidRPr="009D3DE1" w:rsidRDefault="00080BA8" w:rsidP="00F65701">
      <w:pPr>
        <w:pStyle w:val="aa"/>
        <w:widowControl w:val="0"/>
        <w:numPr>
          <w:ilvl w:val="0"/>
          <w:numId w:val="6"/>
        </w:numPr>
        <w:tabs>
          <w:tab w:val="left" w:pos="993"/>
        </w:tabs>
        <w:ind w:left="0" w:firstLine="709"/>
        <w:jc w:val="both"/>
        <w:rPr>
          <w:rFonts w:ascii="Times New Roman" w:hAnsi="Times New Roman"/>
          <w:color w:val="000000" w:themeColor="text1"/>
          <w:sz w:val="28"/>
          <w:szCs w:val="28"/>
        </w:rPr>
      </w:pPr>
      <w:r w:rsidRPr="009D3DE1">
        <w:rPr>
          <w:rFonts w:ascii="Times New Roman" w:hAnsi="Times New Roman"/>
          <w:color w:val="000000" w:themeColor="text1"/>
          <w:sz w:val="28"/>
          <w:szCs w:val="28"/>
        </w:rPr>
        <w:t>обеспечение реализации полномочий администрации города Красноярска в области охраны труда по государственному управлению охраной труда, направленных на предупреждение и снижение производственного травматизма на территории города Красноярска;</w:t>
      </w:r>
    </w:p>
    <w:p w:rsidR="00080BA8" w:rsidRPr="009D3DE1" w:rsidRDefault="00446A8B" w:rsidP="00E92EF5">
      <w:pPr>
        <w:pStyle w:val="aa"/>
        <w:numPr>
          <w:ilvl w:val="0"/>
          <w:numId w:val="6"/>
        </w:numPr>
        <w:tabs>
          <w:tab w:val="left" w:pos="993"/>
        </w:tabs>
        <w:ind w:left="0" w:firstLine="709"/>
        <w:jc w:val="both"/>
        <w:rPr>
          <w:rFonts w:ascii="Times New Roman" w:hAnsi="Times New Roman" w:cs="Times New Roman"/>
          <w:color w:val="000000" w:themeColor="text1"/>
          <w:sz w:val="28"/>
          <w:szCs w:val="28"/>
        </w:rPr>
      </w:pPr>
      <w:r w:rsidRPr="009D3DE1">
        <w:rPr>
          <w:rFonts w:ascii="Times New Roman" w:hAnsi="Times New Roman"/>
          <w:color w:val="000000" w:themeColor="text1"/>
          <w:sz w:val="28"/>
          <w:szCs w:val="28"/>
        </w:rPr>
        <w:t xml:space="preserve">создание </w:t>
      </w:r>
      <w:r w:rsidR="00246ABE" w:rsidRPr="009D3DE1">
        <w:rPr>
          <w:rFonts w:ascii="Times New Roman" w:hAnsi="Times New Roman"/>
          <w:color w:val="000000" w:themeColor="text1"/>
          <w:sz w:val="28"/>
          <w:szCs w:val="28"/>
        </w:rPr>
        <w:t>условий для обеспечения жителей городского округа услугами общественного питания, торговли и бытового обслуживания.</w:t>
      </w:r>
    </w:p>
    <w:p w:rsidR="00C75BCE" w:rsidRPr="009D3DE1" w:rsidRDefault="00C75BCE" w:rsidP="00C75BCE">
      <w:pPr>
        <w:pStyle w:val="aa"/>
        <w:widowControl w:val="0"/>
        <w:tabs>
          <w:tab w:val="left" w:pos="993"/>
        </w:tabs>
        <w:ind w:left="709"/>
        <w:jc w:val="both"/>
        <w:rPr>
          <w:rFonts w:ascii="Times New Roman" w:hAnsi="Times New Roman"/>
          <w:color w:val="000000" w:themeColor="text1"/>
          <w:sz w:val="28"/>
          <w:szCs w:val="28"/>
        </w:rPr>
      </w:pPr>
    </w:p>
    <w:p w:rsidR="00E92EF5" w:rsidRPr="009D3DE1" w:rsidRDefault="00E92EF5" w:rsidP="00C75BCE">
      <w:pPr>
        <w:pStyle w:val="aa"/>
        <w:widowControl w:val="0"/>
        <w:tabs>
          <w:tab w:val="left" w:pos="993"/>
        </w:tabs>
        <w:ind w:left="709"/>
        <w:jc w:val="both"/>
        <w:rPr>
          <w:rFonts w:ascii="Times New Roman" w:hAnsi="Times New Roman"/>
          <w:color w:val="000000" w:themeColor="text1"/>
          <w:sz w:val="28"/>
          <w:szCs w:val="28"/>
        </w:rPr>
      </w:pPr>
      <w:bookmarkStart w:id="63" w:name="_GoBack"/>
      <w:bookmarkEnd w:id="63"/>
    </w:p>
    <w:sectPr w:rsidR="00E92EF5" w:rsidRPr="009D3DE1" w:rsidSect="00BC2548">
      <w:headerReference w:type="default" r:id="rId32"/>
      <w:footerReference w:type="default" r:id="rId33"/>
      <w:footerReference w:type="first" r:id="rId34"/>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3D" w:rsidRDefault="001F483D" w:rsidP="00565492">
      <w:r>
        <w:separator/>
      </w:r>
    </w:p>
  </w:endnote>
  <w:endnote w:type="continuationSeparator" w:id="0">
    <w:p w:rsidR="001F483D" w:rsidRDefault="001F483D" w:rsidP="0056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508369"/>
      <w:docPartObj>
        <w:docPartGallery w:val="Page Numbers (Bottom of Page)"/>
        <w:docPartUnique/>
      </w:docPartObj>
    </w:sdtPr>
    <w:sdtEndPr/>
    <w:sdtContent>
      <w:p w:rsidR="00C52513" w:rsidRDefault="00C52513">
        <w:pPr>
          <w:pStyle w:val="af"/>
          <w:jc w:val="right"/>
        </w:pPr>
        <w:r>
          <w:fldChar w:fldCharType="begin"/>
        </w:r>
        <w:r>
          <w:instrText>PAGE   \* MERGEFORMAT</w:instrText>
        </w:r>
        <w:r>
          <w:fldChar w:fldCharType="separate"/>
        </w:r>
        <w:r w:rsidR="00A52F79">
          <w:rPr>
            <w:noProof/>
          </w:rPr>
          <w:t>78</w:t>
        </w:r>
        <w:r>
          <w:fldChar w:fldCharType="end"/>
        </w:r>
      </w:p>
    </w:sdtContent>
  </w:sdt>
  <w:p w:rsidR="00C52513" w:rsidRDefault="00C5251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513" w:rsidRDefault="00C52513">
    <w:pPr>
      <w:pStyle w:val="af"/>
      <w:jc w:val="right"/>
    </w:pPr>
  </w:p>
  <w:p w:rsidR="00C52513" w:rsidRDefault="00C5251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3D" w:rsidRDefault="001F483D" w:rsidP="00565492">
      <w:r>
        <w:separator/>
      </w:r>
    </w:p>
  </w:footnote>
  <w:footnote w:type="continuationSeparator" w:id="0">
    <w:p w:rsidR="001F483D" w:rsidRDefault="001F483D" w:rsidP="00565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513" w:rsidRDefault="00C52513">
    <w:pPr>
      <w:pStyle w:val="ad"/>
      <w:jc w:val="center"/>
    </w:pPr>
  </w:p>
  <w:p w:rsidR="00C52513" w:rsidRDefault="00C5251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C62"/>
    <w:multiLevelType w:val="singleLevel"/>
    <w:tmpl w:val="131EA820"/>
    <w:lvl w:ilvl="0">
      <w:start w:val="1"/>
      <w:numFmt w:val="bullet"/>
      <w:pStyle w:val="a"/>
      <w:lvlText w:val=""/>
      <w:lvlJc w:val="left"/>
      <w:pPr>
        <w:tabs>
          <w:tab w:val="num" w:pos="1040"/>
        </w:tabs>
        <w:ind w:left="0" w:firstLine="680"/>
      </w:pPr>
      <w:rPr>
        <w:rFonts w:ascii="Symbol" w:hAnsi="Symbol" w:hint="default"/>
      </w:rPr>
    </w:lvl>
  </w:abstractNum>
  <w:abstractNum w:abstractNumId="1">
    <w:nsid w:val="05320356"/>
    <w:multiLevelType w:val="hybridMultilevel"/>
    <w:tmpl w:val="530C4286"/>
    <w:lvl w:ilvl="0" w:tplc="993894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C14CE"/>
    <w:multiLevelType w:val="hybridMultilevel"/>
    <w:tmpl w:val="FB883948"/>
    <w:lvl w:ilvl="0" w:tplc="0419000D">
      <w:start w:val="1"/>
      <w:numFmt w:val="bullet"/>
      <w:lvlText w:val=""/>
      <w:lvlJc w:val="left"/>
      <w:pPr>
        <w:ind w:left="800" w:hanging="360"/>
      </w:pPr>
      <w:rPr>
        <w:rFonts w:ascii="Wingdings" w:hAnsi="Wingdings"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
    <w:nsid w:val="110C37B2"/>
    <w:multiLevelType w:val="hybridMultilevel"/>
    <w:tmpl w:val="CC602FD0"/>
    <w:lvl w:ilvl="0" w:tplc="F4F4D702">
      <w:start w:val="20"/>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936B3"/>
    <w:multiLevelType w:val="hybridMultilevel"/>
    <w:tmpl w:val="6A7EBA72"/>
    <w:lvl w:ilvl="0" w:tplc="5C6E5376">
      <w:start w:val="1"/>
      <w:numFmt w:val="decimal"/>
      <w:lvlText w:val="%1."/>
      <w:lvlJc w:val="left"/>
      <w:pPr>
        <w:ind w:left="135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5">
    <w:nsid w:val="15EA5992"/>
    <w:multiLevelType w:val="hybridMultilevel"/>
    <w:tmpl w:val="FD6CCA8E"/>
    <w:lvl w:ilvl="0" w:tplc="06122B0E">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70B03DF"/>
    <w:multiLevelType w:val="hybridMultilevel"/>
    <w:tmpl w:val="83EA297A"/>
    <w:lvl w:ilvl="0" w:tplc="993894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4B9601E"/>
    <w:multiLevelType w:val="hybridMultilevel"/>
    <w:tmpl w:val="6F3E0F9C"/>
    <w:lvl w:ilvl="0" w:tplc="11F2B698">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3B2BC9"/>
    <w:multiLevelType w:val="hybridMultilevel"/>
    <w:tmpl w:val="D9401A2E"/>
    <w:lvl w:ilvl="0" w:tplc="E7C2936A">
      <w:start w:val="1"/>
      <w:numFmt w:val="decimal"/>
      <w:lvlText w:val="%1."/>
      <w:lvlJc w:val="left"/>
      <w:pPr>
        <w:ind w:left="759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A80967"/>
    <w:multiLevelType w:val="hybridMultilevel"/>
    <w:tmpl w:val="552251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095F13"/>
    <w:multiLevelType w:val="hybridMultilevel"/>
    <w:tmpl w:val="AF503BEC"/>
    <w:lvl w:ilvl="0" w:tplc="11F2B698">
      <w:start w:val="1"/>
      <w:numFmt w:val="bullet"/>
      <w:lvlText w:val=""/>
      <w:lvlJc w:val="left"/>
      <w:pPr>
        <w:ind w:left="1211" w:hanging="360"/>
      </w:pPr>
      <w:rPr>
        <w:rFonts w:ascii="Symbol" w:hAnsi="Symbol" w:hint="default"/>
      </w:rPr>
    </w:lvl>
    <w:lvl w:ilvl="1" w:tplc="4A2006C4">
      <w:start w:val="1"/>
      <w:numFmt w:val="decimal"/>
      <w:lvlText w:val="%2."/>
      <w:lvlJc w:val="left"/>
      <w:pPr>
        <w:ind w:left="2779" w:hanging="9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D052C67"/>
    <w:multiLevelType w:val="hybridMultilevel"/>
    <w:tmpl w:val="740C877E"/>
    <w:lvl w:ilvl="0" w:tplc="99389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594A66"/>
    <w:multiLevelType w:val="hybridMultilevel"/>
    <w:tmpl w:val="ECF05214"/>
    <w:lvl w:ilvl="0" w:tplc="FFFFFFFF">
      <w:start w:val="1"/>
      <w:numFmt w:val="bullet"/>
      <w:lvlText w:val=""/>
      <w:lvlJc w:val="left"/>
      <w:pPr>
        <w:tabs>
          <w:tab w:val="num" w:pos="800"/>
        </w:tabs>
        <w:ind w:left="800" w:hanging="360"/>
      </w:pPr>
      <w:rPr>
        <w:rFonts w:ascii="Symbol" w:hAnsi="Symbol" w:hint="default"/>
      </w:rPr>
    </w:lvl>
    <w:lvl w:ilvl="1" w:tplc="FFFFFFFF">
      <w:start w:val="1"/>
      <w:numFmt w:val="bullet"/>
      <w:pStyle w:val="a0"/>
      <w:lvlText w:val=""/>
      <w:lvlJc w:val="left"/>
      <w:pPr>
        <w:tabs>
          <w:tab w:val="num" w:pos="1520"/>
        </w:tabs>
        <w:ind w:left="480" w:firstLine="680"/>
      </w:pPr>
      <w:rPr>
        <w:rFonts w:ascii="Symbol" w:hAnsi="Symbol"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Wingdings"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Wingdings"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3">
    <w:nsid w:val="3E475AB0"/>
    <w:multiLevelType w:val="hybridMultilevel"/>
    <w:tmpl w:val="DC4CDF1C"/>
    <w:lvl w:ilvl="0" w:tplc="9938942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3FD5208E"/>
    <w:multiLevelType w:val="hybridMultilevel"/>
    <w:tmpl w:val="247AA8AA"/>
    <w:lvl w:ilvl="0" w:tplc="DA9053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827911"/>
    <w:multiLevelType w:val="hybridMultilevel"/>
    <w:tmpl w:val="BA4460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DE3E59"/>
    <w:multiLevelType w:val="hybridMultilevel"/>
    <w:tmpl w:val="44607576"/>
    <w:lvl w:ilvl="0" w:tplc="9938942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4345401"/>
    <w:multiLevelType w:val="hybridMultilevel"/>
    <w:tmpl w:val="D94E3A40"/>
    <w:lvl w:ilvl="0" w:tplc="15CEDA2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AE43B6"/>
    <w:multiLevelType w:val="hybridMultilevel"/>
    <w:tmpl w:val="DBE68A42"/>
    <w:lvl w:ilvl="0" w:tplc="11F2B69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0E7C5E"/>
    <w:multiLevelType w:val="hybridMultilevel"/>
    <w:tmpl w:val="E0829964"/>
    <w:lvl w:ilvl="0" w:tplc="202CB656">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C97A2F"/>
    <w:multiLevelType w:val="hybridMultilevel"/>
    <w:tmpl w:val="5B589DB6"/>
    <w:lvl w:ilvl="0" w:tplc="CAF801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CD40077"/>
    <w:multiLevelType w:val="hybridMultilevel"/>
    <w:tmpl w:val="01B26F0C"/>
    <w:lvl w:ilvl="0" w:tplc="902A247A">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A959CD"/>
    <w:multiLevelType w:val="hybridMultilevel"/>
    <w:tmpl w:val="CF023E08"/>
    <w:lvl w:ilvl="0" w:tplc="E2101F5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82602"/>
    <w:multiLevelType w:val="hybridMultilevel"/>
    <w:tmpl w:val="929E562A"/>
    <w:lvl w:ilvl="0" w:tplc="11F2B698">
      <w:start w:val="1"/>
      <w:numFmt w:val="bullet"/>
      <w:lvlText w:val=""/>
      <w:lvlJc w:val="left"/>
      <w:pPr>
        <w:ind w:left="3905"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6149085D"/>
    <w:multiLevelType w:val="hybridMultilevel"/>
    <w:tmpl w:val="F1FAA1FC"/>
    <w:lvl w:ilvl="0" w:tplc="194E4F3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897828"/>
    <w:multiLevelType w:val="hybridMultilevel"/>
    <w:tmpl w:val="B030D510"/>
    <w:lvl w:ilvl="0" w:tplc="E8C0AB5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A758B6"/>
    <w:multiLevelType w:val="hybridMultilevel"/>
    <w:tmpl w:val="1C901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835092"/>
    <w:multiLevelType w:val="hybridMultilevel"/>
    <w:tmpl w:val="DC229EF0"/>
    <w:lvl w:ilvl="0" w:tplc="0B8658FA">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B9F74B6"/>
    <w:multiLevelType w:val="hybridMultilevel"/>
    <w:tmpl w:val="715EBF96"/>
    <w:lvl w:ilvl="0" w:tplc="11F2B6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BDE620B"/>
    <w:multiLevelType w:val="hybridMultilevel"/>
    <w:tmpl w:val="05DAD00E"/>
    <w:lvl w:ilvl="0" w:tplc="50EE364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E8311C"/>
    <w:multiLevelType w:val="hybridMultilevel"/>
    <w:tmpl w:val="6ED8ADAA"/>
    <w:lvl w:ilvl="0" w:tplc="9710B212">
      <w:start w:val="1"/>
      <w:numFmt w:val="decimal"/>
      <w:lvlText w:val="%1."/>
      <w:lvlJc w:val="left"/>
      <w:pPr>
        <w:ind w:left="277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0446AA"/>
    <w:multiLevelType w:val="multilevel"/>
    <w:tmpl w:val="2EE0C132"/>
    <w:lvl w:ilvl="0">
      <w:start w:val="1"/>
      <w:numFmt w:val="decimal"/>
      <w:pStyle w:val="1"/>
      <w:lvlText w:val="%1."/>
      <w:lvlJc w:val="left"/>
      <w:pPr>
        <w:tabs>
          <w:tab w:val="num" w:pos="-1800"/>
        </w:tabs>
      </w:pPr>
      <w:rPr>
        <w:rFonts w:cs="Times New Roman" w:hint="default"/>
      </w:rPr>
    </w:lvl>
    <w:lvl w:ilvl="1">
      <w:start w:val="1"/>
      <w:numFmt w:val="decimal"/>
      <w:pStyle w:val="2"/>
      <w:lvlText w:val="%1.%2."/>
      <w:lvlJc w:val="left"/>
      <w:pPr>
        <w:tabs>
          <w:tab w:val="num" w:pos="-1080"/>
        </w:tabs>
      </w:pPr>
      <w:rPr>
        <w:rFonts w:cs="Times New Roman" w:hint="default"/>
      </w:rPr>
    </w:lvl>
    <w:lvl w:ilvl="2">
      <w:start w:val="1"/>
      <w:numFmt w:val="decimal"/>
      <w:pStyle w:val="3"/>
      <w:lvlText w:val="%1.%2.%3."/>
      <w:lvlJc w:val="left"/>
      <w:pPr>
        <w:tabs>
          <w:tab w:val="num" w:pos="0"/>
        </w:tabs>
        <w:ind w:left="-936" w:firstLine="936"/>
      </w:pPr>
      <w:rPr>
        <w:rFonts w:cs="Times New Roman" w:hint="default"/>
      </w:rPr>
    </w:lvl>
    <w:lvl w:ilvl="3">
      <w:start w:val="1"/>
      <w:numFmt w:val="decimal"/>
      <w:pStyle w:val="4"/>
      <w:lvlText w:val="%1.%2.%3.%4."/>
      <w:lvlJc w:val="left"/>
      <w:pPr>
        <w:tabs>
          <w:tab w:val="num" w:pos="284"/>
        </w:tabs>
        <w:ind w:left="737" w:hanging="737"/>
      </w:pPr>
      <w:rPr>
        <w:rFonts w:cs="Times New Roman" w:hint="default"/>
      </w:rPr>
    </w:lvl>
    <w:lvl w:ilvl="4">
      <w:start w:val="1"/>
      <w:numFmt w:val="decimal"/>
      <w:pStyle w:val="5"/>
      <w:lvlText w:val="%1.%2.%3.%4.%5."/>
      <w:lvlJc w:val="left"/>
      <w:pPr>
        <w:tabs>
          <w:tab w:val="num" w:pos="2782"/>
        </w:tabs>
        <w:ind w:left="1774" w:hanging="72"/>
      </w:pPr>
      <w:rPr>
        <w:rFonts w:cs="Times New Roman" w:hint="default"/>
      </w:rPr>
    </w:lvl>
    <w:lvl w:ilvl="5">
      <w:start w:val="1"/>
      <w:numFmt w:val="decimal"/>
      <w:lvlText w:val="%1.%2.%3.%4.%5.%6."/>
      <w:lvlJc w:val="left"/>
      <w:pPr>
        <w:tabs>
          <w:tab w:val="num" w:pos="1440"/>
        </w:tabs>
        <w:ind w:left="576" w:hanging="936"/>
      </w:pPr>
      <w:rPr>
        <w:rFonts w:cs="Times New Roman" w:hint="default"/>
      </w:rPr>
    </w:lvl>
    <w:lvl w:ilvl="6">
      <w:start w:val="1"/>
      <w:numFmt w:val="decimal"/>
      <w:lvlText w:val="%1.%2.%3.%4.%5.%6.%7."/>
      <w:lvlJc w:val="left"/>
      <w:pPr>
        <w:tabs>
          <w:tab w:val="num" w:pos="2160"/>
        </w:tabs>
        <w:ind w:left="1080" w:hanging="1080"/>
      </w:pPr>
      <w:rPr>
        <w:rFonts w:cs="Times New Roman" w:hint="default"/>
      </w:rPr>
    </w:lvl>
    <w:lvl w:ilvl="7">
      <w:start w:val="1"/>
      <w:numFmt w:val="decimal"/>
      <w:lvlText w:val="%1.%2.%3.%4.%5.%6.%7.%8."/>
      <w:lvlJc w:val="left"/>
      <w:pPr>
        <w:tabs>
          <w:tab w:val="num" w:pos="2880"/>
        </w:tabs>
        <w:ind w:left="1584" w:hanging="1224"/>
      </w:pPr>
      <w:rPr>
        <w:rFonts w:cs="Times New Roman" w:hint="default"/>
      </w:rPr>
    </w:lvl>
    <w:lvl w:ilvl="8">
      <w:start w:val="1"/>
      <w:numFmt w:val="decimal"/>
      <w:lvlText w:val="%1.%2.%3.%4.%5.%6.%7.%8.%9."/>
      <w:lvlJc w:val="left"/>
      <w:pPr>
        <w:tabs>
          <w:tab w:val="num" w:pos="3600"/>
        </w:tabs>
        <w:ind w:left="2160" w:hanging="1440"/>
      </w:pPr>
      <w:rPr>
        <w:rFonts w:cs="Times New Roman" w:hint="default"/>
      </w:rPr>
    </w:lvl>
  </w:abstractNum>
  <w:abstractNum w:abstractNumId="32">
    <w:nsid w:val="7CB04897"/>
    <w:multiLevelType w:val="hybridMultilevel"/>
    <w:tmpl w:val="5BA2AD8A"/>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EA544F6"/>
    <w:multiLevelType w:val="hybridMultilevel"/>
    <w:tmpl w:val="E9E827F8"/>
    <w:lvl w:ilvl="0" w:tplc="AD48368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31"/>
  </w:num>
  <w:num w:numId="3">
    <w:abstractNumId w:val="0"/>
  </w:num>
  <w:num w:numId="4">
    <w:abstractNumId w:val="8"/>
  </w:num>
  <w:num w:numId="5">
    <w:abstractNumId w:val="28"/>
  </w:num>
  <w:num w:numId="6">
    <w:abstractNumId w:val="23"/>
  </w:num>
  <w:num w:numId="7">
    <w:abstractNumId w:val="22"/>
  </w:num>
  <w:num w:numId="8">
    <w:abstractNumId w:val="4"/>
  </w:num>
  <w:num w:numId="9">
    <w:abstractNumId w:val="18"/>
  </w:num>
  <w:num w:numId="10">
    <w:abstractNumId w:val="24"/>
  </w:num>
  <w:num w:numId="11">
    <w:abstractNumId w:val="32"/>
  </w:num>
  <w:num w:numId="12">
    <w:abstractNumId w:val="7"/>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1"/>
  </w:num>
  <w:num w:numId="16">
    <w:abstractNumId w:val="25"/>
  </w:num>
  <w:num w:numId="17">
    <w:abstractNumId w:val="30"/>
  </w:num>
  <w:num w:numId="18">
    <w:abstractNumId w:val="14"/>
  </w:num>
  <w:num w:numId="19">
    <w:abstractNumId w:val="5"/>
  </w:num>
  <w:num w:numId="20">
    <w:abstractNumId w:val="33"/>
  </w:num>
  <w:num w:numId="21">
    <w:abstractNumId w:val="15"/>
  </w:num>
  <w:num w:numId="22">
    <w:abstractNumId w:val="11"/>
  </w:num>
  <w:num w:numId="23">
    <w:abstractNumId w:val="16"/>
  </w:num>
  <w:num w:numId="24">
    <w:abstractNumId w:val="6"/>
  </w:num>
  <w:num w:numId="25">
    <w:abstractNumId w:val="17"/>
  </w:num>
  <w:num w:numId="26">
    <w:abstractNumId w:val="29"/>
  </w:num>
  <w:num w:numId="27">
    <w:abstractNumId w:val="27"/>
  </w:num>
  <w:num w:numId="28">
    <w:abstractNumId w:val="19"/>
  </w:num>
  <w:num w:numId="29">
    <w:abstractNumId w:val="1"/>
  </w:num>
  <w:num w:numId="30">
    <w:abstractNumId w:val="3"/>
  </w:num>
  <w:num w:numId="31">
    <w:abstractNumId w:val="20"/>
  </w:num>
  <w:num w:numId="32">
    <w:abstractNumId w:val="9"/>
  </w:num>
  <w:num w:numId="33">
    <w:abstractNumId w:val="26"/>
  </w:num>
  <w:num w:numId="3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F3"/>
    <w:rsid w:val="00000955"/>
    <w:rsid w:val="000023C8"/>
    <w:rsid w:val="00002A42"/>
    <w:rsid w:val="000035AD"/>
    <w:rsid w:val="00004589"/>
    <w:rsid w:val="00004715"/>
    <w:rsid w:val="00005C28"/>
    <w:rsid w:val="00005F86"/>
    <w:rsid w:val="00006384"/>
    <w:rsid w:val="00006D26"/>
    <w:rsid w:val="00006E96"/>
    <w:rsid w:val="00006FEC"/>
    <w:rsid w:val="00007059"/>
    <w:rsid w:val="00007592"/>
    <w:rsid w:val="00007B1B"/>
    <w:rsid w:val="00007FFC"/>
    <w:rsid w:val="00010009"/>
    <w:rsid w:val="00010D25"/>
    <w:rsid w:val="00010D98"/>
    <w:rsid w:val="00012328"/>
    <w:rsid w:val="00012A69"/>
    <w:rsid w:val="00012CB5"/>
    <w:rsid w:val="000147E7"/>
    <w:rsid w:val="0001512D"/>
    <w:rsid w:val="00015CEA"/>
    <w:rsid w:val="00015CF8"/>
    <w:rsid w:val="00016930"/>
    <w:rsid w:val="000169E5"/>
    <w:rsid w:val="00016C3A"/>
    <w:rsid w:val="000173DE"/>
    <w:rsid w:val="00017648"/>
    <w:rsid w:val="00017DD6"/>
    <w:rsid w:val="000203AB"/>
    <w:rsid w:val="00020FD7"/>
    <w:rsid w:val="00022092"/>
    <w:rsid w:val="000220D8"/>
    <w:rsid w:val="00022215"/>
    <w:rsid w:val="00022219"/>
    <w:rsid w:val="000238E2"/>
    <w:rsid w:val="00023CE1"/>
    <w:rsid w:val="000240EE"/>
    <w:rsid w:val="00024EA5"/>
    <w:rsid w:val="000251CE"/>
    <w:rsid w:val="00026242"/>
    <w:rsid w:val="0002646E"/>
    <w:rsid w:val="0002670F"/>
    <w:rsid w:val="00026712"/>
    <w:rsid w:val="0002683C"/>
    <w:rsid w:val="00026973"/>
    <w:rsid w:val="00026AF6"/>
    <w:rsid w:val="00027136"/>
    <w:rsid w:val="000271C1"/>
    <w:rsid w:val="00027A9B"/>
    <w:rsid w:val="00027C47"/>
    <w:rsid w:val="00027F22"/>
    <w:rsid w:val="00027F33"/>
    <w:rsid w:val="00030F00"/>
    <w:rsid w:val="000310BA"/>
    <w:rsid w:val="00031809"/>
    <w:rsid w:val="0003310E"/>
    <w:rsid w:val="00033119"/>
    <w:rsid w:val="000337A8"/>
    <w:rsid w:val="0003393D"/>
    <w:rsid w:val="00033993"/>
    <w:rsid w:val="00033BF7"/>
    <w:rsid w:val="00034562"/>
    <w:rsid w:val="0003467A"/>
    <w:rsid w:val="00034B72"/>
    <w:rsid w:val="000354FF"/>
    <w:rsid w:val="00035BCF"/>
    <w:rsid w:val="00035C5B"/>
    <w:rsid w:val="00036439"/>
    <w:rsid w:val="00036E87"/>
    <w:rsid w:val="00037359"/>
    <w:rsid w:val="00037614"/>
    <w:rsid w:val="00037634"/>
    <w:rsid w:val="000402AB"/>
    <w:rsid w:val="00041244"/>
    <w:rsid w:val="000415FD"/>
    <w:rsid w:val="00042231"/>
    <w:rsid w:val="000423B1"/>
    <w:rsid w:val="00042F85"/>
    <w:rsid w:val="00043D03"/>
    <w:rsid w:val="00044197"/>
    <w:rsid w:val="000442B9"/>
    <w:rsid w:val="000451BD"/>
    <w:rsid w:val="00045503"/>
    <w:rsid w:val="000455AD"/>
    <w:rsid w:val="00045777"/>
    <w:rsid w:val="0004596A"/>
    <w:rsid w:val="000463AB"/>
    <w:rsid w:val="0004642B"/>
    <w:rsid w:val="00046549"/>
    <w:rsid w:val="00047932"/>
    <w:rsid w:val="0004799B"/>
    <w:rsid w:val="00047B5A"/>
    <w:rsid w:val="00050AED"/>
    <w:rsid w:val="000520B9"/>
    <w:rsid w:val="00052F99"/>
    <w:rsid w:val="00053096"/>
    <w:rsid w:val="0005318F"/>
    <w:rsid w:val="000532DF"/>
    <w:rsid w:val="00053443"/>
    <w:rsid w:val="0005389A"/>
    <w:rsid w:val="0005435D"/>
    <w:rsid w:val="000547B1"/>
    <w:rsid w:val="00054A9C"/>
    <w:rsid w:val="00054ACB"/>
    <w:rsid w:val="00055186"/>
    <w:rsid w:val="00055C2C"/>
    <w:rsid w:val="00055EE2"/>
    <w:rsid w:val="0005602D"/>
    <w:rsid w:val="0005675C"/>
    <w:rsid w:val="00057508"/>
    <w:rsid w:val="000579C8"/>
    <w:rsid w:val="00060279"/>
    <w:rsid w:val="0006073E"/>
    <w:rsid w:val="00060988"/>
    <w:rsid w:val="0006105D"/>
    <w:rsid w:val="00061382"/>
    <w:rsid w:val="0006181C"/>
    <w:rsid w:val="0006187B"/>
    <w:rsid w:val="00061CD3"/>
    <w:rsid w:val="00061FE6"/>
    <w:rsid w:val="00062533"/>
    <w:rsid w:val="0006253A"/>
    <w:rsid w:val="00062A85"/>
    <w:rsid w:val="00062D38"/>
    <w:rsid w:val="00063434"/>
    <w:rsid w:val="000638FA"/>
    <w:rsid w:val="00063930"/>
    <w:rsid w:val="00064398"/>
    <w:rsid w:val="000645A4"/>
    <w:rsid w:val="00064A23"/>
    <w:rsid w:val="00064DA8"/>
    <w:rsid w:val="00064FE2"/>
    <w:rsid w:val="000651C2"/>
    <w:rsid w:val="000651F2"/>
    <w:rsid w:val="00065A46"/>
    <w:rsid w:val="00065C4C"/>
    <w:rsid w:val="00066004"/>
    <w:rsid w:val="00066791"/>
    <w:rsid w:val="00066887"/>
    <w:rsid w:val="00066A22"/>
    <w:rsid w:val="00066EE2"/>
    <w:rsid w:val="000674D9"/>
    <w:rsid w:val="00070023"/>
    <w:rsid w:val="000700B5"/>
    <w:rsid w:val="00070E47"/>
    <w:rsid w:val="00071011"/>
    <w:rsid w:val="000714CE"/>
    <w:rsid w:val="000717AE"/>
    <w:rsid w:val="00071B41"/>
    <w:rsid w:val="00071C7B"/>
    <w:rsid w:val="0007205F"/>
    <w:rsid w:val="00072728"/>
    <w:rsid w:val="00072AA2"/>
    <w:rsid w:val="00072F48"/>
    <w:rsid w:val="00073525"/>
    <w:rsid w:val="0007432A"/>
    <w:rsid w:val="00074407"/>
    <w:rsid w:val="0007541D"/>
    <w:rsid w:val="000761E9"/>
    <w:rsid w:val="00076A64"/>
    <w:rsid w:val="00076AE9"/>
    <w:rsid w:val="000771DE"/>
    <w:rsid w:val="00077301"/>
    <w:rsid w:val="000776B9"/>
    <w:rsid w:val="00077D6B"/>
    <w:rsid w:val="00080343"/>
    <w:rsid w:val="000805ED"/>
    <w:rsid w:val="00080BA8"/>
    <w:rsid w:val="00080F6C"/>
    <w:rsid w:val="000812C0"/>
    <w:rsid w:val="00081980"/>
    <w:rsid w:val="00082352"/>
    <w:rsid w:val="00082BD5"/>
    <w:rsid w:val="00082CF8"/>
    <w:rsid w:val="00082F29"/>
    <w:rsid w:val="00083025"/>
    <w:rsid w:val="0008358B"/>
    <w:rsid w:val="00084269"/>
    <w:rsid w:val="00084551"/>
    <w:rsid w:val="00084BAE"/>
    <w:rsid w:val="00084BF1"/>
    <w:rsid w:val="00084C1B"/>
    <w:rsid w:val="0008550A"/>
    <w:rsid w:val="000856D0"/>
    <w:rsid w:val="00085807"/>
    <w:rsid w:val="00085BA7"/>
    <w:rsid w:val="000865BD"/>
    <w:rsid w:val="00086B78"/>
    <w:rsid w:val="0008791A"/>
    <w:rsid w:val="00087EA0"/>
    <w:rsid w:val="00087F8A"/>
    <w:rsid w:val="00090653"/>
    <w:rsid w:val="00090EA8"/>
    <w:rsid w:val="00091D6B"/>
    <w:rsid w:val="00091DF5"/>
    <w:rsid w:val="0009221B"/>
    <w:rsid w:val="0009230F"/>
    <w:rsid w:val="0009238F"/>
    <w:rsid w:val="00092DCE"/>
    <w:rsid w:val="00092E28"/>
    <w:rsid w:val="00092F9F"/>
    <w:rsid w:val="00093414"/>
    <w:rsid w:val="000936A4"/>
    <w:rsid w:val="00093F20"/>
    <w:rsid w:val="00094114"/>
    <w:rsid w:val="000941A7"/>
    <w:rsid w:val="00094735"/>
    <w:rsid w:val="0009486C"/>
    <w:rsid w:val="00094A93"/>
    <w:rsid w:val="00094DB5"/>
    <w:rsid w:val="000955A1"/>
    <w:rsid w:val="00095A3D"/>
    <w:rsid w:val="0009650B"/>
    <w:rsid w:val="00096926"/>
    <w:rsid w:val="00096D6D"/>
    <w:rsid w:val="00097149"/>
    <w:rsid w:val="000A067C"/>
    <w:rsid w:val="000A09EB"/>
    <w:rsid w:val="000A0CA6"/>
    <w:rsid w:val="000A13F2"/>
    <w:rsid w:val="000A1546"/>
    <w:rsid w:val="000A1EA9"/>
    <w:rsid w:val="000A1F8A"/>
    <w:rsid w:val="000A21C9"/>
    <w:rsid w:val="000A2D0E"/>
    <w:rsid w:val="000A358A"/>
    <w:rsid w:val="000A3A4F"/>
    <w:rsid w:val="000A3B2B"/>
    <w:rsid w:val="000A3D6C"/>
    <w:rsid w:val="000A45B8"/>
    <w:rsid w:val="000A517C"/>
    <w:rsid w:val="000A59B6"/>
    <w:rsid w:val="000A5A85"/>
    <w:rsid w:val="000A5D4C"/>
    <w:rsid w:val="000A6809"/>
    <w:rsid w:val="000A727B"/>
    <w:rsid w:val="000A78BB"/>
    <w:rsid w:val="000B02CF"/>
    <w:rsid w:val="000B03A5"/>
    <w:rsid w:val="000B07D8"/>
    <w:rsid w:val="000B0F1D"/>
    <w:rsid w:val="000B1E3A"/>
    <w:rsid w:val="000B1F5F"/>
    <w:rsid w:val="000B2067"/>
    <w:rsid w:val="000B22EB"/>
    <w:rsid w:val="000B2B5A"/>
    <w:rsid w:val="000B3098"/>
    <w:rsid w:val="000B410E"/>
    <w:rsid w:val="000B44DF"/>
    <w:rsid w:val="000B4C3F"/>
    <w:rsid w:val="000B54F7"/>
    <w:rsid w:val="000B5AF8"/>
    <w:rsid w:val="000B5F8A"/>
    <w:rsid w:val="000B64B3"/>
    <w:rsid w:val="000B6931"/>
    <w:rsid w:val="000B764B"/>
    <w:rsid w:val="000B79F1"/>
    <w:rsid w:val="000C0D89"/>
    <w:rsid w:val="000C0E57"/>
    <w:rsid w:val="000C1B2D"/>
    <w:rsid w:val="000C1BE0"/>
    <w:rsid w:val="000C2AF7"/>
    <w:rsid w:val="000C2B44"/>
    <w:rsid w:val="000C33AD"/>
    <w:rsid w:val="000C3578"/>
    <w:rsid w:val="000C4984"/>
    <w:rsid w:val="000C4C22"/>
    <w:rsid w:val="000C5597"/>
    <w:rsid w:val="000C5890"/>
    <w:rsid w:val="000C5D82"/>
    <w:rsid w:val="000C5E9D"/>
    <w:rsid w:val="000C6857"/>
    <w:rsid w:val="000C6B33"/>
    <w:rsid w:val="000C6D99"/>
    <w:rsid w:val="000C7694"/>
    <w:rsid w:val="000C78FF"/>
    <w:rsid w:val="000C790A"/>
    <w:rsid w:val="000D0161"/>
    <w:rsid w:val="000D0A11"/>
    <w:rsid w:val="000D116B"/>
    <w:rsid w:val="000D1724"/>
    <w:rsid w:val="000D1800"/>
    <w:rsid w:val="000D2239"/>
    <w:rsid w:val="000D3849"/>
    <w:rsid w:val="000D3F2C"/>
    <w:rsid w:val="000D4294"/>
    <w:rsid w:val="000D4527"/>
    <w:rsid w:val="000D4824"/>
    <w:rsid w:val="000D492D"/>
    <w:rsid w:val="000D54E7"/>
    <w:rsid w:val="000D59A2"/>
    <w:rsid w:val="000D5B36"/>
    <w:rsid w:val="000D5C96"/>
    <w:rsid w:val="000D5DF3"/>
    <w:rsid w:val="000D61C4"/>
    <w:rsid w:val="000D6488"/>
    <w:rsid w:val="000D70AE"/>
    <w:rsid w:val="000D77D2"/>
    <w:rsid w:val="000E00EA"/>
    <w:rsid w:val="000E0262"/>
    <w:rsid w:val="000E06C7"/>
    <w:rsid w:val="000E0D8E"/>
    <w:rsid w:val="000E1201"/>
    <w:rsid w:val="000E15F6"/>
    <w:rsid w:val="000E15FC"/>
    <w:rsid w:val="000E19FB"/>
    <w:rsid w:val="000E1D1F"/>
    <w:rsid w:val="000E1F8E"/>
    <w:rsid w:val="000E234E"/>
    <w:rsid w:val="000E2433"/>
    <w:rsid w:val="000E294B"/>
    <w:rsid w:val="000E2A3F"/>
    <w:rsid w:val="000E2C75"/>
    <w:rsid w:val="000E32BA"/>
    <w:rsid w:val="000E354E"/>
    <w:rsid w:val="000E3B4B"/>
    <w:rsid w:val="000E4661"/>
    <w:rsid w:val="000E487A"/>
    <w:rsid w:val="000E4F48"/>
    <w:rsid w:val="000E69B7"/>
    <w:rsid w:val="000E7A72"/>
    <w:rsid w:val="000E7DB5"/>
    <w:rsid w:val="000F20CE"/>
    <w:rsid w:val="000F2699"/>
    <w:rsid w:val="000F279D"/>
    <w:rsid w:val="000F281F"/>
    <w:rsid w:val="000F3016"/>
    <w:rsid w:val="000F3129"/>
    <w:rsid w:val="000F3343"/>
    <w:rsid w:val="000F34B1"/>
    <w:rsid w:val="000F37A9"/>
    <w:rsid w:val="000F385D"/>
    <w:rsid w:val="000F39D0"/>
    <w:rsid w:val="000F4C21"/>
    <w:rsid w:val="000F5049"/>
    <w:rsid w:val="000F52A9"/>
    <w:rsid w:val="000F5427"/>
    <w:rsid w:val="000F5861"/>
    <w:rsid w:val="000F5A28"/>
    <w:rsid w:val="000F5DA5"/>
    <w:rsid w:val="000F5ED3"/>
    <w:rsid w:val="000F60C8"/>
    <w:rsid w:val="000F68EB"/>
    <w:rsid w:val="000F6B26"/>
    <w:rsid w:val="000F7DF9"/>
    <w:rsid w:val="000F7E93"/>
    <w:rsid w:val="001003FB"/>
    <w:rsid w:val="001007D1"/>
    <w:rsid w:val="00100A27"/>
    <w:rsid w:val="001010A8"/>
    <w:rsid w:val="001013C6"/>
    <w:rsid w:val="001022B3"/>
    <w:rsid w:val="001029D7"/>
    <w:rsid w:val="00102C9E"/>
    <w:rsid w:val="00102ED3"/>
    <w:rsid w:val="001038B3"/>
    <w:rsid w:val="00104749"/>
    <w:rsid w:val="00105B3A"/>
    <w:rsid w:val="00105BBB"/>
    <w:rsid w:val="00105C00"/>
    <w:rsid w:val="00105FDE"/>
    <w:rsid w:val="00106045"/>
    <w:rsid w:val="00106AE3"/>
    <w:rsid w:val="00106E22"/>
    <w:rsid w:val="001105B5"/>
    <w:rsid w:val="001107E9"/>
    <w:rsid w:val="00110C43"/>
    <w:rsid w:val="00110D46"/>
    <w:rsid w:val="00112192"/>
    <w:rsid w:val="00112275"/>
    <w:rsid w:val="00112821"/>
    <w:rsid w:val="001132C9"/>
    <w:rsid w:val="001133D0"/>
    <w:rsid w:val="001136CF"/>
    <w:rsid w:val="0011389A"/>
    <w:rsid w:val="00113918"/>
    <w:rsid w:val="001139E1"/>
    <w:rsid w:val="00113B68"/>
    <w:rsid w:val="00113D4F"/>
    <w:rsid w:val="00113E2F"/>
    <w:rsid w:val="0011497C"/>
    <w:rsid w:val="00114AA1"/>
    <w:rsid w:val="00115B27"/>
    <w:rsid w:val="00115BF2"/>
    <w:rsid w:val="00116034"/>
    <w:rsid w:val="00116844"/>
    <w:rsid w:val="00116A76"/>
    <w:rsid w:val="0011757B"/>
    <w:rsid w:val="001178E8"/>
    <w:rsid w:val="00117A76"/>
    <w:rsid w:val="00117AD6"/>
    <w:rsid w:val="00117F17"/>
    <w:rsid w:val="0012047C"/>
    <w:rsid w:val="00121259"/>
    <w:rsid w:val="00122BF0"/>
    <w:rsid w:val="00122C9C"/>
    <w:rsid w:val="0012350C"/>
    <w:rsid w:val="00123E9B"/>
    <w:rsid w:val="0012429A"/>
    <w:rsid w:val="00124C43"/>
    <w:rsid w:val="00124ED5"/>
    <w:rsid w:val="00125E19"/>
    <w:rsid w:val="00125E92"/>
    <w:rsid w:val="001260F3"/>
    <w:rsid w:val="00127020"/>
    <w:rsid w:val="0012707F"/>
    <w:rsid w:val="001278D4"/>
    <w:rsid w:val="001279D1"/>
    <w:rsid w:val="001311C1"/>
    <w:rsid w:val="00131612"/>
    <w:rsid w:val="001317F2"/>
    <w:rsid w:val="001318CF"/>
    <w:rsid w:val="00132E16"/>
    <w:rsid w:val="00132E6F"/>
    <w:rsid w:val="00133566"/>
    <w:rsid w:val="00133572"/>
    <w:rsid w:val="001342C8"/>
    <w:rsid w:val="0013443D"/>
    <w:rsid w:val="0013480B"/>
    <w:rsid w:val="0013482A"/>
    <w:rsid w:val="00134E7C"/>
    <w:rsid w:val="0013533D"/>
    <w:rsid w:val="00135780"/>
    <w:rsid w:val="00135FDB"/>
    <w:rsid w:val="001362D1"/>
    <w:rsid w:val="001363CD"/>
    <w:rsid w:val="0013682F"/>
    <w:rsid w:val="001377A2"/>
    <w:rsid w:val="00137E2B"/>
    <w:rsid w:val="0014051A"/>
    <w:rsid w:val="00140552"/>
    <w:rsid w:val="001405C8"/>
    <w:rsid w:val="001419EF"/>
    <w:rsid w:val="00142037"/>
    <w:rsid w:val="001422A6"/>
    <w:rsid w:val="00142343"/>
    <w:rsid w:val="001426F4"/>
    <w:rsid w:val="00142A50"/>
    <w:rsid w:val="00142F76"/>
    <w:rsid w:val="00143BF2"/>
    <w:rsid w:val="00143E4A"/>
    <w:rsid w:val="001441F5"/>
    <w:rsid w:val="00144A5C"/>
    <w:rsid w:val="00144D8A"/>
    <w:rsid w:val="001458DE"/>
    <w:rsid w:val="00145CDF"/>
    <w:rsid w:val="00145F40"/>
    <w:rsid w:val="0014641E"/>
    <w:rsid w:val="00146744"/>
    <w:rsid w:val="00146B79"/>
    <w:rsid w:val="001478B2"/>
    <w:rsid w:val="00150134"/>
    <w:rsid w:val="00150DDD"/>
    <w:rsid w:val="00150FB8"/>
    <w:rsid w:val="001513A3"/>
    <w:rsid w:val="00151568"/>
    <w:rsid w:val="00151634"/>
    <w:rsid w:val="001517DC"/>
    <w:rsid w:val="001520F2"/>
    <w:rsid w:val="00152527"/>
    <w:rsid w:val="001529F3"/>
    <w:rsid w:val="00152C15"/>
    <w:rsid w:val="00152F3E"/>
    <w:rsid w:val="00153F9A"/>
    <w:rsid w:val="001540AF"/>
    <w:rsid w:val="00154564"/>
    <w:rsid w:val="00154F99"/>
    <w:rsid w:val="00155238"/>
    <w:rsid w:val="001557AF"/>
    <w:rsid w:val="0015629B"/>
    <w:rsid w:val="001565A3"/>
    <w:rsid w:val="0015683C"/>
    <w:rsid w:val="00157BA2"/>
    <w:rsid w:val="00157CB7"/>
    <w:rsid w:val="001607AE"/>
    <w:rsid w:val="001613A2"/>
    <w:rsid w:val="00162445"/>
    <w:rsid w:val="00162691"/>
    <w:rsid w:val="00162863"/>
    <w:rsid w:val="0016314B"/>
    <w:rsid w:val="00163A51"/>
    <w:rsid w:val="00163EA5"/>
    <w:rsid w:val="0016419D"/>
    <w:rsid w:val="001647CA"/>
    <w:rsid w:val="00165072"/>
    <w:rsid w:val="001655AD"/>
    <w:rsid w:val="0016598A"/>
    <w:rsid w:val="00165CEB"/>
    <w:rsid w:val="00166271"/>
    <w:rsid w:val="00166698"/>
    <w:rsid w:val="00166FA0"/>
    <w:rsid w:val="0016726B"/>
    <w:rsid w:val="00167404"/>
    <w:rsid w:val="00167C33"/>
    <w:rsid w:val="00167E37"/>
    <w:rsid w:val="00167F27"/>
    <w:rsid w:val="0017049D"/>
    <w:rsid w:val="0017136C"/>
    <w:rsid w:val="001713EB"/>
    <w:rsid w:val="00171899"/>
    <w:rsid w:val="00172198"/>
    <w:rsid w:val="001728CF"/>
    <w:rsid w:val="0017309C"/>
    <w:rsid w:val="001756DC"/>
    <w:rsid w:val="00175732"/>
    <w:rsid w:val="0017579E"/>
    <w:rsid w:val="00176140"/>
    <w:rsid w:val="0017619F"/>
    <w:rsid w:val="001775EC"/>
    <w:rsid w:val="00177635"/>
    <w:rsid w:val="001801C6"/>
    <w:rsid w:val="0018030B"/>
    <w:rsid w:val="001804E6"/>
    <w:rsid w:val="00180CAB"/>
    <w:rsid w:val="00180FFA"/>
    <w:rsid w:val="0018135E"/>
    <w:rsid w:val="0018293C"/>
    <w:rsid w:val="00182D74"/>
    <w:rsid w:val="00182FE2"/>
    <w:rsid w:val="0018325B"/>
    <w:rsid w:val="00183B9B"/>
    <w:rsid w:val="00183F2B"/>
    <w:rsid w:val="0018432A"/>
    <w:rsid w:val="00184B79"/>
    <w:rsid w:val="00185E01"/>
    <w:rsid w:val="00186677"/>
    <w:rsid w:val="001866FD"/>
    <w:rsid w:val="00186BD4"/>
    <w:rsid w:val="00186FEE"/>
    <w:rsid w:val="00187663"/>
    <w:rsid w:val="00187EF8"/>
    <w:rsid w:val="00187F93"/>
    <w:rsid w:val="001908D0"/>
    <w:rsid w:val="00190A0A"/>
    <w:rsid w:val="00190E11"/>
    <w:rsid w:val="00191840"/>
    <w:rsid w:val="00191A34"/>
    <w:rsid w:val="00192261"/>
    <w:rsid w:val="0019226C"/>
    <w:rsid w:val="00192816"/>
    <w:rsid w:val="001928E9"/>
    <w:rsid w:val="00192CAC"/>
    <w:rsid w:val="00193102"/>
    <w:rsid w:val="00193126"/>
    <w:rsid w:val="00193571"/>
    <w:rsid w:val="001935C2"/>
    <w:rsid w:val="00193765"/>
    <w:rsid w:val="00193B62"/>
    <w:rsid w:val="001941C4"/>
    <w:rsid w:val="00194562"/>
    <w:rsid w:val="00194722"/>
    <w:rsid w:val="00194866"/>
    <w:rsid w:val="00194B90"/>
    <w:rsid w:val="0019516D"/>
    <w:rsid w:val="001954A6"/>
    <w:rsid w:val="0019570E"/>
    <w:rsid w:val="001957DF"/>
    <w:rsid w:val="001961E5"/>
    <w:rsid w:val="001973B3"/>
    <w:rsid w:val="00197712"/>
    <w:rsid w:val="00197803"/>
    <w:rsid w:val="00197CA0"/>
    <w:rsid w:val="00197F1F"/>
    <w:rsid w:val="001A001A"/>
    <w:rsid w:val="001A0162"/>
    <w:rsid w:val="001A1046"/>
    <w:rsid w:val="001A1451"/>
    <w:rsid w:val="001A15E7"/>
    <w:rsid w:val="001A16CA"/>
    <w:rsid w:val="001A191C"/>
    <w:rsid w:val="001A1A87"/>
    <w:rsid w:val="001A27B4"/>
    <w:rsid w:val="001A2E67"/>
    <w:rsid w:val="001A36F9"/>
    <w:rsid w:val="001A3B1C"/>
    <w:rsid w:val="001A4119"/>
    <w:rsid w:val="001A4724"/>
    <w:rsid w:val="001A4C07"/>
    <w:rsid w:val="001A4C7C"/>
    <w:rsid w:val="001A552D"/>
    <w:rsid w:val="001A59FC"/>
    <w:rsid w:val="001A5B4B"/>
    <w:rsid w:val="001A5EC2"/>
    <w:rsid w:val="001A62CC"/>
    <w:rsid w:val="001A65CA"/>
    <w:rsid w:val="001A684C"/>
    <w:rsid w:val="001A6AE1"/>
    <w:rsid w:val="001A72D7"/>
    <w:rsid w:val="001B080F"/>
    <w:rsid w:val="001B1005"/>
    <w:rsid w:val="001B1297"/>
    <w:rsid w:val="001B192D"/>
    <w:rsid w:val="001B2399"/>
    <w:rsid w:val="001B302F"/>
    <w:rsid w:val="001B43B1"/>
    <w:rsid w:val="001B4417"/>
    <w:rsid w:val="001B4460"/>
    <w:rsid w:val="001B464F"/>
    <w:rsid w:val="001B52D3"/>
    <w:rsid w:val="001B5A26"/>
    <w:rsid w:val="001B5CA7"/>
    <w:rsid w:val="001B5CE6"/>
    <w:rsid w:val="001B602D"/>
    <w:rsid w:val="001B62A9"/>
    <w:rsid w:val="001B6587"/>
    <w:rsid w:val="001B6AD2"/>
    <w:rsid w:val="001B6E80"/>
    <w:rsid w:val="001B72FE"/>
    <w:rsid w:val="001B7576"/>
    <w:rsid w:val="001B7BEA"/>
    <w:rsid w:val="001C00AD"/>
    <w:rsid w:val="001C0865"/>
    <w:rsid w:val="001C15DF"/>
    <w:rsid w:val="001C2499"/>
    <w:rsid w:val="001C29D3"/>
    <w:rsid w:val="001C3642"/>
    <w:rsid w:val="001C3EDB"/>
    <w:rsid w:val="001C47FF"/>
    <w:rsid w:val="001C6151"/>
    <w:rsid w:val="001C61ED"/>
    <w:rsid w:val="001C64F9"/>
    <w:rsid w:val="001C6628"/>
    <w:rsid w:val="001C6BF6"/>
    <w:rsid w:val="001C71B9"/>
    <w:rsid w:val="001C72A8"/>
    <w:rsid w:val="001D04DC"/>
    <w:rsid w:val="001D0E16"/>
    <w:rsid w:val="001D0EB0"/>
    <w:rsid w:val="001D107E"/>
    <w:rsid w:val="001D1204"/>
    <w:rsid w:val="001D185B"/>
    <w:rsid w:val="001D222B"/>
    <w:rsid w:val="001D2AE3"/>
    <w:rsid w:val="001D32E3"/>
    <w:rsid w:val="001D3C8B"/>
    <w:rsid w:val="001D4963"/>
    <w:rsid w:val="001D4AAD"/>
    <w:rsid w:val="001D4BAF"/>
    <w:rsid w:val="001D4E98"/>
    <w:rsid w:val="001D4FF3"/>
    <w:rsid w:val="001D578B"/>
    <w:rsid w:val="001D59D9"/>
    <w:rsid w:val="001D5C96"/>
    <w:rsid w:val="001D5EAC"/>
    <w:rsid w:val="001D5F3A"/>
    <w:rsid w:val="001D6023"/>
    <w:rsid w:val="001D628E"/>
    <w:rsid w:val="001D6328"/>
    <w:rsid w:val="001D6544"/>
    <w:rsid w:val="001D6B13"/>
    <w:rsid w:val="001D72FC"/>
    <w:rsid w:val="001D7EDC"/>
    <w:rsid w:val="001E0367"/>
    <w:rsid w:val="001E0B89"/>
    <w:rsid w:val="001E15B5"/>
    <w:rsid w:val="001E17A2"/>
    <w:rsid w:val="001E1D49"/>
    <w:rsid w:val="001E2123"/>
    <w:rsid w:val="001E2172"/>
    <w:rsid w:val="001E2305"/>
    <w:rsid w:val="001E29AA"/>
    <w:rsid w:val="001E2C57"/>
    <w:rsid w:val="001E3033"/>
    <w:rsid w:val="001E4154"/>
    <w:rsid w:val="001E41E6"/>
    <w:rsid w:val="001E42F1"/>
    <w:rsid w:val="001E4C83"/>
    <w:rsid w:val="001E530D"/>
    <w:rsid w:val="001E536D"/>
    <w:rsid w:val="001E54D9"/>
    <w:rsid w:val="001E62A0"/>
    <w:rsid w:val="001E62F7"/>
    <w:rsid w:val="001E6748"/>
    <w:rsid w:val="001E6B24"/>
    <w:rsid w:val="001E6D34"/>
    <w:rsid w:val="001E7ABB"/>
    <w:rsid w:val="001E7E56"/>
    <w:rsid w:val="001F0413"/>
    <w:rsid w:val="001F0586"/>
    <w:rsid w:val="001F1419"/>
    <w:rsid w:val="001F15A9"/>
    <w:rsid w:val="001F18F1"/>
    <w:rsid w:val="001F1A4C"/>
    <w:rsid w:val="001F23E7"/>
    <w:rsid w:val="001F2413"/>
    <w:rsid w:val="001F2E4C"/>
    <w:rsid w:val="001F30D8"/>
    <w:rsid w:val="001F37E6"/>
    <w:rsid w:val="001F4064"/>
    <w:rsid w:val="001F430E"/>
    <w:rsid w:val="001F430F"/>
    <w:rsid w:val="001F483D"/>
    <w:rsid w:val="001F49A6"/>
    <w:rsid w:val="001F49C1"/>
    <w:rsid w:val="001F4F73"/>
    <w:rsid w:val="001F5D3F"/>
    <w:rsid w:val="001F5F09"/>
    <w:rsid w:val="001F63EF"/>
    <w:rsid w:val="001F6685"/>
    <w:rsid w:val="001F6F30"/>
    <w:rsid w:val="001F75F6"/>
    <w:rsid w:val="001F7C66"/>
    <w:rsid w:val="001F7F4C"/>
    <w:rsid w:val="00200010"/>
    <w:rsid w:val="00200418"/>
    <w:rsid w:val="002005ED"/>
    <w:rsid w:val="002022ED"/>
    <w:rsid w:val="0020296B"/>
    <w:rsid w:val="00202B13"/>
    <w:rsid w:val="00202FE4"/>
    <w:rsid w:val="002039A8"/>
    <w:rsid w:val="002039F2"/>
    <w:rsid w:val="00204173"/>
    <w:rsid w:val="0020429F"/>
    <w:rsid w:val="00204488"/>
    <w:rsid w:val="00204CDE"/>
    <w:rsid w:val="002050CE"/>
    <w:rsid w:val="0020521E"/>
    <w:rsid w:val="00205641"/>
    <w:rsid w:val="002068CE"/>
    <w:rsid w:val="00206CD1"/>
    <w:rsid w:val="00206D89"/>
    <w:rsid w:val="00206F80"/>
    <w:rsid w:val="002070D2"/>
    <w:rsid w:val="00207658"/>
    <w:rsid w:val="0020774B"/>
    <w:rsid w:val="002077CF"/>
    <w:rsid w:val="00207D0A"/>
    <w:rsid w:val="00207DB9"/>
    <w:rsid w:val="00210002"/>
    <w:rsid w:val="002101FE"/>
    <w:rsid w:val="002106D4"/>
    <w:rsid w:val="00210708"/>
    <w:rsid w:val="00211256"/>
    <w:rsid w:val="00211507"/>
    <w:rsid w:val="002120B3"/>
    <w:rsid w:val="00212566"/>
    <w:rsid w:val="002125F6"/>
    <w:rsid w:val="00213373"/>
    <w:rsid w:val="0021338E"/>
    <w:rsid w:val="00213580"/>
    <w:rsid w:val="002139BA"/>
    <w:rsid w:val="00213F95"/>
    <w:rsid w:val="00214061"/>
    <w:rsid w:val="00214D37"/>
    <w:rsid w:val="00216817"/>
    <w:rsid w:val="00216FF7"/>
    <w:rsid w:val="002171D6"/>
    <w:rsid w:val="00217687"/>
    <w:rsid w:val="0021772B"/>
    <w:rsid w:val="002178BB"/>
    <w:rsid w:val="00217EB3"/>
    <w:rsid w:val="00221390"/>
    <w:rsid w:val="0022196F"/>
    <w:rsid w:val="002220BF"/>
    <w:rsid w:val="002231A1"/>
    <w:rsid w:val="002237EE"/>
    <w:rsid w:val="00224502"/>
    <w:rsid w:val="00224527"/>
    <w:rsid w:val="0022461E"/>
    <w:rsid w:val="002256BA"/>
    <w:rsid w:val="00225EA8"/>
    <w:rsid w:val="00225F5F"/>
    <w:rsid w:val="00226009"/>
    <w:rsid w:val="00226065"/>
    <w:rsid w:val="0022641B"/>
    <w:rsid w:val="002276BB"/>
    <w:rsid w:val="002313B5"/>
    <w:rsid w:val="00231F5B"/>
    <w:rsid w:val="00232632"/>
    <w:rsid w:val="00232DE0"/>
    <w:rsid w:val="00232EE4"/>
    <w:rsid w:val="00233369"/>
    <w:rsid w:val="0023407A"/>
    <w:rsid w:val="0023478F"/>
    <w:rsid w:val="00234D13"/>
    <w:rsid w:val="002360FC"/>
    <w:rsid w:val="00236C11"/>
    <w:rsid w:val="00237352"/>
    <w:rsid w:val="002403B1"/>
    <w:rsid w:val="002404A1"/>
    <w:rsid w:val="00240A7D"/>
    <w:rsid w:val="002411A1"/>
    <w:rsid w:val="00241A9B"/>
    <w:rsid w:val="00241CD1"/>
    <w:rsid w:val="00241D9F"/>
    <w:rsid w:val="002425A9"/>
    <w:rsid w:val="00242630"/>
    <w:rsid w:val="00242D21"/>
    <w:rsid w:val="002432CF"/>
    <w:rsid w:val="00243DAC"/>
    <w:rsid w:val="00244366"/>
    <w:rsid w:val="00244388"/>
    <w:rsid w:val="00244612"/>
    <w:rsid w:val="00244C56"/>
    <w:rsid w:val="00244E87"/>
    <w:rsid w:val="00244F8A"/>
    <w:rsid w:val="002455CA"/>
    <w:rsid w:val="002462A7"/>
    <w:rsid w:val="002463AE"/>
    <w:rsid w:val="00246ABE"/>
    <w:rsid w:val="002472EA"/>
    <w:rsid w:val="00247B3D"/>
    <w:rsid w:val="00247B79"/>
    <w:rsid w:val="002508A4"/>
    <w:rsid w:val="00250E9F"/>
    <w:rsid w:val="0025159C"/>
    <w:rsid w:val="00251A63"/>
    <w:rsid w:val="00251F87"/>
    <w:rsid w:val="00252284"/>
    <w:rsid w:val="00252857"/>
    <w:rsid w:val="00253030"/>
    <w:rsid w:val="00253DAF"/>
    <w:rsid w:val="00254215"/>
    <w:rsid w:val="00255F0E"/>
    <w:rsid w:val="00256DA0"/>
    <w:rsid w:val="00256DD4"/>
    <w:rsid w:val="00257CF1"/>
    <w:rsid w:val="00257DA1"/>
    <w:rsid w:val="00260773"/>
    <w:rsid w:val="00261378"/>
    <w:rsid w:val="002613BE"/>
    <w:rsid w:val="00261442"/>
    <w:rsid w:val="00261ED4"/>
    <w:rsid w:val="00262507"/>
    <w:rsid w:val="002627B3"/>
    <w:rsid w:val="00263277"/>
    <w:rsid w:val="0026338D"/>
    <w:rsid w:val="00263922"/>
    <w:rsid w:val="00263A30"/>
    <w:rsid w:val="00263CC7"/>
    <w:rsid w:val="002642A3"/>
    <w:rsid w:val="002652D8"/>
    <w:rsid w:val="002652EF"/>
    <w:rsid w:val="00265CA6"/>
    <w:rsid w:val="002660CC"/>
    <w:rsid w:val="0026657B"/>
    <w:rsid w:val="0026661C"/>
    <w:rsid w:val="0026773C"/>
    <w:rsid w:val="0027017E"/>
    <w:rsid w:val="00270666"/>
    <w:rsid w:val="00270B05"/>
    <w:rsid w:val="00270C88"/>
    <w:rsid w:val="002713DC"/>
    <w:rsid w:val="00272914"/>
    <w:rsid w:val="00272DE3"/>
    <w:rsid w:val="002735D4"/>
    <w:rsid w:val="00273608"/>
    <w:rsid w:val="002736AB"/>
    <w:rsid w:val="00274418"/>
    <w:rsid w:val="002746E8"/>
    <w:rsid w:val="002754A6"/>
    <w:rsid w:val="00275B27"/>
    <w:rsid w:val="0027628A"/>
    <w:rsid w:val="002762CF"/>
    <w:rsid w:val="002767B0"/>
    <w:rsid w:val="00276C7D"/>
    <w:rsid w:val="00277689"/>
    <w:rsid w:val="00277B21"/>
    <w:rsid w:val="00277C8B"/>
    <w:rsid w:val="00277DC9"/>
    <w:rsid w:val="002809FB"/>
    <w:rsid w:val="00280AFC"/>
    <w:rsid w:val="002812A2"/>
    <w:rsid w:val="002813EB"/>
    <w:rsid w:val="00281656"/>
    <w:rsid w:val="00281671"/>
    <w:rsid w:val="00281A5F"/>
    <w:rsid w:val="0028218D"/>
    <w:rsid w:val="002821E7"/>
    <w:rsid w:val="0028272B"/>
    <w:rsid w:val="00282B91"/>
    <w:rsid w:val="002831B7"/>
    <w:rsid w:val="00283531"/>
    <w:rsid w:val="00283748"/>
    <w:rsid w:val="00283CF4"/>
    <w:rsid w:val="00283FBF"/>
    <w:rsid w:val="0028452E"/>
    <w:rsid w:val="002853BF"/>
    <w:rsid w:val="0028545F"/>
    <w:rsid w:val="0028611E"/>
    <w:rsid w:val="00287464"/>
    <w:rsid w:val="0029000B"/>
    <w:rsid w:val="00290479"/>
    <w:rsid w:val="00290BBA"/>
    <w:rsid w:val="002919C3"/>
    <w:rsid w:val="002919E3"/>
    <w:rsid w:val="0029203F"/>
    <w:rsid w:val="00292133"/>
    <w:rsid w:val="00292144"/>
    <w:rsid w:val="00292C4E"/>
    <w:rsid w:val="00293371"/>
    <w:rsid w:val="00293516"/>
    <w:rsid w:val="00295ABD"/>
    <w:rsid w:val="0029746D"/>
    <w:rsid w:val="002978B9"/>
    <w:rsid w:val="002A008F"/>
    <w:rsid w:val="002A031C"/>
    <w:rsid w:val="002A1B9D"/>
    <w:rsid w:val="002A2081"/>
    <w:rsid w:val="002A2DA3"/>
    <w:rsid w:val="002A2EC8"/>
    <w:rsid w:val="002A30E6"/>
    <w:rsid w:val="002A3184"/>
    <w:rsid w:val="002A413F"/>
    <w:rsid w:val="002A4920"/>
    <w:rsid w:val="002A49DE"/>
    <w:rsid w:val="002A50C2"/>
    <w:rsid w:val="002A5553"/>
    <w:rsid w:val="002A5945"/>
    <w:rsid w:val="002A6085"/>
    <w:rsid w:val="002A60B6"/>
    <w:rsid w:val="002A61EE"/>
    <w:rsid w:val="002A6704"/>
    <w:rsid w:val="002A738F"/>
    <w:rsid w:val="002A7705"/>
    <w:rsid w:val="002B01C4"/>
    <w:rsid w:val="002B04FF"/>
    <w:rsid w:val="002B0683"/>
    <w:rsid w:val="002B0B46"/>
    <w:rsid w:val="002B1043"/>
    <w:rsid w:val="002B16D0"/>
    <w:rsid w:val="002B2097"/>
    <w:rsid w:val="002B287E"/>
    <w:rsid w:val="002B2ED2"/>
    <w:rsid w:val="002B4106"/>
    <w:rsid w:val="002B4D12"/>
    <w:rsid w:val="002B5325"/>
    <w:rsid w:val="002B5A03"/>
    <w:rsid w:val="002B6B48"/>
    <w:rsid w:val="002B6DFA"/>
    <w:rsid w:val="002B797D"/>
    <w:rsid w:val="002B7CE4"/>
    <w:rsid w:val="002B7CF6"/>
    <w:rsid w:val="002B7E7A"/>
    <w:rsid w:val="002C09B3"/>
    <w:rsid w:val="002C14F8"/>
    <w:rsid w:val="002C1DEE"/>
    <w:rsid w:val="002C4571"/>
    <w:rsid w:val="002C4B08"/>
    <w:rsid w:val="002C4DE1"/>
    <w:rsid w:val="002C53AB"/>
    <w:rsid w:val="002C5AA0"/>
    <w:rsid w:val="002C66F3"/>
    <w:rsid w:val="002C69F4"/>
    <w:rsid w:val="002C727C"/>
    <w:rsid w:val="002C7FDF"/>
    <w:rsid w:val="002D05B7"/>
    <w:rsid w:val="002D08D4"/>
    <w:rsid w:val="002D134B"/>
    <w:rsid w:val="002D1708"/>
    <w:rsid w:val="002D17BD"/>
    <w:rsid w:val="002D1FA9"/>
    <w:rsid w:val="002D2A92"/>
    <w:rsid w:val="002D37DE"/>
    <w:rsid w:val="002D40A7"/>
    <w:rsid w:val="002D448D"/>
    <w:rsid w:val="002D5012"/>
    <w:rsid w:val="002D532C"/>
    <w:rsid w:val="002D5C43"/>
    <w:rsid w:val="002D6F30"/>
    <w:rsid w:val="002D7198"/>
    <w:rsid w:val="002D7453"/>
    <w:rsid w:val="002D79F0"/>
    <w:rsid w:val="002E0A88"/>
    <w:rsid w:val="002E105B"/>
    <w:rsid w:val="002E15C8"/>
    <w:rsid w:val="002E1A82"/>
    <w:rsid w:val="002E2940"/>
    <w:rsid w:val="002E2F55"/>
    <w:rsid w:val="002E322B"/>
    <w:rsid w:val="002E4125"/>
    <w:rsid w:val="002E4CB5"/>
    <w:rsid w:val="002E4CC1"/>
    <w:rsid w:val="002E56E9"/>
    <w:rsid w:val="002E5B4A"/>
    <w:rsid w:val="002E5DCB"/>
    <w:rsid w:val="002E63F7"/>
    <w:rsid w:val="002E6422"/>
    <w:rsid w:val="002E7017"/>
    <w:rsid w:val="002E747E"/>
    <w:rsid w:val="002E792A"/>
    <w:rsid w:val="002E7C16"/>
    <w:rsid w:val="002E7DDC"/>
    <w:rsid w:val="002F0150"/>
    <w:rsid w:val="002F0153"/>
    <w:rsid w:val="002F0D19"/>
    <w:rsid w:val="002F0E7A"/>
    <w:rsid w:val="002F11EE"/>
    <w:rsid w:val="002F18F6"/>
    <w:rsid w:val="002F194D"/>
    <w:rsid w:val="002F1B85"/>
    <w:rsid w:val="002F1F19"/>
    <w:rsid w:val="002F27B4"/>
    <w:rsid w:val="002F28AA"/>
    <w:rsid w:val="002F29BE"/>
    <w:rsid w:val="002F2E43"/>
    <w:rsid w:val="002F356A"/>
    <w:rsid w:val="002F36EF"/>
    <w:rsid w:val="002F3C28"/>
    <w:rsid w:val="002F4373"/>
    <w:rsid w:val="002F456B"/>
    <w:rsid w:val="002F4605"/>
    <w:rsid w:val="002F4753"/>
    <w:rsid w:val="002F4A14"/>
    <w:rsid w:val="002F5BE6"/>
    <w:rsid w:val="002F5E00"/>
    <w:rsid w:val="002F60AD"/>
    <w:rsid w:val="002F6405"/>
    <w:rsid w:val="002F7044"/>
    <w:rsid w:val="002F7405"/>
    <w:rsid w:val="002F7BEF"/>
    <w:rsid w:val="002F7F6E"/>
    <w:rsid w:val="00301A59"/>
    <w:rsid w:val="00301C59"/>
    <w:rsid w:val="00301ED0"/>
    <w:rsid w:val="00304DFB"/>
    <w:rsid w:val="00304FE5"/>
    <w:rsid w:val="00305093"/>
    <w:rsid w:val="003055FD"/>
    <w:rsid w:val="00305E36"/>
    <w:rsid w:val="0030640B"/>
    <w:rsid w:val="0030667C"/>
    <w:rsid w:val="00306705"/>
    <w:rsid w:val="00306AC7"/>
    <w:rsid w:val="0031003A"/>
    <w:rsid w:val="0031056B"/>
    <w:rsid w:val="00310687"/>
    <w:rsid w:val="0031142D"/>
    <w:rsid w:val="00311787"/>
    <w:rsid w:val="00311F3A"/>
    <w:rsid w:val="003120D8"/>
    <w:rsid w:val="00312437"/>
    <w:rsid w:val="00312580"/>
    <w:rsid w:val="0031312D"/>
    <w:rsid w:val="00313195"/>
    <w:rsid w:val="0031415E"/>
    <w:rsid w:val="003143EB"/>
    <w:rsid w:val="00314798"/>
    <w:rsid w:val="00314AA4"/>
    <w:rsid w:val="00314DE7"/>
    <w:rsid w:val="003155F3"/>
    <w:rsid w:val="00315F8A"/>
    <w:rsid w:val="00316D11"/>
    <w:rsid w:val="00317AFD"/>
    <w:rsid w:val="003209A0"/>
    <w:rsid w:val="00321B29"/>
    <w:rsid w:val="00321EF0"/>
    <w:rsid w:val="00322217"/>
    <w:rsid w:val="00322A0E"/>
    <w:rsid w:val="003233C7"/>
    <w:rsid w:val="00323E7D"/>
    <w:rsid w:val="00324B5B"/>
    <w:rsid w:val="00324E02"/>
    <w:rsid w:val="00325C05"/>
    <w:rsid w:val="00325CE1"/>
    <w:rsid w:val="003260EC"/>
    <w:rsid w:val="0032633B"/>
    <w:rsid w:val="00326B95"/>
    <w:rsid w:val="00326F41"/>
    <w:rsid w:val="003276FC"/>
    <w:rsid w:val="00327E6E"/>
    <w:rsid w:val="00330BDA"/>
    <w:rsid w:val="003310A4"/>
    <w:rsid w:val="00331930"/>
    <w:rsid w:val="003319BA"/>
    <w:rsid w:val="00331D20"/>
    <w:rsid w:val="00331D26"/>
    <w:rsid w:val="0033247A"/>
    <w:rsid w:val="003325E1"/>
    <w:rsid w:val="00332A88"/>
    <w:rsid w:val="00332C5A"/>
    <w:rsid w:val="003332BC"/>
    <w:rsid w:val="0033367B"/>
    <w:rsid w:val="00333707"/>
    <w:rsid w:val="0033375B"/>
    <w:rsid w:val="00333879"/>
    <w:rsid w:val="00333E1B"/>
    <w:rsid w:val="003342CA"/>
    <w:rsid w:val="0033455A"/>
    <w:rsid w:val="00334A3D"/>
    <w:rsid w:val="00334CAA"/>
    <w:rsid w:val="00335793"/>
    <w:rsid w:val="003360BF"/>
    <w:rsid w:val="00336162"/>
    <w:rsid w:val="00336DBC"/>
    <w:rsid w:val="00337432"/>
    <w:rsid w:val="00337C35"/>
    <w:rsid w:val="00340956"/>
    <w:rsid w:val="00340D1B"/>
    <w:rsid w:val="00340ED7"/>
    <w:rsid w:val="00341525"/>
    <w:rsid w:val="0034158A"/>
    <w:rsid w:val="003419ED"/>
    <w:rsid w:val="00341C6F"/>
    <w:rsid w:val="00341D29"/>
    <w:rsid w:val="00341E59"/>
    <w:rsid w:val="00342033"/>
    <w:rsid w:val="00342311"/>
    <w:rsid w:val="00342611"/>
    <w:rsid w:val="00342AE6"/>
    <w:rsid w:val="00342F95"/>
    <w:rsid w:val="003430CB"/>
    <w:rsid w:val="003437EF"/>
    <w:rsid w:val="00343C5E"/>
    <w:rsid w:val="0034459F"/>
    <w:rsid w:val="00344F7C"/>
    <w:rsid w:val="003453B6"/>
    <w:rsid w:val="0034571A"/>
    <w:rsid w:val="00345E16"/>
    <w:rsid w:val="003465C6"/>
    <w:rsid w:val="003477AC"/>
    <w:rsid w:val="00350258"/>
    <w:rsid w:val="00350327"/>
    <w:rsid w:val="00350DE3"/>
    <w:rsid w:val="00351026"/>
    <w:rsid w:val="003510FC"/>
    <w:rsid w:val="00351446"/>
    <w:rsid w:val="003534A2"/>
    <w:rsid w:val="00353FF1"/>
    <w:rsid w:val="003540A6"/>
    <w:rsid w:val="003545B7"/>
    <w:rsid w:val="00354639"/>
    <w:rsid w:val="00354C0D"/>
    <w:rsid w:val="00355596"/>
    <w:rsid w:val="003557D5"/>
    <w:rsid w:val="00355C4E"/>
    <w:rsid w:val="00355E15"/>
    <w:rsid w:val="00355E4E"/>
    <w:rsid w:val="003560D4"/>
    <w:rsid w:val="0035660F"/>
    <w:rsid w:val="00356E05"/>
    <w:rsid w:val="003570E6"/>
    <w:rsid w:val="00357555"/>
    <w:rsid w:val="00357656"/>
    <w:rsid w:val="00357CE4"/>
    <w:rsid w:val="0036015B"/>
    <w:rsid w:val="00360894"/>
    <w:rsid w:val="00360B9E"/>
    <w:rsid w:val="00361246"/>
    <w:rsid w:val="0036144D"/>
    <w:rsid w:val="00361F4D"/>
    <w:rsid w:val="00361F58"/>
    <w:rsid w:val="00362121"/>
    <w:rsid w:val="00362A47"/>
    <w:rsid w:val="00363BF3"/>
    <w:rsid w:val="0036428F"/>
    <w:rsid w:val="0036456E"/>
    <w:rsid w:val="00364E48"/>
    <w:rsid w:val="003658FA"/>
    <w:rsid w:val="00365A4A"/>
    <w:rsid w:val="00365E96"/>
    <w:rsid w:val="003666D3"/>
    <w:rsid w:val="00366F18"/>
    <w:rsid w:val="00367C13"/>
    <w:rsid w:val="003701DE"/>
    <w:rsid w:val="003707DC"/>
    <w:rsid w:val="003708DB"/>
    <w:rsid w:val="00370E50"/>
    <w:rsid w:val="00371ACD"/>
    <w:rsid w:val="00371F49"/>
    <w:rsid w:val="003724FD"/>
    <w:rsid w:val="00372FE7"/>
    <w:rsid w:val="00373073"/>
    <w:rsid w:val="003736BA"/>
    <w:rsid w:val="003736F2"/>
    <w:rsid w:val="00373C40"/>
    <w:rsid w:val="00374460"/>
    <w:rsid w:val="00374920"/>
    <w:rsid w:val="00374979"/>
    <w:rsid w:val="00374E45"/>
    <w:rsid w:val="003750BF"/>
    <w:rsid w:val="003751C1"/>
    <w:rsid w:val="003752A1"/>
    <w:rsid w:val="0037556D"/>
    <w:rsid w:val="003757A7"/>
    <w:rsid w:val="003761E3"/>
    <w:rsid w:val="003769AD"/>
    <w:rsid w:val="00376E14"/>
    <w:rsid w:val="00376E19"/>
    <w:rsid w:val="00376EBA"/>
    <w:rsid w:val="0037764A"/>
    <w:rsid w:val="0037786D"/>
    <w:rsid w:val="00377B03"/>
    <w:rsid w:val="00377D07"/>
    <w:rsid w:val="003801A2"/>
    <w:rsid w:val="00380F6B"/>
    <w:rsid w:val="00381495"/>
    <w:rsid w:val="00381751"/>
    <w:rsid w:val="00381C7D"/>
    <w:rsid w:val="00381E46"/>
    <w:rsid w:val="00381EEA"/>
    <w:rsid w:val="00381F6C"/>
    <w:rsid w:val="0038207F"/>
    <w:rsid w:val="00382640"/>
    <w:rsid w:val="00382963"/>
    <w:rsid w:val="00382980"/>
    <w:rsid w:val="00382B53"/>
    <w:rsid w:val="003833A3"/>
    <w:rsid w:val="003836FC"/>
    <w:rsid w:val="00384266"/>
    <w:rsid w:val="00384F48"/>
    <w:rsid w:val="00384F7A"/>
    <w:rsid w:val="00385122"/>
    <w:rsid w:val="00385CC4"/>
    <w:rsid w:val="003860B6"/>
    <w:rsid w:val="00386974"/>
    <w:rsid w:val="003874DA"/>
    <w:rsid w:val="00390305"/>
    <w:rsid w:val="00390429"/>
    <w:rsid w:val="003909C3"/>
    <w:rsid w:val="00390A28"/>
    <w:rsid w:val="00390B4E"/>
    <w:rsid w:val="003912D5"/>
    <w:rsid w:val="00391426"/>
    <w:rsid w:val="003915BB"/>
    <w:rsid w:val="00391B3E"/>
    <w:rsid w:val="00391DD7"/>
    <w:rsid w:val="00392CF4"/>
    <w:rsid w:val="003933FC"/>
    <w:rsid w:val="00394A21"/>
    <w:rsid w:val="00394A89"/>
    <w:rsid w:val="00394FB4"/>
    <w:rsid w:val="003950E0"/>
    <w:rsid w:val="00395654"/>
    <w:rsid w:val="003956EB"/>
    <w:rsid w:val="00395991"/>
    <w:rsid w:val="003963EC"/>
    <w:rsid w:val="0039697D"/>
    <w:rsid w:val="00396FAF"/>
    <w:rsid w:val="003972D7"/>
    <w:rsid w:val="003A0099"/>
    <w:rsid w:val="003A031B"/>
    <w:rsid w:val="003A05E1"/>
    <w:rsid w:val="003A0EB3"/>
    <w:rsid w:val="003A0ED9"/>
    <w:rsid w:val="003A231D"/>
    <w:rsid w:val="003A3716"/>
    <w:rsid w:val="003A42B1"/>
    <w:rsid w:val="003A4ABB"/>
    <w:rsid w:val="003A4B57"/>
    <w:rsid w:val="003A65E1"/>
    <w:rsid w:val="003A68E7"/>
    <w:rsid w:val="003A75F3"/>
    <w:rsid w:val="003A7F60"/>
    <w:rsid w:val="003B0028"/>
    <w:rsid w:val="003B0343"/>
    <w:rsid w:val="003B13F7"/>
    <w:rsid w:val="003B141E"/>
    <w:rsid w:val="003B317B"/>
    <w:rsid w:val="003B35B2"/>
    <w:rsid w:val="003B3FC1"/>
    <w:rsid w:val="003B49D2"/>
    <w:rsid w:val="003B5279"/>
    <w:rsid w:val="003B5B43"/>
    <w:rsid w:val="003B5DC4"/>
    <w:rsid w:val="003B70C1"/>
    <w:rsid w:val="003C0744"/>
    <w:rsid w:val="003C0D90"/>
    <w:rsid w:val="003C1047"/>
    <w:rsid w:val="003C151E"/>
    <w:rsid w:val="003C337D"/>
    <w:rsid w:val="003C34CA"/>
    <w:rsid w:val="003C483B"/>
    <w:rsid w:val="003C4D83"/>
    <w:rsid w:val="003C5890"/>
    <w:rsid w:val="003C597E"/>
    <w:rsid w:val="003C64EB"/>
    <w:rsid w:val="003C6C5B"/>
    <w:rsid w:val="003C7198"/>
    <w:rsid w:val="003C7302"/>
    <w:rsid w:val="003C739A"/>
    <w:rsid w:val="003C7DB2"/>
    <w:rsid w:val="003D07CA"/>
    <w:rsid w:val="003D0D2E"/>
    <w:rsid w:val="003D12EE"/>
    <w:rsid w:val="003D1443"/>
    <w:rsid w:val="003D2999"/>
    <w:rsid w:val="003D2F95"/>
    <w:rsid w:val="003D3749"/>
    <w:rsid w:val="003D3884"/>
    <w:rsid w:val="003D4AA7"/>
    <w:rsid w:val="003D5279"/>
    <w:rsid w:val="003D5E70"/>
    <w:rsid w:val="003D626E"/>
    <w:rsid w:val="003D76A2"/>
    <w:rsid w:val="003D7BC5"/>
    <w:rsid w:val="003D7CDA"/>
    <w:rsid w:val="003E0359"/>
    <w:rsid w:val="003E12BB"/>
    <w:rsid w:val="003E182A"/>
    <w:rsid w:val="003E19CD"/>
    <w:rsid w:val="003E20D3"/>
    <w:rsid w:val="003E215E"/>
    <w:rsid w:val="003E2DD9"/>
    <w:rsid w:val="003E3527"/>
    <w:rsid w:val="003E3710"/>
    <w:rsid w:val="003E3E86"/>
    <w:rsid w:val="003E3F16"/>
    <w:rsid w:val="003E3F26"/>
    <w:rsid w:val="003E4037"/>
    <w:rsid w:val="003E40DC"/>
    <w:rsid w:val="003E4939"/>
    <w:rsid w:val="003E4BD2"/>
    <w:rsid w:val="003E5DEA"/>
    <w:rsid w:val="003E6491"/>
    <w:rsid w:val="003E6709"/>
    <w:rsid w:val="003E6F6D"/>
    <w:rsid w:val="003F096B"/>
    <w:rsid w:val="003F0A7F"/>
    <w:rsid w:val="003F14A2"/>
    <w:rsid w:val="003F1558"/>
    <w:rsid w:val="003F188C"/>
    <w:rsid w:val="003F1C2A"/>
    <w:rsid w:val="003F1CD7"/>
    <w:rsid w:val="003F21CF"/>
    <w:rsid w:val="003F280E"/>
    <w:rsid w:val="003F2A38"/>
    <w:rsid w:val="003F3162"/>
    <w:rsid w:val="003F4786"/>
    <w:rsid w:val="003F48E0"/>
    <w:rsid w:val="003F52CC"/>
    <w:rsid w:val="003F5551"/>
    <w:rsid w:val="003F5800"/>
    <w:rsid w:val="003F5EB4"/>
    <w:rsid w:val="003F624E"/>
    <w:rsid w:val="003F632F"/>
    <w:rsid w:val="003F6687"/>
    <w:rsid w:val="003F6886"/>
    <w:rsid w:val="003F6949"/>
    <w:rsid w:val="003F699F"/>
    <w:rsid w:val="003F70C1"/>
    <w:rsid w:val="00400ECF"/>
    <w:rsid w:val="00401350"/>
    <w:rsid w:val="004039F5"/>
    <w:rsid w:val="00403BB2"/>
    <w:rsid w:val="00404362"/>
    <w:rsid w:val="00405706"/>
    <w:rsid w:val="00405BA8"/>
    <w:rsid w:val="00406CCD"/>
    <w:rsid w:val="0040744A"/>
    <w:rsid w:val="004076A5"/>
    <w:rsid w:val="004076F8"/>
    <w:rsid w:val="00407B9C"/>
    <w:rsid w:val="004114F4"/>
    <w:rsid w:val="004115B1"/>
    <w:rsid w:val="004116F5"/>
    <w:rsid w:val="00411BE8"/>
    <w:rsid w:val="00411DDC"/>
    <w:rsid w:val="00411DF9"/>
    <w:rsid w:val="00411F6A"/>
    <w:rsid w:val="004129D3"/>
    <w:rsid w:val="00413E45"/>
    <w:rsid w:val="0041423A"/>
    <w:rsid w:val="00414A71"/>
    <w:rsid w:val="0041510E"/>
    <w:rsid w:val="00415844"/>
    <w:rsid w:val="00415868"/>
    <w:rsid w:val="00415C52"/>
    <w:rsid w:val="00416704"/>
    <w:rsid w:val="00417081"/>
    <w:rsid w:val="00417266"/>
    <w:rsid w:val="00417439"/>
    <w:rsid w:val="00417638"/>
    <w:rsid w:val="00417DD9"/>
    <w:rsid w:val="00420AA3"/>
    <w:rsid w:val="00420B50"/>
    <w:rsid w:val="004216CD"/>
    <w:rsid w:val="00421791"/>
    <w:rsid w:val="00421907"/>
    <w:rsid w:val="0042236A"/>
    <w:rsid w:val="00422865"/>
    <w:rsid w:val="00422959"/>
    <w:rsid w:val="00422C66"/>
    <w:rsid w:val="00422E8F"/>
    <w:rsid w:val="004234EE"/>
    <w:rsid w:val="00423B7F"/>
    <w:rsid w:val="00425940"/>
    <w:rsid w:val="00425949"/>
    <w:rsid w:val="00425ABC"/>
    <w:rsid w:val="004260B7"/>
    <w:rsid w:val="0042685E"/>
    <w:rsid w:val="00426CEE"/>
    <w:rsid w:val="00426D18"/>
    <w:rsid w:val="00426DC7"/>
    <w:rsid w:val="00426F25"/>
    <w:rsid w:val="004308BA"/>
    <w:rsid w:val="0043095C"/>
    <w:rsid w:val="00430B38"/>
    <w:rsid w:val="00430C2E"/>
    <w:rsid w:val="00430D01"/>
    <w:rsid w:val="00430D1F"/>
    <w:rsid w:val="0043237C"/>
    <w:rsid w:val="004327A5"/>
    <w:rsid w:val="004329CA"/>
    <w:rsid w:val="00432AE0"/>
    <w:rsid w:val="00433730"/>
    <w:rsid w:val="00433EC9"/>
    <w:rsid w:val="00433F25"/>
    <w:rsid w:val="0043433D"/>
    <w:rsid w:val="004347F1"/>
    <w:rsid w:val="0043512B"/>
    <w:rsid w:val="00435BBF"/>
    <w:rsid w:val="0043733F"/>
    <w:rsid w:val="00437E6F"/>
    <w:rsid w:val="00441471"/>
    <w:rsid w:val="00441731"/>
    <w:rsid w:val="00441C9C"/>
    <w:rsid w:val="00442AF9"/>
    <w:rsid w:val="004431B2"/>
    <w:rsid w:val="0044366D"/>
    <w:rsid w:val="00443736"/>
    <w:rsid w:val="004441AE"/>
    <w:rsid w:val="004441FF"/>
    <w:rsid w:val="004442BE"/>
    <w:rsid w:val="00444381"/>
    <w:rsid w:val="00444FF1"/>
    <w:rsid w:val="0044506B"/>
    <w:rsid w:val="004456AC"/>
    <w:rsid w:val="0044589B"/>
    <w:rsid w:val="00445C88"/>
    <w:rsid w:val="00445F93"/>
    <w:rsid w:val="00446A8B"/>
    <w:rsid w:val="0044791E"/>
    <w:rsid w:val="00450205"/>
    <w:rsid w:val="004503DC"/>
    <w:rsid w:val="00450586"/>
    <w:rsid w:val="00450B32"/>
    <w:rsid w:val="00450DF3"/>
    <w:rsid w:val="004514D1"/>
    <w:rsid w:val="004517FE"/>
    <w:rsid w:val="00451A36"/>
    <w:rsid w:val="00452F87"/>
    <w:rsid w:val="00453F93"/>
    <w:rsid w:val="00454005"/>
    <w:rsid w:val="004540C2"/>
    <w:rsid w:val="00454A57"/>
    <w:rsid w:val="00454CA1"/>
    <w:rsid w:val="00454DC8"/>
    <w:rsid w:val="004556BD"/>
    <w:rsid w:val="00456910"/>
    <w:rsid w:val="00457D09"/>
    <w:rsid w:val="00460002"/>
    <w:rsid w:val="004601C0"/>
    <w:rsid w:val="00460484"/>
    <w:rsid w:val="0046086C"/>
    <w:rsid w:val="00460E40"/>
    <w:rsid w:val="004611C2"/>
    <w:rsid w:val="00461784"/>
    <w:rsid w:val="004619B8"/>
    <w:rsid w:val="00461A89"/>
    <w:rsid w:val="00462A22"/>
    <w:rsid w:val="004630B0"/>
    <w:rsid w:val="0046340A"/>
    <w:rsid w:val="00463C3B"/>
    <w:rsid w:val="004642E8"/>
    <w:rsid w:val="0046440A"/>
    <w:rsid w:val="00464B9A"/>
    <w:rsid w:val="00464BD6"/>
    <w:rsid w:val="004654A3"/>
    <w:rsid w:val="004655A5"/>
    <w:rsid w:val="004657F2"/>
    <w:rsid w:val="0046584F"/>
    <w:rsid w:val="0046658A"/>
    <w:rsid w:val="0046662D"/>
    <w:rsid w:val="004667E6"/>
    <w:rsid w:val="00466996"/>
    <w:rsid w:val="00466D2C"/>
    <w:rsid w:val="00466F13"/>
    <w:rsid w:val="00467611"/>
    <w:rsid w:val="004679C4"/>
    <w:rsid w:val="00467E92"/>
    <w:rsid w:val="00467FAC"/>
    <w:rsid w:val="00470424"/>
    <w:rsid w:val="00470F55"/>
    <w:rsid w:val="004711B1"/>
    <w:rsid w:val="00471912"/>
    <w:rsid w:val="00471C90"/>
    <w:rsid w:val="00472101"/>
    <w:rsid w:val="004721A8"/>
    <w:rsid w:val="0047246C"/>
    <w:rsid w:val="00473063"/>
    <w:rsid w:val="004734D4"/>
    <w:rsid w:val="00473893"/>
    <w:rsid w:val="004738F7"/>
    <w:rsid w:val="0047402D"/>
    <w:rsid w:val="0047476B"/>
    <w:rsid w:val="00474AA0"/>
    <w:rsid w:val="00475022"/>
    <w:rsid w:val="00476186"/>
    <w:rsid w:val="00476D27"/>
    <w:rsid w:val="004805E4"/>
    <w:rsid w:val="00480C82"/>
    <w:rsid w:val="00480CDF"/>
    <w:rsid w:val="00480F06"/>
    <w:rsid w:val="004816AC"/>
    <w:rsid w:val="00481853"/>
    <w:rsid w:val="00482216"/>
    <w:rsid w:val="004825C5"/>
    <w:rsid w:val="00482DD5"/>
    <w:rsid w:val="004844C2"/>
    <w:rsid w:val="004848A9"/>
    <w:rsid w:val="00484998"/>
    <w:rsid w:val="00484B03"/>
    <w:rsid w:val="004854BC"/>
    <w:rsid w:val="00485AFA"/>
    <w:rsid w:val="00485C1B"/>
    <w:rsid w:val="00485C22"/>
    <w:rsid w:val="00485D1C"/>
    <w:rsid w:val="00485FE3"/>
    <w:rsid w:val="004869E1"/>
    <w:rsid w:val="00486FD8"/>
    <w:rsid w:val="004872DD"/>
    <w:rsid w:val="004875DF"/>
    <w:rsid w:val="00487841"/>
    <w:rsid w:val="00487A1C"/>
    <w:rsid w:val="00487E51"/>
    <w:rsid w:val="00487F3C"/>
    <w:rsid w:val="00490743"/>
    <w:rsid w:val="00490BFF"/>
    <w:rsid w:val="00491045"/>
    <w:rsid w:val="00491E2A"/>
    <w:rsid w:val="004922AC"/>
    <w:rsid w:val="00492EC3"/>
    <w:rsid w:val="004933A7"/>
    <w:rsid w:val="0049492B"/>
    <w:rsid w:val="00494BC6"/>
    <w:rsid w:val="00495069"/>
    <w:rsid w:val="00495144"/>
    <w:rsid w:val="004957E6"/>
    <w:rsid w:val="00495BD4"/>
    <w:rsid w:val="00495DB3"/>
    <w:rsid w:val="00496099"/>
    <w:rsid w:val="004975EE"/>
    <w:rsid w:val="004A0047"/>
    <w:rsid w:val="004A05D6"/>
    <w:rsid w:val="004A113D"/>
    <w:rsid w:val="004A1B2E"/>
    <w:rsid w:val="004A1C05"/>
    <w:rsid w:val="004A2522"/>
    <w:rsid w:val="004A2644"/>
    <w:rsid w:val="004A2C7D"/>
    <w:rsid w:val="004A2E00"/>
    <w:rsid w:val="004A32A7"/>
    <w:rsid w:val="004A37B3"/>
    <w:rsid w:val="004A411D"/>
    <w:rsid w:val="004A46C9"/>
    <w:rsid w:val="004A5E77"/>
    <w:rsid w:val="004A61C0"/>
    <w:rsid w:val="004A63A5"/>
    <w:rsid w:val="004A683D"/>
    <w:rsid w:val="004A68A2"/>
    <w:rsid w:val="004A6E5B"/>
    <w:rsid w:val="004A782B"/>
    <w:rsid w:val="004A7ACF"/>
    <w:rsid w:val="004A7D19"/>
    <w:rsid w:val="004A7E66"/>
    <w:rsid w:val="004B0687"/>
    <w:rsid w:val="004B1CFF"/>
    <w:rsid w:val="004B1FF8"/>
    <w:rsid w:val="004B2D3E"/>
    <w:rsid w:val="004B4E77"/>
    <w:rsid w:val="004B55E1"/>
    <w:rsid w:val="004B67FD"/>
    <w:rsid w:val="004B7290"/>
    <w:rsid w:val="004B7F96"/>
    <w:rsid w:val="004C01D1"/>
    <w:rsid w:val="004C02A1"/>
    <w:rsid w:val="004C0C4D"/>
    <w:rsid w:val="004C15B0"/>
    <w:rsid w:val="004C1FE7"/>
    <w:rsid w:val="004C2308"/>
    <w:rsid w:val="004C4529"/>
    <w:rsid w:val="004C49CC"/>
    <w:rsid w:val="004C4A2B"/>
    <w:rsid w:val="004C4AE7"/>
    <w:rsid w:val="004C51A9"/>
    <w:rsid w:val="004C5344"/>
    <w:rsid w:val="004C55E9"/>
    <w:rsid w:val="004C6012"/>
    <w:rsid w:val="004C618F"/>
    <w:rsid w:val="004C6218"/>
    <w:rsid w:val="004C626C"/>
    <w:rsid w:val="004C65EA"/>
    <w:rsid w:val="004C689F"/>
    <w:rsid w:val="004C6992"/>
    <w:rsid w:val="004C6B94"/>
    <w:rsid w:val="004C6CA2"/>
    <w:rsid w:val="004C7B61"/>
    <w:rsid w:val="004D0279"/>
    <w:rsid w:val="004D05B7"/>
    <w:rsid w:val="004D264D"/>
    <w:rsid w:val="004D29E7"/>
    <w:rsid w:val="004D2B62"/>
    <w:rsid w:val="004D3729"/>
    <w:rsid w:val="004D3846"/>
    <w:rsid w:val="004D4406"/>
    <w:rsid w:val="004D4FF5"/>
    <w:rsid w:val="004D5CA8"/>
    <w:rsid w:val="004D653C"/>
    <w:rsid w:val="004D69E8"/>
    <w:rsid w:val="004D70F9"/>
    <w:rsid w:val="004D7381"/>
    <w:rsid w:val="004E00C8"/>
    <w:rsid w:val="004E051A"/>
    <w:rsid w:val="004E06F5"/>
    <w:rsid w:val="004E06F6"/>
    <w:rsid w:val="004E0B99"/>
    <w:rsid w:val="004E128B"/>
    <w:rsid w:val="004E16D3"/>
    <w:rsid w:val="004E18F1"/>
    <w:rsid w:val="004E1A50"/>
    <w:rsid w:val="004E1A65"/>
    <w:rsid w:val="004E2106"/>
    <w:rsid w:val="004E286C"/>
    <w:rsid w:val="004E29DB"/>
    <w:rsid w:val="004E33B5"/>
    <w:rsid w:val="004E36EB"/>
    <w:rsid w:val="004E3742"/>
    <w:rsid w:val="004E39EA"/>
    <w:rsid w:val="004E3A1B"/>
    <w:rsid w:val="004E441F"/>
    <w:rsid w:val="004E483F"/>
    <w:rsid w:val="004E49DE"/>
    <w:rsid w:val="004E4B86"/>
    <w:rsid w:val="004E4C94"/>
    <w:rsid w:val="004E57DE"/>
    <w:rsid w:val="004E5A14"/>
    <w:rsid w:val="004E5D33"/>
    <w:rsid w:val="004F05A4"/>
    <w:rsid w:val="004F0B7B"/>
    <w:rsid w:val="004F0EAD"/>
    <w:rsid w:val="004F145C"/>
    <w:rsid w:val="004F15E1"/>
    <w:rsid w:val="004F1BD6"/>
    <w:rsid w:val="004F23A5"/>
    <w:rsid w:val="004F2650"/>
    <w:rsid w:val="004F2722"/>
    <w:rsid w:val="004F2770"/>
    <w:rsid w:val="004F2A13"/>
    <w:rsid w:val="004F2B68"/>
    <w:rsid w:val="004F2EC4"/>
    <w:rsid w:val="004F3499"/>
    <w:rsid w:val="004F3F1A"/>
    <w:rsid w:val="004F427A"/>
    <w:rsid w:val="004F466C"/>
    <w:rsid w:val="004F5441"/>
    <w:rsid w:val="004F5C4F"/>
    <w:rsid w:val="004F5CB5"/>
    <w:rsid w:val="004F5DDD"/>
    <w:rsid w:val="004F667A"/>
    <w:rsid w:val="004F6B41"/>
    <w:rsid w:val="004F721F"/>
    <w:rsid w:val="004F7344"/>
    <w:rsid w:val="004F78B7"/>
    <w:rsid w:val="004F7FAE"/>
    <w:rsid w:val="00500445"/>
    <w:rsid w:val="005005E0"/>
    <w:rsid w:val="00500912"/>
    <w:rsid w:val="00500B9D"/>
    <w:rsid w:val="00501679"/>
    <w:rsid w:val="00503D67"/>
    <w:rsid w:val="0050441F"/>
    <w:rsid w:val="00504979"/>
    <w:rsid w:val="00504BCD"/>
    <w:rsid w:val="00504ED5"/>
    <w:rsid w:val="00505B53"/>
    <w:rsid w:val="005062AD"/>
    <w:rsid w:val="0050676A"/>
    <w:rsid w:val="00506916"/>
    <w:rsid w:val="00507B65"/>
    <w:rsid w:val="00510C36"/>
    <w:rsid w:val="00512B2F"/>
    <w:rsid w:val="00512DD7"/>
    <w:rsid w:val="0051331A"/>
    <w:rsid w:val="0051381C"/>
    <w:rsid w:val="0051435F"/>
    <w:rsid w:val="00514681"/>
    <w:rsid w:val="00514BE6"/>
    <w:rsid w:val="00514D8F"/>
    <w:rsid w:val="005152A1"/>
    <w:rsid w:val="0051582E"/>
    <w:rsid w:val="00515BB4"/>
    <w:rsid w:val="0051605A"/>
    <w:rsid w:val="00516529"/>
    <w:rsid w:val="005168E5"/>
    <w:rsid w:val="00516A32"/>
    <w:rsid w:val="00516C87"/>
    <w:rsid w:val="00516FE2"/>
    <w:rsid w:val="00517242"/>
    <w:rsid w:val="00520000"/>
    <w:rsid w:val="005204DC"/>
    <w:rsid w:val="0052130E"/>
    <w:rsid w:val="00521D6F"/>
    <w:rsid w:val="00521DEB"/>
    <w:rsid w:val="005224A1"/>
    <w:rsid w:val="0052321A"/>
    <w:rsid w:val="0052335E"/>
    <w:rsid w:val="005245EA"/>
    <w:rsid w:val="00524CC0"/>
    <w:rsid w:val="00525013"/>
    <w:rsid w:val="00525256"/>
    <w:rsid w:val="0052530F"/>
    <w:rsid w:val="005255ED"/>
    <w:rsid w:val="00526A3A"/>
    <w:rsid w:val="00526B08"/>
    <w:rsid w:val="00526C3C"/>
    <w:rsid w:val="005277E8"/>
    <w:rsid w:val="00527BA5"/>
    <w:rsid w:val="005301A4"/>
    <w:rsid w:val="00530316"/>
    <w:rsid w:val="00530AAA"/>
    <w:rsid w:val="00530AEA"/>
    <w:rsid w:val="005313F2"/>
    <w:rsid w:val="005318C1"/>
    <w:rsid w:val="0053240C"/>
    <w:rsid w:val="00532679"/>
    <w:rsid w:val="00532CDE"/>
    <w:rsid w:val="00533576"/>
    <w:rsid w:val="0053369F"/>
    <w:rsid w:val="0053375B"/>
    <w:rsid w:val="00533904"/>
    <w:rsid w:val="00533CEE"/>
    <w:rsid w:val="005340D4"/>
    <w:rsid w:val="005342C5"/>
    <w:rsid w:val="0053459D"/>
    <w:rsid w:val="00535094"/>
    <w:rsid w:val="00536138"/>
    <w:rsid w:val="0053629B"/>
    <w:rsid w:val="00536A85"/>
    <w:rsid w:val="00536B69"/>
    <w:rsid w:val="00537BBB"/>
    <w:rsid w:val="00537C8B"/>
    <w:rsid w:val="00540D45"/>
    <w:rsid w:val="00541701"/>
    <w:rsid w:val="00541A79"/>
    <w:rsid w:val="00541B27"/>
    <w:rsid w:val="005424C9"/>
    <w:rsid w:val="00542B87"/>
    <w:rsid w:val="00542DEE"/>
    <w:rsid w:val="00543456"/>
    <w:rsid w:val="00543692"/>
    <w:rsid w:val="00543AB6"/>
    <w:rsid w:val="00544607"/>
    <w:rsid w:val="00544D2D"/>
    <w:rsid w:val="00545463"/>
    <w:rsid w:val="00545DA5"/>
    <w:rsid w:val="00545F6C"/>
    <w:rsid w:val="00546B34"/>
    <w:rsid w:val="00547947"/>
    <w:rsid w:val="00547CB7"/>
    <w:rsid w:val="005503E6"/>
    <w:rsid w:val="00550B61"/>
    <w:rsid w:val="005510E8"/>
    <w:rsid w:val="00551A8F"/>
    <w:rsid w:val="00551FD4"/>
    <w:rsid w:val="005521F9"/>
    <w:rsid w:val="00552639"/>
    <w:rsid w:val="00552740"/>
    <w:rsid w:val="00552892"/>
    <w:rsid w:val="00552D64"/>
    <w:rsid w:val="00553700"/>
    <w:rsid w:val="00553CE1"/>
    <w:rsid w:val="00554008"/>
    <w:rsid w:val="00554BB0"/>
    <w:rsid w:val="00555066"/>
    <w:rsid w:val="0055513D"/>
    <w:rsid w:val="005556EC"/>
    <w:rsid w:val="0055584C"/>
    <w:rsid w:val="0055592A"/>
    <w:rsid w:val="00555B22"/>
    <w:rsid w:val="00555BF5"/>
    <w:rsid w:val="00555F21"/>
    <w:rsid w:val="00556BBD"/>
    <w:rsid w:val="0055747B"/>
    <w:rsid w:val="00557797"/>
    <w:rsid w:val="0055793A"/>
    <w:rsid w:val="00557977"/>
    <w:rsid w:val="00557BF4"/>
    <w:rsid w:val="00557E62"/>
    <w:rsid w:val="00560935"/>
    <w:rsid w:val="00560A37"/>
    <w:rsid w:val="00560FD4"/>
    <w:rsid w:val="0056216D"/>
    <w:rsid w:val="005623FB"/>
    <w:rsid w:val="00562546"/>
    <w:rsid w:val="005627D0"/>
    <w:rsid w:val="00562BD5"/>
    <w:rsid w:val="005630CC"/>
    <w:rsid w:val="00564401"/>
    <w:rsid w:val="0056470A"/>
    <w:rsid w:val="005648E0"/>
    <w:rsid w:val="00564A49"/>
    <w:rsid w:val="00564FF3"/>
    <w:rsid w:val="00565492"/>
    <w:rsid w:val="00565774"/>
    <w:rsid w:val="00567087"/>
    <w:rsid w:val="00567DCF"/>
    <w:rsid w:val="00570515"/>
    <w:rsid w:val="00570A7E"/>
    <w:rsid w:val="005713D1"/>
    <w:rsid w:val="005714E6"/>
    <w:rsid w:val="00571B6F"/>
    <w:rsid w:val="00571D11"/>
    <w:rsid w:val="00572128"/>
    <w:rsid w:val="00572251"/>
    <w:rsid w:val="00573959"/>
    <w:rsid w:val="005739C3"/>
    <w:rsid w:val="00574025"/>
    <w:rsid w:val="00574505"/>
    <w:rsid w:val="00574CF3"/>
    <w:rsid w:val="00574E10"/>
    <w:rsid w:val="0057503E"/>
    <w:rsid w:val="00575468"/>
    <w:rsid w:val="0057572A"/>
    <w:rsid w:val="00576384"/>
    <w:rsid w:val="00576789"/>
    <w:rsid w:val="005768E5"/>
    <w:rsid w:val="00576FCC"/>
    <w:rsid w:val="00577023"/>
    <w:rsid w:val="00577295"/>
    <w:rsid w:val="005777C3"/>
    <w:rsid w:val="0057785B"/>
    <w:rsid w:val="00577AB9"/>
    <w:rsid w:val="00581234"/>
    <w:rsid w:val="005812D0"/>
    <w:rsid w:val="00581891"/>
    <w:rsid w:val="00581CF6"/>
    <w:rsid w:val="005825AC"/>
    <w:rsid w:val="00582F8F"/>
    <w:rsid w:val="005834C4"/>
    <w:rsid w:val="00583F00"/>
    <w:rsid w:val="00584C15"/>
    <w:rsid w:val="00584D43"/>
    <w:rsid w:val="005853A0"/>
    <w:rsid w:val="00585B1F"/>
    <w:rsid w:val="005872C7"/>
    <w:rsid w:val="00587765"/>
    <w:rsid w:val="00587D8E"/>
    <w:rsid w:val="00587E32"/>
    <w:rsid w:val="0059002C"/>
    <w:rsid w:val="0059040F"/>
    <w:rsid w:val="005914D8"/>
    <w:rsid w:val="00591679"/>
    <w:rsid w:val="00591E48"/>
    <w:rsid w:val="005923C7"/>
    <w:rsid w:val="00592734"/>
    <w:rsid w:val="00592C4A"/>
    <w:rsid w:val="00594228"/>
    <w:rsid w:val="00594E28"/>
    <w:rsid w:val="00594F74"/>
    <w:rsid w:val="005958AB"/>
    <w:rsid w:val="0059616E"/>
    <w:rsid w:val="00596BD6"/>
    <w:rsid w:val="00596BFB"/>
    <w:rsid w:val="00596F0D"/>
    <w:rsid w:val="00597D79"/>
    <w:rsid w:val="005A016E"/>
    <w:rsid w:val="005A01DC"/>
    <w:rsid w:val="005A08CA"/>
    <w:rsid w:val="005A10F4"/>
    <w:rsid w:val="005A1938"/>
    <w:rsid w:val="005A1FD7"/>
    <w:rsid w:val="005A2124"/>
    <w:rsid w:val="005A253C"/>
    <w:rsid w:val="005A2855"/>
    <w:rsid w:val="005A2901"/>
    <w:rsid w:val="005A2996"/>
    <w:rsid w:val="005A2CE9"/>
    <w:rsid w:val="005A2F97"/>
    <w:rsid w:val="005A345A"/>
    <w:rsid w:val="005A4225"/>
    <w:rsid w:val="005A4B57"/>
    <w:rsid w:val="005A602D"/>
    <w:rsid w:val="005A61C1"/>
    <w:rsid w:val="005A6CE7"/>
    <w:rsid w:val="005A71E3"/>
    <w:rsid w:val="005A7D70"/>
    <w:rsid w:val="005B0626"/>
    <w:rsid w:val="005B14BA"/>
    <w:rsid w:val="005B188D"/>
    <w:rsid w:val="005B19A7"/>
    <w:rsid w:val="005B1BD4"/>
    <w:rsid w:val="005B1DF9"/>
    <w:rsid w:val="005B29CE"/>
    <w:rsid w:val="005B2CDF"/>
    <w:rsid w:val="005B2E99"/>
    <w:rsid w:val="005B31FC"/>
    <w:rsid w:val="005B3655"/>
    <w:rsid w:val="005B3A89"/>
    <w:rsid w:val="005B4437"/>
    <w:rsid w:val="005B4F96"/>
    <w:rsid w:val="005B5692"/>
    <w:rsid w:val="005B59E3"/>
    <w:rsid w:val="005B5F98"/>
    <w:rsid w:val="005B667B"/>
    <w:rsid w:val="005B6F5B"/>
    <w:rsid w:val="005B7ACB"/>
    <w:rsid w:val="005B7B72"/>
    <w:rsid w:val="005C0006"/>
    <w:rsid w:val="005C0E7C"/>
    <w:rsid w:val="005C0FA7"/>
    <w:rsid w:val="005C1546"/>
    <w:rsid w:val="005C1C42"/>
    <w:rsid w:val="005C1E79"/>
    <w:rsid w:val="005C1F09"/>
    <w:rsid w:val="005C2334"/>
    <w:rsid w:val="005C2B33"/>
    <w:rsid w:val="005C2B7F"/>
    <w:rsid w:val="005C2EE3"/>
    <w:rsid w:val="005C31E8"/>
    <w:rsid w:val="005C3AF0"/>
    <w:rsid w:val="005C4F12"/>
    <w:rsid w:val="005C511D"/>
    <w:rsid w:val="005C597D"/>
    <w:rsid w:val="005C62B3"/>
    <w:rsid w:val="005C6427"/>
    <w:rsid w:val="005C65EA"/>
    <w:rsid w:val="005C6A8D"/>
    <w:rsid w:val="005C70D9"/>
    <w:rsid w:val="005C7479"/>
    <w:rsid w:val="005C7EC5"/>
    <w:rsid w:val="005D0486"/>
    <w:rsid w:val="005D0851"/>
    <w:rsid w:val="005D089F"/>
    <w:rsid w:val="005D1249"/>
    <w:rsid w:val="005D16E6"/>
    <w:rsid w:val="005D222F"/>
    <w:rsid w:val="005D3DC8"/>
    <w:rsid w:val="005D421E"/>
    <w:rsid w:val="005D464B"/>
    <w:rsid w:val="005D4756"/>
    <w:rsid w:val="005D4DF9"/>
    <w:rsid w:val="005D50D7"/>
    <w:rsid w:val="005D5825"/>
    <w:rsid w:val="005D5995"/>
    <w:rsid w:val="005D5DC5"/>
    <w:rsid w:val="005D63C5"/>
    <w:rsid w:val="005D640E"/>
    <w:rsid w:val="005D6526"/>
    <w:rsid w:val="005D6948"/>
    <w:rsid w:val="005D71E2"/>
    <w:rsid w:val="005D7A50"/>
    <w:rsid w:val="005D7BC1"/>
    <w:rsid w:val="005D7E80"/>
    <w:rsid w:val="005E0462"/>
    <w:rsid w:val="005E0549"/>
    <w:rsid w:val="005E0579"/>
    <w:rsid w:val="005E05AE"/>
    <w:rsid w:val="005E083D"/>
    <w:rsid w:val="005E089D"/>
    <w:rsid w:val="005E0B1E"/>
    <w:rsid w:val="005E10FA"/>
    <w:rsid w:val="005E13AE"/>
    <w:rsid w:val="005E1A0C"/>
    <w:rsid w:val="005E1F9B"/>
    <w:rsid w:val="005E2762"/>
    <w:rsid w:val="005E2771"/>
    <w:rsid w:val="005E29FF"/>
    <w:rsid w:val="005E2A76"/>
    <w:rsid w:val="005E2B45"/>
    <w:rsid w:val="005E3156"/>
    <w:rsid w:val="005E340B"/>
    <w:rsid w:val="005E3EAB"/>
    <w:rsid w:val="005E4216"/>
    <w:rsid w:val="005E48A5"/>
    <w:rsid w:val="005E4D6E"/>
    <w:rsid w:val="005E4DAB"/>
    <w:rsid w:val="005E52C5"/>
    <w:rsid w:val="005E5338"/>
    <w:rsid w:val="005E535C"/>
    <w:rsid w:val="005E54FA"/>
    <w:rsid w:val="005E57A0"/>
    <w:rsid w:val="005E5963"/>
    <w:rsid w:val="005E5D3D"/>
    <w:rsid w:val="005E6272"/>
    <w:rsid w:val="005E7808"/>
    <w:rsid w:val="005E7B18"/>
    <w:rsid w:val="005F049D"/>
    <w:rsid w:val="005F082F"/>
    <w:rsid w:val="005F0AD7"/>
    <w:rsid w:val="005F142E"/>
    <w:rsid w:val="005F1622"/>
    <w:rsid w:val="005F246B"/>
    <w:rsid w:val="005F2764"/>
    <w:rsid w:val="005F2961"/>
    <w:rsid w:val="005F320D"/>
    <w:rsid w:val="005F372F"/>
    <w:rsid w:val="005F4152"/>
    <w:rsid w:val="005F4319"/>
    <w:rsid w:val="005F4DFE"/>
    <w:rsid w:val="005F53F3"/>
    <w:rsid w:val="005F5655"/>
    <w:rsid w:val="005F575E"/>
    <w:rsid w:val="005F5B2A"/>
    <w:rsid w:val="005F5CB7"/>
    <w:rsid w:val="005F7D0C"/>
    <w:rsid w:val="005F7F49"/>
    <w:rsid w:val="00600AC8"/>
    <w:rsid w:val="006010FF"/>
    <w:rsid w:val="0060241B"/>
    <w:rsid w:val="0060326E"/>
    <w:rsid w:val="0060370A"/>
    <w:rsid w:val="00603A1F"/>
    <w:rsid w:val="00603AFE"/>
    <w:rsid w:val="00604810"/>
    <w:rsid w:val="0060550B"/>
    <w:rsid w:val="00605E37"/>
    <w:rsid w:val="00606465"/>
    <w:rsid w:val="00606859"/>
    <w:rsid w:val="00606D2B"/>
    <w:rsid w:val="00606E7A"/>
    <w:rsid w:val="00607A66"/>
    <w:rsid w:val="006101C5"/>
    <w:rsid w:val="00610FF4"/>
    <w:rsid w:val="00611836"/>
    <w:rsid w:val="0061308F"/>
    <w:rsid w:val="006138FC"/>
    <w:rsid w:val="0061425D"/>
    <w:rsid w:val="00614BBB"/>
    <w:rsid w:val="0061502E"/>
    <w:rsid w:val="00615085"/>
    <w:rsid w:val="006153EA"/>
    <w:rsid w:val="006159E7"/>
    <w:rsid w:val="00615D7C"/>
    <w:rsid w:val="006164C0"/>
    <w:rsid w:val="00616505"/>
    <w:rsid w:val="006166E6"/>
    <w:rsid w:val="00617801"/>
    <w:rsid w:val="00617C71"/>
    <w:rsid w:val="00617E90"/>
    <w:rsid w:val="0062056C"/>
    <w:rsid w:val="00620975"/>
    <w:rsid w:val="00620AFA"/>
    <w:rsid w:val="00620C61"/>
    <w:rsid w:val="00621283"/>
    <w:rsid w:val="0062176E"/>
    <w:rsid w:val="00621943"/>
    <w:rsid w:val="00621C6A"/>
    <w:rsid w:val="006221DD"/>
    <w:rsid w:val="006226C0"/>
    <w:rsid w:val="006237B0"/>
    <w:rsid w:val="0062404B"/>
    <w:rsid w:val="006240E9"/>
    <w:rsid w:val="00624219"/>
    <w:rsid w:val="006255DC"/>
    <w:rsid w:val="006257C8"/>
    <w:rsid w:val="00625AC5"/>
    <w:rsid w:val="00625AEB"/>
    <w:rsid w:val="00625B7E"/>
    <w:rsid w:val="0062609A"/>
    <w:rsid w:val="00626E5D"/>
    <w:rsid w:val="006271A7"/>
    <w:rsid w:val="0062765E"/>
    <w:rsid w:val="00627AF2"/>
    <w:rsid w:val="00627ECB"/>
    <w:rsid w:val="00630D20"/>
    <w:rsid w:val="00630D23"/>
    <w:rsid w:val="00630D30"/>
    <w:rsid w:val="00630E01"/>
    <w:rsid w:val="00631271"/>
    <w:rsid w:val="00631A4E"/>
    <w:rsid w:val="00631A87"/>
    <w:rsid w:val="00631A9B"/>
    <w:rsid w:val="006329C7"/>
    <w:rsid w:val="0063334B"/>
    <w:rsid w:val="006335F0"/>
    <w:rsid w:val="00633B89"/>
    <w:rsid w:val="0063409F"/>
    <w:rsid w:val="006342D2"/>
    <w:rsid w:val="00634348"/>
    <w:rsid w:val="00634BE6"/>
    <w:rsid w:val="0063513B"/>
    <w:rsid w:val="0063518B"/>
    <w:rsid w:val="0063550B"/>
    <w:rsid w:val="00635EDE"/>
    <w:rsid w:val="00636089"/>
    <w:rsid w:val="006372E7"/>
    <w:rsid w:val="00637773"/>
    <w:rsid w:val="006401A5"/>
    <w:rsid w:val="0064074E"/>
    <w:rsid w:val="00640FAD"/>
    <w:rsid w:val="0064209E"/>
    <w:rsid w:val="0064226A"/>
    <w:rsid w:val="006424BC"/>
    <w:rsid w:val="006427E6"/>
    <w:rsid w:val="00642B1C"/>
    <w:rsid w:val="006435D5"/>
    <w:rsid w:val="00644402"/>
    <w:rsid w:val="006453AB"/>
    <w:rsid w:val="006454AB"/>
    <w:rsid w:val="00645551"/>
    <w:rsid w:val="00645693"/>
    <w:rsid w:val="00645CA0"/>
    <w:rsid w:val="00645D5D"/>
    <w:rsid w:val="00645D67"/>
    <w:rsid w:val="0064681C"/>
    <w:rsid w:val="006476F4"/>
    <w:rsid w:val="006501B0"/>
    <w:rsid w:val="00650588"/>
    <w:rsid w:val="00650714"/>
    <w:rsid w:val="006509AF"/>
    <w:rsid w:val="006511D9"/>
    <w:rsid w:val="0065135E"/>
    <w:rsid w:val="006528B1"/>
    <w:rsid w:val="00652AD5"/>
    <w:rsid w:val="00653733"/>
    <w:rsid w:val="00653F15"/>
    <w:rsid w:val="006540BF"/>
    <w:rsid w:val="00654FC2"/>
    <w:rsid w:val="006550FF"/>
    <w:rsid w:val="0065562C"/>
    <w:rsid w:val="006556FA"/>
    <w:rsid w:val="00656315"/>
    <w:rsid w:val="006569B3"/>
    <w:rsid w:val="00656E38"/>
    <w:rsid w:val="0065785B"/>
    <w:rsid w:val="00657C0C"/>
    <w:rsid w:val="006602BF"/>
    <w:rsid w:val="006609BD"/>
    <w:rsid w:val="00661D19"/>
    <w:rsid w:val="00661F61"/>
    <w:rsid w:val="00662145"/>
    <w:rsid w:val="006621D2"/>
    <w:rsid w:val="00662DF8"/>
    <w:rsid w:val="006637F3"/>
    <w:rsid w:val="00663AE1"/>
    <w:rsid w:val="00663F28"/>
    <w:rsid w:val="006648FE"/>
    <w:rsid w:val="00664EC3"/>
    <w:rsid w:val="00665B33"/>
    <w:rsid w:val="00667640"/>
    <w:rsid w:val="00667812"/>
    <w:rsid w:val="00670432"/>
    <w:rsid w:val="006705D9"/>
    <w:rsid w:val="006705E5"/>
    <w:rsid w:val="00670BB0"/>
    <w:rsid w:val="00670DF8"/>
    <w:rsid w:val="00672344"/>
    <w:rsid w:val="006723EE"/>
    <w:rsid w:val="006723F3"/>
    <w:rsid w:val="00672406"/>
    <w:rsid w:val="00672F04"/>
    <w:rsid w:val="00672F86"/>
    <w:rsid w:val="006738CD"/>
    <w:rsid w:val="00673AC4"/>
    <w:rsid w:val="00673B0E"/>
    <w:rsid w:val="006746D3"/>
    <w:rsid w:val="00674B07"/>
    <w:rsid w:val="00675231"/>
    <w:rsid w:val="0067547C"/>
    <w:rsid w:val="006754B4"/>
    <w:rsid w:val="00675DF2"/>
    <w:rsid w:val="00676279"/>
    <w:rsid w:val="006762AE"/>
    <w:rsid w:val="006765F3"/>
    <w:rsid w:val="00677870"/>
    <w:rsid w:val="00677E57"/>
    <w:rsid w:val="00677F31"/>
    <w:rsid w:val="00680585"/>
    <w:rsid w:val="00680605"/>
    <w:rsid w:val="00680660"/>
    <w:rsid w:val="00680843"/>
    <w:rsid w:val="00680D2E"/>
    <w:rsid w:val="0068196F"/>
    <w:rsid w:val="00681D3A"/>
    <w:rsid w:val="00682666"/>
    <w:rsid w:val="00682E30"/>
    <w:rsid w:val="006830C1"/>
    <w:rsid w:val="006838F5"/>
    <w:rsid w:val="0068398D"/>
    <w:rsid w:val="006845FC"/>
    <w:rsid w:val="00686621"/>
    <w:rsid w:val="00686808"/>
    <w:rsid w:val="00687669"/>
    <w:rsid w:val="00687E72"/>
    <w:rsid w:val="00690087"/>
    <w:rsid w:val="00690331"/>
    <w:rsid w:val="00690411"/>
    <w:rsid w:val="0069048D"/>
    <w:rsid w:val="006904D7"/>
    <w:rsid w:val="0069056B"/>
    <w:rsid w:val="00690616"/>
    <w:rsid w:val="00690DAC"/>
    <w:rsid w:val="00691331"/>
    <w:rsid w:val="0069163F"/>
    <w:rsid w:val="00691909"/>
    <w:rsid w:val="0069195B"/>
    <w:rsid w:val="00691F57"/>
    <w:rsid w:val="00691F83"/>
    <w:rsid w:val="00692365"/>
    <w:rsid w:val="00692E80"/>
    <w:rsid w:val="0069328D"/>
    <w:rsid w:val="00693A7E"/>
    <w:rsid w:val="006945B8"/>
    <w:rsid w:val="00694D4D"/>
    <w:rsid w:val="006950C1"/>
    <w:rsid w:val="006950C3"/>
    <w:rsid w:val="00695533"/>
    <w:rsid w:val="00695739"/>
    <w:rsid w:val="00695C9E"/>
    <w:rsid w:val="00695D22"/>
    <w:rsid w:val="006962C7"/>
    <w:rsid w:val="00696647"/>
    <w:rsid w:val="0069723C"/>
    <w:rsid w:val="00697716"/>
    <w:rsid w:val="00697963"/>
    <w:rsid w:val="006A08C6"/>
    <w:rsid w:val="006A147B"/>
    <w:rsid w:val="006A17EF"/>
    <w:rsid w:val="006A22B8"/>
    <w:rsid w:val="006A2688"/>
    <w:rsid w:val="006A2F16"/>
    <w:rsid w:val="006A2FCB"/>
    <w:rsid w:val="006A3289"/>
    <w:rsid w:val="006A3320"/>
    <w:rsid w:val="006A36E9"/>
    <w:rsid w:val="006A4031"/>
    <w:rsid w:val="006A452C"/>
    <w:rsid w:val="006A4595"/>
    <w:rsid w:val="006A4CC0"/>
    <w:rsid w:val="006A4EFE"/>
    <w:rsid w:val="006A4FFC"/>
    <w:rsid w:val="006A54D1"/>
    <w:rsid w:val="006A5547"/>
    <w:rsid w:val="006A6539"/>
    <w:rsid w:val="006A6932"/>
    <w:rsid w:val="006A7E9F"/>
    <w:rsid w:val="006B0113"/>
    <w:rsid w:val="006B0F9D"/>
    <w:rsid w:val="006B14B6"/>
    <w:rsid w:val="006B152C"/>
    <w:rsid w:val="006B2D78"/>
    <w:rsid w:val="006B30A6"/>
    <w:rsid w:val="006B3F50"/>
    <w:rsid w:val="006B47CE"/>
    <w:rsid w:val="006B4EA7"/>
    <w:rsid w:val="006B53D6"/>
    <w:rsid w:val="006B5699"/>
    <w:rsid w:val="006B60BF"/>
    <w:rsid w:val="006B6BA7"/>
    <w:rsid w:val="006B6F98"/>
    <w:rsid w:val="006B74AA"/>
    <w:rsid w:val="006B7910"/>
    <w:rsid w:val="006B7FE6"/>
    <w:rsid w:val="006C04BA"/>
    <w:rsid w:val="006C06B9"/>
    <w:rsid w:val="006C0873"/>
    <w:rsid w:val="006C0C34"/>
    <w:rsid w:val="006C0E3E"/>
    <w:rsid w:val="006C0FB1"/>
    <w:rsid w:val="006C126D"/>
    <w:rsid w:val="006C1740"/>
    <w:rsid w:val="006C1D39"/>
    <w:rsid w:val="006C1FFF"/>
    <w:rsid w:val="006C2379"/>
    <w:rsid w:val="006C27E3"/>
    <w:rsid w:val="006C28A9"/>
    <w:rsid w:val="006C2A72"/>
    <w:rsid w:val="006C2A92"/>
    <w:rsid w:val="006C2BFB"/>
    <w:rsid w:val="006C2C20"/>
    <w:rsid w:val="006C3988"/>
    <w:rsid w:val="006C46D9"/>
    <w:rsid w:val="006C5439"/>
    <w:rsid w:val="006C6225"/>
    <w:rsid w:val="006C6252"/>
    <w:rsid w:val="006C6A5B"/>
    <w:rsid w:val="006C730A"/>
    <w:rsid w:val="006C744A"/>
    <w:rsid w:val="006C7886"/>
    <w:rsid w:val="006C7EC7"/>
    <w:rsid w:val="006C7F31"/>
    <w:rsid w:val="006D02B5"/>
    <w:rsid w:val="006D172D"/>
    <w:rsid w:val="006D1BC6"/>
    <w:rsid w:val="006D1DCF"/>
    <w:rsid w:val="006D2EF3"/>
    <w:rsid w:val="006D3C06"/>
    <w:rsid w:val="006D3F62"/>
    <w:rsid w:val="006D4206"/>
    <w:rsid w:val="006D76BE"/>
    <w:rsid w:val="006D79C1"/>
    <w:rsid w:val="006D79F1"/>
    <w:rsid w:val="006D7EFF"/>
    <w:rsid w:val="006E01CE"/>
    <w:rsid w:val="006E02CD"/>
    <w:rsid w:val="006E04E4"/>
    <w:rsid w:val="006E0998"/>
    <w:rsid w:val="006E1177"/>
    <w:rsid w:val="006E121F"/>
    <w:rsid w:val="006E130D"/>
    <w:rsid w:val="006E136A"/>
    <w:rsid w:val="006E14A8"/>
    <w:rsid w:val="006E16FF"/>
    <w:rsid w:val="006E1C09"/>
    <w:rsid w:val="006E2042"/>
    <w:rsid w:val="006E30A9"/>
    <w:rsid w:val="006E3459"/>
    <w:rsid w:val="006E3657"/>
    <w:rsid w:val="006E3D7B"/>
    <w:rsid w:val="006E436B"/>
    <w:rsid w:val="006E46E8"/>
    <w:rsid w:val="006E55C4"/>
    <w:rsid w:val="006E5B8F"/>
    <w:rsid w:val="006E65F4"/>
    <w:rsid w:val="006E6F08"/>
    <w:rsid w:val="006E7FE6"/>
    <w:rsid w:val="006F071F"/>
    <w:rsid w:val="006F174F"/>
    <w:rsid w:val="006F25A7"/>
    <w:rsid w:val="006F27D2"/>
    <w:rsid w:val="006F2A9D"/>
    <w:rsid w:val="006F2ED4"/>
    <w:rsid w:val="006F3D20"/>
    <w:rsid w:val="006F3EC7"/>
    <w:rsid w:val="006F426B"/>
    <w:rsid w:val="006F48CC"/>
    <w:rsid w:val="006F556E"/>
    <w:rsid w:val="006F600F"/>
    <w:rsid w:val="006F62E3"/>
    <w:rsid w:val="006F6AB4"/>
    <w:rsid w:val="006F7B5D"/>
    <w:rsid w:val="006F7CEC"/>
    <w:rsid w:val="007009DD"/>
    <w:rsid w:val="00701BE2"/>
    <w:rsid w:val="00701EE1"/>
    <w:rsid w:val="0070235D"/>
    <w:rsid w:val="00702589"/>
    <w:rsid w:val="00702F26"/>
    <w:rsid w:val="00703002"/>
    <w:rsid w:val="00703254"/>
    <w:rsid w:val="00703868"/>
    <w:rsid w:val="00703E03"/>
    <w:rsid w:val="00703F56"/>
    <w:rsid w:val="0070414C"/>
    <w:rsid w:val="007042D3"/>
    <w:rsid w:val="00704345"/>
    <w:rsid w:val="00705218"/>
    <w:rsid w:val="0070558D"/>
    <w:rsid w:val="007058D6"/>
    <w:rsid w:val="00705D1C"/>
    <w:rsid w:val="00705F8D"/>
    <w:rsid w:val="00706138"/>
    <w:rsid w:val="0070726D"/>
    <w:rsid w:val="007072AD"/>
    <w:rsid w:val="00707D67"/>
    <w:rsid w:val="00710878"/>
    <w:rsid w:val="00710A58"/>
    <w:rsid w:val="00711512"/>
    <w:rsid w:val="007118CB"/>
    <w:rsid w:val="0071241D"/>
    <w:rsid w:val="00714623"/>
    <w:rsid w:val="00714626"/>
    <w:rsid w:val="007157F5"/>
    <w:rsid w:val="0071667A"/>
    <w:rsid w:val="00716BB7"/>
    <w:rsid w:val="00716BC8"/>
    <w:rsid w:val="00716BD9"/>
    <w:rsid w:val="0071735B"/>
    <w:rsid w:val="00720069"/>
    <w:rsid w:val="00720B2D"/>
    <w:rsid w:val="00720F82"/>
    <w:rsid w:val="007212AD"/>
    <w:rsid w:val="00723773"/>
    <w:rsid w:val="007237E1"/>
    <w:rsid w:val="00723A6E"/>
    <w:rsid w:val="00724022"/>
    <w:rsid w:val="007240AB"/>
    <w:rsid w:val="0072458F"/>
    <w:rsid w:val="0072470E"/>
    <w:rsid w:val="00724E25"/>
    <w:rsid w:val="0072541A"/>
    <w:rsid w:val="007262D5"/>
    <w:rsid w:val="0072699E"/>
    <w:rsid w:val="00726BB5"/>
    <w:rsid w:val="00727639"/>
    <w:rsid w:val="0073000B"/>
    <w:rsid w:val="007309C0"/>
    <w:rsid w:val="00731037"/>
    <w:rsid w:val="00731A91"/>
    <w:rsid w:val="007326C5"/>
    <w:rsid w:val="00732747"/>
    <w:rsid w:val="00734B39"/>
    <w:rsid w:val="007351B9"/>
    <w:rsid w:val="00735477"/>
    <w:rsid w:val="00735589"/>
    <w:rsid w:val="0073577D"/>
    <w:rsid w:val="00735BFE"/>
    <w:rsid w:val="00736288"/>
    <w:rsid w:val="00737B85"/>
    <w:rsid w:val="00741346"/>
    <w:rsid w:val="00741AF1"/>
    <w:rsid w:val="0074301F"/>
    <w:rsid w:val="00743630"/>
    <w:rsid w:val="0074423E"/>
    <w:rsid w:val="00744F58"/>
    <w:rsid w:val="007451B4"/>
    <w:rsid w:val="00746218"/>
    <w:rsid w:val="007463EF"/>
    <w:rsid w:val="0074646A"/>
    <w:rsid w:val="00746556"/>
    <w:rsid w:val="00746E08"/>
    <w:rsid w:val="007471F9"/>
    <w:rsid w:val="00747ED9"/>
    <w:rsid w:val="00751CC6"/>
    <w:rsid w:val="00752983"/>
    <w:rsid w:val="00752AE1"/>
    <w:rsid w:val="00752EA6"/>
    <w:rsid w:val="00753004"/>
    <w:rsid w:val="00753116"/>
    <w:rsid w:val="0075398B"/>
    <w:rsid w:val="00753CEB"/>
    <w:rsid w:val="00754047"/>
    <w:rsid w:val="00754764"/>
    <w:rsid w:val="00754EBA"/>
    <w:rsid w:val="007552A9"/>
    <w:rsid w:val="0075570C"/>
    <w:rsid w:val="00755E3C"/>
    <w:rsid w:val="00755E72"/>
    <w:rsid w:val="00756658"/>
    <w:rsid w:val="00760438"/>
    <w:rsid w:val="00760B2F"/>
    <w:rsid w:val="00760ECE"/>
    <w:rsid w:val="00760FF2"/>
    <w:rsid w:val="00761F0C"/>
    <w:rsid w:val="00762594"/>
    <w:rsid w:val="0076292A"/>
    <w:rsid w:val="00762F8C"/>
    <w:rsid w:val="00763254"/>
    <w:rsid w:val="007634D5"/>
    <w:rsid w:val="00763677"/>
    <w:rsid w:val="007639B6"/>
    <w:rsid w:val="00763CA9"/>
    <w:rsid w:val="00763EC6"/>
    <w:rsid w:val="007640C3"/>
    <w:rsid w:val="007641E4"/>
    <w:rsid w:val="007650AA"/>
    <w:rsid w:val="00765773"/>
    <w:rsid w:val="00765C0D"/>
    <w:rsid w:val="00765F72"/>
    <w:rsid w:val="00766062"/>
    <w:rsid w:val="0076628E"/>
    <w:rsid w:val="0076675D"/>
    <w:rsid w:val="00766806"/>
    <w:rsid w:val="007669EF"/>
    <w:rsid w:val="00767366"/>
    <w:rsid w:val="007674C5"/>
    <w:rsid w:val="007700D6"/>
    <w:rsid w:val="007708DE"/>
    <w:rsid w:val="00771A4C"/>
    <w:rsid w:val="00772456"/>
    <w:rsid w:val="00772998"/>
    <w:rsid w:val="00773341"/>
    <w:rsid w:val="00773406"/>
    <w:rsid w:val="007734F4"/>
    <w:rsid w:val="00773B84"/>
    <w:rsid w:val="00773DF2"/>
    <w:rsid w:val="00773E8A"/>
    <w:rsid w:val="0077433F"/>
    <w:rsid w:val="007747C8"/>
    <w:rsid w:val="00774AE5"/>
    <w:rsid w:val="00774C18"/>
    <w:rsid w:val="00774E03"/>
    <w:rsid w:val="0077539E"/>
    <w:rsid w:val="00775772"/>
    <w:rsid w:val="00775CB4"/>
    <w:rsid w:val="0077678F"/>
    <w:rsid w:val="00777392"/>
    <w:rsid w:val="00780132"/>
    <w:rsid w:val="0078023F"/>
    <w:rsid w:val="0078085C"/>
    <w:rsid w:val="00780FB5"/>
    <w:rsid w:val="00781C8C"/>
    <w:rsid w:val="007823DE"/>
    <w:rsid w:val="0078280E"/>
    <w:rsid w:val="00783372"/>
    <w:rsid w:val="00783D3C"/>
    <w:rsid w:val="00783E68"/>
    <w:rsid w:val="00784C34"/>
    <w:rsid w:val="00785167"/>
    <w:rsid w:val="0078569D"/>
    <w:rsid w:val="00787764"/>
    <w:rsid w:val="007906E9"/>
    <w:rsid w:val="0079168D"/>
    <w:rsid w:val="0079173C"/>
    <w:rsid w:val="00791E20"/>
    <w:rsid w:val="00792409"/>
    <w:rsid w:val="0079244F"/>
    <w:rsid w:val="00792828"/>
    <w:rsid w:val="00792D86"/>
    <w:rsid w:val="00793740"/>
    <w:rsid w:val="00793EDD"/>
    <w:rsid w:val="00794299"/>
    <w:rsid w:val="00794BA1"/>
    <w:rsid w:val="00795057"/>
    <w:rsid w:val="00795132"/>
    <w:rsid w:val="0079547B"/>
    <w:rsid w:val="0079618C"/>
    <w:rsid w:val="007966FA"/>
    <w:rsid w:val="007A0D4D"/>
    <w:rsid w:val="007A1F3A"/>
    <w:rsid w:val="007A2502"/>
    <w:rsid w:val="007A2752"/>
    <w:rsid w:val="007A3DB1"/>
    <w:rsid w:val="007A3E1A"/>
    <w:rsid w:val="007A405A"/>
    <w:rsid w:val="007A4318"/>
    <w:rsid w:val="007A43E4"/>
    <w:rsid w:val="007A4527"/>
    <w:rsid w:val="007A45C5"/>
    <w:rsid w:val="007A4D7A"/>
    <w:rsid w:val="007A5709"/>
    <w:rsid w:val="007A5931"/>
    <w:rsid w:val="007A5935"/>
    <w:rsid w:val="007A64DB"/>
    <w:rsid w:val="007A6659"/>
    <w:rsid w:val="007A6D63"/>
    <w:rsid w:val="007A6F61"/>
    <w:rsid w:val="007A770E"/>
    <w:rsid w:val="007A77B4"/>
    <w:rsid w:val="007A7CBA"/>
    <w:rsid w:val="007B06D9"/>
    <w:rsid w:val="007B17DC"/>
    <w:rsid w:val="007B1B39"/>
    <w:rsid w:val="007B1DBC"/>
    <w:rsid w:val="007B1E83"/>
    <w:rsid w:val="007B2060"/>
    <w:rsid w:val="007B213A"/>
    <w:rsid w:val="007B2477"/>
    <w:rsid w:val="007B27E7"/>
    <w:rsid w:val="007B2B9F"/>
    <w:rsid w:val="007B2FCF"/>
    <w:rsid w:val="007B3877"/>
    <w:rsid w:val="007B40FE"/>
    <w:rsid w:val="007B55B9"/>
    <w:rsid w:val="007B6E90"/>
    <w:rsid w:val="007B7196"/>
    <w:rsid w:val="007B7481"/>
    <w:rsid w:val="007B7AF7"/>
    <w:rsid w:val="007C0359"/>
    <w:rsid w:val="007C068A"/>
    <w:rsid w:val="007C1760"/>
    <w:rsid w:val="007C1F4B"/>
    <w:rsid w:val="007C2196"/>
    <w:rsid w:val="007C2198"/>
    <w:rsid w:val="007C2596"/>
    <w:rsid w:val="007C2FBC"/>
    <w:rsid w:val="007C38C4"/>
    <w:rsid w:val="007C4609"/>
    <w:rsid w:val="007C4823"/>
    <w:rsid w:val="007C4C4E"/>
    <w:rsid w:val="007C4CB3"/>
    <w:rsid w:val="007C4E11"/>
    <w:rsid w:val="007C5AF1"/>
    <w:rsid w:val="007C5CC4"/>
    <w:rsid w:val="007C6123"/>
    <w:rsid w:val="007C6AEA"/>
    <w:rsid w:val="007C6FD7"/>
    <w:rsid w:val="007C77F3"/>
    <w:rsid w:val="007D197F"/>
    <w:rsid w:val="007D19C5"/>
    <w:rsid w:val="007D1D7F"/>
    <w:rsid w:val="007D21BA"/>
    <w:rsid w:val="007D2D6A"/>
    <w:rsid w:val="007D3634"/>
    <w:rsid w:val="007D39D5"/>
    <w:rsid w:val="007D432B"/>
    <w:rsid w:val="007D48A0"/>
    <w:rsid w:val="007D499D"/>
    <w:rsid w:val="007D49AE"/>
    <w:rsid w:val="007D50E8"/>
    <w:rsid w:val="007D660B"/>
    <w:rsid w:val="007D6C1C"/>
    <w:rsid w:val="007D7BD2"/>
    <w:rsid w:val="007D7C73"/>
    <w:rsid w:val="007E11AA"/>
    <w:rsid w:val="007E163E"/>
    <w:rsid w:val="007E2EE5"/>
    <w:rsid w:val="007E3148"/>
    <w:rsid w:val="007E3532"/>
    <w:rsid w:val="007E36CC"/>
    <w:rsid w:val="007E6004"/>
    <w:rsid w:val="007E60D6"/>
    <w:rsid w:val="007E62BD"/>
    <w:rsid w:val="007E6445"/>
    <w:rsid w:val="007E6467"/>
    <w:rsid w:val="007E68EA"/>
    <w:rsid w:val="007E7817"/>
    <w:rsid w:val="007E78EA"/>
    <w:rsid w:val="007E7C1F"/>
    <w:rsid w:val="007E7DC0"/>
    <w:rsid w:val="007F0045"/>
    <w:rsid w:val="007F0A1F"/>
    <w:rsid w:val="007F0B86"/>
    <w:rsid w:val="007F1328"/>
    <w:rsid w:val="007F141C"/>
    <w:rsid w:val="007F19BE"/>
    <w:rsid w:val="007F1C71"/>
    <w:rsid w:val="007F1FBF"/>
    <w:rsid w:val="007F2B63"/>
    <w:rsid w:val="007F2D4D"/>
    <w:rsid w:val="007F2DE6"/>
    <w:rsid w:val="007F33DF"/>
    <w:rsid w:val="007F3C21"/>
    <w:rsid w:val="007F3D1A"/>
    <w:rsid w:val="007F3EAB"/>
    <w:rsid w:val="007F3ECE"/>
    <w:rsid w:val="007F49B0"/>
    <w:rsid w:val="007F4E11"/>
    <w:rsid w:val="007F5065"/>
    <w:rsid w:val="007F50F6"/>
    <w:rsid w:val="007F51C2"/>
    <w:rsid w:val="007F6385"/>
    <w:rsid w:val="007F6C4E"/>
    <w:rsid w:val="007F737A"/>
    <w:rsid w:val="007F744D"/>
    <w:rsid w:val="007F7462"/>
    <w:rsid w:val="00800152"/>
    <w:rsid w:val="0080065A"/>
    <w:rsid w:val="00800AEB"/>
    <w:rsid w:val="00801933"/>
    <w:rsid w:val="00802002"/>
    <w:rsid w:val="00802763"/>
    <w:rsid w:val="00803BEA"/>
    <w:rsid w:val="00804142"/>
    <w:rsid w:val="00804624"/>
    <w:rsid w:val="00804B2E"/>
    <w:rsid w:val="0080508F"/>
    <w:rsid w:val="00805181"/>
    <w:rsid w:val="008055F0"/>
    <w:rsid w:val="00805FFE"/>
    <w:rsid w:val="00806318"/>
    <w:rsid w:val="008065BE"/>
    <w:rsid w:val="00806875"/>
    <w:rsid w:val="00806959"/>
    <w:rsid w:val="00806B13"/>
    <w:rsid w:val="00806C68"/>
    <w:rsid w:val="00810189"/>
    <w:rsid w:val="0081076B"/>
    <w:rsid w:val="008109AF"/>
    <w:rsid w:val="00811C51"/>
    <w:rsid w:val="008126D9"/>
    <w:rsid w:val="00812A52"/>
    <w:rsid w:val="00813A2C"/>
    <w:rsid w:val="008142F1"/>
    <w:rsid w:val="00815283"/>
    <w:rsid w:val="008155D3"/>
    <w:rsid w:val="00815925"/>
    <w:rsid w:val="00815A00"/>
    <w:rsid w:val="00815C55"/>
    <w:rsid w:val="00815D0D"/>
    <w:rsid w:val="00816121"/>
    <w:rsid w:val="008170EA"/>
    <w:rsid w:val="00817647"/>
    <w:rsid w:val="0081784B"/>
    <w:rsid w:val="008178C4"/>
    <w:rsid w:val="00820421"/>
    <w:rsid w:val="00821008"/>
    <w:rsid w:val="00821374"/>
    <w:rsid w:val="00821679"/>
    <w:rsid w:val="008217E3"/>
    <w:rsid w:val="008220E7"/>
    <w:rsid w:val="00822637"/>
    <w:rsid w:val="00822991"/>
    <w:rsid w:val="00823753"/>
    <w:rsid w:val="00823CC1"/>
    <w:rsid w:val="00824B1A"/>
    <w:rsid w:val="008261A9"/>
    <w:rsid w:val="008266EB"/>
    <w:rsid w:val="00826BC1"/>
    <w:rsid w:val="00827250"/>
    <w:rsid w:val="00827382"/>
    <w:rsid w:val="00827653"/>
    <w:rsid w:val="0082768C"/>
    <w:rsid w:val="008302DB"/>
    <w:rsid w:val="00830794"/>
    <w:rsid w:val="0083098E"/>
    <w:rsid w:val="00830A37"/>
    <w:rsid w:val="00830A96"/>
    <w:rsid w:val="00830BDF"/>
    <w:rsid w:val="00830D78"/>
    <w:rsid w:val="00831785"/>
    <w:rsid w:val="0083195D"/>
    <w:rsid w:val="008323B5"/>
    <w:rsid w:val="008323FD"/>
    <w:rsid w:val="00833169"/>
    <w:rsid w:val="008334E6"/>
    <w:rsid w:val="00833810"/>
    <w:rsid w:val="0083452F"/>
    <w:rsid w:val="0083567C"/>
    <w:rsid w:val="00835759"/>
    <w:rsid w:val="00835DBB"/>
    <w:rsid w:val="00836907"/>
    <w:rsid w:val="008376DE"/>
    <w:rsid w:val="00837E18"/>
    <w:rsid w:val="00840563"/>
    <w:rsid w:val="00840A06"/>
    <w:rsid w:val="00840B31"/>
    <w:rsid w:val="00840F59"/>
    <w:rsid w:val="00840F95"/>
    <w:rsid w:val="00841F65"/>
    <w:rsid w:val="008423A1"/>
    <w:rsid w:val="008429F3"/>
    <w:rsid w:val="008430BA"/>
    <w:rsid w:val="00843920"/>
    <w:rsid w:val="00844180"/>
    <w:rsid w:val="00844254"/>
    <w:rsid w:val="00844622"/>
    <w:rsid w:val="00846BA2"/>
    <w:rsid w:val="00847AE0"/>
    <w:rsid w:val="00847D69"/>
    <w:rsid w:val="00850738"/>
    <w:rsid w:val="008509E4"/>
    <w:rsid w:val="00850A94"/>
    <w:rsid w:val="00850F9F"/>
    <w:rsid w:val="0085117B"/>
    <w:rsid w:val="008518CD"/>
    <w:rsid w:val="0085216A"/>
    <w:rsid w:val="008525C1"/>
    <w:rsid w:val="008539BC"/>
    <w:rsid w:val="00854B3B"/>
    <w:rsid w:val="00854B7E"/>
    <w:rsid w:val="00854DEB"/>
    <w:rsid w:val="0085517A"/>
    <w:rsid w:val="008551DC"/>
    <w:rsid w:val="00855396"/>
    <w:rsid w:val="00855B11"/>
    <w:rsid w:val="00855E76"/>
    <w:rsid w:val="00856A6C"/>
    <w:rsid w:val="008576FC"/>
    <w:rsid w:val="00857AA1"/>
    <w:rsid w:val="00857E03"/>
    <w:rsid w:val="008608C6"/>
    <w:rsid w:val="00860BEF"/>
    <w:rsid w:val="008610FB"/>
    <w:rsid w:val="0086215E"/>
    <w:rsid w:val="00862AB7"/>
    <w:rsid w:val="0086338E"/>
    <w:rsid w:val="00863969"/>
    <w:rsid w:val="00863A51"/>
    <w:rsid w:val="00863B54"/>
    <w:rsid w:val="00863F46"/>
    <w:rsid w:val="0086482C"/>
    <w:rsid w:val="008649C6"/>
    <w:rsid w:val="00864B99"/>
    <w:rsid w:val="00864F70"/>
    <w:rsid w:val="0086524E"/>
    <w:rsid w:val="008652A2"/>
    <w:rsid w:val="008652BF"/>
    <w:rsid w:val="00865668"/>
    <w:rsid w:val="00865C8F"/>
    <w:rsid w:val="00866AA1"/>
    <w:rsid w:val="008670B9"/>
    <w:rsid w:val="00867C20"/>
    <w:rsid w:val="00867EDB"/>
    <w:rsid w:val="0087054A"/>
    <w:rsid w:val="008705A4"/>
    <w:rsid w:val="00870861"/>
    <w:rsid w:val="00870B43"/>
    <w:rsid w:val="00873EBE"/>
    <w:rsid w:val="008749A9"/>
    <w:rsid w:val="00874CFB"/>
    <w:rsid w:val="00875FF3"/>
    <w:rsid w:val="00876872"/>
    <w:rsid w:val="00880088"/>
    <w:rsid w:val="0088081A"/>
    <w:rsid w:val="00880C20"/>
    <w:rsid w:val="0088111E"/>
    <w:rsid w:val="008811E8"/>
    <w:rsid w:val="008821A1"/>
    <w:rsid w:val="008821B7"/>
    <w:rsid w:val="008828E4"/>
    <w:rsid w:val="00883437"/>
    <w:rsid w:val="00883551"/>
    <w:rsid w:val="00883658"/>
    <w:rsid w:val="00883677"/>
    <w:rsid w:val="008851A0"/>
    <w:rsid w:val="0088595F"/>
    <w:rsid w:val="00885A69"/>
    <w:rsid w:val="00885ABA"/>
    <w:rsid w:val="008861A4"/>
    <w:rsid w:val="0088663A"/>
    <w:rsid w:val="0088672E"/>
    <w:rsid w:val="00886C6E"/>
    <w:rsid w:val="008870B7"/>
    <w:rsid w:val="0089042E"/>
    <w:rsid w:val="00890887"/>
    <w:rsid w:val="0089122C"/>
    <w:rsid w:val="00891334"/>
    <w:rsid w:val="008914D6"/>
    <w:rsid w:val="008915ED"/>
    <w:rsid w:val="00892131"/>
    <w:rsid w:val="008929F3"/>
    <w:rsid w:val="00892DB4"/>
    <w:rsid w:val="00893634"/>
    <w:rsid w:val="008937E7"/>
    <w:rsid w:val="00893A12"/>
    <w:rsid w:val="00893E49"/>
    <w:rsid w:val="0089640B"/>
    <w:rsid w:val="008966FF"/>
    <w:rsid w:val="00897193"/>
    <w:rsid w:val="008A00DC"/>
    <w:rsid w:val="008A0447"/>
    <w:rsid w:val="008A0883"/>
    <w:rsid w:val="008A0A4B"/>
    <w:rsid w:val="008A0B1F"/>
    <w:rsid w:val="008A0C34"/>
    <w:rsid w:val="008A1AFB"/>
    <w:rsid w:val="008A2709"/>
    <w:rsid w:val="008A424F"/>
    <w:rsid w:val="008A42DB"/>
    <w:rsid w:val="008A4637"/>
    <w:rsid w:val="008A4809"/>
    <w:rsid w:val="008A5A76"/>
    <w:rsid w:val="008A6656"/>
    <w:rsid w:val="008A6B30"/>
    <w:rsid w:val="008A70D2"/>
    <w:rsid w:val="008A70D9"/>
    <w:rsid w:val="008A7CD2"/>
    <w:rsid w:val="008B0413"/>
    <w:rsid w:val="008B0476"/>
    <w:rsid w:val="008B097C"/>
    <w:rsid w:val="008B09CA"/>
    <w:rsid w:val="008B0C58"/>
    <w:rsid w:val="008B0F27"/>
    <w:rsid w:val="008B13A3"/>
    <w:rsid w:val="008B13DE"/>
    <w:rsid w:val="008B165D"/>
    <w:rsid w:val="008B18EF"/>
    <w:rsid w:val="008B1943"/>
    <w:rsid w:val="008B24E0"/>
    <w:rsid w:val="008B252F"/>
    <w:rsid w:val="008B27CF"/>
    <w:rsid w:val="008B2D00"/>
    <w:rsid w:val="008B32B6"/>
    <w:rsid w:val="008B384C"/>
    <w:rsid w:val="008B3A86"/>
    <w:rsid w:val="008B43DA"/>
    <w:rsid w:val="008B48A9"/>
    <w:rsid w:val="008B49AA"/>
    <w:rsid w:val="008B4CDC"/>
    <w:rsid w:val="008B573D"/>
    <w:rsid w:val="008B5C7D"/>
    <w:rsid w:val="008B651A"/>
    <w:rsid w:val="008B73BC"/>
    <w:rsid w:val="008B74EA"/>
    <w:rsid w:val="008B7558"/>
    <w:rsid w:val="008B756D"/>
    <w:rsid w:val="008C0CDD"/>
    <w:rsid w:val="008C15BA"/>
    <w:rsid w:val="008C1ACF"/>
    <w:rsid w:val="008C1B77"/>
    <w:rsid w:val="008C1B98"/>
    <w:rsid w:val="008C25BF"/>
    <w:rsid w:val="008C33A7"/>
    <w:rsid w:val="008C3569"/>
    <w:rsid w:val="008C3886"/>
    <w:rsid w:val="008C3B98"/>
    <w:rsid w:val="008C4507"/>
    <w:rsid w:val="008C47F8"/>
    <w:rsid w:val="008C4A9C"/>
    <w:rsid w:val="008C4B6F"/>
    <w:rsid w:val="008C50DD"/>
    <w:rsid w:val="008C5A77"/>
    <w:rsid w:val="008C5CEF"/>
    <w:rsid w:val="008C64DC"/>
    <w:rsid w:val="008C6E17"/>
    <w:rsid w:val="008C6F87"/>
    <w:rsid w:val="008C710F"/>
    <w:rsid w:val="008C7144"/>
    <w:rsid w:val="008C7261"/>
    <w:rsid w:val="008C7D85"/>
    <w:rsid w:val="008D020B"/>
    <w:rsid w:val="008D0705"/>
    <w:rsid w:val="008D0C8C"/>
    <w:rsid w:val="008D179E"/>
    <w:rsid w:val="008D27B4"/>
    <w:rsid w:val="008D28BD"/>
    <w:rsid w:val="008D36DF"/>
    <w:rsid w:val="008D3B85"/>
    <w:rsid w:val="008D4147"/>
    <w:rsid w:val="008D46BC"/>
    <w:rsid w:val="008D474B"/>
    <w:rsid w:val="008D49A7"/>
    <w:rsid w:val="008D5CC7"/>
    <w:rsid w:val="008D61F7"/>
    <w:rsid w:val="008D6C9B"/>
    <w:rsid w:val="008D72CC"/>
    <w:rsid w:val="008E007B"/>
    <w:rsid w:val="008E0E6A"/>
    <w:rsid w:val="008E0F9C"/>
    <w:rsid w:val="008E2748"/>
    <w:rsid w:val="008E2753"/>
    <w:rsid w:val="008E2880"/>
    <w:rsid w:val="008E2D4C"/>
    <w:rsid w:val="008E3468"/>
    <w:rsid w:val="008E3998"/>
    <w:rsid w:val="008E4D8D"/>
    <w:rsid w:val="008E50DE"/>
    <w:rsid w:val="008E54C0"/>
    <w:rsid w:val="008E5622"/>
    <w:rsid w:val="008E62E1"/>
    <w:rsid w:val="008E6672"/>
    <w:rsid w:val="008E71A5"/>
    <w:rsid w:val="008E76E2"/>
    <w:rsid w:val="008E7A9F"/>
    <w:rsid w:val="008E7BCB"/>
    <w:rsid w:val="008E7F80"/>
    <w:rsid w:val="008F1B67"/>
    <w:rsid w:val="008F1E29"/>
    <w:rsid w:val="008F251E"/>
    <w:rsid w:val="008F26EF"/>
    <w:rsid w:val="008F278C"/>
    <w:rsid w:val="008F2835"/>
    <w:rsid w:val="008F3C8E"/>
    <w:rsid w:val="008F40BC"/>
    <w:rsid w:val="008F4F75"/>
    <w:rsid w:val="008F500F"/>
    <w:rsid w:val="008F55E7"/>
    <w:rsid w:val="008F60D1"/>
    <w:rsid w:val="008F6E5C"/>
    <w:rsid w:val="008F6FAE"/>
    <w:rsid w:val="008F7428"/>
    <w:rsid w:val="008F7FC2"/>
    <w:rsid w:val="00900793"/>
    <w:rsid w:val="00900E7F"/>
    <w:rsid w:val="009012AC"/>
    <w:rsid w:val="009025F1"/>
    <w:rsid w:val="00902A7D"/>
    <w:rsid w:val="00902B52"/>
    <w:rsid w:val="00902E0E"/>
    <w:rsid w:val="009041FF"/>
    <w:rsid w:val="009047B5"/>
    <w:rsid w:val="00904A6D"/>
    <w:rsid w:val="00904C08"/>
    <w:rsid w:val="00904E43"/>
    <w:rsid w:val="009060BE"/>
    <w:rsid w:val="00906EF1"/>
    <w:rsid w:val="00907371"/>
    <w:rsid w:val="00907813"/>
    <w:rsid w:val="00907B7C"/>
    <w:rsid w:val="00907DF5"/>
    <w:rsid w:val="00907DFC"/>
    <w:rsid w:val="00907FC5"/>
    <w:rsid w:val="0091035F"/>
    <w:rsid w:val="009106D2"/>
    <w:rsid w:val="00910F1D"/>
    <w:rsid w:val="00911272"/>
    <w:rsid w:val="009117C9"/>
    <w:rsid w:val="00911B06"/>
    <w:rsid w:val="00911D0B"/>
    <w:rsid w:val="00911ECD"/>
    <w:rsid w:val="00912511"/>
    <w:rsid w:val="00912ED7"/>
    <w:rsid w:val="00913A13"/>
    <w:rsid w:val="00913CF4"/>
    <w:rsid w:val="00913EFD"/>
    <w:rsid w:val="009160F4"/>
    <w:rsid w:val="0091644D"/>
    <w:rsid w:val="00916A00"/>
    <w:rsid w:val="00917134"/>
    <w:rsid w:val="0092000C"/>
    <w:rsid w:val="009203C7"/>
    <w:rsid w:val="009205AA"/>
    <w:rsid w:val="0092092A"/>
    <w:rsid w:val="00920A18"/>
    <w:rsid w:val="009210F7"/>
    <w:rsid w:val="00921109"/>
    <w:rsid w:val="009212E6"/>
    <w:rsid w:val="00921332"/>
    <w:rsid w:val="00921810"/>
    <w:rsid w:val="00921882"/>
    <w:rsid w:val="00921AFA"/>
    <w:rsid w:val="00921F72"/>
    <w:rsid w:val="00922064"/>
    <w:rsid w:val="009240ED"/>
    <w:rsid w:val="009241F2"/>
    <w:rsid w:val="00924308"/>
    <w:rsid w:val="00924CE0"/>
    <w:rsid w:val="00924EF9"/>
    <w:rsid w:val="0092511C"/>
    <w:rsid w:val="00925461"/>
    <w:rsid w:val="009256CE"/>
    <w:rsid w:val="00925B20"/>
    <w:rsid w:val="009266BD"/>
    <w:rsid w:val="0092738F"/>
    <w:rsid w:val="009279C6"/>
    <w:rsid w:val="00927A21"/>
    <w:rsid w:val="009300EC"/>
    <w:rsid w:val="009307ED"/>
    <w:rsid w:val="00930FB3"/>
    <w:rsid w:val="00932A58"/>
    <w:rsid w:val="00932C14"/>
    <w:rsid w:val="0093307A"/>
    <w:rsid w:val="00934930"/>
    <w:rsid w:val="009349E5"/>
    <w:rsid w:val="00934FE3"/>
    <w:rsid w:val="009354E6"/>
    <w:rsid w:val="009358F9"/>
    <w:rsid w:val="00936604"/>
    <w:rsid w:val="0093660C"/>
    <w:rsid w:val="009369C8"/>
    <w:rsid w:val="00936D75"/>
    <w:rsid w:val="00937DD1"/>
    <w:rsid w:val="0094061E"/>
    <w:rsid w:val="009407FF"/>
    <w:rsid w:val="00940F08"/>
    <w:rsid w:val="009422DD"/>
    <w:rsid w:val="00943941"/>
    <w:rsid w:val="009439FD"/>
    <w:rsid w:val="0094430E"/>
    <w:rsid w:val="0094441C"/>
    <w:rsid w:val="00944611"/>
    <w:rsid w:val="00944BC5"/>
    <w:rsid w:val="00945DBC"/>
    <w:rsid w:val="00945DFB"/>
    <w:rsid w:val="00946187"/>
    <w:rsid w:val="009463A0"/>
    <w:rsid w:val="00946A9B"/>
    <w:rsid w:val="00946B5C"/>
    <w:rsid w:val="00946BD5"/>
    <w:rsid w:val="00947306"/>
    <w:rsid w:val="00947852"/>
    <w:rsid w:val="00947A7D"/>
    <w:rsid w:val="00947E6F"/>
    <w:rsid w:val="00950763"/>
    <w:rsid w:val="00950DAF"/>
    <w:rsid w:val="0095118D"/>
    <w:rsid w:val="009516DA"/>
    <w:rsid w:val="009517E2"/>
    <w:rsid w:val="009521DC"/>
    <w:rsid w:val="0095310F"/>
    <w:rsid w:val="00953B37"/>
    <w:rsid w:val="00953EF9"/>
    <w:rsid w:val="00954245"/>
    <w:rsid w:val="00954399"/>
    <w:rsid w:val="00954F91"/>
    <w:rsid w:val="00955271"/>
    <w:rsid w:val="00955586"/>
    <w:rsid w:val="009557CF"/>
    <w:rsid w:val="00955E1D"/>
    <w:rsid w:val="00956073"/>
    <w:rsid w:val="00956102"/>
    <w:rsid w:val="0095616E"/>
    <w:rsid w:val="00957122"/>
    <w:rsid w:val="009573EF"/>
    <w:rsid w:val="009576E2"/>
    <w:rsid w:val="0095798D"/>
    <w:rsid w:val="00960025"/>
    <w:rsid w:val="009604AC"/>
    <w:rsid w:val="00960BA2"/>
    <w:rsid w:val="00961174"/>
    <w:rsid w:val="009615F0"/>
    <w:rsid w:val="009617E5"/>
    <w:rsid w:val="009619A7"/>
    <w:rsid w:val="00962190"/>
    <w:rsid w:val="00962AB5"/>
    <w:rsid w:val="00962BF6"/>
    <w:rsid w:val="00964250"/>
    <w:rsid w:val="00965285"/>
    <w:rsid w:val="00965D09"/>
    <w:rsid w:val="00965F15"/>
    <w:rsid w:val="0096707B"/>
    <w:rsid w:val="00967345"/>
    <w:rsid w:val="00967832"/>
    <w:rsid w:val="00967957"/>
    <w:rsid w:val="00970102"/>
    <w:rsid w:val="00970481"/>
    <w:rsid w:val="00970C97"/>
    <w:rsid w:val="00971283"/>
    <w:rsid w:val="00971712"/>
    <w:rsid w:val="0097183F"/>
    <w:rsid w:val="00971D5F"/>
    <w:rsid w:val="00972A42"/>
    <w:rsid w:val="00972D60"/>
    <w:rsid w:val="00972E85"/>
    <w:rsid w:val="009738D0"/>
    <w:rsid w:val="00973C74"/>
    <w:rsid w:val="00973CF1"/>
    <w:rsid w:val="0097423B"/>
    <w:rsid w:val="009742E0"/>
    <w:rsid w:val="009743AF"/>
    <w:rsid w:val="00974711"/>
    <w:rsid w:val="00974B2C"/>
    <w:rsid w:val="00975314"/>
    <w:rsid w:val="0097625E"/>
    <w:rsid w:val="00976AC2"/>
    <w:rsid w:val="00976E06"/>
    <w:rsid w:val="009801E0"/>
    <w:rsid w:val="009804D4"/>
    <w:rsid w:val="009806F1"/>
    <w:rsid w:val="00980B80"/>
    <w:rsid w:val="00980B98"/>
    <w:rsid w:val="009815AF"/>
    <w:rsid w:val="00981C59"/>
    <w:rsid w:val="009822FC"/>
    <w:rsid w:val="009837AE"/>
    <w:rsid w:val="0098393B"/>
    <w:rsid w:val="00984CA6"/>
    <w:rsid w:val="00984DF0"/>
    <w:rsid w:val="009852AA"/>
    <w:rsid w:val="00985372"/>
    <w:rsid w:val="009857D7"/>
    <w:rsid w:val="009858BB"/>
    <w:rsid w:val="009859BD"/>
    <w:rsid w:val="00985BE1"/>
    <w:rsid w:val="009869EC"/>
    <w:rsid w:val="00986D31"/>
    <w:rsid w:val="009871D8"/>
    <w:rsid w:val="0099184A"/>
    <w:rsid w:val="009920A0"/>
    <w:rsid w:val="00992380"/>
    <w:rsid w:val="009929C7"/>
    <w:rsid w:val="0099356B"/>
    <w:rsid w:val="009938C1"/>
    <w:rsid w:val="00993FEF"/>
    <w:rsid w:val="00994A5E"/>
    <w:rsid w:val="0099510A"/>
    <w:rsid w:val="00995510"/>
    <w:rsid w:val="00995BBB"/>
    <w:rsid w:val="00996C61"/>
    <w:rsid w:val="00997C27"/>
    <w:rsid w:val="009A043A"/>
    <w:rsid w:val="009A04CB"/>
    <w:rsid w:val="009A1486"/>
    <w:rsid w:val="009A1B11"/>
    <w:rsid w:val="009A28B3"/>
    <w:rsid w:val="009A35F3"/>
    <w:rsid w:val="009A3E98"/>
    <w:rsid w:val="009A4193"/>
    <w:rsid w:val="009A52DF"/>
    <w:rsid w:val="009A53A3"/>
    <w:rsid w:val="009A5686"/>
    <w:rsid w:val="009A5E8B"/>
    <w:rsid w:val="009A63CF"/>
    <w:rsid w:val="009A6D7A"/>
    <w:rsid w:val="009A6E37"/>
    <w:rsid w:val="009A783F"/>
    <w:rsid w:val="009B08EA"/>
    <w:rsid w:val="009B135E"/>
    <w:rsid w:val="009B1F95"/>
    <w:rsid w:val="009B21AD"/>
    <w:rsid w:val="009B22CC"/>
    <w:rsid w:val="009B2330"/>
    <w:rsid w:val="009B237D"/>
    <w:rsid w:val="009B247E"/>
    <w:rsid w:val="009B27C1"/>
    <w:rsid w:val="009B4234"/>
    <w:rsid w:val="009B5484"/>
    <w:rsid w:val="009B553E"/>
    <w:rsid w:val="009B64E1"/>
    <w:rsid w:val="009B6658"/>
    <w:rsid w:val="009B7009"/>
    <w:rsid w:val="009B71DB"/>
    <w:rsid w:val="009C096C"/>
    <w:rsid w:val="009C1981"/>
    <w:rsid w:val="009C238D"/>
    <w:rsid w:val="009C272B"/>
    <w:rsid w:val="009C290A"/>
    <w:rsid w:val="009C3DBF"/>
    <w:rsid w:val="009C3E25"/>
    <w:rsid w:val="009C40AA"/>
    <w:rsid w:val="009C4375"/>
    <w:rsid w:val="009C439D"/>
    <w:rsid w:val="009C44E4"/>
    <w:rsid w:val="009C4932"/>
    <w:rsid w:val="009C4AAF"/>
    <w:rsid w:val="009C4C3F"/>
    <w:rsid w:val="009C4CCC"/>
    <w:rsid w:val="009C500D"/>
    <w:rsid w:val="009C5179"/>
    <w:rsid w:val="009C5A0E"/>
    <w:rsid w:val="009C5EF2"/>
    <w:rsid w:val="009C79D5"/>
    <w:rsid w:val="009C7CFA"/>
    <w:rsid w:val="009C7D4C"/>
    <w:rsid w:val="009C7F11"/>
    <w:rsid w:val="009D09DE"/>
    <w:rsid w:val="009D0C52"/>
    <w:rsid w:val="009D0F5B"/>
    <w:rsid w:val="009D131A"/>
    <w:rsid w:val="009D1ACC"/>
    <w:rsid w:val="009D1DAC"/>
    <w:rsid w:val="009D2944"/>
    <w:rsid w:val="009D3246"/>
    <w:rsid w:val="009D36DF"/>
    <w:rsid w:val="009D3C4A"/>
    <w:rsid w:val="009D3D1D"/>
    <w:rsid w:val="009D3DE1"/>
    <w:rsid w:val="009D4217"/>
    <w:rsid w:val="009D4925"/>
    <w:rsid w:val="009D49C2"/>
    <w:rsid w:val="009D5432"/>
    <w:rsid w:val="009D5DB3"/>
    <w:rsid w:val="009D5EB8"/>
    <w:rsid w:val="009D7D44"/>
    <w:rsid w:val="009E0014"/>
    <w:rsid w:val="009E0580"/>
    <w:rsid w:val="009E0BBE"/>
    <w:rsid w:val="009E0D3B"/>
    <w:rsid w:val="009E15FD"/>
    <w:rsid w:val="009E191C"/>
    <w:rsid w:val="009E23A7"/>
    <w:rsid w:val="009E31D3"/>
    <w:rsid w:val="009E35E5"/>
    <w:rsid w:val="009E3DBF"/>
    <w:rsid w:val="009E46A4"/>
    <w:rsid w:val="009E4DB0"/>
    <w:rsid w:val="009E4E63"/>
    <w:rsid w:val="009E4F8D"/>
    <w:rsid w:val="009E5090"/>
    <w:rsid w:val="009E510C"/>
    <w:rsid w:val="009E5A17"/>
    <w:rsid w:val="009E6360"/>
    <w:rsid w:val="009E6442"/>
    <w:rsid w:val="009E645B"/>
    <w:rsid w:val="009E7068"/>
    <w:rsid w:val="009E7246"/>
    <w:rsid w:val="009E7DC1"/>
    <w:rsid w:val="009F09B6"/>
    <w:rsid w:val="009F15CD"/>
    <w:rsid w:val="009F1B43"/>
    <w:rsid w:val="009F2250"/>
    <w:rsid w:val="009F34A8"/>
    <w:rsid w:val="009F3840"/>
    <w:rsid w:val="009F38F8"/>
    <w:rsid w:val="009F3B96"/>
    <w:rsid w:val="009F3E02"/>
    <w:rsid w:val="009F3FCE"/>
    <w:rsid w:val="009F50DF"/>
    <w:rsid w:val="009F57AE"/>
    <w:rsid w:val="009F5F03"/>
    <w:rsid w:val="009F6A60"/>
    <w:rsid w:val="009F6B39"/>
    <w:rsid w:val="009F6F06"/>
    <w:rsid w:val="009F7163"/>
    <w:rsid w:val="00A01B5B"/>
    <w:rsid w:val="00A02107"/>
    <w:rsid w:val="00A02488"/>
    <w:rsid w:val="00A0374A"/>
    <w:rsid w:val="00A03A59"/>
    <w:rsid w:val="00A04DF8"/>
    <w:rsid w:val="00A057C7"/>
    <w:rsid w:val="00A05FEC"/>
    <w:rsid w:val="00A064F8"/>
    <w:rsid w:val="00A06B31"/>
    <w:rsid w:val="00A106E5"/>
    <w:rsid w:val="00A106FD"/>
    <w:rsid w:val="00A10A0A"/>
    <w:rsid w:val="00A10EC9"/>
    <w:rsid w:val="00A11162"/>
    <w:rsid w:val="00A11CD4"/>
    <w:rsid w:val="00A11E68"/>
    <w:rsid w:val="00A1288B"/>
    <w:rsid w:val="00A13186"/>
    <w:rsid w:val="00A13C20"/>
    <w:rsid w:val="00A13DCA"/>
    <w:rsid w:val="00A1423B"/>
    <w:rsid w:val="00A14480"/>
    <w:rsid w:val="00A146EC"/>
    <w:rsid w:val="00A1557E"/>
    <w:rsid w:val="00A163EB"/>
    <w:rsid w:val="00A17244"/>
    <w:rsid w:val="00A1760A"/>
    <w:rsid w:val="00A179FB"/>
    <w:rsid w:val="00A17AF0"/>
    <w:rsid w:val="00A20851"/>
    <w:rsid w:val="00A20981"/>
    <w:rsid w:val="00A20B0A"/>
    <w:rsid w:val="00A20C9C"/>
    <w:rsid w:val="00A21012"/>
    <w:rsid w:val="00A2137C"/>
    <w:rsid w:val="00A21502"/>
    <w:rsid w:val="00A21A85"/>
    <w:rsid w:val="00A21EA7"/>
    <w:rsid w:val="00A220F3"/>
    <w:rsid w:val="00A222F3"/>
    <w:rsid w:val="00A22908"/>
    <w:rsid w:val="00A229CB"/>
    <w:rsid w:val="00A234B5"/>
    <w:rsid w:val="00A235C2"/>
    <w:rsid w:val="00A23885"/>
    <w:rsid w:val="00A239B1"/>
    <w:rsid w:val="00A23A18"/>
    <w:rsid w:val="00A24094"/>
    <w:rsid w:val="00A24491"/>
    <w:rsid w:val="00A24C72"/>
    <w:rsid w:val="00A25565"/>
    <w:rsid w:val="00A25BF6"/>
    <w:rsid w:val="00A25CC9"/>
    <w:rsid w:val="00A25D59"/>
    <w:rsid w:val="00A261F7"/>
    <w:rsid w:val="00A261FD"/>
    <w:rsid w:val="00A2624F"/>
    <w:rsid w:val="00A26967"/>
    <w:rsid w:val="00A2786D"/>
    <w:rsid w:val="00A27970"/>
    <w:rsid w:val="00A27AD1"/>
    <w:rsid w:val="00A309A0"/>
    <w:rsid w:val="00A30B65"/>
    <w:rsid w:val="00A31651"/>
    <w:rsid w:val="00A31A16"/>
    <w:rsid w:val="00A31DE6"/>
    <w:rsid w:val="00A31EA8"/>
    <w:rsid w:val="00A31F1C"/>
    <w:rsid w:val="00A320C9"/>
    <w:rsid w:val="00A325F6"/>
    <w:rsid w:val="00A32796"/>
    <w:rsid w:val="00A327CB"/>
    <w:rsid w:val="00A32953"/>
    <w:rsid w:val="00A32F0E"/>
    <w:rsid w:val="00A336C2"/>
    <w:rsid w:val="00A33BE7"/>
    <w:rsid w:val="00A33C56"/>
    <w:rsid w:val="00A33FAB"/>
    <w:rsid w:val="00A34FD4"/>
    <w:rsid w:val="00A350ED"/>
    <w:rsid w:val="00A35845"/>
    <w:rsid w:val="00A3612C"/>
    <w:rsid w:val="00A36E43"/>
    <w:rsid w:val="00A37A12"/>
    <w:rsid w:val="00A37EB6"/>
    <w:rsid w:val="00A37EE3"/>
    <w:rsid w:val="00A400D9"/>
    <w:rsid w:val="00A4036D"/>
    <w:rsid w:val="00A4038D"/>
    <w:rsid w:val="00A40451"/>
    <w:rsid w:val="00A407D6"/>
    <w:rsid w:val="00A41121"/>
    <w:rsid w:val="00A411B4"/>
    <w:rsid w:val="00A413D9"/>
    <w:rsid w:val="00A42216"/>
    <w:rsid w:val="00A42E82"/>
    <w:rsid w:val="00A4372A"/>
    <w:rsid w:val="00A439B6"/>
    <w:rsid w:val="00A43C17"/>
    <w:rsid w:val="00A44485"/>
    <w:rsid w:val="00A44C68"/>
    <w:rsid w:val="00A44F0C"/>
    <w:rsid w:val="00A45C75"/>
    <w:rsid w:val="00A46A60"/>
    <w:rsid w:val="00A4732B"/>
    <w:rsid w:val="00A47716"/>
    <w:rsid w:val="00A47755"/>
    <w:rsid w:val="00A502B4"/>
    <w:rsid w:val="00A50301"/>
    <w:rsid w:val="00A5038A"/>
    <w:rsid w:val="00A50403"/>
    <w:rsid w:val="00A50658"/>
    <w:rsid w:val="00A50766"/>
    <w:rsid w:val="00A50A50"/>
    <w:rsid w:val="00A5142D"/>
    <w:rsid w:val="00A51B8C"/>
    <w:rsid w:val="00A51E39"/>
    <w:rsid w:val="00A52120"/>
    <w:rsid w:val="00A522B7"/>
    <w:rsid w:val="00A52B0E"/>
    <w:rsid w:val="00A52F79"/>
    <w:rsid w:val="00A530CA"/>
    <w:rsid w:val="00A534FB"/>
    <w:rsid w:val="00A54A15"/>
    <w:rsid w:val="00A54A32"/>
    <w:rsid w:val="00A5552C"/>
    <w:rsid w:val="00A55AA3"/>
    <w:rsid w:val="00A55DC7"/>
    <w:rsid w:val="00A55E29"/>
    <w:rsid w:val="00A560B5"/>
    <w:rsid w:val="00A56174"/>
    <w:rsid w:val="00A57236"/>
    <w:rsid w:val="00A5789B"/>
    <w:rsid w:val="00A57C1A"/>
    <w:rsid w:val="00A60C00"/>
    <w:rsid w:val="00A61A49"/>
    <w:rsid w:val="00A6221C"/>
    <w:rsid w:val="00A62695"/>
    <w:rsid w:val="00A62729"/>
    <w:rsid w:val="00A62978"/>
    <w:rsid w:val="00A64AAE"/>
    <w:rsid w:val="00A64B1E"/>
    <w:rsid w:val="00A64BE5"/>
    <w:rsid w:val="00A652FB"/>
    <w:rsid w:val="00A6548B"/>
    <w:rsid w:val="00A66D9A"/>
    <w:rsid w:val="00A673A1"/>
    <w:rsid w:val="00A678DF"/>
    <w:rsid w:val="00A67B92"/>
    <w:rsid w:val="00A712E6"/>
    <w:rsid w:val="00A71E69"/>
    <w:rsid w:val="00A71EC9"/>
    <w:rsid w:val="00A729B4"/>
    <w:rsid w:val="00A730F4"/>
    <w:rsid w:val="00A737EE"/>
    <w:rsid w:val="00A738E4"/>
    <w:rsid w:val="00A745B1"/>
    <w:rsid w:val="00A750C5"/>
    <w:rsid w:val="00A75933"/>
    <w:rsid w:val="00A75C91"/>
    <w:rsid w:val="00A75C9A"/>
    <w:rsid w:val="00A75CC3"/>
    <w:rsid w:val="00A7615D"/>
    <w:rsid w:val="00A765DA"/>
    <w:rsid w:val="00A76CB2"/>
    <w:rsid w:val="00A771F0"/>
    <w:rsid w:val="00A77957"/>
    <w:rsid w:val="00A77D22"/>
    <w:rsid w:val="00A802F8"/>
    <w:rsid w:val="00A803DA"/>
    <w:rsid w:val="00A809F4"/>
    <w:rsid w:val="00A80C26"/>
    <w:rsid w:val="00A80D3E"/>
    <w:rsid w:val="00A81892"/>
    <w:rsid w:val="00A827CB"/>
    <w:rsid w:val="00A82EE3"/>
    <w:rsid w:val="00A82F0C"/>
    <w:rsid w:val="00A837C8"/>
    <w:rsid w:val="00A83A4D"/>
    <w:rsid w:val="00A83D4F"/>
    <w:rsid w:val="00A83F91"/>
    <w:rsid w:val="00A8441D"/>
    <w:rsid w:val="00A845D1"/>
    <w:rsid w:val="00A85582"/>
    <w:rsid w:val="00A85D98"/>
    <w:rsid w:val="00A86CC3"/>
    <w:rsid w:val="00A8775A"/>
    <w:rsid w:val="00A87822"/>
    <w:rsid w:val="00A904A8"/>
    <w:rsid w:val="00A907C8"/>
    <w:rsid w:val="00A90BA6"/>
    <w:rsid w:val="00A9126B"/>
    <w:rsid w:val="00A91649"/>
    <w:rsid w:val="00A92504"/>
    <w:rsid w:val="00A931E0"/>
    <w:rsid w:val="00A93A37"/>
    <w:rsid w:val="00A94102"/>
    <w:rsid w:val="00A94104"/>
    <w:rsid w:val="00A94916"/>
    <w:rsid w:val="00A955DD"/>
    <w:rsid w:val="00A956A8"/>
    <w:rsid w:val="00A957B9"/>
    <w:rsid w:val="00A95B43"/>
    <w:rsid w:val="00A95FA5"/>
    <w:rsid w:val="00A960B7"/>
    <w:rsid w:val="00A9624F"/>
    <w:rsid w:val="00A96FB2"/>
    <w:rsid w:val="00A9712C"/>
    <w:rsid w:val="00A97812"/>
    <w:rsid w:val="00AA071A"/>
    <w:rsid w:val="00AA099F"/>
    <w:rsid w:val="00AA0BC1"/>
    <w:rsid w:val="00AA0D90"/>
    <w:rsid w:val="00AA1590"/>
    <w:rsid w:val="00AA2130"/>
    <w:rsid w:val="00AA35CD"/>
    <w:rsid w:val="00AA3A5A"/>
    <w:rsid w:val="00AA3BF3"/>
    <w:rsid w:val="00AA3D01"/>
    <w:rsid w:val="00AA3DF8"/>
    <w:rsid w:val="00AA3E21"/>
    <w:rsid w:val="00AA438C"/>
    <w:rsid w:val="00AA446A"/>
    <w:rsid w:val="00AA44D4"/>
    <w:rsid w:val="00AA4579"/>
    <w:rsid w:val="00AA4B7C"/>
    <w:rsid w:val="00AA4E3B"/>
    <w:rsid w:val="00AA548E"/>
    <w:rsid w:val="00AA5818"/>
    <w:rsid w:val="00AA5DC2"/>
    <w:rsid w:val="00AA5FC3"/>
    <w:rsid w:val="00AA61BF"/>
    <w:rsid w:val="00AA6295"/>
    <w:rsid w:val="00AA7EB5"/>
    <w:rsid w:val="00AB05BB"/>
    <w:rsid w:val="00AB0C6D"/>
    <w:rsid w:val="00AB1349"/>
    <w:rsid w:val="00AB1A6A"/>
    <w:rsid w:val="00AB1ADB"/>
    <w:rsid w:val="00AB2FC9"/>
    <w:rsid w:val="00AB301D"/>
    <w:rsid w:val="00AB3ED4"/>
    <w:rsid w:val="00AB4120"/>
    <w:rsid w:val="00AB6A89"/>
    <w:rsid w:val="00AB720A"/>
    <w:rsid w:val="00AB76C7"/>
    <w:rsid w:val="00AC062D"/>
    <w:rsid w:val="00AC1203"/>
    <w:rsid w:val="00AC35DF"/>
    <w:rsid w:val="00AC3BCB"/>
    <w:rsid w:val="00AC46CC"/>
    <w:rsid w:val="00AC4CCD"/>
    <w:rsid w:val="00AC557E"/>
    <w:rsid w:val="00AC59DC"/>
    <w:rsid w:val="00AC5ADE"/>
    <w:rsid w:val="00AC6B2F"/>
    <w:rsid w:val="00AC714D"/>
    <w:rsid w:val="00AC7805"/>
    <w:rsid w:val="00AC7B2C"/>
    <w:rsid w:val="00AC7E85"/>
    <w:rsid w:val="00AD002D"/>
    <w:rsid w:val="00AD044F"/>
    <w:rsid w:val="00AD0A4B"/>
    <w:rsid w:val="00AD0B4F"/>
    <w:rsid w:val="00AD101A"/>
    <w:rsid w:val="00AD15E2"/>
    <w:rsid w:val="00AD2051"/>
    <w:rsid w:val="00AD3E2D"/>
    <w:rsid w:val="00AD3E91"/>
    <w:rsid w:val="00AD40B6"/>
    <w:rsid w:val="00AD48F6"/>
    <w:rsid w:val="00AD49A6"/>
    <w:rsid w:val="00AD4B79"/>
    <w:rsid w:val="00AD4F76"/>
    <w:rsid w:val="00AD55D0"/>
    <w:rsid w:val="00AD64F9"/>
    <w:rsid w:val="00AD663C"/>
    <w:rsid w:val="00AD69DB"/>
    <w:rsid w:val="00AD6D9F"/>
    <w:rsid w:val="00AD7035"/>
    <w:rsid w:val="00AD707B"/>
    <w:rsid w:val="00AD7DB3"/>
    <w:rsid w:val="00AD7F39"/>
    <w:rsid w:val="00AE028F"/>
    <w:rsid w:val="00AE06F3"/>
    <w:rsid w:val="00AE07D4"/>
    <w:rsid w:val="00AE0D95"/>
    <w:rsid w:val="00AE1263"/>
    <w:rsid w:val="00AE15A4"/>
    <w:rsid w:val="00AE182D"/>
    <w:rsid w:val="00AE1950"/>
    <w:rsid w:val="00AE1E5A"/>
    <w:rsid w:val="00AE2B70"/>
    <w:rsid w:val="00AE2FFB"/>
    <w:rsid w:val="00AE4110"/>
    <w:rsid w:val="00AE43FA"/>
    <w:rsid w:val="00AE45F9"/>
    <w:rsid w:val="00AE50EB"/>
    <w:rsid w:val="00AE5186"/>
    <w:rsid w:val="00AE581F"/>
    <w:rsid w:val="00AE5CEC"/>
    <w:rsid w:val="00AE6984"/>
    <w:rsid w:val="00AE7020"/>
    <w:rsid w:val="00AE7B07"/>
    <w:rsid w:val="00AF0534"/>
    <w:rsid w:val="00AF1297"/>
    <w:rsid w:val="00AF1C29"/>
    <w:rsid w:val="00AF1CED"/>
    <w:rsid w:val="00AF241A"/>
    <w:rsid w:val="00AF4BED"/>
    <w:rsid w:val="00AF5905"/>
    <w:rsid w:val="00AF6699"/>
    <w:rsid w:val="00AF6AE5"/>
    <w:rsid w:val="00AF72FC"/>
    <w:rsid w:val="00AF79F0"/>
    <w:rsid w:val="00B008AF"/>
    <w:rsid w:val="00B00A3F"/>
    <w:rsid w:val="00B00ABC"/>
    <w:rsid w:val="00B00DB8"/>
    <w:rsid w:val="00B012E2"/>
    <w:rsid w:val="00B018D3"/>
    <w:rsid w:val="00B01976"/>
    <w:rsid w:val="00B02882"/>
    <w:rsid w:val="00B02B7B"/>
    <w:rsid w:val="00B02D91"/>
    <w:rsid w:val="00B033D9"/>
    <w:rsid w:val="00B03654"/>
    <w:rsid w:val="00B0391F"/>
    <w:rsid w:val="00B039E1"/>
    <w:rsid w:val="00B03D17"/>
    <w:rsid w:val="00B03D65"/>
    <w:rsid w:val="00B0555F"/>
    <w:rsid w:val="00B0559C"/>
    <w:rsid w:val="00B05826"/>
    <w:rsid w:val="00B05883"/>
    <w:rsid w:val="00B05A22"/>
    <w:rsid w:val="00B05CD4"/>
    <w:rsid w:val="00B06A38"/>
    <w:rsid w:val="00B0732D"/>
    <w:rsid w:val="00B0756A"/>
    <w:rsid w:val="00B07F16"/>
    <w:rsid w:val="00B10154"/>
    <w:rsid w:val="00B10EEF"/>
    <w:rsid w:val="00B1123E"/>
    <w:rsid w:val="00B11C44"/>
    <w:rsid w:val="00B11E68"/>
    <w:rsid w:val="00B120D8"/>
    <w:rsid w:val="00B12704"/>
    <w:rsid w:val="00B12B08"/>
    <w:rsid w:val="00B143EF"/>
    <w:rsid w:val="00B14925"/>
    <w:rsid w:val="00B14A05"/>
    <w:rsid w:val="00B14C4D"/>
    <w:rsid w:val="00B1522D"/>
    <w:rsid w:val="00B15A15"/>
    <w:rsid w:val="00B15DEC"/>
    <w:rsid w:val="00B162AA"/>
    <w:rsid w:val="00B171B9"/>
    <w:rsid w:val="00B1776A"/>
    <w:rsid w:val="00B17D11"/>
    <w:rsid w:val="00B2074E"/>
    <w:rsid w:val="00B226C4"/>
    <w:rsid w:val="00B22B8A"/>
    <w:rsid w:val="00B22DD3"/>
    <w:rsid w:val="00B22F3A"/>
    <w:rsid w:val="00B232D1"/>
    <w:rsid w:val="00B25BD3"/>
    <w:rsid w:val="00B263C3"/>
    <w:rsid w:val="00B3062F"/>
    <w:rsid w:val="00B308FA"/>
    <w:rsid w:val="00B30A59"/>
    <w:rsid w:val="00B31526"/>
    <w:rsid w:val="00B31E50"/>
    <w:rsid w:val="00B331E3"/>
    <w:rsid w:val="00B3371A"/>
    <w:rsid w:val="00B34391"/>
    <w:rsid w:val="00B343B2"/>
    <w:rsid w:val="00B34ACB"/>
    <w:rsid w:val="00B353F7"/>
    <w:rsid w:val="00B3543B"/>
    <w:rsid w:val="00B3557C"/>
    <w:rsid w:val="00B35D54"/>
    <w:rsid w:val="00B35E7B"/>
    <w:rsid w:val="00B36110"/>
    <w:rsid w:val="00B3613D"/>
    <w:rsid w:val="00B3621A"/>
    <w:rsid w:val="00B36465"/>
    <w:rsid w:val="00B36654"/>
    <w:rsid w:val="00B36796"/>
    <w:rsid w:val="00B3689E"/>
    <w:rsid w:val="00B3758C"/>
    <w:rsid w:val="00B37A4C"/>
    <w:rsid w:val="00B37BD1"/>
    <w:rsid w:val="00B4029F"/>
    <w:rsid w:val="00B4051B"/>
    <w:rsid w:val="00B40792"/>
    <w:rsid w:val="00B40D1B"/>
    <w:rsid w:val="00B41FA1"/>
    <w:rsid w:val="00B42132"/>
    <w:rsid w:val="00B42273"/>
    <w:rsid w:val="00B4275F"/>
    <w:rsid w:val="00B42E04"/>
    <w:rsid w:val="00B42E05"/>
    <w:rsid w:val="00B43152"/>
    <w:rsid w:val="00B431C5"/>
    <w:rsid w:val="00B4341B"/>
    <w:rsid w:val="00B4365A"/>
    <w:rsid w:val="00B452AC"/>
    <w:rsid w:val="00B459D8"/>
    <w:rsid w:val="00B4601B"/>
    <w:rsid w:val="00B47247"/>
    <w:rsid w:val="00B473E8"/>
    <w:rsid w:val="00B5046F"/>
    <w:rsid w:val="00B505A4"/>
    <w:rsid w:val="00B50CC0"/>
    <w:rsid w:val="00B50D5C"/>
    <w:rsid w:val="00B512FA"/>
    <w:rsid w:val="00B51491"/>
    <w:rsid w:val="00B5159E"/>
    <w:rsid w:val="00B51787"/>
    <w:rsid w:val="00B51A32"/>
    <w:rsid w:val="00B51C08"/>
    <w:rsid w:val="00B52B02"/>
    <w:rsid w:val="00B52CFC"/>
    <w:rsid w:val="00B534ED"/>
    <w:rsid w:val="00B55C07"/>
    <w:rsid w:val="00B560D1"/>
    <w:rsid w:val="00B5632E"/>
    <w:rsid w:val="00B564C2"/>
    <w:rsid w:val="00B57330"/>
    <w:rsid w:val="00B61D49"/>
    <w:rsid w:val="00B624D0"/>
    <w:rsid w:val="00B63022"/>
    <w:rsid w:val="00B631BD"/>
    <w:rsid w:val="00B639B4"/>
    <w:rsid w:val="00B63A8B"/>
    <w:rsid w:val="00B641F2"/>
    <w:rsid w:val="00B64448"/>
    <w:rsid w:val="00B64BA6"/>
    <w:rsid w:val="00B64E64"/>
    <w:rsid w:val="00B6560C"/>
    <w:rsid w:val="00B668C3"/>
    <w:rsid w:val="00B66E6A"/>
    <w:rsid w:val="00B678A3"/>
    <w:rsid w:val="00B7212E"/>
    <w:rsid w:val="00B7296C"/>
    <w:rsid w:val="00B72A8A"/>
    <w:rsid w:val="00B72C3D"/>
    <w:rsid w:val="00B73558"/>
    <w:rsid w:val="00B74595"/>
    <w:rsid w:val="00B7514C"/>
    <w:rsid w:val="00B75534"/>
    <w:rsid w:val="00B75AFA"/>
    <w:rsid w:val="00B75EC5"/>
    <w:rsid w:val="00B77358"/>
    <w:rsid w:val="00B77C8F"/>
    <w:rsid w:val="00B80ED9"/>
    <w:rsid w:val="00B81B98"/>
    <w:rsid w:val="00B8244A"/>
    <w:rsid w:val="00B82567"/>
    <w:rsid w:val="00B82B18"/>
    <w:rsid w:val="00B83013"/>
    <w:rsid w:val="00B830A2"/>
    <w:rsid w:val="00B835F9"/>
    <w:rsid w:val="00B837F8"/>
    <w:rsid w:val="00B83938"/>
    <w:rsid w:val="00B85DBD"/>
    <w:rsid w:val="00B8659B"/>
    <w:rsid w:val="00B86764"/>
    <w:rsid w:val="00B879F3"/>
    <w:rsid w:val="00B87EB3"/>
    <w:rsid w:val="00B9091A"/>
    <w:rsid w:val="00B90B7C"/>
    <w:rsid w:val="00B90BA8"/>
    <w:rsid w:val="00B90F59"/>
    <w:rsid w:val="00B9200B"/>
    <w:rsid w:val="00B924F8"/>
    <w:rsid w:val="00B92ED7"/>
    <w:rsid w:val="00B9391A"/>
    <w:rsid w:val="00B93A72"/>
    <w:rsid w:val="00B93DAD"/>
    <w:rsid w:val="00B942C7"/>
    <w:rsid w:val="00B94B46"/>
    <w:rsid w:val="00B94BD6"/>
    <w:rsid w:val="00B94E0D"/>
    <w:rsid w:val="00B95728"/>
    <w:rsid w:val="00B96E48"/>
    <w:rsid w:val="00B971BD"/>
    <w:rsid w:val="00B97924"/>
    <w:rsid w:val="00B97B51"/>
    <w:rsid w:val="00BA0B35"/>
    <w:rsid w:val="00BA1474"/>
    <w:rsid w:val="00BA17B5"/>
    <w:rsid w:val="00BA237B"/>
    <w:rsid w:val="00BA291B"/>
    <w:rsid w:val="00BA2B29"/>
    <w:rsid w:val="00BA3723"/>
    <w:rsid w:val="00BA3B38"/>
    <w:rsid w:val="00BA42DB"/>
    <w:rsid w:val="00BA49A2"/>
    <w:rsid w:val="00BA5344"/>
    <w:rsid w:val="00BA53A3"/>
    <w:rsid w:val="00BA5B1C"/>
    <w:rsid w:val="00BA641A"/>
    <w:rsid w:val="00BA6878"/>
    <w:rsid w:val="00BA7687"/>
    <w:rsid w:val="00BA7B36"/>
    <w:rsid w:val="00BB0197"/>
    <w:rsid w:val="00BB0266"/>
    <w:rsid w:val="00BB048B"/>
    <w:rsid w:val="00BB06CE"/>
    <w:rsid w:val="00BB074B"/>
    <w:rsid w:val="00BB1370"/>
    <w:rsid w:val="00BB1B01"/>
    <w:rsid w:val="00BB2059"/>
    <w:rsid w:val="00BB210B"/>
    <w:rsid w:val="00BB23F1"/>
    <w:rsid w:val="00BB2B29"/>
    <w:rsid w:val="00BB2DFE"/>
    <w:rsid w:val="00BB3304"/>
    <w:rsid w:val="00BB40AB"/>
    <w:rsid w:val="00BB5BFD"/>
    <w:rsid w:val="00BB610C"/>
    <w:rsid w:val="00BB6372"/>
    <w:rsid w:val="00BB642F"/>
    <w:rsid w:val="00BB6F87"/>
    <w:rsid w:val="00BB700F"/>
    <w:rsid w:val="00BB749B"/>
    <w:rsid w:val="00BB77CA"/>
    <w:rsid w:val="00BC03D1"/>
    <w:rsid w:val="00BC12B6"/>
    <w:rsid w:val="00BC2027"/>
    <w:rsid w:val="00BC2206"/>
    <w:rsid w:val="00BC220B"/>
    <w:rsid w:val="00BC2403"/>
    <w:rsid w:val="00BC2548"/>
    <w:rsid w:val="00BC2F3B"/>
    <w:rsid w:val="00BC4326"/>
    <w:rsid w:val="00BC433E"/>
    <w:rsid w:val="00BC5448"/>
    <w:rsid w:val="00BC54D1"/>
    <w:rsid w:val="00BC588D"/>
    <w:rsid w:val="00BC5BF0"/>
    <w:rsid w:val="00BC5BF6"/>
    <w:rsid w:val="00BC5D87"/>
    <w:rsid w:val="00BC5EEC"/>
    <w:rsid w:val="00BC73E3"/>
    <w:rsid w:val="00BC77F7"/>
    <w:rsid w:val="00BD0B55"/>
    <w:rsid w:val="00BD158F"/>
    <w:rsid w:val="00BD1F6F"/>
    <w:rsid w:val="00BD2684"/>
    <w:rsid w:val="00BD26C5"/>
    <w:rsid w:val="00BD2BCA"/>
    <w:rsid w:val="00BD3E92"/>
    <w:rsid w:val="00BD4DE6"/>
    <w:rsid w:val="00BD5E66"/>
    <w:rsid w:val="00BD5EAC"/>
    <w:rsid w:val="00BD6506"/>
    <w:rsid w:val="00BD6826"/>
    <w:rsid w:val="00BD7186"/>
    <w:rsid w:val="00BD7278"/>
    <w:rsid w:val="00BD72C9"/>
    <w:rsid w:val="00BD7C00"/>
    <w:rsid w:val="00BD7FF0"/>
    <w:rsid w:val="00BE0663"/>
    <w:rsid w:val="00BE0EA9"/>
    <w:rsid w:val="00BE0EFA"/>
    <w:rsid w:val="00BE0F5B"/>
    <w:rsid w:val="00BE16B2"/>
    <w:rsid w:val="00BE17D2"/>
    <w:rsid w:val="00BE23AB"/>
    <w:rsid w:val="00BE242E"/>
    <w:rsid w:val="00BE3B81"/>
    <w:rsid w:val="00BE4162"/>
    <w:rsid w:val="00BE44E9"/>
    <w:rsid w:val="00BE4A24"/>
    <w:rsid w:val="00BE5257"/>
    <w:rsid w:val="00BE528E"/>
    <w:rsid w:val="00BE52CE"/>
    <w:rsid w:val="00BE5BF1"/>
    <w:rsid w:val="00BE69C5"/>
    <w:rsid w:val="00BE6C16"/>
    <w:rsid w:val="00BE734A"/>
    <w:rsid w:val="00BE7EE2"/>
    <w:rsid w:val="00BF00A1"/>
    <w:rsid w:val="00BF0768"/>
    <w:rsid w:val="00BF0970"/>
    <w:rsid w:val="00BF0B7C"/>
    <w:rsid w:val="00BF0C4B"/>
    <w:rsid w:val="00BF0ED7"/>
    <w:rsid w:val="00BF11CE"/>
    <w:rsid w:val="00BF11FB"/>
    <w:rsid w:val="00BF1257"/>
    <w:rsid w:val="00BF1291"/>
    <w:rsid w:val="00BF1341"/>
    <w:rsid w:val="00BF181E"/>
    <w:rsid w:val="00BF1EBF"/>
    <w:rsid w:val="00BF2465"/>
    <w:rsid w:val="00BF3D52"/>
    <w:rsid w:val="00BF3D56"/>
    <w:rsid w:val="00BF49DF"/>
    <w:rsid w:val="00BF5274"/>
    <w:rsid w:val="00BF56F5"/>
    <w:rsid w:val="00BF581E"/>
    <w:rsid w:val="00BF5882"/>
    <w:rsid w:val="00BF598F"/>
    <w:rsid w:val="00BF5B62"/>
    <w:rsid w:val="00BF5F00"/>
    <w:rsid w:val="00BF666D"/>
    <w:rsid w:val="00BF680D"/>
    <w:rsid w:val="00BF6919"/>
    <w:rsid w:val="00BF6A62"/>
    <w:rsid w:val="00BF7499"/>
    <w:rsid w:val="00BF7546"/>
    <w:rsid w:val="00BF76D5"/>
    <w:rsid w:val="00BF7A34"/>
    <w:rsid w:val="00BF7F02"/>
    <w:rsid w:val="00BF7F27"/>
    <w:rsid w:val="00BF7FC9"/>
    <w:rsid w:val="00C0017C"/>
    <w:rsid w:val="00C00740"/>
    <w:rsid w:val="00C00A1D"/>
    <w:rsid w:val="00C00EF2"/>
    <w:rsid w:val="00C01BFC"/>
    <w:rsid w:val="00C0276C"/>
    <w:rsid w:val="00C02E4E"/>
    <w:rsid w:val="00C038AF"/>
    <w:rsid w:val="00C03DC9"/>
    <w:rsid w:val="00C03F1E"/>
    <w:rsid w:val="00C0427C"/>
    <w:rsid w:val="00C04374"/>
    <w:rsid w:val="00C0480C"/>
    <w:rsid w:val="00C04E7C"/>
    <w:rsid w:val="00C0507E"/>
    <w:rsid w:val="00C0551B"/>
    <w:rsid w:val="00C061BE"/>
    <w:rsid w:val="00C0679E"/>
    <w:rsid w:val="00C06DAF"/>
    <w:rsid w:val="00C06EFF"/>
    <w:rsid w:val="00C0738E"/>
    <w:rsid w:val="00C07731"/>
    <w:rsid w:val="00C07F57"/>
    <w:rsid w:val="00C1080C"/>
    <w:rsid w:val="00C108E8"/>
    <w:rsid w:val="00C10A57"/>
    <w:rsid w:val="00C10F01"/>
    <w:rsid w:val="00C115A0"/>
    <w:rsid w:val="00C11B66"/>
    <w:rsid w:val="00C11DD3"/>
    <w:rsid w:val="00C1230E"/>
    <w:rsid w:val="00C124FF"/>
    <w:rsid w:val="00C12BD8"/>
    <w:rsid w:val="00C12E7A"/>
    <w:rsid w:val="00C1336B"/>
    <w:rsid w:val="00C13959"/>
    <w:rsid w:val="00C13B91"/>
    <w:rsid w:val="00C14FFA"/>
    <w:rsid w:val="00C1583E"/>
    <w:rsid w:val="00C15909"/>
    <w:rsid w:val="00C1592B"/>
    <w:rsid w:val="00C16802"/>
    <w:rsid w:val="00C168D3"/>
    <w:rsid w:val="00C20078"/>
    <w:rsid w:val="00C20391"/>
    <w:rsid w:val="00C20B59"/>
    <w:rsid w:val="00C20C6C"/>
    <w:rsid w:val="00C213DB"/>
    <w:rsid w:val="00C215B4"/>
    <w:rsid w:val="00C21EA0"/>
    <w:rsid w:val="00C22563"/>
    <w:rsid w:val="00C22B05"/>
    <w:rsid w:val="00C2350B"/>
    <w:rsid w:val="00C2406F"/>
    <w:rsid w:val="00C24E04"/>
    <w:rsid w:val="00C25D5D"/>
    <w:rsid w:val="00C262FD"/>
    <w:rsid w:val="00C263DD"/>
    <w:rsid w:val="00C2650C"/>
    <w:rsid w:val="00C26C44"/>
    <w:rsid w:val="00C26DD3"/>
    <w:rsid w:val="00C26EBD"/>
    <w:rsid w:val="00C2787A"/>
    <w:rsid w:val="00C27E22"/>
    <w:rsid w:val="00C31804"/>
    <w:rsid w:val="00C31957"/>
    <w:rsid w:val="00C31BE7"/>
    <w:rsid w:val="00C32055"/>
    <w:rsid w:val="00C34840"/>
    <w:rsid w:val="00C34DE4"/>
    <w:rsid w:val="00C34F86"/>
    <w:rsid w:val="00C376F5"/>
    <w:rsid w:val="00C3773C"/>
    <w:rsid w:val="00C37D4A"/>
    <w:rsid w:val="00C37F8A"/>
    <w:rsid w:val="00C40AA3"/>
    <w:rsid w:val="00C40D4C"/>
    <w:rsid w:val="00C417D8"/>
    <w:rsid w:val="00C419CB"/>
    <w:rsid w:val="00C428A1"/>
    <w:rsid w:val="00C42E41"/>
    <w:rsid w:val="00C432C8"/>
    <w:rsid w:val="00C43357"/>
    <w:rsid w:val="00C43359"/>
    <w:rsid w:val="00C458B1"/>
    <w:rsid w:val="00C458FE"/>
    <w:rsid w:val="00C45ED2"/>
    <w:rsid w:val="00C46110"/>
    <w:rsid w:val="00C46283"/>
    <w:rsid w:val="00C4645E"/>
    <w:rsid w:val="00C466B6"/>
    <w:rsid w:val="00C46A4D"/>
    <w:rsid w:val="00C4709B"/>
    <w:rsid w:val="00C5002C"/>
    <w:rsid w:val="00C5016C"/>
    <w:rsid w:val="00C50261"/>
    <w:rsid w:val="00C50B20"/>
    <w:rsid w:val="00C50C3A"/>
    <w:rsid w:val="00C511F3"/>
    <w:rsid w:val="00C51CA7"/>
    <w:rsid w:val="00C52338"/>
    <w:rsid w:val="00C52513"/>
    <w:rsid w:val="00C53050"/>
    <w:rsid w:val="00C53161"/>
    <w:rsid w:val="00C536A5"/>
    <w:rsid w:val="00C540A7"/>
    <w:rsid w:val="00C544A1"/>
    <w:rsid w:val="00C54ECD"/>
    <w:rsid w:val="00C550FB"/>
    <w:rsid w:val="00C55166"/>
    <w:rsid w:val="00C55CF3"/>
    <w:rsid w:val="00C561C6"/>
    <w:rsid w:val="00C56374"/>
    <w:rsid w:val="00C56511"/>
    <w:rsid w:val="00C5659F"/>
    <w:rsid w:val="00C56FC5"/>
    <w:rsid w:val="00C57C84"/>
    <w:rsid w:val="00C57EE9"/>
    <w:rsid w:val="00C6038A"/>
    <w:rsid w:val="00C60586"/>
    <w:rsid w:val="00C609C8"/>
    <w:rsid w:val="00C610A1"/>
    <w:rsid w:val="00C61883"/>
    <w:rsid w:val="00C61D48"/>
    <w:rsid w:val="00C6206B"/>
    <w:rsid w:val="00C62CD3"/>
    <w:rsid w:val="00C630A2"/>
    <w:rsid w:val="00C63100"/>
    <w:rsid w:val="00C63864"/>
    <w:rsid w:val="00C639E4"/>
    <w:rsid w:val="00C6401B"/>
    <w:rsid w:val="00C64249"/>
    <w:rsid w:val="00C65AFA"/>
    <w:rsid w:val="00C65D71"/>
    <w:rsid w:val="00C6613A"/>
    <w:rsid w:val="00C66461"/>
    <w:rsid w:val="00C666CD"/>
    <w:rsid w:val="00C66878"/>
    <w:rsid w:val="00C66C53"/>
    <w:rsid w:val="00C673DB"/>
    <w:rsid w:val="00C6752E"/>
    <w:rsid w:val="00C67A74"/>
    <w:rsid w:val="00C70813"/>
    <w:rsid w:val="00C7093F"/>
    <w:rsid w:val="00C70AE4"/>
    <w:rsid w:val="00C70ECC"/>
    <w:rsid w:val="00C7128E"/>
    <w:rsid w:val="00C718EA"/>
    <w:rsid w:val="00C72C87"/>
    <w:rsid w:val="00C73438"/>
    <w:rsid w:val="00C73743"/>
    <w:rsid w:val="00C73E5C"/>
    <w:rsid w:val="00C74092"/>
    <w:rsid w:val="00C74A93"/>
    <w:rsid w:val="00C74AB1"/>
    <w:rsid w:val="00C75640"/>
    <w:rsid w:val="00C758AC"/>
    <w:rsid w:val="00C75BCE"/>
    <w:rsid w:val="00C75C7E"/>
    <w:rsid w:val="00C75FDF"/>
    <w:rsid w:val="00C76656"/>
    <w:rsid w:val="00C766A7"/>
    <w:rsid w:val="00C76FE6"/>
    <w:rsid w:val="00C77108"/>
    <w:rsid w:val="00C77695"/>
    <w:rsid w:val="00C801FB"/>
    <w:rsid w:val="00C8032D"/>
    <w:rsid w:val="00C80B94"/>
    <w:rsid w:val="00C81046"/>
    <w:rsid w:val="00C819F1"/>
    <w:rsid w:val="00C81B82"/>
    <w:rsid w:val="00C82675"/>
    <w:rsid w:val="00C826CC"/>
    <w:rsid w:val="00C8335D"/>
    <w:rsid w:val="00C83486"/>
    <w:rsid w:val="00C83489"/>
    <w:rsid w:val="00C8354A"/>
    <w:rsid w:val="00C83A24"/>
    <w:rsid w:val="00C84303"/>
    <w:rsid w:val="00C843A0"/>
    <w:rsid w:val="00C84556"/>
    <w:rsid w:val="00C84787"/>
    <w:rsid w:val="00C84EA9"/>
    <w:rsid w:val="00C84FD7"/>
    <w:rsid w:val="00C8518F"/>
    <w:rsid w:val="00C85314"/>
    <w:rsid w:val="00C85E4F"/>
    <w:rsid w:val="00C861CE"/>
    <w:rsid w:val="00C86201"/>
    <w:rsid w:val="00C86839"/>
    <w:rsid w:val="00C86C83"/>
    <w:rsid w:val="00C87906"/>
    <w:rsid w:val="00C87D5F"/>
    <w:rsid w:val="00C87F8E"/>
    <w:rsid w:val="00C90585"/>
    <w:rsid w:val="00C90E77"/>
    <w:rsid w:val="00C9178D"/>
    <w:rsid w:val="00C91B73"/>
    <w:rsid w:val="00C921E8"/>
    <w:rsid w:val="00C92A2C"/>
    <w:rsid w:val="00C92AA7"/>
    <w:rsid w:val="00C94151"/>
    <w:rsid w:val="00C946D1"/>
    <w:rsid w:val="00C94AE0"/>
    <w:rsid w:val="00C94B94"/>
    <w:rsid w:val="00C94E6F"/>
    <w:rsid w:val="00C94FE6"/>
    <w:rsid w:val="00C9535B"/>
    <w:rsid w:val="00C9557B"/>
    <w:rsid w:val="00C95B30"/>
    <w:rsid w:val="00C963F8"/>
    <w:rsid w:val="00C969AA"/>
    <w:rsid w:val="00C96D43"/>
    <w:rsid w:val="00C9797E"/>
    <w:rsid w:val="00CA06FB"/>
    <w:rsid w:val="00CA0705"/>
    <w:rsid w:val="00CA0DCB"/>
    <w:rsid w:val="00CA1101"/>
    <w:rsid w:val="00CA1111"/>
    <w:rsid w:val="00CA13FA"/>
    <w:rsid w:val="00CA1C69"/>
    <w:rsid w:val="00CA24C7"/>
    <w:rsid w:val="00CA2A68"/>
    <w:rsid w:val="00CA2F45"/>
    <w:rsid w:val="00CA359E"/>
    <w:rsid w:val="00CA3ECB"/>
    <w:rsid w:val="00CA451A"/>
    <w:rsid w:val="00CA5156"/>
    <w:rsid w:val="00CA58B2"/>
    <w:rsid w:val="00CA5E11"/>
    <w:rsid w:val="00CA6126"/>
    <w:rsid w:val="00CA64C0"/>
    <w:rsid w:val="00CA6A9B"/>
    <w:rsid w:val="00CA7433"/>
    <w:rsid w:val="00CA7604"/>
    <w:rsid w:val="00CA773D"/>
    <w:rsid w:val="00CA7747"/>
    <w:rsid w:val="00CB05C8"/>
    <w:rsid w:val="00CB0730"/>
    <w:rsid w:val="00CB08B0"/>
    <w:rsid w:val="00CB1DE8"/>
    <w:rsid w:val="00CB31B8"/>
    <w:rsid w:val="00CB3DAF"/>
    <w:rsid w:val="00CB41D9"/>
    <w:rsid w:val="00CB487C"/>
    <w:rsid w:val="00CB53C0"/>
    <w:rsid w:val="00CB5866"/>
    <w:rsid w:val="00CB5AC5"/>
    <w:rsid w:val="00CB5D25"/>
    <w:rsid w:val="00CB5F30"/>
    <w:rsid w:val="00CB67F4"/>
    <w:rsid w:val="00CB78F5"/>
    <w:rsid w:val="00CC015F"/>
    <w:rsid w:val="00CC05EA"/>
    <w:rsid w:val="00CC0C6E"/>
    <w:rsid w:val="00CC0FC5"/>
    <w:rsid w:val="00CC1159"/>
    <w:rsid w:val="00CC1C00"/>
    <w:rsid w:val="00CC1DDA"/>
    <w:rsid w:val="00CC1E21"/>
    <w:rsid w:val="00CC20E4"/>
    <w:rsid w:val="00CC2225"/>
    <w:rsid w:val="00CC2573"/>
    <w:rsid w:val="00CC2687"/>
    <w:rsid w:val="00CC3585"/>
    <w:rsid w:val="00CC3D9C"/>
    <w:rsid w:val="00CC3ED5"/>
    <w:rsid w:val="00CC469A"/>
    <w:rsid w:val="00CC4AD8"/>
    <w:rsid w:val="00CC4C55"/>
    <w:rsid w:val="00CC58FA"/>
    <w:rsid w:val="00CC6B54"/>
    <w:rsid w:val="00CC7ED9"/>
    <w:rsid w:val="00CC7F5B"/>
    <w:rsid w:val="00CD052C"/>
    <w:rsid w:val="00CD0774"/>
    <w:rsid w:val="00CD07FD"/>
    <w:rsid w:val="00CD0923"/>
    <w:rsid w:val="00CD0965"/>
    <w:rsid w:val="00CD09CC"/>
    <w:rsid w:val="00CD0C07"/>
    <w:rsid w:val="00CD0F6C"/>
    <w:rsid w:val="00CD100F"/>
    <w:rsid w:val="00CD16DC"/>
    <w:rsid w:val="00CD2CF8"/>
    <w:rsid w:val="00CD2E49"/>
    <w:rsid w:val="00CD32CA"/>
    <w:rsid w:val="00CD351D"/>
    <w:rsid w:val="00CD3CEF"/>
    <w:rsid w:val="00CD3EA6"/>
    <w:rsid w:val="00CD4297"/>
    <w:rsid w:val="00CD4E79"/>
    <w:rsid w:val="00CD4EDB"/>
    <w:rsid w:val="00CD54DA"/>
    <w:rsid w:val="00CD5B6F"/>
    <w:rsid w:val="00CD5C30"/>
    <w:rsid w:val="00CD60B6"/>
    <w:rsid w:val="00CD7665"/>
    <w:rsid w:val="00CD7A45"/>
    <w:rsid w:val="00CE0004"/>
    <w:rsid w:val="00CE16EE"/>
    <w:rsid w:val="00CE18DC"/>
    <w:rsid w:val="00CE1998"/>
    <w:rsid w:val="00CE22EE"/>
    <w:rsid w:val="00CE2339"/>
    <w:rsid w:val="00CE2600"/>
    <w:rsid w:val="00CE31E5"/>
    <w:rsid w:val="00CE39DA"/>
    <w:rsid w:val="00CE3A02"/>
    <w:rsid w:val="00CE3AE2"/>
    <w:rsid w:val="00CE41B1"/>
    <w:rsid w:val="00CE461B"/>
    <w:rsid w:val="00CE4DF4"/>
    <w:rsid w:val="00CE506F"/>
    <w:rsid w:val="00CE5307"/>
    <w:rsid w:val="00CE53E9"/>
    <w:rsid w:val="00CE5508"/>
    <w:rsid w:val="00CE5620"/>
    <w:rsid w:val="00CE58BF"/>
    <w:rsid w:val="00CE5C52"/>
    <w:rsid w:val="00CE5D9F"/>
    <w:rsid w:val="00CE732C"/>
    <w:rsid w:val="00CE7A02"/>
    <w:rsid w:val="00CE7DF1"/>
    <w:rsid w:val="00CF0E47"/>
    <w:rsid w:val="00CF19BB"/>
    <w:rsid w:val="00CF1D9E"/>
    <w:rsid w:val="00CF1ED7"/>
    <w:rsid w:val="00CF2CEB"/>
    <w:rsid w:val="00CF300A"/>
    <w:rsid w:val="00CF4BD5"/>
    <w:rsid w:val="00CF5263"/>
    <w:rsid w:val="00CF61C6"/>
    <w:rsid w:val="00CF6659"/>
    <w:rsid w:val="00CF6D72"/>
    <w:rsid w:val="00CF72DE"/>
    <w:rsid w:val="00D001D8"/>
    <w:rsid w:val="00D01506"/>
    <w:rsid w:val="00D019EB"/>
    <w:rsid w:val="00D0201F"/>
    <w:rsid w:val="00D02913"/>
    <w:rsid w:val="00D02AC2"/>
    <w:rsid w:val="00D02B67"/>
    <w:rsid w:val="00D02B96"/>
    <w:rsid w:val="00D033D0"/>
    <w:rsid w:val="00D0370C"/>
    <w:rsid w:val="00D03904"/>
    <w:rsid w:val="00D03CB9"/>
    <w:rsid w:val="00D04CFD"/>
    <w:rsid w:val="00D04EED"/>
    <w:rsid w:val="00D050CA"/>
    <w:rsid w:val="00D05173"/>
    <w:rsid w:val="00D051D8"/>
    <w:rsid w:val="00D054FA"/>
    <w:rsid w:val="00D05654"/>
    <w:rsid w:val="00D0576F"/>
    <w:rsid w:val="00D05CB8"/>
    <w:rsid w:val="00D07BB8"/>
    <w:rsid w:val="00D07F98"/>
    <w:rsid w:val="00D104D1"/>
    <w:rsid w:val="00D10508"/>
    <w:rsid w:val="00D1089C"/>
    <w:rsid w:val="00D10B84"/>
    <w:rsid w:val="00D10C61"/>
    <w:rsid w:val="00D10C77"/>
    <w:rsid w:val="00D10EA3"/>
    <w:rsid w:val="00D114E9"/>
    <w:rsid w:val="00D1188D"/>
    <w:rsid w:val="00D12276"/>
    <w:rsid w:val="00D12BF7"/>
    <w:rsid w:val="00D139D2"/>
    <w:rsid w:val="00D14067"/>
    <w:rsid w:val="00D142EE"/>
    <w:rsid w:val="00D145CD"/>
    <w:rsid w:val="00D14F88"/>
    <w:rsid w:val="00D1528F"/>
    <w:rsid w:val="00D15AE3"/>
    <w:rsid w:val="00D1654B"/>
    <w:rsid w:val="00D16EB2"/>
    <w:rsid w:val="00D16ED6"/>
    <w:rsid w:val="00D170DD"/>
    <w:rsid w:val="00D20EE1"/>
    <w:rsid w:val="00D21193"/>
    <w:rsid w:val="00D214A4"/>
    <w:rsid w:val="00D21E4C"/>
    <w:rsid w:val="00D22045"/>
    <w:rsid w:val="00D23041"/>
    <w:rsid w:val="00D23047"/>
    <w:rsid w:val="00D237E1"/>
    <w:rsid w:val="00D2447B"/>
    <w:rsid w:val="00D24866"/>
    <w:rsid w:val="00D24881"/>
    <w:rsid w:val="00D24B64"/>
    <w:rsid w:val="00D25428"/>
    <w:rsid w:val="00D254A4"/>
    <w:rsid w:val="00D25A5E"/>
    <w:rsid w:val="00D27C41"/>
    <w:rsid w:val="00D30F2B"/>
    <w:rsid w:val="00D31064"/>
    <w:rsid w:val="00D31A56"/>
    <w:rsid w:val="00D31CF2"/>
    <w:rsid w:val="00D329B7"/>
    <w:rsid w:val="00D33280"/>
    <w:rsid w:val="00D33960"/>
    <w:rsid w:val="00D33A8B"/>
    <w:rsid w:val="00D33B66"/>
    <w:rsid w:val="00D33FB4"/>
    <w:rsid w:val="00D364AA"/>
    <w:rsid w:val="00D365FF"/>
    <w:rsid w:val="00D372AC"/>
    <w:rsid w:val="00D377FD"/>
    <w:rsid w:val="00D3787A"/>
    <w:rsid w:val="00D37883"/>
    <w:rsid w:val="00D40634"/>
    <w:rsid w:val="00D40646"/>
    <w:rsid w:val="00D409F1"/>
    <w:rsid w:val="00D40CE7"/>
    <w:rsid w:val="00D415CB"/>
    <w:rsid w:val="00D422C1"/>
    <w:rsid w:val="00D43101"/>
    <w:rsid w:val="00D435EF"/>
    <w:rsid w:val="00D43781"/>
    <w:rsid w:val="00D438CB"/>
    <w:rsid w:val="00D43E2A"/>
    <w:rsid w:val="00D441B7"/>
    <w:rsid w:val="00D44A2C"/>
    <w:rsid w:val="00D44A5D"/>
    <w:rsid w:val="00D44BE6"/>
    <w:rsid w:val="00D46B65"/>
    <w:rsid w:val="00D472C7"/>
    <w:rsid w:val="00D47788"/>
    <w:rsid w:val="00D477FD"/>
    <w:rsid w:val="00D4796D"/>
    <w:rsid w:val="00D47C81"/>
    <w:rsid w:val="00D47FA9"/>
    <w:rsid w:val="00D51BF8"/>
    <w:rsid w:val="00D522EB"/>
    <w:rsid w:val="00D52E77"/>
    <w:rsid w:val="00D5302E"/>
    <w:rsid w:val="00D537B4"/>
    <w:rsid w:val="00D54170"/>
    <w:rsid w:val="00D55279"/>
    <w:rsid w:val="00D5533C"/>
    <w:rsid w:val="00D557D6"/>
    <w:rsid w:val="00D559EE"/>
    <w:rsid w:val="00D57235"/>
    <w:rsid w:val="00D57532"/>
    <w:rsid w:val="00D575FD"/>
    <w:rsid w:val="00D57AED"/>
    <w:rsid w:val="00D57DCA"/>
    <w:rsid w:val="00D57F78"/>
    <w:rsid w:val="00D602F4"/>
    <w:rsid w:val="00D6047B"/>
    <w:rsid w:val="00D6064F"/>
    <w:rsid w:val="00D614D5"/>
    <w:rsid w:val="00D619ED"/>
    <w:rsid w:val="00D621D4"/>
    <w:rsid w:val="00D63293"/>
    <w:rsid w:val="00D63BB8"/>
    <w:rsid w:val="00D63DD3"/>
    <w:rsid w:val="00D64A55"/>
    <w:rsid w:val="00D6558E"/>
    <w:rsid w:val="00D65B1F"/>
    <w:rsid w:val="00D669FC"/>
    <w:rsid w:val="00D66FE8"/>
    <w:rsid w:val="00D67154"/>
    <w:rsid w:val="00D67211"/>
    <w:rsid w:val="00D67703"/>
    <w:rsid w:val="00D67D9C"/>
    <w:rsid w:val="00D67F80"/>
    <w:rsid w:val="00D703D2"/>
    <w:rsid w:val="00D70BC0"/>
    <w:rsid w:val="00D71EB7"/>
    <w:rsid w:val="00D71EE4"/>
    <w:rsid w:val="00D727F3"/>
    <w:rsid w:val="00D73457"/>
    <w:rsid w:val="00D74616"/>
    <w:rsid w:val="00D746BA"/>
    <w:rsid w:val="00D74858"/>
    <w:rsid w:val="00D74871"/>
    <w:rsid w:val="00D74876"/>
    <w:rsid w:val="00D7488D"/>
    <w:rsid w:val="00D74BD3"/>
    <w:rsid w:val="00D750F8"/>
    <w:rsid w:val="00D7532E"/>
    <w:rsid w:val="00D757EB"/>
    <w:rsid w:val="00D75D3F"/>
    <w:rsid w:val="00D76261"/>
    <w:rsid w:val="00D766A8"/>
    <w:rsid w:val="00D76AB3"/>
    <w:rsid w:val="00D76DC5"/>
    <w:rsid w:val="00D77277"/>
    <w:rsid w:val="00D7746A"/>
    <w:rsid w:val="00D77730"/>
    <w:rsid w:val="00D80689"/>
    <w:rsid w:val="00D80775"/>
    <w:rsid w:val="00D81518"/>
    <w:rsid w:val="00D81833"/>
    <w:rsid w:val="00D81B39"/>
    <w:rsid w:val="00D828F7"/>
    <w:rsid w:val="00D82B65"/>
    <w:rsid w:val="00D83990"/>
    <w:rsid w:val="00D8435A"/>
    <w:rsid w:val="00D844BE"/>
    <w:rsid w:val="00D849AF"/>
    <w:rsid w:val="00D84CD6"/>
    <w:rsid w:val="00D85673"/>
    <w:rsid w:val="00D85FA2"/>
    <w:rsid w:val="00D860A8"/>
    <w:rsid w:val="00D867D1"/>
    <w:rsid w:val="00D86B55"/>
    <w:rsid w:val="00D86E1C"/>
    <w:rsid w:val="00D8723F"/>
    <w:rsid w:val="00D87590"/>
    <w:rsid w:val="00D87862"/>
    <w:rsid w:val="00D9002F"/>
    <w:rsid w:val="00D90110"/>
    <w:rsid w:val="00D9013D"/>
    <w:rsid w:val="00D90937"/>
    <w:rsid w:val="00D90D6D"/>
    <w:rsid w:val="00D91FC7"/>
    <w:rsid w:val="00D92B5C"/>
    <w:rsid w:val="00D92EE6"/>
    <w:rsid w:val="00D9327B"/>
    <w:rsid w:val="00D93A1E"/>
    <w:rsid w:val="00D93C84"/>
    <w:rsid w:val="00D93D59"/>
    <w:rsid w:val="00D94250"/>
    <w:rsid w:val="00D94878"/>
    <w:rsid w:val="00D94D43"/>
    <w:rsid w:val="00D9533B"/>
    <w:rsid w:val="00D95A1B"/>
    <w:rsid w:val="00D95C58"/>
    <w:rsid w:val="00D95EE1"/>
    <w:rsid w:val="00D961BA"/>
    <w:rsid w:val="00D9622A"/>
    <w:rsid w:val="00D96251"/>
    <w:rsid w:val="00D974F1"/>
    <w:rsid w:val="00D977A8"/>
    <w:rsid w:val="00D978FF"/>
    <w:rsid w:val="00D97B01"/>
    <w:rsid w:val="00DA04F4"/>
    <w:rsid w:val="00DA0BCC"/>
    <w:rsid w:val="00DA0F1E"/>
    <w:rsid w:val="00DA1D2A"/>
    <w:rsid w:val="00DA233F"/>
    <w:rsid w:val="00DA2382"/>
    <w:rsid w:val="00DA2539"/>
    <w:rsid w:val="00DA2AD2"/>
    <w:rsid w:val="00DA2E7B"/>
    <w:rsid w:val="00DA34D8"/>
    <w:rsid w:val="00DA37DD"/>
    <w:rsid w:val="00DA39F9"/>
    <w:rsid w:val="00DA3BD7"/>
    <w:rsid w:val="00DA3CA0"/>
    <w:rsid w:val="00DA3E9F"/>
    <w:rsid w:val="00DA4367"/>
    <w:rsid w:val="00DA4496"/>
    <w:rsid w:val="00DA521E"/>
    <w:rsid w:val="00DA5382"/>
    <w:rsid w:val="00DA5460"/>
    <w:rsid w:val="00DA5697"/>
    <w:rsid w:val="00DA57C3"/>
    <w:rsid w:val="00DA5973"/>
    <w:rsid w:val="00DA6BB5"/>
    <w:rsid w:val="00DA6D73"/>
    <w:rsid w:val="00DA74EB"/>
    <w:rsid w:val="00DA7E7E"/>
    <w:rsid w:val="00DB0A30"/>
    <w:rsid w:val="00DB0D03"/>
    <w:rsid w:val="00DB0E0B"/>
    <w:rsid w:val="00DB16CF"/>
    <w:rsid w:val="00DB1C0B"/>
    <w:rsid w:val="00DB1C28"/>
    <w:rsid w:val="00DB1CE1"/>
    <w:rsid w:val="00DB1DA8"/>
    <w:rsid w:val="00DB2B27"/>
    <w:rsid w:val="00DB35DE"/>
    <w:rsid w:val="00DB3920"/>
    <w:rsid w:val="00DB4294"/>
    <w:rsid w:val="00DB4A87"/>
    <w:rsid w:val="00DB4CF2"/>
    <w:rsid w:val="00DB4D62"/>
    <w:rsid w:val="00DB4F54"/>
    <w:rsid w:val="00DB5D03"/>
    <w:rsid w:val="00DB65F7"/>
    <w:rsid w:val="00DB6635"/>
    <w:rsid w:val="00DB68B7"/>
    <w:rsid w:val="00DB72BC"/>
    <w:rsid w:val="00DB764F"/>
    <w:rsid w:val="00DB7E7B"/>
    <w:rsid w:val="00DC1348"/>
    <w:rsid w:val="00DC1D13"/>
    <w:rsid w:val="00DC2284"/>
    <w:rsid w:val="00DC234D"/>
    <w:rsid w:val="00DC2710"/>
    <w:rsid w:val="00DC3262"/>
    <w:rsid w:val="00DC3508"/>
    <w:rsid w:val="00DC3AAF"/>
    <w:rsid w:val="00DC433D"/>
    <w:rsid w:val="00DC457D"/>
    <w:rsid w:val="00DC4804"/>
    <w:rsid w:val="00DC4BCE"/>
    <w:rsid w:val="00DC5696"/>
    <w:rsid w:val="00DC587B"/>
    <w:rsid w:val="00DC59CA"/>
    <w:rsid w:val="00DC6189"/>
    <w:rsid w:val="00DC6E53"/>
    <w:rsid w:val="00DC78C0"/>
    <w:rsid w:val="00DC7B08"/>
    <w:rsid w:val="00DC7E08"/>
    <w:rsid w:val="00DD035C"/>
    <w:rsid w:val="00DD0701"/>
    <w:rsid w:val="00DD0EEB"/>
    <w:rsid w:val="00DD14D8"/>
    <w:rsid w:val="00DD2B0E"/>
    <w:rsid w:val="00DD2C1F"/>
    <w:rsid w:val="00DD3508"/>
    <w:rsid w:val="00DD5305"/>
    <w:rsid w:val="00DD5411"/>
    <w:rsid w:val="00DD5576"/>
    <w:rsid w:val="00DD6449"/>
    <w:rsid w:val="00DD69D5"/>
    <w:rsid w:val="00DD749C"/>
    <w:rsid w:val="00DD7963"/>
    <w:rsid w:val="00DD7B44"/>
    <w:rsid w:val="00DE0693"/>
    <w:rsid w:val="00DE109B"/>
    <w:rsid w:val="00DE11BA"/>
    <w:rsid w:val="00DE16CD"/>
    <w:rsid w:val="00DE1C73"/>
    <w:rsid w:val="00DE277B"/>
    <w:rsid w:val="00DE2AEE"/>
    <w:rsid w:val="00DE2DC7"/>
    <w:rsid w:val="00DE305F"/>
    <w:rsid w:val="00DE36CF"/>
    <w:rsid w:val="00DE3E41"/>
    <w:rsid w:val="00DE3EEA"/>
    <w:rsid w:val="00DE4242"/>
    <w:rsid w:val="00DE5291"/>
    <w:rsid w:val="00DE5E66"/>
    <w:rsid w:val="00DE5FE3"/>
    <w:rsid w:val="00DE6842"/>
    <w:rsid w:val="00DE7D4F"/>
    <w:rsid w:val="00DF03EE"/>
    <w:rsid w:val="00DF1293"/>
    <w:rsid w:val="00DF1F87"/>
    <w:rsid w:val="00DF201D"/>
    <w:rsid w:val="00DF29BB"/>
    <w:rsid w:val="00DF301D"/>
    <w:rsid w:val="00DF4494"/>
    <w:rsid w:val="00DF45B3"/>
    <w:rsid w:val="00DF4CF0"/>
    <w:rsid w:val="00DF4D17"/>
    <w:rsid w:val="00DF55CE"/>
    <w:rsid w:val="00DF6BC4"/>
    <w:rsid w:val="00DF73C2"/>
    <w:rsid w:val="00DF787F"/>
    <w:rsid w:val="00DF7DBA"/>
    <w:rsid w:val="00DF7F99"/>
    <w:rsid w:val="00E00449"/>
    <w:rsid w:val="00E0080E"/>
    <w:rsid w:val="00E0098E"/>
    <w:rsid w:val="00E00AF5"/>
    <w:rsid w:val="00E00C6D"/>
    <w:rsid w:val="00E00D66"/>
    <w:rsid w:val="00E012CA"/>
    <w:rsid w:val="00E016F4"/>
    <w:rsid w:val="00E01AD7"/>
    <w:rsid w:val="00E01F9C"/>
    <w:rsid w:val="00E01FDB"/>
    <w:rsid w:val="00E033FE"/>
    <w:rsid w:val="00E038E8"/>
    <w:rsid w:val="00E03DEC"/>
    <w:rsid w:val="00E045FD"/>
    <w:rsid w:val="00E04806"/>
    <w:rsid w:val="00E0493F"/>
    <w:rsid w:val="00E05550"/>
    <w:rsid w:val="00E05C0A"/>
    <w:rsid w:val="00E05E0D"/>
    <w:rsid w:val="00E05FC5"/>
    <w:rsid w:val="00E06C5E"/>
    <w:rsid w:val="00E10126"/>
    <w:rsid w:val="00E102CF"/>
    <w:rsid w:val="00E108D3"/>
    <w:rsid w:val="00E10DA4"/>
    <w:rsid w:val="00E11213"/>
    <w:rsid w:val="00E113ED"/>
    <w:rsid w:val="00E12581"/>
    <w:rsid w:val="00E126BF"/>
    <w:rsid w:val="00E12933"/>
    <w:rsid w:val="00E1302B"/>
    <w:rsid w:val="00E13B64"/>
    <w:rsid w:val="00E148CC"/>
    <w:rsid w:val="00E14D46"/>
    <w:rsid w:val="00E14FC4"/>
    <w:rsid w:val="00E150B4"/>
    <w:rsid w:val="00E155DC"/>
    <w:rsid w:val="00E15B34"/>
    <w:rsid w:val="00E15BF8"/>
    <w:rsid w:val="00E15F64"/>
    <w:rsid w:val="00E16990"/>
    <w:rsid w:val="00E169F1"/>
    <w:rsid w:val="00E16D2C"/>
    <w:rsid w:val="00E170A9"/>
    <w:rsid w:val="00E171D6"/>
    <w:rsid w:val="00E171F5"/>
    <w:rsid w:val="00E176CC"/>
    <w:rsid w:val="00E210C3"/>
    <w:rsid w:val="00E2247C"/>
    <w:rsid w:val="00E23456"/>
    <w:rsid w:val="00E2398D"/>
    <w:rsid w:val="00E24B93"/>
    <w:rsid w:val="00E252A2"/>
    <w:rsid w:val="00E25767"/>
    <w:rsid w:val="00E26287"/>
    <w:rsid w:val="00E265F2"/>
    <w:rsid w:val="00E273C2"/>
    <w:rsid w:val="00E27A52"/>
    <w:rsid w:val="00E3056E"/>
    <w:rsid w:val="00E30BB0"/>
    <w:rsid w:val="00E30EAD"/>
    <w:rsid w:val="00E310B9"/>
    <w:rsid w:val="00E31639"/>
    <w:rsid w:val="00E31CB6"/>
    <w:rsid w:val="00E3230D"/>
    <w:rsid w:val="00E335BF"/>
    <w:rsid w:val="00E338A0"/>
    <w:rsid w:val="00E338A1"/>
    <w:rsid w:val="00E339A6"/>
    <w:rsid w:val="00E33DC2"/>
    <w:rsid w:val="00E33FFA"/>
    <w:rsid w:val="00E340AE"/>
    <w:rsid w:val="00E342BD"/>
    <w:rsid w:val="00E34813"/>
    <w:rsid w:val="00E34AAF"/>
    <w:rsid w:val="00E34DDC"/>
    <w:rsid w:val="00E35103"/>
    <w:rsid w:val="00E36E1F"/>
    <w:rsid w:val="00E37E1A"/>
    <w:rsid w:val="00E37E3E"/>
    <w:rsid w:val="00E40650"/>
    <w:rsid w:val="00E41064"/>
    <w:rsid w:val="00E41575"/>
    <w:rsid w:val="00E41CD5"/>
    <w:rsid w:val="00E420DE"/>
    <w:rsid w:val="00E42EDC"/>
    <w:rsid w:val="00E44737"/>
    <w:rsid w:val="00E4489E"/>
    <w:rsid w:val="00E45073"/>
    <w:rsid w:val="00E45DD1"/>
    <w:rsid w:val="00E46813"/>
    <w:rsid w:val="00E46999"/>
    <w:rsid w:val="00E46E1B"/>
    <w:rsid w:val="00E477DD"/>
    <w:rsid w:val="00E47832"/>
    <w:rsid w:val="00E50073"/>
    <w:rsid w:val="00E503FD"/>
    <w:rsid w:val="00E50585"/>
    <w:rsid w:val="00E50CEB"/>
    <w:rsid w:val="00E515B4"/>
    <w:rsid w:val="00E515BD"/>
    <w:rsid w:val="00E515DA"/>
    <w:rsid w:val="00E520E2"/>
    <w:rsid w:val="00E52459"/>
    <w:rsid w:val="00E52815"/>
    <w:rsid w:val="00E5289D"/>
    <w:rsid w:val="00E532D8"/>
    <w:rsid w:val="00E533DA"/>
    <w:rsid w:val="00E542A9"/>
    <w:rsid w:val="00E54A16"/>
    <w:rsid w:val="00E55240"/>
    <w:rsid w:val="00E55549"/>
    <w:rsid w:val="00E55819"/>
    <w:rsid w:val="00E55A6B"/>
    <w:rsid w:val="00E561D6"/>
    <w:rsid w:val="00E5622A"/>
    <w:rsid w:val="00E56EEA"/>
    <w:rsid w:val="00E5720F"/>
    <w:rsid w:val="00E600FF"/>
    <w:rsid w:val="00E601F1"/>
    <w:rsid w:val="00E607EC"/>
    <w:rsid w:val="00E60DA4"/>
    <w:rsid w:val="00E60F3A"/>
    <w:rsid w:val="00E6105F"/>
    <w:rsid w:val="00E61CFC"/>
    <w:rsid w:val="00E6217F"/>
    <w:rsid w:val="00E62C12"/>
    <w:rsid w:val="00E62FC2"/>
    <w:rsid w:val="00E6312D"/>
    <w:rsid w:val="00E6320E"/>
    <w:rsid w:val="00E63770"/>
    <w:rsid w:val="00E63C21"/>
    <w:rsid w:val="00E63C4B"/>
    <w:rsid w:val="00E642AD"/>
    <w:rsid w:val="00E643B6"/>
    <w:rsid w:val="00E6538D"/>
    <w:rsid w:val="00E653B4"/>
    <w:rsid w:val="00E66003"/>
    <w:rsid w:val="00E6605D"/>
    <w:rsid w:val="00E6613A"/>
    <w:rsid w:val="00E66712"/>
    <w:rsid w:val="00E66AD4"/>
    <w:rsid w:val="00E67EA0"/>
    <w:rsid w:val="00E70A91"/>
    <w:rsid w:val="00E70CD7"/>
    <w:rsid w:val="00E71094"/>
    <w:rsid w:val="00E711D1"/>
    <w:rsid w:val="00E718FB"/>
    <w:rsid w:val="00E72716"/>
    <w:rsid w:val="00E72A79"/>
    <w:rsid w:val="00E72B5A"/>
    <w:rsid w:val="00E72D54"/>
    <w:rsid w:val="00E7319E"/>
    <w:rsid w:val="00E73270"/>
    <w:rsid w:val="00E734EA"/>
    <w:rsid w:val="00E73BAF"/>
    <w:rsid w:val="00E7418A"/>
    <w:rsid w:val="00E75B93"/>
    <w:rsid w:val="00E75D3A"/>
    <w:rsid w:val="00E75F97"/>
    <w:rsid w:val="00E76491"/>
    <w:rsid w:val="00E76876"/>
    <w:rsid w:val="00E76E89"/>
    <w:rsid w:val="00E77839"/>
    <w:rsid w:val="00E77B62"/>
    <w:rsid w:val="00E77E81"/>
    <w:rsid w:val="00E803C0"/>
    <w:rsid w:val="00E80B38"/>
    <w:rsid w:val="00E81A37"/>
    <w:rsid w:val="00E81EDA"/>
    <w:rsid w:val="00E81F25"/>
    <w:rsid w:val="00E82148"/>
    <w:rsid w:val="00E822FB"/>
    <w:rsid w:val="00E824ED"/>
    <w:rsid w:val="00E8265B"/>
    <w:rsid w:val="00E82E48"/>
    <w:rsid w:val="00E834A2"/>
    <w:rsid w:val="00E83734"/>
    <w:rsid w:val="00E838C0"/>
    <w:rsid w:val="00E842BC"/>
    <w:rsid w:val="00E8561C"/>
    <w:rsid w:val="00E85A62"/>
    <w:rsid w:val="00E86BC9"/>
    <w:rsid w:val="00E86DD6"/>
    <w:rsid w:val="00E877F3"/>
    <w:rsid w:val="00E87A18"/>
    <w:rsid w:val="00E87C95"/>
    <w:rsid w:val="00E87EA6"/>
    <w:rsid w:val="00E90933"/>
    <w:rsid w:val="00E9176D"/>
    <w:rsid w:val="00E922E8"/>
    <w:rsid w:val="00E9232C"/>
    <w:rsid w:val="00E92443"/>
    <w:rsid w:val="00E92EF5"/>
    <w:rsid w:val="00E9433B"/>
    <w:rsid w:val="00E94FBE"/>
    <w:rsid w:val="00E9529B"/>
    <w:rsid w:val="00E95313"/>
    <w:rsid w:val="00E9543A"/>
    <w:rsid w:val="00E95561"/>
    <w:rsid w:val="00E958D5"/>
    <w:rsid w:val="00E9593D"/>
    <w:rsid w:val="00E95CAD"/>
    <w:rsid w:val="00E9667D"/>
    <w:rsid w:val="00E96D72"/>
    <w:rsid w:val="00E97347"/>
    <w:rsid w:val="00E974E6"/>
    <w:rsid w:val="00EA00DA"/>
    <w:rsid w:val="00EA04A8"/>
    <w:rsid w:val="00EA0528"/>
    <w:rsid w:val="00EA0AAD"/>
    <w:rsid w:val="00EA0F45"/>
    <w:rsid w:val="00EA25F7"/>
    <w:rsid w:val="00EA2C05"/>
    <w:rsid w:val="00EA3302"/>
    <w:rsid w:val="00EA3518"/>
    <w:rsid w:val="00EA3659"/>
    <w:rsid w:val="00EA3718"/>
    <w:rsid w:val="00EA39C2"/>
    <w:rsid w:val="00EA3AD8"/>
    <w:rsid w:val="00EA40D9"/>
    <w:rsid w:val="00EA5A36"/>
    <w:rsid w:val="00EA6078"/>
    <w:rsid w:val="00EA64F8"/>
    <w:rsid w:val="00EA67F2"/>
    <w:rsid w:val="00EA69C9"/>
    <w:rsid w:val="00EA719B"/>
    <w:rsid w:val="00EB0A2C"/>
    <w:rsid w:val="00EB0C30"/>
    <w:rsid w:val="00EB15DB"/>
    <w:rsid w:val="00EB1700"/>
    <w:rsid w:val="00EB25D0"/>
    <w:rsid w:val="00EB30FD"/>
    <w:rsid w:val="00EB32FF"/>
    <w:rsid w:val="00EB3445"/>
    <w:rsid w:val="00EB3B28"/>
    <w:rsid w:val="00EB4540"/>
    <w:rsid w:val="00EB540A"/>
    <w:rsid w:val="00EB616F"/>
    <w:rsid w:val="00EB6397"/>
    <w:rsid w:val="00EB652D"/>
    <w:rsid w:val="00EB668F"/>
    <w:rsid w:val="00EC00DC"/>
    <w:rsid w:val="00EC0218"/>
    <w:rsid w:val="00EC132E"/>
    <w:rsid w:val="00EC148E"/>
    <w:rsid w:val="00EC2173"/>
    <w:rsid w:val="00EC25CA"/>
    <w:rsid w:val="00EC3303"/>
    <w:rsid w:val="00EC3382"/>
    <w:rsid w:val="00EC4117"/>
    <w:rsid w:val="00EC4961"/>
    <w:rsid w:val="00EC4CA7"/>
    <w:rsid w:val="00EC4E4E"/>
    <w:rsid w:val="00EC6236"/>
    <w:rsid w:val="00EC688F"/>
    <w:rsid w:val="00EC68CC"/>
    <w:rsid w:val="00EC6ACF"/>
    <w:rsid w:val="00EC6D9A"/>
    <w:rsid w:val="00EC7031"/>
    <w:rsid w:val="00EC7221"/>
    <w:rsid w:val="00EC7619"/>
    <w:rsid w:val="00EC7797"/>
    <w:rsid w:val="00EC7976"/>
    <w:rsid w:val="00EC798C"/>
    <w:rsid w:val="00EC7A33"/>
    <w:rsid w:val="00ED073C"/>
    <w:rsid w:val="00ED0CB7"/>
    <w:rsid w:val="00ED138B"/>
    <w:rsid w:val="00ED175F"/>
    <w:rsid w:val="00ED1C5F"/>
    <w:rsid w:val="00ED21DA"/>
    <w:rsid w:val="00ED35ED"/>
    <w:rsid w:val="00ED37CD"/>
    <w:rsid w:val="00ED3CD9"/>
    <w:rsid w:val="00ED44FF"/>
    <w:rsid w:val="00ED4706"/>
    <w:rsid w:val="00ED4A88"/>
    <w:rsid w:val="00ED4B53"/>
    <w:rsid w:val="00ED5905"/>
    <w:rsid w:val="00ED5B41"/>
    <w:rsid w:val="00ED5DFF"/>
    <w:rsid w:val="00ED6417"/>
    <w:rsid w:val="00ED6F15"/>
    <w:rsid w:val="00ED7B60"/>
    <w:rsid w:val="00ED7BB4"/>
    <w:rsid w:val="00ED7F0A"/>
    <w:rsid w:val="00ED7F77"/>
    <w:rsid w:val="00EE0358"/>
    <w:rsid w:val="00EE174D"/>
    <w:rsid w:val="00EE1966"/>
    <w:rsid w:val="00EE24EB"/>
    <w:rsid w:val="00EE3010"/>
    <w:rsid w:val="00EE352A"/>
    <w:rsid w:val="00EE397F"/>
    <w:rsid w:val="00EE3A43"/>
    <w:rsid w:val="00EE4936"/>
    <w:rsid w:val="00EE4BA2"/>
    <w:rsid w:val="00EE4EDB"/>
    <w:rsid w:val="00EE54D0"/>
    <w:rsid w:val="00EE60FE"/>
    <w:rsid w:val="00EE68B5"/>
    <w:rsid w:val="00EE75A9"/>
    <w:rsid w:val="00EE7913"/>
    <w:rsid w:val="00EF07A4"/>
    <w:rsid w:val="00EF210A"/>
    <w:rsid w:val="00EF2478"/>
    <w:rsid w:val="00EF2721"/>
    <w:rsid w:val="00EF3508"/>
    <w:rsid w:val="00EF37AE"/>
    <w:rsid w:val="00EF40F4"/>
    <w:rsid w:val="00EF4CC3"/>
    <w:rsid w:val="00EF4F6E"/>
    <w:rsid w:val="00EF4FB0"/>
    <w:rsid w:val="00EF5ED6"/>
    <w:rsid w:val="00EF6713"/>
    <w:rsid w:val="00EF69B6"/>
    <w:rsid w:val="00EF6F6D"/>
    <w:rsid w:val="00EF7961"/>
    <w:rsid w:val="00EF7EAA"/>
    <w:rsid w:val="00EF7F39"/>
    <w:rsid w:val="00F0069E"/>
    <w:rsid w:val="00F006D5"/>
    <w:rsid w:val="00F00830"/>
    <w:rsid w:val="00F00B1C"/>
    <w:rsid w:val="00F0106C"/>
    <w:rsid w:val="00F01F53"/>
    <w:rsid w:val="00F0240C"/>
    <w:rsid w:val="00F0251F"/>
    <w:rsid w:val="00F02612"/>
    <w:rsid w:val="00F02FFC"/>
    <w:rsid w:val="00F033F5"/>
    <w:rsid w:val="00F03F69"/>
    <w:rsid w:val="00F048CD"/>
    <w:rsid w:val="00F04C71"/>
    <w:rsid w:val="00F0503E"/>
    <w:rsid w:val="00F05E21"/>
    <w:rsid w:val="00F0612C"/>
    <w:rsid w:val="00F10166"/>
    <w:rsid w:val="00F105BD"/>
    <w:rsid w:val="00F10A4C"/>
    <w:rsid w:val="00F119EE"/>
    <w:rsid w:val="00F12461"/>
    <w:rsid w:val="00F12B14"/>
    <w:rsid w:val="00F12FE5"/>
    <w:rsid w:val="00F132F5"/>
    <w:rsid w:val="00F140CD"/>
    <w:rsid w:val="00F140EB"/>
    <w:rsid w:val="00F14CD9"/>
    <w:rsid w:val="00F155E6"/>
    <w:rsid w:val="00F157AF"/>
    <w:rsid w:val="00F15D07"/>
    <w:rsid w:val="00F1664B"/>
    <w:rsid w:val="00F16F93"/>
    <w:rsid w:val="00F17B7C"/>
    <w:rsid w:val="00F20239"/>
    <w:rsid w:val="00F20655"/>
    <w:rsid w:val="00F2099C"/>
    <w:rsid w:val="00F20B25"/>
    <w:rsid w:val="00F210A6"/>
    <w:rsid w:val="00F2177E"/>
    <w:rsid w:val="00F21CAE"/>
    <w:rsid w:val="00F22040"/>
    <w:rsid w:val="00F227B0"/>
    <w:rsid w:val="00F229CF"/>
    <w:rsid w:val="00F22D49"/>
    <w:rsid w:val="00F23174"/>
    <w:rsid w:val="00F2398A"/>
    <w:rsid w:val="00F23C04"/>
    <w:rsid w:val="00F24EFD"/>
    <w:rsid w:val="00F251D1"/>
    <w:rsid w:val="00F2561E"/>
    <w:rsid w:val="00F25B44"/>
    <w:rsid w:val="00F25CDC"/>
    <w:rsid w:val="00F26022"/>
    <w:rsid w:val="00F26441"/>
    <w:rsid w:val="00F275C8"/>
    <w:rsid w:val="00F3043D"/>
    <w:rsid w:val="00F30E2C"/>
    <w:rsid w:val="00F320F3"/>
    <w:rsid w:val="00F322F6"/>
    <w:rsid w:val="00F32712"/>
    <w:rsid w:val="00F327DD"/>
    <w:rsid w:val="00F32BEE"/>
    <w:rsid w:val="00F32C36"/>
    <w:rsid w:val="00F3322C"/>
    <w:rsid w:val="00F33488"/>
    <w:rsid w:val="00F336FA"/>
    <w:rsid w:val="00F3371D"/>
    <w:rsid w:val="00F33922"/>
    <w:rsid w:val="00F353D5"/>
    <w:rsid w:val="00F35490"/>
    <w:rsid w:val="00F36729"/>
    <w:rsid w:val="00F37118"/>
    <w:rsid w:val="00F40534"/>
    <w:rsid w:val="00F40C12"/>
    <w:rsid w:val="00F41E56"/>
    <w:rsid w:val="00F42901"/>
    <w:rsid w:val="00F42ED5"/>
    <w:rsid w:val="00F43420"/>
    <w:rsid w:val="00F4360E"/>
    <w:rsid w:val="00F44F39"/>
    <w:rsid w:val="00F44FFD"/>
    <w:rsid w:val="00F451C6"/>
    <w:rsid w:val="00F45339"/>
    <w:rsid w:val="00F460ED"/>
    <w:rsid w:val="00F46549"/>
    <w:rsid w:val="00F468C8"/>
    <w:rsid w:val="00F469D7"/>
    <w:rsid w:val="00F50284"/>
    <w:rsid w:val="00F5035F"/>
    <w:rsid w:val="00F506DA"/>
    <w:rsid w:val="00F516CF"/>
    <w:rsid w:val="00F530D0"/>
    <w:rsid w:val="00F54467"/>
    <w:rsid w:val="00F547BF"/>
    <w:rsid w:val="00F54DBF"/>
    <w:rsid w:val="00F552FF"/>
    <w:rsid w:val="00F5541E"/>
    <w:rsid w:val="00F55E1D"/>
    <w:rsid w:val="00F5694A"/>
    <w:rsid w:val="00F57599"/>
    <w:rsid w:val="00F576BE"/>
    <w:rsid w:val="00F57801"/>
    <w:rsid w:val="00F6031B"/>
    <w:rsid w:val="00F60A78"/>
    <w:rsid w:val="00F61112"/>
    <w:rsid w:val="00F611AD"/>
    <w:rsid w:val="00F61227"/>
    <w:rsid w:val="00F61CD0"/>
    <w:rsid w:val="00F61FBA"/>
    <w:rsid w:val="00F621B3"/>
    <w:rsid w:val="00F62AE1"/>
    <w:rsid w:val="00F63700"/>
    <w:rsid w:val="00F63B74"/>
    <w:rsid w:val="00F63F0E"/>
    <w:rsid w:val="00F642C6"/>
    <w:rsid w:val="00F65701"/>
    <w:rsid w:val="00F661B9"/>
    <w:rsid w:val="00F665DA"/>
    <w:rsid w:val="00F66799"/>
    <w:rsid w:val="00F66942"/>
    <w:rsid w:val="00F67021"/>
    <w:rsid w:val="00F6745D"/>
    <w:rsid w:val="00F678D3"/>
    <w:rsid w:val="00F703A6"/>
    <w:rsid w:val="00F706ED"/>
    <w:rsid w:val="00F7081E"/>
    <w:rsid w:val="00F719A6"/>
    <w:rsid w:val="00F72174"/>
    <w:rsid w:val="00F726EA"/>
    <w:rsid w:val="00F72865"/>
    <w:rsid w:val="00F72FF0"/>
    <w:rsid w:val="00F75131"/>
    <w:rsid w:val="00F752F0"/>
    <w:rsid w:val="00F75F5D"/>
    <w:rsid w:val="00F76262"/>
    <w:rsid w:val="00F773FE"/>
    <w:rsid w:val="00F80872"/>
    <w:rsid w:val="00F80902"/>
    <w:rsid w:val="00F80AAF"/>
    <w:rsid w:val="00F8178B"/>
    <w:rsid w:val="00F81B8F"/>
    <w:rsid w:val="00F826EF"/>
    <w:rsid w:val="00F829B6"/>
    <w:rsid w:val="00F82BDB"/>
    <w:rsid w:val="00F831B4"/>
    <w:rsid w:val="00F8330C"/>
    <w:rsid w:val="00F83692"/>
    <w:rsid w:val="00F83FBE"/>
    <w:rsid w:val="00F8494F"/>
    <w:rsid w:val="00F853D3"/>
    <w:rsid w:val="00F859D7"/>
    <w:rsid w:val="00F86097"/>
    <w:rsid w:val="00F86AB1"/>
    <w:rsid w:val="00F870A4"/>
    <w:rsid w:val="00F87620"/>
    <w:rsid w:val="00F87DD0"/>
    <w:rsid w:val="00F90199"/>
    <w:rsid w:val="00F90468"/>
    <w:rsid w:val="00F90DEC"/>
    <w:rsid w:val="00F90FD3"/>
    <w:rsid w:val="00F90FE9"/>
    <w:rsid w:val="00F9289D"/>
    <w:rsid w:val="00F932AB"/>
    <w:rsid w:val="00F9400C"/>
    <w:rsid w:val="00F94434"/>
    <w:rsid w:val="00F94AAE"/>
    <w:rsid w:val="00F95F0C"/>
    <w:rsid w:val="00F968F0"/>
    <w:rsid w:val="00F96E8E"/>
    <w:rsid w:val="00F9773C"/>
    <w:rsid w:val="00FA040C"/>
    <w:rsid w:val="00FA04F3"/>
    <w:rsid w:val="00FA0765"/>
    <w:rsid w:val="00FA0790"/>
    <w:rsid w:val="00FA0A4A"/>
    <w:rsid w:val="00FA122D"/>
    <w:rsid w:val="00FA16D5"/>
    <w:rsid w:val="00FA1957"/>
    <w:rsid w:val="00FA1CB7"/>
    <w:rsid w:val="00FA1CEB"/>
    <w:rsid w:val="00FA22BB"/>
    <w:rsid w:val="00FA4AB9"/>
    <w:rsid w:val="00FA4E97"/>
    <w:rsid w:val="00FA547F"/>
    <w:rsid w:val="00FA550C"/>
    <w:rsid w:val="00FA5CC3"/>
    <w:rsid w:val="00FA6221"/>
    <w:rsid w:val="00FA6668"/>
    <w:rsid w:val="00FA6815"/>
    <w:rsid w:val="00FA6925"/>
    <w:rsid w:val="00FA7F35"/>
    <w:rsid w:val="00FB01BE"/>
    <w:rsid w:val="00FB12F4"/>
    <w:rsid w:val="00FB1602"/>
    <w:rsid w:val="00FB2289"/>
    <w:rsid w:val="00FB25A0"/>
    <w:rsid w:val="00FB2C86"/>
    <w:rsid w:val="00FB2D42"/>
    <w:rsid w:val="00FB3506"/>
    <w:rsid w:val="00FB38EC"/>
    <w:rsid w:val="00FB4B12"/>
    <w:rsid w:val="00FB4E50"/>
    <w:rsid w:val="00FB4EE5"/>
    <w:rsid w:val="00FB4F96"/>
    <w:rsid w:val="00FB56A8"/>
    <w:rsid w:val="00FB643C"/>
    <w:rsid w:val="00FB6922"/>
    <w:rsid w:val="00FB7719"/>
    <w:rsid w:val="00FB7BC3"/>
    <w:rsid w:val="00FB7CDA"/>
    <w:rsid w:val="00FC0290"/>
    <w:rsid w:val="00FC0768"/>
    <w:rsid w:val="00FC14F2"/>
    <w:rsid w:val="00FC20FD"/>
    <w:rsid w:val="00FC2F05"/>
    <w:rsid w:val="00FC3CDF"/>
    <w:rsid w:val="00FC4011"/>
    <w:rsid w:val="00FC58E0"/>
    <w:rsid w:val="00FC5A7F"/>
    <w:rsid w:val="00FC5B72"/>
    <w:rsid w:val="00FC61E8"/>
    <w:rsid w:val="00FC6392"/>
    <w:rsid w:val="00FC665A"/>
    <w:rsid w:val="00FC7A10"/>
    <w:rsid w:val="00FC7F78"/>
    <w:rsid w:val="00FD07E3"/>
    <w:rsid w:val="00FD0A45"/>
    <w:rsid w:val="00FD0B89"/>
    <w:rsid w:val="00FD14BD"/>
    <w:rsid w:val="00FD155B"/>
    <w:rsid w:val="00FD15C8"/>
    <w:rsid w:val="00FD1E6D"/>
    <w:rsid w:val="00FD2EF9"/>
    <w:rsid w:val="00FD36C2"/>
    <w:rsid w:val="00FD460A"/>
    <w:rsid w:val="00FD4805"/>
    <w:rsid w:val="00FD48BD"/>
    <w:rsid w:val="00FD4B97"/>
    <w:rsid w:val="00FD5A54"/>
    <w:rsid w:val="00FD5D86"/>
    <w:rsid w:val="00FD5FB7"/>
    <w:rsid w:val="00FD6015"/>
    <w:rsid w:val="00FD72D6"/>
    <w:rsid w:val="00FD7601"/>
    <w:rsid w:val="00FD7C2B"/>
    <w:rsid w:val="00FE05EF"/>
    <w:rsid w:val="00FE0BC6"/>
    <w:rsid w:val="00FE0D40"/>
    <w:rsid w:val="00FE0F0F"/>
    <w:rsid w:val="00FE107E"/>
    <w:rsid w:val="00FE170A"/>
    <w:rsid w:val="00FE1826"/>
    <w:rsid w:val="00FE1E65"/>
    <w:rsid w:val="00FE1FFA"/>
    <w:rsid w:val="00FE24E6"/>
    <w:rsid w:val="00FE2629"/>
    <w:rsid w:val="00FE3681"/>
    <w:rsid w:val="00FE3A16"/>
    <w:rsid w:val="00FE3F28"/>
    <w:rsid w:val="00FE43D2"/>
    <w:rsid w:val="00FE4AD8"/>
    <w:rsid w:val="00FE4E5B"/>
    <w:rsid w:val="00FE512E"/>
    <w:rsid w:val="00FE6650"/>
    <w:rsid w:val="00FE73E2"/>
    <w:rsid w:val="00FE7DE8"/>
    <w:rsid w:val="00FF0C70"/>
    <w:rsid w:val="00FF0F57"/>
    <w:rsid w:val="00FF11D2"/>
    <w:rsid w:val="00FF1459"/>
    <w:rsid w:val="00FF14CF"/>
    <w:rsid w:val="00FF1DD5"/>
    <w:rsid w:val="00FF1E82"/>
    <w:rsid w:val="00FF210E"/>
    <w:rsid w:val="00FF2980"/>
    <w:rsid w:val="00FF2ACE"/>
    <w:rsid w:val="00FF2C42"/>
    <w:rsid w:val="00FF2D12"/>
    <w:rsid w:val="00FF2E56"/>
    <w:rsid w:val="00FF2E9D"/>
    <w:rsid w:val="00FF2F09"/>
    <w:rsid w:val="00FF328F"/>
    <w:rsid w:val="00FF500B"/>
    <w:rsid w:val="00FF52C3"/>
    <w:rsid w:val="00FF57BA"/>
    <w:rsid w:val="00FF5804"/>
    <w:rsid w:val="00FF6501"/>
    <w:rsid w:val="00FF68F1"/>
    <w:rsid w:val="00FF6918"/>
    <w:rsid w:val="00FF7167"/>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8595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10">
    <w:name w:val="heading 1"/>
    <w:basedOn w:val="a1"/>
    <w:next w:val="a1"/>
    <w:link w:val="11"/>
    <w:qFormat/>
    <w:rsid w:val="0088595F"/>
    <w:pPr>
      <w:outlineLvl w:val="0"/>
    </w:pPr>
  </w:style>
  <w:style w:type="paragraph" w:styleId="20">
    <w:name w:val="heading 2"/>
    <w:basedOn w:val="a1"/>
    <w:next w:val="a1"/>
    <w:link w:val="21"/>
    <w:qFormat/>
    <w:rsid w:val="0088595F"/>
    <w:pPr>
      <w:outlineLvl w:val="1"/>
    </w:pPr>
  </w:style>
  <w:style w:type="paragraph" w:styleId="30">
    <w:name w:val="heading 3"/>
    <w:basedOn w:val="a1"/>
    <w:next w:val="a1"/>
    <w:link w:val="31"/>
    <w:qFormat/>
    <w:rsid w:val="0088595F"/>
    <w:pPr>
      <w:outlineLvl w:val="2"/>
    </w:pPr>
  </w:style>
  <w:style w:type="paragraph" w:styleId="40">
    <w:name w:val="heading 4"/>
    <w:basedOn w:val="a1"/>
    <w:next w:val="a1"/>
    <w:link w:val="41"/>
    <w:qFormat/>
    <w:rsid w:val="0088595F"/>
    <w:pPr>
      <w:outlineLvl w:val="3"/>
    </w:pPr>
  </w:style>
  <w:style w:type="paragraph" w:styleId="50">
    <w:name w:val="heading 5"/>
    <w:basedOn w:val="a1"/>
    <w:next w:val="a1"/>
    <w:link w:val="51"/>
    <w:qFormat/>
    <w:rsid w:val="0088595F"/>
    <w:pPr>
      <w:outlineLvl w:val="4"/>
    </w:pPr>
  </w:style>
  <w:style w:type="paragraph" w:styleId="6">
    <w:name w:val="heading 6"/>
    <w:basedOn w:val="a1"/>
    <w:next w:val="a1"/>
    <w:link w:val="60"/>
    <w:qFormat/>
    <w:rsid w:val="0088595F"/>
    <w:pPr>
      <w:outlineLvl w:val="5"/>
    </w:pPr>
  </w:style>
  <w:style w:type="paragraph" w:styleId="7">
    <w:name w:val="heading 7"/>
    <w:basedOn w:val="a1"/>
    <w:next w:val="a1"/>
    <w:link w:val="70"/>
    <w:qFormat/>
    <w:rsid w:val="00D40CE7"/>
    <w:pPr>
      <w:widowControl/>
      <w:autoSpaceDE/>
      <w:autoSpaceDN/>
      <w:adjustRightInd/>
      <w:spacing w:before="240" w:after="60"/>
      <w:outlineLvl w:val="6"/>
    </w:pPr>
    <w:rPr>
      <w:rFonts w:ascii="Times New Roman" w:eastAsia="Times New Roman" w:hAnsi="Times New Roman" w:cs="Times New Roman"/>
    </w:rPr>
  </w:style>
  <w:style w:type="paragraph" w:styleId="8">
    <w:name w:val="heading 8"/>
    <w:basedOn w:val="a1"/>
    <w:next w:val="a1"/>
    <w:link w:val="80"/>
    <w:unhideWhenUsed/>
    <w:qFormat/>
    <w:rsid w:val="00D40CE7"/>
    <w:pPr>
      <w:widowControl/>
      <w:autoSpaceDE/>
      <w:autoSpaceDN/>
      <w:adjustRightInd/>
      <w:spacing w:before="240" w:after="60"/>
      <w:outlineLvl w:val="7"/>
    </w:pPr>
    <w:rPr>
      <w:rFonts w:ascii="Calibri" w:eastAsia="Times New Roman" w:hAnsi="Calibri" w:cs="Times New Roman"/>
      <w:i/>
      <w:iCs/>
    </w:rPr>
  </w:style>
  <w:style w:type="paragraph" w:styleId="9">
    <w:name w:val="heading 9"/>
    <w:basedOn w:val="a1"/>
    <w:next w:val="a1"/>
    <w:link w:val="90"/>
    <w:unhideWhenUsed/>
    <w:qFormat/>
    <w:rsid w:val="00D40CE7"/>
    <w:pPr>
      <w:widowControl/>
      <w:autoSpaceDE/>
      <w:autoSpaceDN/>
      <w:adjustRightInd/>
      <w:spacing w:before="240" w:after="60"/>
      <w:outlineLvl w:val="8"/>
    </w:pPr>
    <w:rPr>
      <w:rFonts w:ascii="Cambria" w:eastAsia="Times New Roman"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88595F"/>
    <w:rPr>
      <w:rFonts w:ascii="Times New Roman CYR" w:eastAsiaTheme="minorEastAsia" w:hAnsi="Times New Roman CYR" w:cs="Times New Roman CYR"/>
      <w:sz w:val="24"/>
      <w:szCs w:val="24"/>
      <w:lang w:eastAsia="ru-RU"/>
    </w:rPr>
  </w:style>
  <w:style w:type="character" w:customStyle="1" w:styleId="21">
    <w:name w:val="Заголовок 2 Знак"/>
    <w:basedOn w:val="a2"/>
    <w:link w:val="20"/>
    <w:rsid w:val="0088595F"/>
    <w:rPr>
      <w:rFonts w:ascii="Times New Roman CYR" w:eastAsiaTheme="minorEastAsia" w:hAnsi="Times New Roman CYR" w:cs="Times New Roman CYR"/>
      <w:sz w:val="24"/>
      <w:szCs w:val="24"/>
      <w:lang w:eastAsia="ru-RU"/>
    </w:rPr>
  </w:style>
  <w:style w:type="character" w:customStyle="1" w:styleId="31">
    <w:name w:val="Заголовок 3 Знак"/>
    <w:basedOn w:val="a2"/>
    <w:link w:val="30"/>
    <w:rsid w:val="0088595F"/>
    <w:rPr>
      <w:rFonts w:ascii="Times New Roman CYR" w:eastAsiaTheme="minorEastAsia" w:hAnsi="Times New Roman CYR" w:cs="Times New Roman CYR"/>
      <w:sz w:val="24"/>
      <w:szCs w:val="24"/>
      <w:lang w:eastAsia="ru-RU"/>
    </w:rPr>
  </w:style>
  <w:style w:type="character" w:customStyle="1" w:styleId="41">
    <w:name w:val="Заголовок 4 Знак"/>
    <w:basedOn w:val="a2"/>
    <w:link w:val="40"/>
    <w:rsid w:val="0088595F"/>
    <w:rPr>
      <w:rFonts w:ascii="Times New Roman CYR" w:eastAsiaTheme="minorEastAsia" w:hAnsi="Times New Roman CYR" w:cs="Times New Roman CYR"/>
      <w:sz w:val="24"/>
      <w:szCs w:val="24"/>
      <w:lang w:eastAsia="ru-RU"/>
    </w:rPr>
  </w:style>
  <w:style w:type="character" w:customStyle="1" w:styleId="51">
    <w:name w:val="Заголовок 5 Знак"/>
    <w:basedOn w:val="a2"/>
    <w:link w:val="50"/>
    <w:rsid w:val="0088595F"/>
    <w:rPr>
      <w:rFonts w:ascii="Times New Roman CYR" w:eastAsiaTheme="minorEastAsia" w:hAnsi="Times New Roman CYR" w:cs="Times New Roman CYR"/>
      <w:sz w:val="24"/>
      <w:szCs w:val="24"/>
      <w:lang w:eastAsia="ru-RU"/>
    </w:rPr>
  </w:style>
  <w:style w:type="character" w:customStyle="1" w:styleId="60">
    <w:name w:val="Заголовок 6 Знак"/>
    <w:basedOn w:val="a2"/>
    <w:link w:val="6"/>
    <w:rsid w:val="0088595F"/>
    <w:rPr>
      <w:rFonts w:ascii="Times New Roman CYR" w:eastAsiaTheme="minorEastAsia" w:hAnsi="Times New Roman CYR" w:cs="Times New Roman CYR"/>
      <w:sz w:val="24"/>
      <w:szCs w:val="24"/>
      <w:lang w:eastAsia="ru-RU"/>
    </w:rPr>
  </w:style>
  <w:style w:type="paragraph" w:styleId="a5">
    <w:name w:val="Balloon Text"/>
    <w:basedOn w:val="a1"/>
    <w:link w:val="a6"/>
    <w:semiHidden/>
    <w:unhideWhenUsed/>
    <w:rsid w:val="0088595F"/>
    <w:rPr>
      <w:rFonts w:ascii="Tahoma" w:hAnsi="Tahoma" w:cs="Tahoma"/>
      <w:sz w:val="16"/>
      <w:szCs w:val="16"/>
    </w:rPr>
  </w:style>
  <w:style w:type="character" w:customStyle="1" w:styleId="a6">
    <w:name w:val="Текст выноски Знак"/>
    <w:basedOn w:val="a2"/>
    <w:link w:val="a5"/>
    <w:semiHidden/>
    <w:rsid w:val="0088595F"/>
    <w:rPr>
      <w:rFonts w:ascii="Tahoma" w:eastAsiaTheme="minorEastAsia" w:hAnsi="Tahoma" w:cs="Tahoma"/>
      <w:sz w:val="16"/>
      <w:szCs w:val="16"/>
      <w:lang w:eastAsia="ru-RU"/>
    </w:rPr>
  </w:style>
  <w:style w:type="paragraph" w:styleId="32">
    <w:name w:val="Body Text Indent 3"/>
    <w:basedOn w:val="a1"/>
    <w:link w:val="33"/>
    <w:rsid w:val="0088595F"/>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2"/>
    <w:link w:val="32"/>
    <w:rsid w:val="0088595F"/>
    <w:rPr>
      <w:rFonts w:ascii="Times New Roman" w:eastAsia="Times New Roman" w:hAnsi="Times New Roman" w:cs="Times New Roman"/>
      <w:sz w:val="16"/>
      <w:szCs w:val="16"/>
      <w:lang w:eastAsia="ru-RU"/>
    </w:rPr>
  </w:style>
  <w:style w:type="paragraph" w:styleId="34">
    <w:name w:val="Body Text 3"/>
    <w:basedOn w:val="a1"/>
    <w:link w:val="35"/>
    <w:rsid w:val="0088595F"/>
    <w:pPr>
      <w:widowControl/>
      <w:autoSpaceDE/>
      <w:autoSpaceDN/>
      <w:adjustRightInd/>
      <w:spacing w:after="120"/>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88595F"/>
    <w:rPr>
      <w:rFonts w:ascii="Times New Roman" w:eastAsia="Times New Roman" w:hAnsi="Times New Roman" w:cs="Times New Roman"/>
      <w:sz w:val="16"/>
      <w:szCs w:val="16"/>
      <w:lang w:eastAsia="ru-RU"/>
    </w:rPr>
  </w:style>
  <w:style w:type="table" w:styleId="a7">
    <w:name w:val="Table Grid"/>
    <w:basedOn w:val="a3"/>
    <w:uiPriority w:val="59"/>
    <w:rsid w:val="0088595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1"/>
    <w:link w:val="a9"/>
    <w:unhideWhenUsed/>
    <w:rsid w:val="0088595F"/>
    <w:pPr>
      <w:spacing w:after="120"/>
    </w:pPr>
  </w:style>
  <w:style w:type="character" w:customStyle="1" w:styleId="a9">
    <w:name w:val="Основной текст Знак"/>
    <w:basedOn w:val="a2"/>
    <w:link w:val="a8"/>
    <w:rsid w:val="0088595F"/>
    <w:rPr>
      <w:rFonts w:ascii="Times New Roman CYR" w:eastAsiaTheme="minorEastAsia" w:hAnsi="Times New Roman CYR" w:cs="Times New Roman CYR"/>
      <w:sz w:val="24"/>
      <w:szCs w:val="24"/>
      <w:lang w:eastAsia="ru-RU"/>
    </w:rPr>
  </w:style>
  <w:style w:type="paragraph" w:customStyle="1" w:styleId="14">
    <w:name w:val="Обычный + 14 пт"/>
    <w:basedOn w:val="a1"/>
    <w:rsid w:val="0088595F"/>
    <w:pPr>
      <w:widowControl/>
      <w:autoSpaceDE/>
      <w:autoSpaceDN/>
      <w:adjustRightInd/>
      <w:ind w:firstLine="720"/>
      <w:jc w:val="both"/>
    </w:pPr>
    <w:rPr>
      <w:rFonts w:ascii="Times New Roman" w:eastAsia="Times New Roman" w:hAnsi="Times New Roman" w:cs="Times New Roman"/>
      <w:sz w:val="28"/>
      <w:szCs w:val="28"/>
    </w:rPr>
  </w:style>
  <w:style w:type="paragraph" w:styleId="aa">
    <w:name w:val="List Paragraph"/>
    <w:aliases w:val="Второй абзац списка,List Paragraph,Bullet 1,Use Case List Paragraph"/>
    <w:basedOn w:val="a1"/>
    <w:link w:val="ab"/>
    <w:uiPriority w:val="34"/>
    <w:qFormat/>
    <w:rsid w:val="0088595F"/>
    <w:pPr>
      <w:widowControl/>
      <w:autoSpaceDE/>
      <w:autoSpaceDN/>
      <w:adjustRightInd/>
      <w:ind w:left="720"/>
      <w:contextualSpacing/>
    </w:pPr>
    <w:rPr>
      <w:rFonts w:ascii="Calibri" w:eastAsiaTheme="minorHAnsi" w:hAnsi="Calibri" w:cs="Calibri"/>
      <w:sz w:val="22"/>
      <w:szCs w:val="22"/>
      <w:lang w:eastAsia="en-US"/>
    </w:rPr>
  </w:style>
  <w:style w:type="paragraph" w:styleId="36">
    <w:name w:val="toc 3"/>
    <w:basedOn w:val="a1"/>
    <w:next w:val="a1"/>
    <w:autoRedefine/>
    <w:uiPriority w:val="39"/>
    <w:rsid w:val="001E2172"/>
    <w:pPr>
      <w:widowControl/>
      <w:tabs>
        <w:tab w:val="right" w:leader="dot" w:pos="9628"/>
      </w:tabs>
      <w:autoSpaceDE/>
      <w:autoSpaceDN/>
      <w:adjustRightInd/>
      <w:spacing w:line="360" w:lineRule="auto"/>
      <w:jc w:val="both"/>
    </w:pPr>
    <w:rPr>
      <w:rFonts w:ascii="Times New Roman" w:eastAsia="Times New Roman" w:hAnsi="Times New Roman" w:cs="Times New Roman"/>
    </w:rPr>
  </w:style>
  <w:style w:type="character" w:styleId="ac">
    <w:name w:val="Hyperlink"/>
    <w:uiPriority w:val="99"/>
    <w:rsid w:val="0088595F"/>
    <w:rPr>
      <w:color w:val="0000FF"/>
      <w:u w:val="single"/>
    </w:rPr>
  </w:style>
  <w:style w:type="paragraph" w:styleId="ad">
    <w:name w:val="header"/>
    <w:aliases w:val="ВерхКолонтитул"/>
    <w:basedOn w:val="a1"/>
    <w:link w:val="ae"/>
    <w:uiPriority w:val="99"/>
    <w:unhideWhenUsed/>
    <w:rsid w:val="0088595F"/>
    <w:pPr>
      <w:tabs>
        <w:tab w:val="center" w:pos="4677"/>
        <w:tab w:val="right" w:pos="9355"/>
      </w:tabs>
    </w:pPr>
  </w:style>
  <w:style w:type="character" w:customStyle="1" w:styleId="ae">
    <w:name w:val="Верхний колонтитул Знак"/>
    <w:aliases w:val="ВерхКолонтитул Знак"/>
    <w:basedOn w:val="a2"/>
    <w:link w:val="ad"/>
    <w:uiPriority w:val="99"/>
    <w:rsid w:val="0088595F"/>
    <w:rPr>
      <w:rFonts w:ascii="Times New Roman CYR" w:eastAsiaTheme="minorEastAsia" w:hAnsi="Times New Roman CYR" w:cs="Times New Roman CYR"/>
      <w:sz w:val="24"/>
      <w:szCs w:val="24"/>
      <w:lang w:eastAsia="ru-RU"/>
    </w:rPr>
  </w:style>
  <w:style w:type="paragraph" w:styleId="af">
    <w:name w:val="footer"/>
    <w:basedOn w:val="a1"/>
    <w:link w:val="af0"/>
    <w:uiPriority w:val="99"/>
    <w:unhideWhenUsed/>
    <w:rsid w:val="0088595F"/>
    <w:pPr>
      <w:tabs>
        <w:tab w:val="center" w:pos="4677"/>
        <w:tab w:val="right" w:pos="9355"/>
      </w:tabs>
    </w:pPr>
  </w:style>
  <w:style w:type="character" w:customStyle="1" w:styleId="af0">
    <w:name w:val="Нижний колонтитул Знак"/>
    <w:basedOn w:val="a2"/>
    <w:link w:val="af"/>
    <w:uiPriority w:val="99"/>
    <w:rsid w:val="0088595F"/>
    <w:rPr>
      <w:rFonts w:ascii="Times New Roman CYR" w:eastAsiaTheme="minorEastAsia" w:hAnsi="Times New Roman CYR" w:cs="Times New Roman CYR"/>
      <w:sz w:val="24"/>
      <w:szCs w:val="24"/>
      <w:lang w:eastAsia="ru-RU"/>
    </w:rPr>
  </w:style>
  <w:style w:type="paragraph" w:styleId="af1">
    <w:name w:val="Normal (Web)"/>
    <w:aliases w:val="Обычный (Web)1, Знак1, Знак Знак10,Знак1,Знак Знак10"/>
    <w:basedOn w:val="a1"/>
    <w:link w:val="af2"/>
    <w:uiPriority w:val="99"/>
    <w:rsid w:val="000F3343"/>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2"/>
    <w:rsid w:val="00A14480"/>
  </w:style>
  <w:style w:type="paragraph" w:styleId="af3">
    <w:name w:val="No Spacing"/>
    <w:aliases w:val="Осн_текст,С интервалом и отступом,!Основной текст,Основной,загол 4,РАЗДЕЛ,Таблицы 12 шрифт,No Spacing"/>
    <w:link w:val="af4"/>
    <w:uiPriority w:val="1"/>
    <w:qFormat/>
    <w:rsid w:val="009F6A60"/>
    <w:pPr>
      <w:spacing w:after="0" w:line="240" w:lineRule="auto"/>
    </w:pPr>
    <w:rPr>
      <w:rFonts w:ascii="Calibri" w:eastAsia="Calibri" w:hAnsi="Calibri" w:cs="Times New Roman"/>
    </w:rPr>
  </w:style>
  <w:style w:type="character" w:customStyle="1" w:styleId="af4">
    <w:name w:val="Без интервала Знак"/>
    <w:aliases w:val="Осн_текст Знак,С интервалом и отступом Знак,!Основной текст Знак,Основной Знак,загол 4 Знак,РАЗДЕЛ Знак,Таблицы 12 шрифт Знак,No Spacing Знак"/>
    <w:link w:val="af3"/>
    <w:uiPriority w:val="1"/>
    <w:qFormat/>
    <w:rsid w:val="009F6A60"/>
    <w:rPr>
      <w:rFonts w:ascii="Calibri" w:eastAsia="Calibri" w:hAnsi="Calibri" w:cs="Times New Roman"/>
    </w:rPr>
  </w:style>
  <w:style w:type="character" w:styleId="af5">
    <w:name w:val="FollowedHyperlink"/>
    <w:basedOn w:val="a2"/>
    <w:uiPriority w:val="99"/>
    <w:semiHidden/>
    <w:unhideWhenUsed/>
    <w:rsid w:val="00D9002F"/>
    <w:rPr>
      <w:color w:val="800080" w:themeColor="followedHyperlink"/>
      <w:u w:val="single"/>
    </w:rPr>
  </w:style>
  <w:style w:type="character" w:styleId="af6">
    <w:name w:val="annotation reference"/>
    <w:basedOn w:val="a2"/>
    <w:uiPriority w:val="99"/>
    <w:unhideWhenUsed/>
    <w:rsid w:val="00AA0D90"/>
    <w:rPr>
      <w:sz w:val="16"/>
      <w:szCs w:val="16"/>
    </w:rPr>
  </w:style>
  <w:style w:type="paragraph" w:styleId="af7">
    <w:name w:val="annotation text"/>
    <w:basedOn w:val="a1"/>
    <w:link w:val="af8"/>
    <w:unhideWhenUsed/>
    <w:rsid w:val="00AA0D90"/>
    <w:rPr>
      <w:sz w:val="20"/>
      <w:szCs w:val="20"/>
    </w:rPr>
  </w:style>
  <w:style w:type="character" w:customStyle="1" w:styleId="af8">
    <w:name w:val="Текст примечания Знак"/>
    <w:basedOn w:val="a2"/>
    <w:link w:val="af7"/>
    <w:rsid w:val="00AA0D90"/>
    <w:rPr>
      <w:rFonts w:ascii="Times New Roman CYR" w:eastAsiaTheme="minorEastAsia" w:hAnsi="Times New Roman CYR" w:cs="Times New Roman CYR"/>
      <w:sz w:val="20"/>
      <w:szCs w:val="20"/>
      <w:lang w:eastAsia="ru-RU"/>
    </w:rPr>
  </w:style>
  <w:style w:type="paragraph" w:customStyle="1" w:styleId="af9">
    <w:name w:val="Основной тект"/>
    <w:basedOn w:val="a1"/>
    <w:rsid w:val="00783D3C"/>
    <w:pPr>
      <w:widowControl/>
      <w:autoSpaceDE/>
      <w:autoSpaceDN/>
      <w:adjustRightInd/>
      <w:snapToGrid w:val="0"/>
      <w:ind w:firstLine="851"/>
      <w:jc w:val="both"/>
    </w:pPr>
    <w:rPr>
      <w:rFonts w:ascii="Times New Roman" w:eastAsia="Times New Roman" w:hAnsi="Times New Roman" w:cs="Times New Roman"/>
      <w:sz w:val="28"/>
      <w:szCs w:val="20"/>
    </w:rPr>
  </w:style>
  <w:style w:type="paragraph" w:customStyle="1" w:styleId="ConsNormal">
    <w:name w:val="ConsNormal"/>
    <w:rsid w:val="00783D3C"/>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a">
    <w:name w:val="Body Text Indent"/>
    <w:basedOn w:val="a1"/>
    <w:link w:val="afb"/>
    <w:rsid w:val="00783D3C"/>
    <w:pPr>
      <w:widowControl/>
      <w:autoSpaceDE/>
      <w:autoSpaceDN/>
      <w:adjustRightInd/>
      <w:spacing w:after="120"/>
      <w:ind w:left="283"/>
    </w:pPr>
    <w:rPr>
      <w:rFonts w:ascii="Times New Roman" w:eastAsia="Times New Roman" w:hAnsi="Times New Roman" w:cs="Times New Roman"/>
    </w:rPr>
  </w:style>
  <w:style w:type="character" w:customStyle="1" w:styleId="afb">
    <w:name w:val="Основной текст с отступом Знак"/>
    <w:basedOn w:val="a2"/>
    <w:link w:val="afa"/>
    <w:rsid w:val="00783D3C"/>
    <w:rPr>
      <w:rFonts w:ascii="Times New Roman" w:eastAsia="Times New Roman" w:hAnsi="Times New Roman" w:cs="Times New Roman"/>
      <w:sz w:val="24"/>
      <w:szCs w:val="24"/>
      <w:lang w:eastAsia="ru-RU"/>
    </w:rPr>
  </w:style>
  <w:style w:type="paragraph" w:styleId="22">
    <w:name w:val="Body Text Indent 2"/>
    <w:basedOn w:val="a1"/>
    <w:link w:val="23"/>
    <w:unhideWhenUsed/>
    <w:rsid w:val="00D40CE7"/>
    <w:pPr>
      <w:spacing w:after="120" w:line="480" w:lineRule="auto"/>
      <w:ind w:left="283"/>
    </w:pPr>
  </w:style>
  <w:style w:type="character" w:customStyle="1" w:styleId="23">
    <w:name w:val="Основной текст с отступом 2 Знак"/>
    <w:basedOn w:val="a2"/>
    <w:link w:val="22"/>
    <w:rsid w:val="00D40CE7"/>
    <w:rPr>
      <w:rFonts w:ascii="Times New Roman CYR" w:eastAsiaTheme="minorEastAsia" w:hAnsi="Times New Roman CYR" w:cs="Times New Roman CYR"/>
      <w:sz w:val="24"/>
      <w:szCs w:val="24"/>
      <w:lang w:eastAsia="ru-RU"/>
    </w:rPr>
  </w:style>
  <w:style w:type="character" w:customStyle="1" w:styleId="70">
    <w:name w:val="Заголовок 7 Знак"/>
    <w:basedOn w:val="a2"/>
    <w:link w:val="7"/>
    <w:rsid w:val="00D40CE7"/>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D40CE7"/>
    <w:rPr>
      <w:rFonts w:ascii="Calibri" w:eastAsia="Times New Roman" w:hAnsi="Calibri" w:cs="Times New Roman"/>
      <w:i/>
      <w:iCs/>
      <w:sz w:val="24"/>
      <w:szCs w:val="24"/>
      <w:lang w:eastAsia="ru-RU"/>
    </w:rPr>
  </w:style>
  <w:style w:type="character" w:customStyle="1" w:styleId="90">
    <w:name w:val="Заголовок 9 Знак"/>
    <w:basedOn w:val="a2"/>
    <w:link w:val="9"/>
    <w:rsid w:val="00D40CE7"/>
    <w:rPr>
      <w:rFonts w:ascii="Cambria" w:eastAsia="Times New Roman" w:hAnsi="Cambria" w:cs="Times New Roman"/>
      <w:lang w:eastAsia="ru-RU"/>
    </w:rPr>
  </w:style>
  <w:style w:type="paragraph" w:customStyle="1" w:styleId="12">
    <w:name w:val="Знак1 Знак Знак Знак"/>
    <w:basedOn w:val="a1"/>
    <w:rsid w:val="00D40CE7"/>
    <w:pPr>
      <w:widowControl/>
      <w:autoSpaceDE/>
      <w:autoSpaceDN/>
      <w:adjustRightInd/>
    </w:pPr>
    <w:rPr>
      <w:rFonts w:ascii="Verdana" w:eastAsia="Times New Roman" w:hAnsi="Verdana" w:cs="Verdana"/>
      <w:sz w:val="20"/>
      <w:szCs w:val="20"/>
      <w:lang w:val="en-US" w:eastAsia="en-US"/>
    </w:rPr>
  </w:style>
  <w:style w:type="paragraph" w:customStyle="1" w:styleId="210">
    <w:name w:val="Основной текст 21"/>
    <w:basedOn w:val="a1"/>
    <w:rsid w:val="00D40CE7"/>
    <w:pPr>
      <w:widowControl/>
      <w:overflowPunct w:val="0"/>
      <w:spacing w:line="320" w:lineRule="exact"/>
      <w:ind w:firstLine="720"/>
      <w:jc w:val="both"/>
      <w:textAlignment w:val="baseline"/>
    </w:pPr>
    <w:rPr>
      <w:rFonts w:eastAsia="Times New Roman" w:cs="Times New Roman"/>
      <w:sz w:val="28"/>
      <w:szCs w:val="20"/>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40CE7"/>
    <w:pPr>
      <w:autoSpaceDE/>
      <w:autoSpaceDN/>
      <w:spacing w:line="360" w:lineRule="atLeast"/>
      <w:jc w:val="both"/>
      <w:textAlignment w:val="baseline"/>
    </w:pPr>
    <w:rPr>
      <w:rFonts w:ascii="Verdana" w:eastAsia="Times New Roman" w:hAnsi="Verdana" w:cs="Verdana"/>
      <w:sz w:val="20"/>
      <w:szCs w:val="20"/>
      <w:lang w:val="en-US" w:eastAsia="en-US"/>
    </w:rPr>
  </w:style>
  <w:style w:type="paragraph" w:styleId="24">
    <w:name w:val="Body Text 2"/>
    <w:basedOn w:val="a1"/>
    <w:link w:val="25"/>
    <w:rsid w:val="00D40CE7"/>
    <w:pPr>
      <w:widowControl/>
      <w:autoSpaceDE/>
      <w:autoSpaceDN/>
      <w:adjustRightInd/>
      <w:spacing w:after="120" w:line="480" w:lineRule="auto"/>
    </w:pPr>
    <w:rPr>
      <w:rFonts w:ascii="Times New Roman" w:eastAsia="Times New Roman" w:hAnsi="Times New Roman" w:cs="Times New Roman"/>
    </w:rPr>
  </w:style>
  <w:style w:type="character" w:customStyle="1" w:styleId="25">
    <w:name w:val="Основной текст 2 Знак"/>
    <w:basedOn w:val="a2"/>
    <w:link w:val="24"/>
    <w:rsid w:val="00D40CE7"/>
    <w:rPr>
      <w:rFonts w:ascii="Times New Roman" w:eastAsia="Times New Roman" w:hAnsi="Times New Roman" w:cs="Times New Roman"/>
      <w:sz w:val="24"/>
      <w:szCs w:val="24"/>
      <w:lang w:eastAsia="ru-RU"/>
    </w:rPr>
  </w:style>
  <w:style w:type="paragraph" w:styleId="afc">
    <w:name w:val="Title"/>
    <w:basedOn w:val="a1"/>
    <w:link w:val="afd"/>
    <w:qFormat/>
    <w:rsid w:val="00D40CE7"/>
    <w:pPr>
      <w:widowControl/>
      <w:autoSpaceDE/>
      <w:autoSpaceDN/>
      <w:adjustRightInd/>
      <w:jc w:val="center"/>
    </w:pPr>
    <w:rPr>
      <w:rFonts w:ascii="Times New Roman" w:eastAsia="Times New Roman" w:hAnsi="Times New Roman" w:cs="Times New Roman"/>
      <w:b/>
      <w:bCs/>
      <w:i/>
      <w:iCs/>
      <w:sz w:val="32"/>
    </w:rPr>
  </w:style>
  <w:style w:type="character" w:customStyle="1" w:styleId="afd">
    <w:name w:val="Название Знак"/>
    <w:basedOn w:val="a2"/>
    <w:link w:val="afc"/>
    <w:rsid w:val="00D40CE7"/>
    <w:rPr>
      <w:rFonts w:ascii="Times New Roman" w:eastAsia="Times New Roman" w:hAnsi="Times New Roman" w:cs="Times New Roman"/>
      <w:b/>
      <w:bCs/>
      <w:i/>
      <w:iCs/>
      <w:sz w:val="32"/>
      <w:szCs w:val="24"/>
      <w:lang w:eastAsia="ru-RU"/>
    </w:rPr>
  </w:style>
  <w:style w:type="paragraph" w:customStyle="1" w:styleId="ConsPlusNormal">
    <w:name w:val="ConsPlusNormal"/>
    <w:link w:val="ConsPlusNormal0"/>
    <w:qFormat/>
    <w:rsid w:val="00D40C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Plain Text"/>
    <w:basedOn w:val="a1"/>
    <w:link w:val="aff"/>
    <w:rsid w:val="00D40CE7"/>
    <w:pPr>
      <w:widowControl/>
      <w:autoSpaceDE/>
      <w:autoSpaceDN/>
      <w:adjustRightInd/>
    </w:pPr>
    <w:rPr>
      <w:rFonts w:ascii="Courier New" w:eastAsia="Times New Roman" w:hAnsi="Courier New" w:cs="Times New Roman"/>
      <w:sz w:val="20"/>
      <w:szCs w:val="20"/>
    </w:rPr>
  </w:style>
  <w:style w:type="character" w:customStyle="1" w:styleId="aff">
    <w:name w:val="Текст Знак"/>
    <w:basedOn w:val="a2"/>
    <w:link w:val="afe"/>
    <w:rsid w:val="00D40CE7"/>
    <w:rPr>
      <w:rFonts w:ascii="Courier New" w:eastAsia="Times New Roman" w:hAnsi="Courier New" w:cs="Times New Roman"/>
      <w:sz w:val="20"/>
      <w:szCs w:val="20"/>
      <w:lang w:eastAsia="ru-RU"/>
    </w:rPr>
  </w:style>
  <w:style w:type="paragraph" w:customStyle="1" w:styleId="ConsPlusNonformat">
    <w:name w:val="ConsPlusNonformat"/>
    <w:rsid w:val="00D40C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1"/>
    <w:rsid w:val="00D40CE7"/>
    <w:pPr>
      <w:widowControl/>
      <w:autoSpaceDE/>
      <w:autoSpaceDN/>
      <w:adjustRightInd/>
      <w:ind w:firstLine="720"/>
      <w:jc w:val="both"/>
    </w:pPr>
    <w:rPr>
      <w:rFonts w:ascii="Times New Roman" w:eastAsia="Times New Roman" w:hAnsi="Times New Roman" w:cs="Times New Roman"/>
      <w:sz w:val="28"/>
      <w:szCs w:val="20"/>
    </w:rPr>
  </w:style>
  <w:style w:type="paragraph" w:customStyle="1" w:styleId="aff0">
    <w:name w:val="Стиль"/>
    <w:rsid w:val="00D40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0">
    <w:name w:val="список_маркеры точки"/>
    <w:basedOn w:val="a1"/>
    <w:rsid w:val="00D40CE7"/>
    <w:pPr>
      <w:keepNext/>
      <w:widowControl/>
      <w:numPr>
        <w:ilvl w:val="1"/>
        <w:numId w:val="1"/>
      </w:numPr>
      <w:autoSpaceDE/>
      <w:autoSpaceDN/>
      <w:adjustRightInd/>
      <w:jc w:val="both"/>
    </w:pPr>
    <w:rPr>
      <w:rFonts w:ascii="Arial" w:eastAsia="Times New Roman" w:hAnsi="Arial" w:cs="Times New Roman"/>
      <w:sz w:val="20"/>
      <w:szCs w:val="20"/>
    </w:rPr>
  </w:style>
  <w:style w:type="paragraph" w:customStyle="1" w:styleId="15">
    <w:name w:val="1Основной текст"/>
    <w:basedOn w:val="a1"/>
    <w:rsid w:val="00D40CE7"/>
    <w:pPr>
      <w:widowControl/>
      <w:tabs>
        <w:tab w:val="left" w:pos="480"/>
      </w:tabs>
      <w:autoSpaceDE/>
      <w:autoSpaceDN/>
      <w:adjustRightInd/>
      <w:spacing w:line="360" w:lineRule="auto"/>
      <w:ind w:firstLine="720"/>
      <w:jc w:val="both"/>
    </w:pPr>
    <w:rPr>
      <w:rFonts w:ascii="Arial" w:eastAsia="Times New Roman" w:hAnsi="Arial" w:cs="Arial"/>
      <w:bCs/>
    </w:rPr>
  </w:style>
  <w:style w:type="paragraph" w:customStyle="1" w:styleId="aff1">
    <w:name w:val="таблица_текст"/>
    <w:basedOn w:val="a1"/>
    <w:rsid w:val="00D40CE7"/>
    <w:pPr>
      <w:keepNext/>
      <w:widowControl/>
      <w:autoSpaceDE/>
      <w:autoSpaceDN/>
      <w:adjustRightInd/>
      <w:ind w:left="80" w:firstLine="709"/>
      <w:jc w:val="both"/>
    </w:pPr>
    <w:rPr>
      <w:rFonts w:ascii="Arial" w:eastAsia="Times New Roman" w:hAnsi="Arial" w:cs="Times New Roman"/>
      <w:snapToGrid w:val="0"/>
      <w:sz w:val="18"/>
      <w:szCs w:val="20"/>
    </w:rPr>
  </w:style>
  <w:style w:type="character" w:styleId="aff2">
    <w:name w:val="page number"/>
    <w:basedOn w:val="a2"/>
    <w:rsid w:val="00D40CE7"/>
  </w:style>
  <w:style w:type="paragraph" w:customStyle="1" w:styleId="aff3">
    <w:name w:val="a"/>
    <w:basedOn w:val="a1"/>
    <w:rsid w:val="00D40CE7"/>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f4">
    <w:name w:val="Emphasis"/>
    <w:uiPriority w:val="20"/>
    <w:qFormat/>
    <w:rsid w:val="00D40CE7"/>
    <w:rPr>
      <w:i/>
      <w:iCs/>
    </w:rPr>
  </w:style>
  <w:style w:type="paragraph" w:customStyle="1" w:styleId="Style1">
    <w:name w:val="Style1"/>
    <w:basedOn w:val="a1"/>
    <w:uiPriority w:val="99"/>
    <w:rsid w:val="00D40CE7"/>
    <w:pPr>
      <w:spacing w:line="274" w:lineRule="exact"/>
      <w:ind w:firstLine="730"/>
      <w:jc w:val="both"/>
    </w:pPr>
    <w:rPr>
      <w:rFonts w:ascii="Times New Roman" w:eastAsia="Times New Roman" w:hAnsi="Times New Roman" w:cs="Times New Roman"/>
    </w:rPr>
  </w:style>
  <w:style w:type="character" w:customStyle="1" w:styleId="FontStyle11">
    <w:name w:val="Font Style11"/>
    <w:uiPriority w:val="99"/>
    <w:rsid w:val="00D40CE7"/>
    <w:rPr>
      <w:rFonts w:ascii="Times New Roman" w:hAnsi="Times New Roman" w:cs="Times New Roman"/>
      <w:sz w:val="22"/>
      <w:szCs w:val="22"/>
    </w:rPr>
  </w:style>
  <w:style w:type="paragraph" w:customStyle="1" w:styleId="ConsTitle">
    <w:name w:val="ConsTitle"/>
    <w:rsid w:val="00D40C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40CE7"/>
    <w:pPr>
      <w:widowControl w:val="0"/>
      <w:autoSpaceDE w:val="0"/>
      <w:autoSpaceDN w:val="0"/>
      <w:spacing w:after="0" w:line="240" w:lineRule="auto"/>
    </w:pPr>
    <w:rPr>
      <w:rFonts w:ascii="Courier New" w:eastAsia="Times New Roman" w:hAnsi="Courier New" w:cs="Courier New"/>
      <w:sz w:val="18"/>
      <w:szCs w:val="18"/>
      <w:lang w:eastAsia="ru-RU"/>
    </w:rPr>
  </w:style>
  <w:style w:type="paragraph" w:customStyle="1" w:styleId="16">
    <w:name w:val="Стиль1"/>
    <w:basedOn w:val="a1"/>
    <w:rsid w:val="00D40CE7"/>
    <w:pPr>
      <w:autoSpaceDE/>
      <w:autoSpaceDN/>
      <w:adjustRightInd/>
      <w:ind w:firstLine="720"/>
      <w:jc w:val="both"/>
    </w:pPr>
    <w:rPr>
      <w:rFonts w:ascii="Times New Roman" w:eastAsia="Times New Roman" w:hAnsi="Times New Roman" w:cs="Times New Roman"/>
      <w:sz w:val="28"/>
      <w:szCs w:val="20"/>
    </w:rPr>
  </w:style>
  <w:style w:type="paragraph" w:customStyle="1" w:styleId="just">
    <w:name w:val="just"/>
    <w:basedOn w:val="a1"/>
    <w:rsid w:val="00D40CE7"/>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f5">
    <w:name w:val="Strong"/>
    <w:uiPriority w:val="22"/>
    <w:qFormat/>
    <w:rsid w:val="00D40CE7"/>
    <w:rPr>
      <w:b/>
      <w:bC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D40CE7"/>
    <w:pPr>
      <w:autoSpaceDE/>
      <w:autoSpaceDN/>
      <w:spacing w:line="360" w:lineRule="atLeast"/>
      <w:jc w:val="both"/>
      <w:textAlignment w:val="baseline"/>
    </w:pPr>
    <w:rPr>
      <w:rFonts w:ascii="Verdana" w:eastAsia="Times New Roman" w:hAnsi="Verdana" w:cs="Verdana"/>
      <w:sz w:val="20"/>
      <w:szCs w:val="20"/>
      <w:lang w:val="en-US"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40CE7"/>
    <w:pPr>
      <w:autoSpaceDE/>
      <w:autoSpaceDN/>
      <w:spacing w:line="360" w:lineRule="atLeast"/>
      <w:jc w:val="both"/>
      <w:textAlignment w:val="baseline"/>
    </w:pPr>
    <w:rPr>
      <w:rFonts w:ascii="Verdana" w:eastAsia="Times New Roman" w:hAnsi="Verdana" w:cs="Verdana"/>
      <w:sz w:val="20"/>
      <w:szCs w:val="20"/>
      <w:lang w:val="en-US" w:eastAsia="en-US"/>
    </w:rPr>
  </w:style>
  <w:style w:type="character" w:customStyle="1" w:styleId="FontStyle13">
    <w:name w:val="Font Style13"/>
    <w:rsid w:val="00D40CE7"/>
    <w:rPr>
      <w:rFonts w:ascii="Times New Roman" w:hAnsi="Times New Roman" w:cs="Times New Roman"/>
      <w:b/>
      <w:bCs/>
      <w:spacing w:val="-10"/>
      <w:sz w:val="26"/>
      <w:szCs w:val="26"/>
    </w:rPr>
  </w:style>
  <w:style w:type="paragraph" w:customStyle="1" w:styleId="1">
    <w:name w:val="Заг1"/>
    <w:basedOn w:val="a1"/>
    <w:rsid w:val="00D40CE7"/>
    <w:pPr>
      <w:pageBreakBefore/>
      <w:widowControl/>
      <w:numPr>
        <w:numId w:val="2"/>
      </w:numPr>
      <w:autoSpaceDE/>
      <w:autoSpaceDN/>
      <w:adjustRightInd/>
      <w:spacing w:before="120" w:line="360" w:lineRule="auto"/>
      <w:jc w:val="center"/>
    </w:pPr>
    <w:rPr>
      <w:rFonts w:ascii="Times New Roman" w:eastAsia="Times New Roman" w:hAnsi="Times New Roman" w:cs="Times New Roman"/>
      <w:bCs/>
      <w:iCs/>
      <w:sz w:val="40"/>
      <w:szCs w:val="40"/>
    </w:rPr>
  </w:style>
  <w:style w:type="paragraph" w:customStyle="1" w:styleId="2">
    <w:name w:val="Заг2"/>
    <w:basedOn w:val="a1"/>
    <w:rsid w:val="00D40CE7"/>
    <w:pPr>
      <w:keepNext/>
      <w:widowControl/>
      <w:numPr>
        <w:ilvl w:val="1"/>
        <w:numId w:val="2"/>
      </w:numPr>
      <w:autoSpaceDE/>
      <w:autoSpaceDN/>
      <w:adjustRightInd/>
      <w:spacing w:before="120" w:line="360" w:lineRule="auto"/>
      <w:ind w:left="660" w:hanging="660"/>
      <w:jc w:val="both"/>
    </w:pPr>
    <w:rPr>
      <w:rFonts w:ascii="Times New Roman" w:eastAsia="Times New Roman" w:hAnsi="Times New Roman" w:cs="Times New Roman"/>
      <w:bCs/>
      <w:sz w:val="32"/>
      <w:szCs w:val="30"/>
    </w:rPr>
  </w:style>
  <w:style w:type="paragraph" w:customStyle="1" w:styleId="3">
    <w:name w:val="Заг3"/>
    <w:basedOn w:val="4"/>
    <w:rsid w:val="00D40CE7"/>
    <w:pPr>
      <w:numPr>
        <w:ilvl w:val="2"/>
      </w:numPr>
      <w:tabs>
        <w:tab w:val="clear" w:pos="0"/>
        <w:tab w:val="left" w:pos="900"/>
        <w:tab w:val="num" w:pos="2160"/>
      </w:tabs>
      <w:ind w:left="900" w:hanging="900"/>
    </w:pPr>
    <w:rPr>
      <w:b w:val="0"/>
      <w:sz w:val="28"/>
      <w:szCs w:val="28"/>
    </w:rPr>
  </w:style>
  <w:style w:type="paragraph" w:customStyle="1" w:styleId="4">
    <w:name w:val="Заг4"/>
    <w:basedOn w:val="a1"/>
    <w:rsid w:val="00D40CE7"/>
    <w:pPr>
      <w:keepNext/>
      <w:widowControl/>
      <w:numPr>
        <w:ilvl w:val="3"/>
        <w:numId w:val="2"/>
      </w:numPr>
      <w:autoSpaceDE/>
      <w:autoSpaceDN/>
      <w:adjustRightInd/>
      <w:spacing w:before="240" w:line="360" w:lineRule="auto"/>
      <w:ind w:left="1077" w:hanging="1077"/>
      <w:jc w:val="both"/>
    </w:pPr>
    <w:rPr>
      <w:rFonts w:ascii="Times New Roman" w:eastAsia="Times New Roman" w:hAnsi="Times New Roman" w:cs="Times New Roman"/>
      <w:b/>
      <w:sz w:val="26"/>
      <w:szCs w:val="26"/>
    </w:rPr>
  </w:style>
  <w:style w:type="paragraph" w:customStyle="1" w:styleId="5">
    <w:name w:val="Заг5"/>
    <w:basedOn w:val="a1"/>
    <w:rsid w:val="00D40CE7"/>
    <w:pPr>
      <w:keepNext/>
      <w:widowControl/>
      <w:numPr>
        <w:ilvl w:val="4"/>
        <w:numId w:val="2"/>
      </w:numPr>
      <w:tabs>
        <w:tab w:val="clear" w:pos="2782"/>
        <w:tab w:val="num" w:pos="1080"/>
      </w:tabs>
      <w:autoSpaceDE/>
      <w:autoSpaceDN/>
      <w:adjustRightInd/>
      <w:spacing w:before="240"/>
      <w:ind w:left="1080" w:hanging="1080"/>
      <w:jc w:val="both"/>
    </w:pPr>
    <w:rPr>
      <w:rFonts w:ascii="Times New Roman" w:eastAsia="Times New Roman" w:hAnsi="Times New Roman" w:cs="Times New Roman"/>
      <w:b/>
    </w:rPr>
  </w:style>
  <w:style w:type="paragraph" w:customStyle="1" w:styleId="ConsCell">
    <w:name w:val="ConsCell"/>
    <w:rsid w:val="00D40CE7"/>
    <w:pPr>
      <w:widowControl w:val="0"/>
      <w:autoSpaceDE w:val="0"/>
      <w:autoSpaceDN w:val="0"/>
      <w:spacing w:after="0" w:line="240" w:lineRule="auto"/>
    </w:pPr>
    <w:rPr>
      <w:rFonts w:ascii="Arial" w:eastAsia="Times New Roman" w:hAnsi="Arial" w:cs="Times New Roman"/>
      <w:sz w:val="18"/>
      <w:szCs w:val="20"/>
      <w:lang w:eastAsia="ru-RU"/>
    </w:rPr>
  </w:style>
  <w:style w:type="paragraph" w:customStyle="1" w:styleId="120">
    <w:name w:val="Обычный + 12 пт"/>
    <w:basedOn w:val="a1"/>
    <w:link w:val="121"/>
    <w:semiHidden/>
    <w:rsid w:val="00D40CE7"/>
    <w:pPr>
      <w:widowControl/>
      <w:autoSpaceDE/>
      <w:autoSpaceDN/>
      <w:adjustRightInd/>
    </w:pPr>
    <w:rPr>
      <w:rFonts w:ascii="Times New Roman" w:eastAsia="Times New Roman" w:hAnsi="Times New Roman" w:cs="Times New Roman"/>
    </w:rPr>
  </w:style>
  <w:style w:type="character" w:customStyle="1" w:styleId="121">
    <w:name w:val="Обычный + 12 пт Знак"/>
    <w:link w:val="120"/>
    <w:semiHidden/>
    <w:locked/>
    <w:rsid w:val="00D40CE7"/>
    <w:rPr>
      <w:rFonts w:ascii="Times New Roman" w:eastAsia="Times New Roman" w:hAnsi="Times New Roman" w:cs="Times New Roman"/>
      <w:sz w:val="24"/>
      <w:szCs w:val="24"/>
      <w:lang w:eastAsia="ru-RU"/>
    </w:rPr>
  </w:style>
  <w:style w:type="paragraph" w:customStyle="1" w:styleId="aff8">
    <w:name w:val="Основа"/>
    <w:basedOn w:val="a1"/>
    <w:link w:val="aff9"/>
    <w:rsid w:val="00D40CE7"/>
    <w:pPr>
      <w:widowControl/>
      <w:autoSpaceDE/>
      <w:autoSpaceDN/>
      <w:adjustRightInd/>
      <w:spacing w:before="120" w:line="360" w:lineRule="auto"/>
      <w:ind w:firstLine="567"/>
      <w:jc w:val="both"/>
    </w:pPr>
    <w:rPr>
      <w:rFonts w:ascii="Times New Roman" w:eastAsia="Times New Roman" w:hAnsi="Times New Roman" w:cs="Times New Roman"/>
    </w:rPr>
  </w:style>
  <w:style w:type="character" w:customStyle="1" w:styleId="aff9">
    <w:name w:val="Основа Знак"/>
    <w:link w:val="aff8"/>
    <w:rsid w:val="00D40CE7"/>
    <w:rPr>
      <w:rFonts w:ascii="Times New Roman" w:eastAsia="Times New Roman" w:hAnsi="Times New Roman" w:cs="Times New Roman"/>
      <w:sz w:val="24"/>
      <w:szCs w:val="24"/>
      <w:lang w:eastAsia="ru-RU"/>
    </w:rPr>
  </w:style>
  <w:style w:type="paragraph" w:customStyle="1" w:styleId="17">
    <w:name w:val="Абзац списка1"/>
    <w:basedOn w:val="a1"/>
    <w:rsid w:val="00D40CE7"/>
    <w:pPr>
      <w:widowControl/>
      <w:autoSpaceDE/>
      <w:autoSpaceDN/>
      <w:adjustRightInd/>
      <w:ind w:left="720"/>
      <w:contextualSpacing/>
    </w:pPr>
    <w:rPr>
      <w:rFonts w:ascii="Times New Roman" w:eastAsia="Calibri" w:hAnsi="Times New Roman" w:cs="Times New Roman"/>
    </w:rPr>
  </w:style>
  <w:style w:type="paragraph" w:customStyle="1" w:styleId="a">
    <w:name w:val="список_маркеры"/>
    <w:basedOn w:val="a1"/>
    <w:rsid w:val="00D40CE7"/>
    <w:pPr>
      <w:keepNext/>
      <w:widowControl/>
      <w:numPr>
        <w:numId w:val="3"/>
      </w:numPr>
      <w:autoSpaceDE/>
      <w:autoSpaceDN/>
      <w:adjustRightInd/>
      <w:jc w:val="both"/>
    </w:pPr>
    <w:rPr>
      <w:rFonts w:ascii="Arial" w:eastAsia="Times New Roman" w:hAnsi="Arial" w:cs="Times New Roman"/>
      <w:sz w:val="20"/>
      <w:szCs w:val="20"/>
    </w:rPr>
  </w:style>
  <w:style w:type="paragraph" w:customStyle="1" w:styleId="ConsPlusTitle">
    <w:name w:val="ConsPlusTitle"/>
    <w:rsid w:val="00D40CE7"/>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affa">
    <w:name w:val="Содержимое таблицы"/>
    <w:basedOn w:val="a1"/>
    <w:rsid w:val="00D40CE7"/>
    <w:pPr>
      <w:widowControl/>
      <w:suppressLineNumbers/>
      <w:autoSpaceDE/>
      <w:autoSpaceDN/>
      <w:adjustRightInd/>
    </w:pPr>
    <w:rPr>
      <w:rFonts w:ascii="Times New Roman" w:eastAsia="Times New Roman" w:hAnsi="Times New Roman" w:cs="Times New Roman"/>
      <w:sz w:val="28"/>
      <w:szCs w:val="20"/>
      <w:lang w:eastAsia="ar-SA"/>
    </w:rPr>
  </w:style>
  <w:style w:type="paragraph" w:customStyle="1" w:styleId="xl27">
    <w:name w:val="xl27"/>
    <w:basedOn w:val="a1"/>
    <w:rsid w:val="00D40CE7"/>
    <w:pPr>
      <w:widowControl/>
      <w:pBdr>
        <w:left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cs="Times New Roman"/>
    </w:rPr>
  </w:style>
  <w:style w:type="paragraph" w:styleId="HTML">
    <w:name w:val="HTML Preformatted"/>
    <w:basedOn w:val="a1"/>
    <w:link w:val="HTML0"/>
    <w:uiPriority w:val="99"/>
    <w:unhideWhenUsed/>
    <w:rsid w:val="00D40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Times New Roman"/>
      <w:sz w:val="20"/>
      <w:szCs w:val="20"/>
    </w:rPr>
  </w:style>
  <w:style w:type="character" w:customStyle="1" w:styleId="HTML0">
    <w:name w:val="Стандартный HTML Знак"/>
    <w:basedOn w:val="a2"/>
    <w:link w:val="HTML"/>
    <w:uiPriority w:val="99"/>
    <w:rsid w:val="00D40CE7"/>
    <w:rPr>
      <w:rFonts w:ascii="Courier New" w:eastAsia="Times New Roman" w:hAnsi="Courier New" w:cs="Times New Roman"/>
      <w:sz w:val="20"/>
      <w:szCs w:val="20"/>
      <w:lang w:eastAsia="ru-RU"/>
    </w:rPr>
  </w:style>
  <w:style w:type="paragraph" w:customStyle="1" w:styleId="18">
    <w:name w:val="ЗГ_1"/>
    <w:basedOn w:val="a1"/>
    <w:rsid w:val="00D40CE7"/>
    <w:pPr>
      <w:widowControl/>
      <w:tabs>
        <w:tab w:val="left" w:pos="567"/>
      </w:tabs>
      <w:autoSpaceDE/>
      <w:autoSpaceDN/>
      <w:adjustRightInd/>
    </w:pPr>
    <w:rPr>
      <w:rFonts w:ascii="Times New Roman" w:eastAsia="Times New Roman" w:hAnsi="Times New Roman" w:cs="Times New Roman"/>
      <w:b/>
      <w:sz w:val="28"/>
      <w:szCs w:val="28"/>
    </w:rPr>
  </w:style>
  <w:style w:type="paragraph" w:customStyle="1" w:styleId="affb">
    <w:name w:val="таблица_название"/>
    <w:basedOn w:val="a1"/>
    <w:rsid w:val="00D40CE7"/>
    <w:pPr>
      <w:keepNext/>
      <w:widowControl/>
      <w:autoSpaceDE/>
      <w:autoSpaceDN/>
      <w:adjustRightInd/>
      <w:spacing w:line="360" w:lineRule="auto"/>
      <w:ind w:firstLine="709"/>
      <w:jc w:val="right"/>
    </w:pPr>
    <w:rPr>
      <w:rFonts w:ascii="Arial" w:eastAsia="Times New Roman" w:hAnsi="Arial" w:cs="Times New Roman"/>
      <w:sz w:val="20"/>
      <w:szCs w:val="20"/>
    </w:rPr>
  </w:style>
  <w:style w:type="paragraph" w:styleId="affc">
    <w:name w:val="Body Text First Indent"/>
    <w:basedOn w:val="a8"/>
    <w:link w:val="affd"/>
    <w:uiPriority w:val="99"/>
    <w:unhideWhenUsed/>
    <w:rsid w:val="00D40CE7"/>
    <w:pPr>
      <w:widowControl/>
      <w:autoSpaceDE/>
      <w:autoSpaceDN/>
      <w:adjustRightInd/>
      <w:ind w:firstLine="210"/>
    </w:pPr>
    <w:rPr>
      <w:rFonts w:ascii="Times New Roman" w:eastAsia="Times New Roman" w:hAnsi="Times New Roman" w:cs="Times New Roman"/>
    </w:rPr>
  </w:style>
  <w:style w:type="character" w:customStyle="1" w:styleId="affd">
    <w:name w:val="Красная строка Знак"/>
    <w:basedOn w:val="a9"/>
    <w:link w:val="affc"/>
    <w:uiPriority w:val="99"/>
    <w:rsid w:val="00D40CE7"/>
    <w:rPr>
      <w:rFonts w:ascii="Times New Roman" w:eastAsia="Times New Roman" w:hAnsi="Times New Roman" w:cs="Times New Roman"/>
      <w:sz w:val="24"/>
      <w:szCs w:val="24"/>
      <w:lang w:eastAsia="ru-RU"/>
    </w:rPr>
  </w:style>
  <w:style w:type="paragraph" w:customStyle="1" w:styleId="ConsPlusCell">
    <w:name w:val="ConsPlusCell"/>
    <w:uiPriority w:val="99"/>
    <w:rsid w:val="00D40C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tyle91">
    <w:name w:val="style91"/>
    <w:rsid w:val="00D40CE7"/>
    <w:rPr>
      <w:sz w:val="21"/>
      <w:szCs w:val="21"/>
    </w:rPr>
  </w:style>
  <w:style w:type="paragraph" w:customStyle="1" w:styleId="Standard">
    <w:name w:val="Standard"/>
    <w:rsid w:val="00D40CE7"/>
    <w:pPr>
      <w:keepNext/>
      <w:suppressAutoHyphens/>
      <w:autoSpaceDN w:val="0"/>
      <w:spacing w:after="0" w:line="240" w:lineRule="auto"/>
      <w:ind w:firstLine="709"/>
      <w:jc w:val="both"/>
      <w:textAlignment w:val="baseline"/>
    </w:pPr>
    <w:rPr>
      <w:rFonts w:ascii="Times New Roman" w:eastAsia="DejaVu Sans" w:hAnsi="Times New Roman" w:cs="Times New Roman"/>
      <w:kern w:val="3"/>
      <w:sz w:val="28"/>
      <w:szCs w:val="28"/>
      <w:lang w:eastAsia="ru-RU"/>
    </w:rPr>
  </w:style>
  <w:style w:type="paragraph" w:customStyle="1" w:styleId="affe">
    <w:name w:val="Подзаголовок абзаца"/>
    <w:basedOn w:val="a8"/>
    <w:next w:val="a8"/>
    <w:link w:val="afff"/>
    <w:autoRedefine/>
    <w:qFormat/>
    <w:rsid w:val="000035AD"/>
    <w:pPr>
      <w:autoSpaceDE/>
      <w:autoSpaceDN/>
      <w:adjustRightInd/>
      <w:spacing w:before="40" w:after="0"/>
      <w:ind w:firstLine="709"/>
      <w:jc w:val="both"/>
    </w:pPr>
    <w:rPr>
      <w:rFonts w:ascii="Times New Roman" w:eastAsia="Times New Roman" w:hAnsi="Times New Roman" w:cs="Times New Roman"/>
      <w:i/>
      <w:sz w:val="28"/>
      <w:szCs w:val="28"/>
    </w:rPr>
  </w:style>
  <w:style w:type="character" w:customStyle="1" w:styleId="afff">
    <w:name w:val="Подзаголовок абзаца Знак"/>
    <w:link w:val="affe"/>
    <w:rsid w:val="000035AD"/>
    <w:rPr>
      <w:rFonts w:ascii="Times New Roman" w:eastAsia="Times New Roman" w:hAnsi="Times New Roman" w:cs="Times New Roman"/>
      <w:i/>
      <w:sz w:val="28"/>
      <w:szCs w:val="28"/>
      <w:lang w:eastAsia="ru-RU"/>
    </w:rPr>
  </w:style>
  <w:style w:type="character" w:customStyle="1" w:styleId="TitleChar">
    <w:name w:val="Title Char"/>
    <w:locked/>
    <w:rsid w:val="00D40CE7"/>
    <w:rPr>
      <w:rFonts w:ascii="Calibri" w:eastAsia="Calibri" w:hAnsi="Calibri"/>
      <w:b/>
      <w:sz w:val="32"/>
      <w:szCs w:val="32"/>
      <w:lang w:val="ru-RU" w:eastAsia="ru-RU" w:bidi="ar-SA"/>
    </w:rPr>
  </w:style>
  <w:style w:type="character" w:customStyle="1" w:styleId="BodyTextChar">
    <w:name w:val="Body Text Char"/>
    <w:locked/>
    <w:rsid w:val="00D40CE7"/>
    <w:rPr>
      <w:rFonts w:ascii="Calibri" w:eastAsia="Calibri" w:hAnsi="Calibri"/>
      <w:szCs w:val="24"/>
      <w:lang w:val="ru-RU" w:eastAsia="ru-RU" w:bidi="ar-SA"/>
    </w:rPr>
  </w:style>
  <w:style w:type="character" w:customStyle="1" w:styleId="ab">
    <w:name w:val="Абзац списка Знак"/>
    <w:aliases w:val="Второй абзац списка Знак,List Paragraph Знак,Bullet 1 Знак,Use Case List Paragraph Знак"/>
    <w:link w:val="aa"/>
    <w:uiPriority w:val="34"/>
    <w:locked/>
    <w:rsid w:val="00D40CE7"/>
    <w:rPr>
      <w:rFonts w:ascii="Calibri" w:hAnsi="Calibri" w:cs="Calibri"/>
    </w:rPr>
  </w:style>
  <w:style w:type="paragraph" w:customStyle="1" w:styleId="ListParagraph1">
    <w:name w:val="List Paragraph1"/>
    <w:basedOn w:val="a1"/>
    <w:uiPriority w:val="99"/>
    <w:rsid w:val="00D40CE7"/>
    <w:pPr>
      <w:widowControl/>
      <w:autoSpaceDE/>
      <w:autoSpaceDN/>
      <w:adjustRightInd/>
      <w:spacing w:after="200" w:line="276" w:lineRule="auto"/>
      <w:ind w:left="720"/>
      <w:contextualSpacing/>
    </w:pPr>
    <w:rPr>
      <w:rFonts w:ascii="Times New Roman" w:eastAsia="Times New Roman" w:hAnsi="Times New Roman" w:cs="Times New Roman"/>
      <w:sz w:val="28"/>
      <w:szCs w:val="22"/>
      <w:lang w:eastAsia="en-US"/>
    </w:rPr>
  </w:style>
  <w:style w:type="paragraph" w:customStyle="1" w:styleId="19">
    <w:name w:val="Обычный1"/>
    <w:rsid w:val="00D40CE7"/>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1"/>
    <w:rsid w:val="00D40CE7"/>
    <w:pPr>
      <w:widowControl/>
      <w:overflowPunct w:val="0"/>
      <w:spacing w:line="320" w:lineRule="exact"/>
      <w:ind w:firstLine="720"/>
      <w:jc w:val="both"/>
      <w:textAlignment w:val="baseline"/>
    </w:pPr>
    <w:rPr>
      <w:rFonts w:eastAsia="Times New Roman" w:cs="Times New Roman"/>
      <w:sz w:val="28"/>
      <w:szCs w:val="20"/>
    </w:rPr>
  </w:style>
  <w:style w:type="paragraph" w:customStyle="1" w:styleId="221">
    <w:name w:val="Основной текст с отступом 22"/>
    <w:basedOn w:val="a1"/>
    <w:rsid w:val="00D40CE7"/>
    <w:pPr>
      <w:widowControl/>
      <w:autoSpaceDE/>
      <w:autoSpaceDN/>
      <w:adjustRightInd/>
      <w:ind w:firstLine="720"/>
      <w:jc w:val="both"/>
    </w:pPr>
    <w:rPr>
      <w:rFonts w:ascii="Times New Roman" w:eastAsia="Times New Roman" w:hAnsi="Times New Roman" w:cs="Times New Roman"/>
      <w:sz w:val="28"/>
      <w:szCs w:val="20"/>
    </w:rPr>
  </w:style>
  <w:style w:type="paragraph" w:customStyle="1" w:styleId="26">
    <w:name w:val="Абзац списка2"/>
    <w:basedOn w:val="a1"/>
    <w:rsid w:val="00D40CE7"/>
    <w:pPr>
      <w:widowControl/>
      <w:autoSpaceDE/>
      <w:autoSpaceDN/>
      <w:adjustRightInd/>
      <w:ind w:left="720"/>
      <w:contextualSpacing/>
    </w:pPr>
    <w:rPr>
      <w:rFonts w:ascii="Times New Roman" w:eastAsia="Calibri" w:hAnsi="Times New Roman" w:cs="Times New Roman"/>
    </w:rPr>
  </w:style>
  <w:style w:type="paragraph" w:customStyle="1" w:styleId="Left">
    <w:name w:val="Left"/>
    <w:uiPriority w:val="99"/>
    <w:rsid w:val="00D40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1"/>
    <w:rsid w:val="00D40CE7"/>
    <w:pPr>
      <w:widowControl/>
      <w:autoSpaceDE/>
      <w:autoSpaceDN/>
      <w:adjustRightInd/>
      <w:spacing w:before="100" w:beforeAutospacing="1" w:after="115"/>
    </w:pPr>
    <w:rPr>
      <w:rFonts w:ascii="Times New Roman" w:eastAsia="Times New Roman" w:hAnsi="Times New Roman" w:cs="Times New Roman"/>
      <w:color w:val="000000"/>
    </w:rPr>
  </w:style>
  <w:style w:type="paragraph" w:styleId="afff0">
    <w:name w:val="TOC Heading"/>
    <w:basedOn w:val="10"/>
    <w:next w:val="a1"/>
    <w:uiPriority w:val="39"/>
    <w:semiHidden/>
    <w:unhideWhenUsed/>
    <w:qFormat/>
    <w:rsid w:val="00D40CE7"/>
    <w:pPr>
      <w:keepNext/>
      <w:keepLines/>
      <w:widowControl/>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1a">
    <w:name w:val="toc 1"/>
    <w:basedOn w:val="a1"/>
    <w:next w:val="a1"/>
    <w:autoRedefine/>
    <w:uiPriority w:val="39"/>
    <w:rsid w:val="003750BF"/>
    <w:pPr>
      <w:widowControl/>
      <w:tabs>
        <w:tab w:val="left" w:pos="0"/>
        <w:tab w:val="left" w:pos="567"/>
        <w:tab w:val="right" w:leader="dot" w:pos="9344"/>
      </w:tabs>
      <w:autoSpaceDE/>
      <w:autoSpaceDN/>
      <w:adjustRightInd/>
      <w:spacing w:after="100"/>
    </w:pPr>
    <w:rPr>
      <w:rFonts w:ascii="Times New Roman" w:eastAsia="Times New Roman" w:hAnsi="Times New Roman" w:cs="Times New Roman"/>
      <w:b/>
      <w:noProof/>
    </w:rPr>
  </w:style>
  <w:style w:type="paragraph" w:customStyle="1" w:styleId="text">
    <w:name w:val="text"/>
    <w:basedOn w:val="a1"/>
    <w:rsid w:val="00D40CE7"/>
    <w:pPr>
      <w:widowControl/>
      <w:autoSpaceDE/>
      <w:autoSpaceDN/>
      <w:adjustRightInd/>
      <w:spacing w:before="100" w:beforeAutospacing="1" w:after="100" w:afterAutospacing="1"/>
    </w:pPr>
    <w:rPr>
      <w:rFonts w:ascii="Times New Roman" w:eastAsia="Times New Roman" w:hAnsi="Times New Roman" w:cs="Times New Roman"/>
    </w:rPr>
  </w:style>
  <w:style w:type="paragraph" w:styleId="27">
    <w:name w:val="toc 2"/>
    <w:basedOn w:val="a1"/>
    <w:next w:val="a1"/>
    <w:autoRedefine/>
    <w:uiPriority w:val="39"/>
    <w:rsid w:val="00D40CE7"/>
    <w:pPr>
      <w:widowControl/>
      <w:autoSpaceDE/>
      <w:autoSpaceDN/>
      <w:adjustRightInd/>
      <w:spacing w:after="100"/>
      <w:ind w:left="240"/>
    </w:pPr>
    <w:rPr>
      <w:rFonts w:ascii="Times New Roman" w:eastAsia="Times New Roman" w:hAnsi="Times New Roman" w:cs="Times New Roman"/>
    </w:rPr>
  </w:style>
  <w:style w:type="character" w:customStyle="1" w:styleId="SUBST">
    <w:name w:val="__SUBST"/>
    <w:rsid w:val="00D40CE7"/>
    <w:rPr>
      <w:b/>
      <w:bCs w:val="0"/>
      <w:i/>
      <w:iCs w:val="0"/>
      <w:sz w:val="22"/>
    </w:rPr>
  </w:style>
  <w:style w:type="paragraph" w:styleId="afff1">
    <w:name w:val="footnote text"/>
    <w:aliases w:val="Текст сноски-FN,ft"/>
    <w:basedOn w:val="a1"/>
    <w:link w:val="afff2"/>
    <w:unhideWhenUsed/>
    <w:rsid w:val="00D40CE7"/>
    <w:pPr>
      <w:widowControl/>
      <w:autoSpaceDE/>
      <w:autoSpaceDN/>
      <w:adjustRightInd/>
    </w:pPr>
    <w:rPr>
      <w:rFonts w:ascii="Times New Roman" w:eastAsiaTheme="minorHAnsi" w:hAnsi="Times New Roman" w:cstheme="minorBidi"/>
      <w:sz w:val="20"/>
      <w:szCs w:val="20"/>
      <w:lang w:eastAsia="en-US"/>
    </w:rPr>
  </w:style>
  <w:style w:type="character" w:customStyle="1" w:styleId="afff2">
    <w:name w:val="Текст сноски Знак"/>
    <w:aliases w:val="Текст сноски-FN Знак,ft Знак"/>
    <w:basedOn w:val="a2"/>
    <w:link w:val="afff1"/>
    <w:rsid w:val="00D40CE7"/>
    <w:rPr>
      <w:rFonts w:ascii="Times New Roman" w:hAnsi="Times New Roman"/>
      <w:sz w:val="20"/>
      <w:szCs w:val="20"/>
    </w:rPr>
  </w:style>
  <w:style w:type="character" w:styleId="afff3">
    <w:name w:val="footnote reference"/>
    <w:basedOn w:val="a2"/>
    <w:uiPriority w:val="99"/>
    <w:unhideWhenUsed/>
    <w:rsid w:val="00D40CE7"/>
    <w:rPr>
      <w:vertAlign w:val="superscript"/>
    </w:rPr>
  </w:style>
  <w:style w:type="paragraph" w:customStyle="1" w:styleId="Default">
    <w:name w:val="Default"/>
    <w:rsid w:val="00D40C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4">
    <w:name w:val="annotation subject"/>
    <w:basedOn w:val="af7"/>
    <w:next w:val="af7"/>
    <w:link w:val="afff5"/>
    <w:rsid w:val="00D40CE7"/>
    <w:pPr>
      <w:widowControl/>
      <w:autoSpaceDE/>
      <w:autoSpaceDN/>
      <w:adjustRightInd/>
    </w:pPr>
    <w:rPr>
      <w:rFonts w:ascii="Times New Roman" w:eastAsia="Times New Roman" w:hAnsi="Times New Roman" w:cs="Times New Roman"/>
      <w:b/>
      <w:bCs/>
    </w:rPr>
  </w:style>
  <w:style w:type="character" w:customStyle="1" w:styleId="afff5">
    <w:name w:val="Тема примечания Знак"/>
    <w:basedOn w:val="af8"/>
    <w:link w:val="afff4"/>
    <w:rsid w:val="00D40CE7"/>
    <w:rPr>
      <w:rFonts w:ascii="Times New Roman" w:eastAsia="Times New Roman" w:hAnsi="Times New Roman" w:cs="Times New Roman"/>
      <w:b/>
      <w:bCs/>
      <w:sz w:val="20"/>
      <w:szCs w:val="20"/>
      <w:lang w:eastAsia="ru-RU"/>
    </w:rPr>
  </w:style>
  <w:style w:type="character" w:customStyle="1" w:styleId="af2">
    <w:name w:val="Обычный (веб) Знак"/>
    <w:aliases w:val="Обычный (Web)1 Знак, Знак1 Знак, Знак Знак10 Знак,Знак1 Знак,Знак Знак10 Знак"/>
    <w:link w:val="af1"/>
    <w:uiPriority w:val="99"/>
    <w:rsid w:val="00D40CE7"/>
    <w:rPr>
      <w:rFonts w:ascii="Times New Roman" w:eastAsia="Times New Roman" w:hAnsi="Times New Roman" w:cs="Times New Roman"/>
      <w:sz w:val="24"/>
      <w:szCs w:val="24"/>
      <w:lang w:eastAsia="ru-RU"/>
    </w:rPr>
  </w:style>
  <w:style w:type="character" w:customStyle="1" w:styleId="di2-bodytextmarker1">
    <w:name w:val="di2-body__text__marker1"/>
    <w:basedOn w:val="a2"/>
    <w:rsid w:val="00D40CE7"/>
    <w:rPr>
      <w:shd w:val="clear" w:color="auto" w:fill="FFBB7D"/>
    </w:rPr>
  </w:style>
  <w:style w:type="character" w:customStyle="1" w:styleId="tdetailed">
    <w:name w:val="t_detailed"/>
    <w:basedOn w:val="a2"/>
    <w:rsid w:val="00DB3920"/>
  </w:style>
  <w:style w:type="table" w:styleId="-6">
    <w:name w:val="Light Grid Accent 6"/>
    <w:basedOn w:val="a3"/>
    <w:uiPriority w:val="62"/>
    <w:rsid w:val="008B74EA"/>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Style5">
    <w:name w:val="Style5"/>
    <w:basedOn w:val="a1"/>
    <w:uiPriority w:val="99"/>
    <w:rsid w:val="00FF2E56"/>
    <w:pPr>
      <w:spacing w:line="322" w:lineRule="exact"/>
    </w:pPr>
    <w:rPr>
      <w:rFonts w:ascii="Times New Roman" w:eastAsia="Times New Roman" w:hAnsi="Times New Roman" w:cs="Times New Roman"/>
    </w:rPr>
  </w:style>
  <w:style w:type="character" w:customStyle="1" w:styleId="FontStyle14">
    <w:name w:val="Font Style14"/>
    <w:basedOn w:val="a2"/>
    <w:uiPriority w:val="99"/>
    <w:rsid w:val="00FF2E56"/>
    <w:rPr>
      <w:rFonts w:ascii="Times New Roman" w:hAnsi="Times New Roman" w:cs="Times New Roman" w:hint="default"/>
      <w:sz w:val="26"/>
      <w:szCs w:val="26"/>
    </w:rPr>
  </w:style>
  <w:style w:type="character" w:customStyle="1" w:styleId="normaltextrun">
    <w:name w:val="normaltextrun"/>
    <w:basedOn w:val="a2"/>
    <w:rsid w:val="000856D0"/>
  </w:style>
  <w:style w:type="character" w:customStyle="1" w:styleId="BodyTextIndent2Char">
    <w:name w:val="Body Text Indent 2 Char"/>
    <w:uiPriority w:val="99"/>
    <w:semiHidden/>
    <w:locked/>
    <w:rsid w:val="00537BBB"/>
    <w:rPr>
      <w:rFonts w:ascii="Calibri" w:hAnsi="Calibri" w:cs="Times New Roman"/>
      <w:sz w:val="22"/>
      <w:lang w:val="ru-RU" w:eastAsia="en-US"/>
    </w:rPr>
  </w:style>
  <w:style w:type="character" w:customStyle="1" w:styleId="markedcontent">
    <w:name w:val="markedcontent"/>
    <w:basedOn w:val="a2"/>
    <w:rsid w:val="00265CA6"/>
  </w:style>
  <w:style w:type="paragraph" w:customStyle="1" w:styleId="228bf8a64b8551e1msonormal">
    <w:name w:val="228bf8a64b8551e1msonormal"/>
    <w:basedOn w:val="a1"/>
    <w:rsid w:val="00301C5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highlight">
    <w:name w:val="highlight"/>
    <w:basedOn w:val="a2"/>
    <w:rsid w:val="00BF680D"/>
  </w:style>
  <w:style w:type="paragraph" w:customStyle="1" w:styleId="topic-bodycontent-text">
    <w:name w:val="topic-body__content-text"/>
    <w:basedOn w:val="a1"/>
    <w:rsid w:val="00747ED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fff6">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7"/>
    <w:uiPriority w:val="35"/>
    <w:semiHidden/>
    <w:locked/>
    <w:rsid w:val="000E1201"/>
    <w:rPr>
      <w:rFonts w:ascii="Times New Roman" w:hAnsi="Times New Roman" w:cs="Times New Roman"/>
      <w:bCs/>
      <w:sz w:val="30"/>
      <w:szCs w:val="24"/>
    </w:rPr>
  </w:style>
  <w:style w:type="paragraph" w:styleId="afff7">
    <w:name w:val="caption"/>
    <w:aliases w:val="Таблица - Название объекта,!! Object Novogor !!,Знак,Caption Char,Caption Char1 Char1 Char Char,Caption Char Char2 Char1 Char Char,Caption Char Char Char Char Char1 Char1 Char Char1 Char,Caption Char Char Char1 Char Char Char"/>
    <w:next w:val="a1"/>
    <w:link w:val="afff6"/>
    <w:uiPriority w:val="35"/>
    <w:semiHidden/>
    <w:unhideWhenUsed/>
    <w:qFormat/>
    <w:rsid w:val="000E1201"/>
    <w:pPr>
      <w:keepNext/>
      <w:keepLines/>
      <w:spacing w:after="0" w:line="240" w:lineRule="auto"/>
      <w:jc w:val="right"/>
    </w:pPr>
    <w:rPr>
      <w:rFonts w:ascii="Times New Roman" w:hAnsi="Times New Roman" w:cs="Times New Roman"/>
      <w:bCs/>
      <w:sz w:val="30"/>
      <w:szCs w:val="24"/>
    </w:rPr>
  </w:style>
  <w:style w:type="character" w:customStyle="1" w:styleId="ConsPlusNormal0">
    <w:name w:val="ConsPlusNormal Знак"/>
    <w:link w:val="ConsPlusNormal"/>
    <w:locked/>
    <w:rsid w:val="00FE0F0F"/>
    <w:rPr>
      <w:rFonts w:ascii="Arial" w:eastAsia="Times New Roman" w:hAnsi="Arial" w:cs="Arial"/>
      <w:sz w:val="20"/>
      <w:szCs w:val="20"/>
      <w:lang w:eastAsia="ru-RU"/>
    </w:rPr>
  </w:style>
  <w:style w:type="paragraph" w:customStyle="1" w:styleId="content--common-blockblock-3u">
    <w:name w:val="content--common-block__block-3u"/>
    <w:basedOn w:val="a1"/>
    <w:rsid w:val="001B239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ms-rtefontsize-3">
    <w:name w:val="ms-rtefontsize-3"/>
    <w:basedOn w:val="a2"/>
    <w:rsid w:val="007D48A0"/>
    <w:rPr>
      <w:rFonts w:cs="Times New Roman"/>
    </w:rPr>
  </w:style>
  <w:style w:type="paragraph" w:customStyle="1" w:styleId="dt-p">
    <w:name w:val="dt-p"/>
    <w:basedOn w:val="a1"/>
    <w:rsid w:val="002462A7"/>
    <w:pPr>
      <w:widowControl/>
      <w:autoSpaceDE/>
      <w:autoSpaceDN/>
      <w:adjustRightInd/>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8595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10">
    <w:name w:val="heading 1"/>
    <w:basedOn w:val="a1"/>
    <w:next w:val="a1"/>
    <w:link w:val="11"/>
    <w:qFormat/>
    <w:rsid w:val="0088595F"/>
    <w:pPr>
      <w:outlineLvl w:val="0"/>
    </w:pPr>
  </w:style>
  <w:style w:type="paragraph" w:styleId="20">
    <w:name w:val="heading 2"/>
    <w:basedOn w:val="a1"/>
    <w:next w:val="a1"/>
    <w:link w:val="21"/>
    <w:qFormat/>
    <w:rsid w:val="0088595F"/>
    <w:pPr>
      <w:outlineLvl w:val="1"/>
    </w:pPr>
  </w:style>
  <w:style w:type="paragraph" w:styleId="30">
    <w:name w:val="heading 3"/>
    <w:basedOn w:val="a1"/>
    <w:next w:val="a1"/>
    <w:link w:val="31"/>
    <w:qFormat/>
    <w:rsid w:val="0088595F"/>
    <w:pPr>
      <w:outlineLvl w:val="2"/>
    </w:pPr>
  </w:style>
  <w:style w:type="paragraph" w:styleId="40">
    <w:name w:val="heading 4"/>
    <w:basedOn w:val="a1"/>
    <w:next w:val="a1"/>
    <w:link w:val="41"/>
    <w:qFormat/>
    <w:rsid w:val="0088595F"/>
    <w:pPr>
      <w:outlineLvl w:val="3"/>
    </w:pPr>
  </w:style>
  <w:style w:type="paragraph" w:styleId="50">
    <w:name w:val="heading 5"/>
    <w:basedOn w:val="a1"/>
    <w:next w:val="a1"/>
    <w:link w:val="51"/>
    <w:qFormat/>
    <w:rsid w:val="0088595F"/>
    <w:pPr>
      <w:outlineLvl w:val="4"/>
    </w:pPr>
  </w:style>
  <w:style w:type="paragraph" w:styleId="6">
    <w:name w:val="heading 6"/>
    <w:basedOn w:val="a1"/>
    <w:next w:val="a1"/>
    <w:link w:val="60"/>
    <w:qFormat/>
    <w:rsid w:val="0088595F"/>
    <w:pPr>
      <w:outlineLvl w:val="5"/>
    </w:pPr>
  </w:style>
  <w:style w:type="paragraph" w:styleId="7">
    <w:name w:val="heading 7"/>
    <w:basedOn w:val="a1"/>
    <w:next w:val="a1"/>
    <w:link w:val="70"/>
    <w:qFormat/>
    <w:rsid w:val="00D40CE7"/>
    <w:pPr>
      <w:widowControl/>
      <w:autoSpaceDE/>
      <w:autoSpaceDN/>
      <w:adjustRightInd/>
      <w:spacing w:before="240" w:after="60"/>
      <w:outlineLvl w:val="6"/>
    </w:pPr>
    <w:rPr>
      <w:rFonts w:ascii="Times New Roman" w:eastAsia="Times New Roman" w:hAnsi="Times New Roman" w:cs="Times New Roman"/>
    </w:rPr>
  </w:style>
  <w:style w:type="paragraph" w:styleId="8">
    <w:name w:val="heading 8"/>
    <w:basedOn w:val="a1"/>
    <w:next w:val="a1"/>
    <w:link w:val="80"/>
    <w:unhideWhenUsed/>
    <w:qFormat/>
    <w:rsid w:val="00D40CE7"/>
    <w:pPr>
      <w:widowControl/>
      <w:autoSpaceDE/>
      <w:autoSpaceDN/>
      <w:adjustRightInd/>
      <w:spacing w:before="240" w:after="60"/>
      <w:outlineLvl w:val="7"/>
    </w:pPr>
    <w:rPr>
      <w:rFonts w:ascii="Calibri" w:eastAsia="Times New Roman" w:hAnsi="Calibri" w:cs="Times New Roman"/>
      <w:i/>
      <w:iCs/>
    </w:rPr>
  </w:style>
  <w:style w:type="paragraph" w:styleId="9">
    <w:name w:val="heading 9"/>
    <w:basedOn w:val="a1"/>
    <w:next w:val="a1"/>
    <w:link w:val="90"/>
    <w:unhideWhenUsed/>
    <w:qFormat/>
    <w:rsid w:val="00D40CE7"/>
    <w:pPr>
      <w:widowControl/>
      <w:autoSpaceDE/>
      <w:autoSpaceDN/>
      <w:adjustRightInd/>
      <w:spacing w:before="240" w:after="60"/>
      <w:outlineLvl w:val="8"/>
    </w:pPr>
    <w:rPr>
      <w:rFonts w:ascii="Cambria" w:eastAsia="Times New Roman"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88595F"/>
    <w:rPr>
      <w:rFonts w:ascii="Times New Roman CYR" w:eastAsiaTheme="minorEastAsia" w:hAnsi="Times New Roman CYR" w:cs="Times New Roman CYR"/>
      <w:sz w:val="24"/>
      <w:szCs w:val="24"/>
      <w:lang w:eastAsia="ru-RU"/>
    </w:rPr>
  </w:style>
  <w:style w:type="character" w:customStyle="1" w:styleId="21">
    <w:name w:val="Заголовок 2 Знак"/>
    <w:basedOn w:val="a2"/>
    <w:link w:val="20"/>
    <w:rsid w:val="0088595F"/>
    <w:rPr>
      <w:rFonts w:ascii="Times New Roman CYR" w:eastAsiaTheme="minorEastAsia" w:hAnsi="Times New Roman CYR" w:cs="Times New Roman CYR"/>
      <w:sz w:val="24"/>
      <w:szCs w:val="24"/>
      <w:lang w:eastAsia="ru-RU"/>
    </w:rPr>
  </w:style>
  <w:style w:type="character" w:customStyle="1" w:styleId="31">
    <w:name w:val="Заголовок 3 Знак"/>
    <w:basedOn w:val="a2"/>
    <w:link w:val="30"/>
    <w:rsid w:val="0088595F"/>
    <w:rPr>
      <w:rFonts w:ascii="Times New Roman CYR" w:eastAsiaTheme="minorEastAsia" w:hAnsi="Times New Roman CYR" w:cs="Times New Roman CYR"/>
      <w:sz w:val="24"/>
      <w:szCs w:val="24"/>
      <w:lang w:eastAsia="ru-RU"/>
    </w:rPr>
  </w:style>
  <w:style w:type="character" w:customStyle="1" w:styleId="41">
    <w:name w:val="Заголовок 4 Знак"/>
    <w:basedOn w:val="a2"/>
    <w:link w:val="40"/>
    <w:rsid w:val="0088595F"/>
    <w:rPr>
      <w:rFonts w:ascii="Times New Roman CYR" w:eastAsiaTheme="minorEastAsia" w:hAnsi="Times New Roman CYR" w:cs="Times New Roman CYR"/>
      <w:sz w:val="24"/>
      <w:szCs w:val="24"/>
      <w:lang w:eastAsia="ru-RU"/>
    </w:rPr>
  </w:style>
  <w:style w:type="character" w:customStyle="1" w:styleId="51">
    <w:name w:val="Заголовок 5 Знак"/>
    <w:basedOn w:val="a2"/>
    <w:link w:val="50"/>
    <w:rsid w:val="0088595F"/>
    <w:rPr>
      <w:rFonts w:ascii="Times New Roman CYR" w:eastAsiaTheme="minorEastAsia" w:hAnsi="Times New Roman CYR" w:cs="Times New Roman CYR"/>
      <w:sz w:val="24"/>
      <w:szCs w:val="24"/>
      <w:lang w:eastAsia="ru-RU"/>
    </w:rPr>
  </w:style>
  <w:style w:type="character" w:customStyle="1" w:styleId="60">
    <w:name w:val="Заголовок 6 Знак"/>
    <w:basedOn w:val="a2"/>
    <w:link w:val="6"/>
    <w:rsid w:val="0088595F"/>
    <w:rPr>
      <w:rFonts w:ascii="Times New Roman CYR" w:eastAsiaTheme="minorEastAsia" w:hAnsi="Times New Roman CYR" w:cs="Times New Roman CYR"/>
      <w:sz w:val="24"/>
      <w:szCs w:val="24"/>
      <w:lang w:eastAsia="ru-RU"/>
    </w:rPr>
  </w:style>
  <w:style w:type="paragraph" w:styleId="a5">
    <w:name w:val="Balloon Text"/>
    <w:basedOn w:val="a1"/>
    <w:link w:val="a6"/>
    <w:semiHidden/>
    <w:unhideWhenUsed/>
    <w:rsid w:val="0088595F"/>
    <w:rPr>
      <w:rFonts w:ascii="Tahoma" w:hAnsi="Tahoma" w:cs="Tahoma"/>
      <w:sz w:val="16"/>
      <w:szCs w:val="16"/>
    </w:rPr>
  </w:style>
  <w:style w:type="character" w:customStyle="1" w:styleId="a6">
    <w:name w:val="Текст выноски Знак"/>
    <w:basedOn w:val="a2"/>
    <w:link w:val="a5"/>
    <w:semiHidden/>
    <w:rsid w:val="0088595F"/>
    <w:rPr>
      <w:rFonts w:ascii="Tahoma" w:eastAsiaTheme="minorEastAsia" w:hAnsi="Tahoma" w:cs="Tahoma"/>
      <w:sz w:val="16"/>
      <w:szCs w:val="16"/>
      <w:lang w:eastAsia="ru-RU"/>
    </w:rPr>
  </w:style>
  <w:style w:type="paragraph" w:styleId="32">
    <w:name w:val="Body Text Indent 3"/>
    <w:basedOn w:val="a1"/>
    <w:link w:val="33"/>
    <w:rsid w:val="0088595F"/>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2"/>
    <w:link w:val="32"/>
    <w:rsid w:val="0088595F"/>
    <w:rPr>
      <w:rFonts w:ascii="Times New Roman" w:eastAsia="Times New Roman" w:hAnsi="Times New Roman" w:cs="Times New Roman"/>
      <w:sz w:val="16"/>
      <w:szCs w:val="16"/>
      <w:lang w:eastAsia="ru-RU"/>
    </w:rPr>
  </w:style>
  <w:style w:type="paragraph" w:styleId="34">
    <w:name w:val="Body Text 3"/>
    <w:basedOn w:val="a1"/>
    <w:link w:val="35"/>
    <w:rsid w:val="0088595F"/>
    <w:pPr>
      <w:widowControl/>
      <w:autoSpaceDE/>
      <w:autoSpaceDN/>
      <w:adjustRightInd/>
      <w:spacing w:after="120"/>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88595F"/>
    <w:rPr>
      <w:rFonts w:ascii="Times New Roman" w:eastAsia="Times New Roman" w:hAnsi="Times New Roman" w:cs="Times New Roman"/>
      <w:sz w:val="16"/>
      <w:szCs w:val="16"/>
      <w:lang w:eastAsia="ru-RU"/>
    </w:rPr>
  </w:style>
  <w:style w:type="table" w:styleId="a7">
    <w:name w:val="Table Grid"/>
    <w:basedOn w:val="a3"/>
    <w:uiPriority w:val="59"/>
    <w:rsid w:val="0088595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1"/>
    <w:link w:val="a9"/>
    <w:unhideWhenUsed/>
    <w:rsid w:val="0088595F"/>
    <w:pPr>
      <w:spacing w:after="120"/>
    </w:pPr>
  </w:style>
  <w:style w:type="character" w:customStyle="1" w:styleId="a9">
    <w:name w:val="Основной текст Знак"/>
    <w:basedOn w:val="a2"/>
    <w:link w:val="a8"/>
    <w:rsid w:val="0088595F"/>
    <w:rPr>
      <w:rFonts w:ascii="Times New Roman CYR" w:eastAsiaTheme="minorEastAsia" w:hAnsi="Times New Roman CYR" w:cs="Times New Roman CYR"/>
      <w:sz w:val="24"/>
      <w:szCs w:val="24"/>
      <w:lang w:eastAsia="ru-RU"/>
    </w:rPr>
  </w:style>
  <w:style w:type="paragraph" w:customStyle="1" w:styleId="14">
    <w:name w:val="Обычный + 14 пт"/>
    <w:basedOn w:val="a1"/>
    <w:rsid w:val="0088595F"/>
    <w:pPr>
      <w:widowControl/>
      <w:autoSpaceDE/>
      <w:autoSpaceDN/>
      <w:adjustRightInd/>
      <w:ind w:firstLine="720"/>
      <w:jc w:val="both"/>
    </w:pPr>
    <w:rPr>
      <w:rFonts w:ascii="Times New Roman" w:eastAsia="Times New Roman" w:hAnsi="Times New Roman" w:cs="Times New Roman"/>
      <w:sz w:val="28"/>
      <w:szCs w:val="28"/>
    </w:rPr>
  </w:style>
  <w:style w:type="paragraph" w:styleId="aa">
    <w:name w:val="List Paragraph"/>
    <w:aliases w:val="Второй абзац списка,List Paragraph,Bullet 1,Use Case List Paragraph"/>
    <w:basedOn w:val="a1"/>
    <w:link w:val="ab"/>
    <w:uiPriority w:val="34"/>
    <w:qFormat/>
    <w:rsid w:val="0088595F"/>
    <w:pPr>
      <w:widowControl/>
      <w:autoSpaceDE/>
      <w:autoSpaceDN/>
      <w:adjustRightInd/>
      <w:ind w:left="720"/>
      <w:contextualSpacing/>
    </w:pPr>
    <w:rPr>
      <w:rFonts w:ascii="Calibri" w:eastAsiaTheme="minorHAnsi" w:hAnsi="Calibri" w:cs="Calibri"/>
      <w:sz w:val="22"/>
      <w:szCs w:val="22"/>
      <w:lang w:eastAsia="en-US"/>
    </w:rPr>
  </w:style>
  <w:style w:type="paragraph" w:styleId="36">
    <w:name w:val="toc 3"/>
    <w:basedOn w:val="a1"/>
    <w:next w:val="a1"/>
    <w:autoRedefine/>
    <w:uiPriority w:val="39"/>
    <w:rsid w:val="001E2172"/>
    <w:pPr>
      <w:widowControl/>
      <w:tabs>
        <w:tab w:val="right" w:leader="dot" w:pos="9628"/>
      </w:tabs>
      <w:autoSpaceDE/>
      <w:autoSpaceDN/>
      <w:adjustRightInd/>
      <w:spacing w:line="360" w:lineRule="auto"/>
      <w:jc w:val="both"/>
    </w:pPr>
    <w:rPr>
      <w:rFonts w:ascii="Times New Roman" w:eastAsia="Times New Roman" w:hAnsi="Times New Roman" w:cs="Times New Roman"/>
    </w:rPr>
  </w:style>
  <w:style w:type="character" w:styleId="ac">
    <w:name w:val="Hyperlink"/>
    <w:uiPriority w:val="99"/>
    <w:rsid w:val="0088595F"/>
    <w:rPr>
      <w:color w:val="0000FF"/>
      <w:u w:val="single"/>
    </w:rPr>
  </w:style>
  <w:style w:type="paragraph" w:styleId="ad">
    <w:name w:val="header"/>
    <w:aliases w:val="ВерхКолонтитул"/>
    <w:basedOn w:val="a1"/>
    <w:link w:val="ae"/>
    <w:uiPriority w:val="99"/>
    <w:unhideWhenUsed/>
    <w:rsid w:val="0088595F"/>
    <w:pPr>
      <w:tabs>
        <w:tab w:val="center" w:pos="4677"/>
        <w:tab w:val="right" w:pos="9355"/>
      </w:tabs>
    </w:pPr>
  </w:style>
  <w:style w:type="character" w:customStyle="1" w:styleId="ae">
    <w:name w:val="Верхний колонтитул Знак"/>
    <w:aliases w:val="ВерхКолонтитул Знак"/>
    <w:basedOn w:val="a2"/>
    <w:link w:val="ad"/>
    <w:uiPriority w:val="99"/>
    <w:rsid w:val="0088595F"/>
    <w:rPr>
      <w:rFonts w:ascii="Times New Roman CYR" w:eastAsiaTheme="minorEastAsia" w:hAnsi="Times New Roman CYR" w:cs="Times New Roman CYR"/>
      <w:sz w:val="24"/>
      <w:szCs w:val="24"/>
      <w:lang w:eastAsia="ru-RU"/>
    </w:rPr>
  </w:style>
  <w:style w:type="paragraph" w:styleId="af">
    <w:name w:val="footer"/>
    <w:basedOn w:val="a1"/>
    <w:link w:val="af0"/>
    <w:uiPriority w:val="99"/>
    <w:unhideWhenUsed/>
    <w:rsid w:val="0088595F"/>
    <w:pPr>
      <w:tabs>
        <w:tab w:val="center" w:pos="4677"/>
        <w:tab w:val="right" w:pos="9355"/>
      </w:tabs>
    </w:pPr>
  </w:style>
  <w:style w:type="character" w:customStyle="1" w:styleId="af0">
    <w:name w:val="Нижний колонтитул Знак"/>
    <w:basedOn w:val="a2"/>
    <w:link w:val="af"/>
    <w:uiPriority w:val="99"/>
    <w:rsid w:val="0088595F"/>
    <w:rPr>
      <w:rFonts w:ascii="Times New Roman CYR" w:eastAsiaTheme="minorEastAsia" w:hAnsi="Times New Roman CYR" w:cs="Times New Roman CYR"/>
      <w:sz w:val="24"/>
      <w:szCs w:val="24"/>
      <w:lang w:eastAsia="ru-RU"/>
    </w:rPr>
  </w:style>
  <w:style w:type="paragraph" w:styleId="af1">
    <w:name w:val="Normal (Web)"/>
    <w:aliases w:val="Обычный (Web)1, Знак1, Знак Знак10,Знак1,Знак Знак10"/>
    <w:basedOn w:val="a1"/>
    <w:link w:val="af2"/>
    <w:uiPriority w:val="99"/>
    <w:rsid w:val="000F3343"/>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2"/>
    <w:rsid w:val="00A14480"/>
  </w:style>
  <w:style w:type="paragraph" w:styleId="af3">
    <w:name w:val="No Spacing"/>
    <w:aliases w:val="Осн_текст,С интервалом и отступом,!Основной текст,Основной,загол 4,РАЗДЕЛ,Таблицы 12 шрифт,No Spacing"/>
    <w:link w:val="af4"/>
    <w:uiPriority w:val="1"/>
    <w:qFormat/>
    <w:rsid w:val="009F6A60"/>
    <w:pPr>
      <w:spacing w:after="0" w:line="240" w:lineRule="auto"/>
    </w:pPr>
    <w:rPr>
      <w:rFonts w:ascii="Calibri" w:eastAsia="Calibri" w:hAnsi="Calibri" w:cs="Times New Roman"/>
    </w:rPr>
  </w:style>
  <w:style w:type="character" w:customStyle="1" w:styleId="af4">
    <w:name w:val="Без интервала Знак"/>
    <w:aliases w:val="Осн_текст Знак,С интервалом и отступом Знак,!Основной текст Знак,Основной Знак,загол 4 Знак,РАЗДЕЛ Знак,Таблицы 12 шрифт Знак,No Spacing Знак"/>
    <w:link w:val="af3"/>
    <w:uiPriority w:val="1"/>
    <w:qFormat/>
    <w:rsid w:val="009F6A60"/>
    <w:rPr>
      <w:rFonts w:ascii="Calibri" w:eastAsia="Calibri" w:hAnsi="Calibri" w:cs="Times New Roman"/>
    </w:rPr>
  </w:style>
  <w:style w:type="character" w:styleId="af5">
    <w:name w:val="FollowedHyperlink"/>
    <w:basedOn w:val="a2"/>
    <w:uiPriority w:val="99"/>
    <w:semiHidden/>
    <w:unhideWhenUsed/>
    <w:rsid w:val="00D9002F"/>
    <w:rPr>
      <w:color w:val="800080" w:themeColor="followedHyperlink"/>
      <w:u w:val="single"/>
    </w:rPr>
  </w:style>
  <w:style w:type="character" w:styleId="af6">
    <w:name w:val="annotation reference"/>
    <w:basedOn w:val="a2"/>
    <w:uiPriority w:val="99"/>
    <w:unhideWhenUsed/>
    <w:rsid w:val="00AA0D90"/>
    <w:rPr>
      <w:sz w:val="16"/>
      <w:szCs w:val="16"/>
    </w:rPr>
  </w:style>
  <w:style w:type="paragraph" w:styleId="af7">
    <w:name w:val="annotation text"/>
    <w:basedOn w:val="a1"/>
    <w:link w:val="af8"/>
    <w:unhideWhenUsed/>
    <w:rsid w:val="00AA0D90"/>
    <w:rPr>
      <w:sz w:val="20"/>
      <w:szCs w:val="20"/>
    </w:rPr>
  </w:style>
  <w:style w:type="character" w:customStyle="1" w:styleId="af8">
    <w:name w:val="Текст примечания Знак"/>
    <w:basedOn w:val="a2"/>
    <w:link w:val="af7"/>
    <w:rsid w:val="00AA0D90"/>
    <w:rPr>
      <w:rFonts w:ascii="Times New Roman CYR" w:eastAsiaTheme="minorEastAsia" w:hAnsi="Times New Roman CYR" w:cs="Times New Roman CYR"/>
      <w:sz w:val="20"/>
      <w:szCs w:val="20"/>
      <w:lang w:eastAsia="ru-RU"/>
    </w:rPr>
  </w:style>
  <w:style w:type="paragraph" w:customStyle="1" w:styleId="af9">
    <w:name w:val="Основной тект"/>
    <w:basedOn w:val="a1"/>
    <w:rsid w:val="00783D3C"/>
    <w:pPr>
      <w:widowControl/>
      <w:autoSpaceDE/>
      <w:autoSpaceDN/>
      <w:adjustRightInd/>
      <w:snapToGrid w:val="0"/>
      <w:ind w:firstLine="851"/>
      <w:jc w:val="both"/>
    </w:pPr>
    <w:rPr>
      <w:rFonts w:ascii="Times New Roman" w:eastAsia="Times New Roman" w:hAnsi="Times New Roman" w:cs="Times New Roman"/>
      <w:sz w:val="28"/>
      <w:szCs w:val="20"/>
    </w:rPr>
  </w:style>
  <w:style w:type="paragraph" w:customStyle="1" w:styleId="ConsNormal">
    <w:name w:val="ConsNormal"/>
    <w:rsid w:val="00783D3C"/>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a">
    <w:name w:val="Body Text Indent"/>
    <w:basedOn w:val="a1"/>
    <w:link w:val="afb"/>
    <w:rsid w:val="00783D3C"/>
    <w:pPr>
      <w:widowControl/>
      <w:autoSpaceDE/>
      <w:autoSpaceDN/>
      <w:adjustRightInd/>
      <w:spacing w:after="120"/>
      <w:ind w:left="283"/>
    </w:pPr>
    <w:rPr>
      <w:rFonts w:ascii="Times New Roman" w:eastAsia="Times New Roman" w:hAnsi="Times New Roman" w:cs="Times New Roman"/>
    </w:rPr>
  </w:style>
  <w:style w:type="character" w:customStyle="1" w:styleId="afb">
    <w:name w:val="Основной текст с отступом Знак"/>
    <w:basedOn w:val="a2"/>
    <w:link w:val="afa"/>
    <w:rsid w:val="00783D3C"/>
    <w:rPr>
      <w:rFonts w:ascii="Times New Roman" w:eastAsia="Times New Roman" w:hAnsi="Times New Roman" w:cs="Times New Roman"/>
      <w:sz w:val="24"/>
      <w:szCs w:val="24"/>
      <w:lang w:eastAsia="ru-RU"/>
    </w:rPr>
  </w:style>
  <w:style w:type="paragraph" w:styleId="22">
    <w:name w:val="Body Text Indent 2"/>
    <w:basedOn w:val="a1"/>
    <w:link w:val="23"/>
    <w:unhideWhenUsed/>
    <w:rsid w:val="00D40CE7"/>
    <w:pPr>
      <w:spacing w:after="120" w:line="480" w:lineRule="auto"/>
      <w:ind w:left="283"/>
    </w:pPr>
  </w:style>
  <w:style w:type="character" w:customStyle="1" w:styleId="23">
    <w:name w:val="Основной текст с отступом 2 Знак"/>
    <w:basedOn w:val="a2"/>
    <w:link w:val="22"/>
    <w:rsid w:val="00D40CE7"/>
    <w:rPr>
      <w:rFonts w:ascii="Times New Roman CYR" w:eastAsiaTheme="minorEastAsia" w:hAnsi="Times New Roman CYR" w:cs="Times New Roman CYR"/>
      <w:sz w:val="24"/>
      <w:szCs w:val="24"/>
      <w:lang w:eastAsia="ru-RU"/>
    </w:rPr>
  </w:style>
  <w:style w:type="character" w:customStyle="1" w:styleId="70">
    <w:name w:val="Заголовок 7 Знак"/>
    <w:basedOn w:val="a2"/>
    <w:link w:val="7"/>
    <w:rsid w:val="00D40CE7"/>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D40CE7"/>
    <w:rPr>
      <w:rFonts w:ascii="Calibri" w:eastAsia="Times New Roman" w:hAnsi="Calibri" w:cs="Times New Roman"/>
      <w:i/>
      <w:iCs/>
      <w:sz w:val="24"/>
      <w:szCs w:val="24"/>
      <w:lang w:eastAsia="ru-RU"/>
    </w:rPr>
  </w:style>
  <w:style w:type="character" w:customStyle="1" w:styleId="90">
    <w:name w:val="Заголовок 9 Знак"/>
    <w:basedOn w:val="a2"/>
    <w:link w:val="9"/>
    <w:rsid w:val="00D40CE7"/>
    <w:rPr>
      <w:rFonts w:ascii="Cambria" w:eastAsia="Times New Roman" w:hAnsi="Cambria" w:cs="Times New Roman"/>
      <w:lang w:eastAsia="ru-RU"/>
    </w:rPr>
  </w:style>
  <w:style w:type="paragraph" w:customStyle="1" w:styleId="12">
    <w:name w:val="Знак1 Знак Знак Знак"/>
    <w:basedOn w:val="a1"/>
    <w:rsid w:val="00D40CE7"/>
    <w:pPr>
      <w:widowControl/>
      <w:autoSpaceDE/>
      <w:autoSpaceDN/>
      <w:adjustRightInd/>
    </w:pPr>
    <w:rPr>
      <w:rFonts w:ascii="Verdana" w:eastAsia="Times New Roman" w:hAnsi="Verdana" w:cs="Verdana"/>
      <w:sz w:val="20"/>
      <w:szCs w:val="20"/>
      <w:lang w:val="en-US" w:eastAsia="en-US"/>
    </w:rPr>
  </w:style>
  <w:style w:type="paragraph" w:customStyle="1" w:styleId="210">
    <w:name w:val="Основной текст 21"/>
    <w:basedOn w:val="a1"/>
    <w:rsid w:val="00D40CE7"/>
    <w:pPr>
      <w:widowControl/>
      <w:overflowPunct w:val="0"/>
      <w:spacing w:line="320" w:lineRule="exact"/>
      <w:ind w:firstLine="720"/>
      <w:jc w:val="both"/>
      <w:textAlignment w:val="baseline"/>
    </w:pPr>
    <w:rPr>
      <w:rFonts w:eastAsia="Times New Roman" w:cs="Times New Roman"/>
      <w:sz w:val="28"/>
      <w:szCs w:val="20"/>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40CE7"/>
    <w:pPr>
      <w:autoSpaceDE/>
      <w:autoSpaceDN/>
      <w:spacing w:line="360" w:lineRule="atLeast"/>
      <w:jc w:val="both"/>
      <w:textAlignment w:val="baseline"/>
    </w:pPr>
    <w:rPr>
      <w:rFonts w:ascii="Verdana" w:eastAsia="Times New Roman" w:hAnsi="Verdana" w:cs="Verdana"/>
      <w:sz w:val="20"/>
      <w:szCs w:val="20"/>
      <w:lang w:val="en-US" w:eastAsia="en-US"/>
    </w:rPr>
  </w:style>
  <w:style w:type="paragraph" w:styleId="24">
    <w:name w:val="Body Text 2"/>
    <w:basedOn w:val="a1"/>
    <w:link w:val="25"/>
    <w:rsid w:val="00D40CE7"/>
    <w:pPr>
      <w:widowControl/>
      <w:autoSpaceDE/>
      <w:autoSpaceDN/>
      <w:adjustRightInd/>
      <w:spacing w:after="120" w:line="480" w:lineRule="auto"/>
    </w:pPr>
    <w:rPr>
      <w:rFonts w:ascii="Times New Roman" w:eastAsia="Times New Roman" w:hAnsi="Times New Roman" w:cs="Times New Roman"/>
    </w:rPr>
  </w:style>
  <w:style w:type="character" w:customStyle="1" w:styleId="25">
    <w:name w:val="Основной текст 2 Знак"/>
    <w:basedOn w:val="a2"/>
    <w:link w:val="24"/>
    <w:rsid w:val="00D40CE7"/>
    <w:rPr>
      <w:rFonts w:ascii="Times New Roman" w:eastAsia="Times New Roman" w:hAnsi="Times New Roman" w:cs="Times New Roman"/>
      <w:sz w:val="24"/>
      <w:szCs w:val="24"/>
      <w:lang w:eastAsia="ru-RU"/>
    </w:rPr>
  </w:style>
  <w:style w:type="paragraph" w:styleId="afc">
    <w:name w:val="Title"/>
    <w:basedOn w:val="a1"/>
    <w:link w:val="afd"/>
    <w:qFormat/>
    <w:rsid w:val="00D40CE7"/>
    <w:pPr>
      <w:widowControl/>
      <w:autoSpaceDE/>
      <w:autoSpaceDN/>
      <w:adjustRightInd/>
      <w:jc w:val="center"/>
    </w:pPr>
    <w:rPr>
      <w:rFonts w:ascii="Times New Roman" w:eastAsia="Times New Roman" w:hAnsi="Times New Roman" w:cs="Times New Roman"/>
      <w:b/>
      <w:bCs/>
      <w:i/>
      <w:iCs/>
      <w:sz w:val="32"/>
    </w:rPr>
  </w:style>
  <w:style w:type="character" w:customStyle="1" w:styleId="afd">
    <w:name w:val="Название Знак"/>
    <w:basedOn w:val="a2"/>
    <w:link w:val="afc"/>
    <w:rsid w:val="00D40CE7"/>
    <w:rPr>
      <w:rFonts w:ascii="Times New Roman" w:eastAsia="Times New Roman" w:hAnsi="Times New Roman" w:cs="Times New Roman"/>
      <w:b/>
      <w:bCs/>
      <w:i/>
      <w:iCs/>
      <w:sz w:val="32"/>
      <w:szCs w:val="24"/>
      <w:lang w:eastAsia="ru-RU"/>
    </w:rPr>
  </w:style>
  <w:style w:type="paragraph" w:customStyle="1" w:styleId="ConsPlusNormal">
    <w:name w:val="ConsPlusNormal"/>
    <w:link w:val="ConsPlusNormal0"/>
    <w:qFormat/>
    <w:rsid w:val="00D40C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Plain Text"/>
    <w:basedOn w:val="a1"/>
    <w:link w:val="aff"/>
    <w:rsid w:val="00D40CE7"/>
    <w:pPr>
      <w:widowControl/>
      <w:autoSpaceDE/>
      <w:autoSpaceDN/>
      <w:adjustRightInd/>
    </w:pPr>
    <w:rPr>
      <w:rFonts w:ascii="Courier New" w:eastAsia="Times New Roman" w:hAnsi="Courier New" w:cs="Times New Roman"/>
      <w:sz w:val="20"/>
      <w:szCs w:val="20"/>
    </w:rPr>
  </w:style>
  <w:style w:type="character" w:customStyle="1" w:styleId="aff">
    <w:name w:val="Текст Знак"/>
    <w:basedOn w:val="a2"/>
    <w:link w:val="afe"/>
    <w:rsid w:val="00D40CE7"/>
    <w:rPr>
      <w:rFonts w:ascii="Courier New" w:eastAsia="Times New Roman" w:hAnsi="Courier New" w:cs="Times New Roman"/>
      <w:sz w:val="20"/>
      <w:szCs w:val="20"/>
      <w:lang w:eastAsia="ru-RU"/>
    </w:rPr>
  </w:style>
  <w:style w:type="paragraph" w:customStyle="1" w:styleId="ConsPlusNonformat">
    <w:name w:val="ConsPlusNonformat"/>
    <w:rsid w:val="00D40C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1"/>
    <w:rsid w:val="00D40CE7"/>
    <w:pPr>
      <w:widowControl/>
      <w:autoSpaceDE/>
      <w:autoSpaceDN/>
      <w:adjustRightInd/>
      <w:ind w:firstLine="720"/>
      <w:jc w:val="both"/>
    </w:pPr>
    <w:rPr>
      <w:rFonts w:ascii="Times New Roman" w:eastAsia="Times New Roman" w:hAnsi="Times New Roman" w:cs="Times New Roman"/>
      <w:sz w:val="28"/>
      <w:szCs w:val="20"/>
    </w:rPr>
  </w:style>
  <w:style w:type="paragraph" w:customStyle="1" w:styleId="aff0">
    <w:name w:val="Стиль"/>
    <w:rsid w:val="00D40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0">
    <w:name w:val="список_маркеры точки"/>
    <w:basedOn w:val="a1"/>
    <w:rsid w:val="00D40CE7"/>
    <w:pPr>
      <w:keepNext/>
      <w:widowControl/>
      <w:numPr>
        <w:ilvl w:val="1"/>
        <w:numId w:val="1"/>
      </w:numPr>
      <w:autoSpaceDE/>
      <w:autoSpaceDN/>
      <w:adjustRightInd/>
      <w:jc w:val="both"/>
    </w:pPr>
    <w:rPr>
      <w:rFonts w:ascii="Arial" w:eastAsia="Times New Roman" w:hAnsi="Arial" w:cs="Times New Roman"/>
      <w:sz w:val="20"/>
      <w:szCs w:val="20"/>
    </w:rPr>
  </w:style>
  <w:style w:type="paragraph" w:customStyle="1" w:styleId="15">
    <w:name w:val="1Основной текст"/>
    <w:basedOn w:val="a1"/>
    <w:rsid w:val="00D40CE7"/>
    <w:pPr>
      <w:widowControl/>
      <w:tabs>
        <w:tab w:val="left" w:pos="480"/>
      </w:tabs>
      <w:autoSpaceDE/>
      <w:autoSpaceDN/>
      <w:adjustRightInd/>
      <w:spacing w:line="360" w:lineRule="auto"/>
      <w:ind w:firstLine="720"/>
      <w:jc w:val="both"/>
    </w:pPr>
    <w:rPr>
      <w:rFonts w:ascii="Arial" w:eastAsia="Times New Roman" w:hAnsi="Arial" w:cs="Arial"/>
      <w:bCs/>
    </w:rPr>
  </w:style>
  <w:style w:type="paragraph" w:customStyle="1" w:styleId="aff1">
    <w:name w:val="таблица_текст"/>
    <w:basedOn w:val="a1"/>
    <w:rsid w:val="00D40CE7"/>
    <w:pPr>
      <w:keepNext/>
      <w:widowControl/>
      <w:autoSpaceDE/>
      <w:autoSpaceDN/>
      <w:adjustRightInd/>
      <w:ind w:left="80" w:firstLine="709"/>
      <w:jc w:val="both"/>
    </w:pPr>
    <w:rPr>
      <w:rFonts w:ascii="Arial" w:eastAsia="Times New Roman" w:hAnsi="Arial" w:cs="Times New Roman"/>
      <w:snapToGrid w:val="0"/>
      <w:sz w:val="18"/>
      <w:szCs w:val="20"/>
    </w:rPr>
  </w:style>
  <w:style w:type="character" w:styleId="aff2">
    <w:name w:val="page number"/>
    <w:basedOn w:val="a2"/>
    <w:rsid w:val="00D40CE7"/>
  </w:style>
  <w:style w:type="paragraph" w:customStyle="1" w:styleId="aff3">
    <w:name w:val="a"/>
    <w:basedOn w:val="a1"/>
    <w:rsid w:val="00D40CE7"/>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f4">
    <w:name w:val="Emphasis"/>
    <w:uiPriority w:val="20"/>
    <w:qFormat/>
    <w:rsid w:val="00D40CE7"/>
    <w:rPr>
      <w:i/>
      <w:iCs/>
    </w:rPr>
  </w:style>
  <w:style w:type="paragraph" w:customStyle="1" w:styleId="Style1">
    <w:name w:val="Style1"/>
    <w:basedOn w:val="a1"/>
    <w:uiPriority w:val="99"/>
    <w:rsid w:val="00D40CE7"/>
    <w:pPr>
      <w:spacing w:line="274" w:lineRule="exact"/>
      <w:ind w:firstLine="730"/>
      <w:jc w:val="both"/>
    </w:pPr>
    <w:rPr>
      <w:rFonts w:ascii="Times New Roman" w:eastAsia="Times New Roman" w:hAnsi="Times New Roman" w:cs="Times New Roman"/>
    </w:rPr>
  </w:style>
  <w:style w:type="character" w:customStyle="1" w:styleId="FontStyle11">
    <w:name w:val="Font Style11"/>
    <w:uiPriority w:val="99"/>
    <w:rsid w:val="00D40CE7"/>
    <w:rPr>
      <w:rFonts w:ascii="Times New Roman" w:hAnsi="Times New Roman" w:cs="Times New Roman"/>
      <w:sz w:val="22"/>
      <w:szCs w:val="22"/>
    </w:rPr>
  </w:style>
  <w:style w:type="paragraph" w:customStyle="1" w:styleId="ConsTitle">
    <w:name w:val="ConsTitle"/>
    <w:rsid w:val="00D40C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40CE7"/>
    <w:pPr>
      <w:widowControl w:val="0"/>
      <w:autoSpaceDE w:val="0"/>
      <w:autoSpaceDN w:val="0"/>
      <w:spacing w:after="0" w:line="240" w:lineRule="auto"/>
    </w:pPr>
    <w:rPr>
      <w:rFonts w:ascii="Courier New" w:eastAsia="Times New Roman" w:hAnsi="Courier New" w:cs="Courier New"/>
      <w:sz w:val="18"/>
      <w:szCs w:val="18"/>
      <w:lang w:eastAsia="ru-RU"/>
    </w:rPr>
  </w:style>
  <w:style w:type="paragraph" w:customStyle="1" w:styleId="16">
    <w:name w:val="Стиль1"/>
    <w:basedOn w:val="a1"/>
    <w:rsid w:val="00D40CE7"/>
    <w:pPr>
      <w:autoSpaceDE/>
      <w:autoSpaceDN/>
      <w:adjustRightInd/>
      <w:ind w:firstLine="720"/>
      <w:jc w:val="both"/>
    </w:pPr>
    <w:rPr>
      <w:rFonts w:ascii="Times New Roman" w:eastAsia="Times New Roman" w:hAnsi="Times New Roman" w:cs="Times New Roman"/>
      <w:sz w:val="28"/>
      <w:szCs w:val="20"/>
    </w:rPr>
  </w:style>
  <w:style w:type="paragraph" w:customStyle="1" w:styleId="just">
    <w:name w:val="just"/>
    <w:basedOn w:val="a1"/>
    <w:rsid w:val="00D40CE7"/>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f5">
    <w:name w:val="Strong"/>
    <w:uiPriority w:val="22"/>
    <w:qFormat/>
    <w:rsid w:val="00D40CE7"/>
    <w:rPr>
      <w:b/>
      <w:bC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D40CE7"/>
    <w:pPr>
      <w:autoSpaceDE/>
      <w:autoSpaceDN/>
      <w:spacing w:line="360" w:lineRule="atLeast"/>
      <w:jc w:val="both"/>
      <w:textAlignment w:val="baseline"/>
    </w:pPr>
    <w:rPr>
      <w:rFonts w:ascii="Verdana" w:eastAsia="Times New Roman" w:hAnsi="Verdana" w:cs="Verdana"/>
      <w:sz w:val="20"/>
      <w:szCs w:val="20"/>
      <w:lang w:val="en-US"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40CE7"/>
    <w:pPr>
      <w:autoSpaceDE/>
      <w:autoSpaceDN/>
      <w:spacing w:line="360" w:lineRule="atLeast"/>
      <w:jc w:val="both"/>
      <w:textAlignment w:val="baseline"/>
    </w:pPr>
    <w:rPr>
      <w:rFonts w:ascii="Verdana" w:eastAsia="Times New Roman" w:hAnsi="Verdana" w:cs="Verdana"/>
      <w:sz w:val="20"/>
      <w:szCs w:val="20"/>
      <w:lang w:val="en-US" w:eastAsia="en-US"/>
    </w:rPr>
  </w:style>
  <w:style w:type="character" w:customStyle="1" w:styleId="FontStyle13">
    <w:name w:val="Font Style13"/>
    <w:rsid w:val="00D40CE7"/>
    <w:rPr>
      <w:rFonts w:ascii="Times New Roman" w:hAnsi="Times New Roman" w:cs="Times New Roman"/>
      <w:b/>
      <w:bCs/>
      <w:spacing w:val="-10"/>
      <w:sz w:val="26"/>
      <w:szCs w:val="26"/>
    </w:rPr>
  </w:style>
  <w:style w:type="paragraph" w:customStyle="1" w:styleId="1">
    <w:name w:val="Заг1"/>
    <w:basedOn w:val="a1"/>
    <w:rsid w:val="00D40CE7"/>
    <w:pPr>
      <w:pageBreakBefore/>
      <w:widowControl/>
      <w:numPr>
        <w:numId w:val="2"/>
      </w:numPr>
      <w:autoSpaceDE/>
      <w:autoSpaceDN/>
      <w:adjustRightInd/>
      <w:spacing w:before="120" w:line="360" w:lineRule="auto"/>
      <w:jc w:val="center"/>
    </w:pPr>
    <w:rPr>
      <w:rFonts w:ascii="Times New Roman" w:eastAsia="Times New Roman" w:hAnsi="Times New Roman" w:cs="Times New Roman"/>
      <w:bCs/>
      <w:iCs/>
      <w:sz w:val="40"/>
      <w:szCs w:val="40"/>
    </w:rPr>
  </w:style>
  <w:style w:type="paragraph" w:customStyle="1" w:styleId="2">
    <w:name w:val="Заг2"/>
    <w:basedOn w:val="a1"/>
    <w:rsid w:val="00D40CE7"/>
    <w:pPr>
      <w:keepNext/>
      <w:widowControl/>
      <w:numPr>
        <w:ilvl w:val="1"/>
        <w:numId w:val="2"/>
      </w:numPr>
      <w:autoSpaceDE/>
      <w:autoSpaceDN/>
      <w:adjustRightInd/>
      <w:spacing w:before="120" w:line="360" w:lineRule="auto"/>
      <w:ind w:left="660" w:hanging="660"/>
      <w:jc w:val="both"/>
    </w:pPr>
    <w:rPr>
      <w:rFonts w:ascii="Times New Roman" w:eastAsia="Times New Roman" w:hAnsi="Times New Roman" w:cs="Times New Roman"/>
      <w:bCs/>
      <w:sz w:val="32"/>
      <w:szCs w:val="30"/>
    </w:rPr>
  </w:style>
  <w:style w:type="paragraph" w:customStyle="1" w:styleId="3">
    <w:name w:val="Заг3"/>
    <w:basedOn w:val="4"/>
    <w:rsid w:val="00D40CE7"/>
    <w:pPr>
      <w:numPr>
        <w:ilvl w:val="2"/>
      </w:numPr>
      <w:tabs>
        <w:tab w:val="clear" w:pos="0"/>
        <w:tab w:val="left" w:pos="900"/>
        <w:tab w:val="num" w:pos="2160"/>
      </w:tabs>
      <w:ind w:left="900" w:hanging="900"/>
    </w:pPr>
    <w:rPr>
      <w:b w:val="0"/>
      <w:sz w:val="28"/>
      <w:szCs w:val="28"/>
    </w:rPr>
  </w:style>
  <w:style w:type="paragraph" w:customStyle="1" w:styleId="4">
    <w:name w:val="Заг4"/>
    <w:basedOn w:val="a1"/>
    <w:rsid w:val="00D40CE7"/>
    <w:pPr>
      <w:keepNext/>
      <w:widowControl/>
      <w:numPr>
        <w:ilvl w:val="3"/>
        <w:numId w:val="2"/>
      </w:numPr>
      <w:autoSpaceDE/>
      <w:autoSpaceDN/>
      <w:adjustRightInd/>
      <w:spacing w:before="240" w:line="360" w:lineRule="auto"/>
      <w:ind w:left="1077" w:hanging="1077"/>
      <w:jc w:val="both"/>
    </w:pPr>
    <w:rPr>
      <w:rFonts w:ascii="Times New Roman" w:eastAsia="Times New Roman" w:hAnsi="Times New Roman" w:cs="Times New Roman"/>
      <w:b/>
      <w:sz w:val="26"/>
      <w:szCs w:val="26"/>
    </w:rPr>
  </w:style>
  <w:style w:type="paragraph" w:customStyle="1" w:styleId="5">
    <w:name w:val="Заг5"/>
    <w:basedOn w:val="a1"/>
    <w:rsid w:val="00D40CE7"/>
    <w:pPr>
      <w:keepNext/>
      <w:widowControl/>
      <w:numPr>
        <w:ilvl w:val="4"/>
        <w:numId w:val="2"/>
      </w:numPr>
      <w:tabs>
        <w:tab w:val="clear" w:pos="2782"/>
        <w:tab w:val="num" w:pos="1080"/>
      </w:tabs>
      <w:autoSpaceDE/>
      <w:autoSpaceDN/>
      <w:adjustRightInd/>
      <w:spacing w:before="240"/>
      <w:ind w:left="1080" w:hanging="1080"/>
      <w:jc w:val="both"/>
    </w:pPr>
    <w:rPr>
      <w:rFonts w:ascii="Times New Roman" w:eastAsia="Times New Roman" w:hAnsi="Times New Roman" w:cs="Times New Roman"/>
      <w:b/>
    </w:rPr>
  </w:style>
  <w:style w:type="paragraph" w:customStyle="1" w:styleId="ConsCell">
    <w:name w:val="ConsCell"/>
    <w:rsid w:val="00D40CE7"/>
    <w:pPr>
      <w:widowControl w:val="0"/>
      <w:autoSpaceDE w:val="0"/>
      <w:autoSpaceDN w:val="0"/>
      <w:spacing w:after="0" w:line="240" w:lineRule="auto"/>
    </w:pPr>
    <w:rPr>
      <w:rFonts w:ascii="Arial" w:eastAsia="Times New Roman" w:hAnsi="Arial" w:cs="Times New Roman"/>
      <w:sz w:val="18"/>
      <w:szCs w:val="20"/>
      <w:lang w:eastAsia="ru-RU"/>
    </w:rPr>
  </w:style>
  <w:style w:type="paragraph" w:customStyle="1" w:styleId="120">
    <w:name w:val="Обычный + 12 пт"/>
    <w:basedOn w:val="a1"/>
    <w:link w:val="121"/>
    <w:semiHidden/>
    <w:rsid w:val="00D40CE7"/>
    <w:pPr>
      <w:widowControl/>
      <w:autoSpaceDE/>
      <w:autoSpaceDN/>
      <w:adjustRightInd/>
    </w:pPr>
    <w:rPr>
      <w:rFonts w:ascii="Times New Roman" w:eastAsia="Times New Roman" w:hAnsi="Times New Roman" w:cs="Times New Roman"/>
    </w:rPr>
  </w:style>
  <w:style w:type="character" w:customStyle="1" w:styleId="121">
    <w:name w:val="Обычный + 12 пт Знак"/>
    <w:link w:val="120"/>
    <w:semiHidden/>
    <w:locked/>
    <w:rsid w:val="00D40CE7"/>
    <w:rPr>
      <w:rFonts w:ascii="Times New Roman" w:eastAsia="Times New Roman" w:hAnsi="Times New Roman" w:cs="Times New Roman"/>
      <w:sz w:val="24"/>
      <w:szCs w:val="24"/>
      <w:lang w:eastAsia="ru-RU"/>
    </w:rPr>
  </w:style>
  <w:style w:type="paragraph" w:customStyle="1" w:styleId="aff8">
    <w:name w:val="Основа"/>
    <w:basedOn w:val="a1"/>
    <w:link w:val="aff9"/>
    <w:rsid w:val="00D40CE7"/>
    <w:pPr>
      <w:widowControl/>
      <w:autoSpaceDE/>
      <w:autoSpaceDN/>
      <w:adjustRightInd/>
      <w:spacing w:before="120" w:line="360" w:lineRule="auto"/>
      <w:ind w:firstLine="567"/>
      <w:jc w:val="both"/>
    </w:pPr>
    <w:rPr>
      <w:rFonts w:ascii="Times New Roman" w:eastAsia="Times New Roman" w:hAnsi="Times New Roman" w:cs="Times New Roman"/>
    </w:rPr>
  </w:style>
  <w:style w:type="character" w:customStyle="1" w:styleId="aff9">
    <w:name w:val="Основа Знак"/>
    <w:link w:val="aff8"/>
    <w:rsid w:val="00D40CE7"/>
    <w:rPr>
      <w:rFonts w:ascii="Times New Roman" w:eastAsia="Times New Roman" w:hAnsi="Times New Roman" w:cs="Times New Roman"/>
      <w:sz w:val="24"/>
      <w:szCs w:val="24"/>
      <w:lang w:eastAsia="ru-RU"/>
    </w:rPr>
  </w:style>
  <w:style w:type="paragraph" w:customStyle="1" w:styleId="17">
    <w:name w:val="Абзац списка1"/>
    <w:basedOn w:val="a1"/>
    <w:rsid w:val="00D40CE7"/>
    <w:pPr>
      <w:widowControl/>
      <w:autoSpaceDE/>
      <w:autoSpaceDN/>
      <w:adjustRightInd/>
      <w:ind w:left="720"/>
      <w:contextualSpacing/>
    </w:pPr>
    <w:rPr>
      <w:rFonts w:ascii="Times New Roman" w:eastAsia="Calibri" w:hAnsi="Times New Roman" w:cs="Times New Roman"/>
    </w:rPr>
  </w:style>
  <w:style w:type="paragraph" w:customStyle="1" w:styleId="a">
    <w:name w:val="список_маркеры"/>
    <w:basedOn w:val="a1"/>
    <w:rsid w:val="00D40CE7"/>
    <w:pPr>
      <w:keepNext/>
      <w:widowControl/>
      <w:numPr>
        <w:numId w:val="3"/>
      </w:numPr>
      <w:autoSpaceDE/>
      <w:autoSpaceDN/>
      <w:adjustRightInd/>
      <w:jc w:val="both"/>
    </w:pPr>
    <w:rPr>
      <w:rFonts w:ascii="Arial" w:eastAsia="Times New Roman" w:hAnsi="Arial" w:cs="Times New Roman"/>
      <w:sz w:val="20"/>
      <w:szCs w:val="20"/>
    </w:rPr>
  </w:style>
  <w:style w:type="paragraph" w:customStyle="1" w:styleId="ConsPlusTitle">
    <w:name w:val="ConsPlusTitle"/>
    <w:rsid w:val="00D40CE7"/>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affa">
    <w:name w:val="Содержимое таблицы"/>
    <w:basedOn w:val="a1"/>
    <w:rsid w:val="00D40CE7"/>
    <w:pPr>
      <w:widowControl/>
      <w:suppressLineNumbers/>
      <w:autoSpaceDE/>
      <w:autoSpaceDN/>
      <w:adjustRightInd/>
    </w:pPr>
    <w:rPr>
      <w:rFonts w:ascii="Times New Roman" w:eastAsia="Times New Roman" w:hAnsi="Times New Roman" w:cs="Times New Roman"/>
      <w:sz w:val="28"/>
      <w:szCs w:val="20"/>
      <w:lang w:eastAsia="ar-SA"/>
    </w:rPr>
  </w:style>
  <w:style w:type="paragraph" w:customStyle="1" w:styleId="xl27">
    <w:name w:val="xl27"/>
    <w:basedOn w:val="a1"/>
    <w:rsid w:val="00D40CE7"/>
    <w:pPr>
      <w:widowControl/>
      <w:pBdr>
        <w:left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cs="Times New Roman"/>
    </w:rPr>
  </w:style>
  <w:style w:type="paragraph" w:styleId="HTML">
    <w:name w:val="HTML Preformatted"/>
    <w:basedOn w:val="a1"/>
    <w:link w:val="HTML0"/>
    <w:uiPriority w:val="99"/>
    <w:unhideWhenUsed/>
    <w:rsid w:val="00D40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Times New Roman"/>
      <w:sz w:val="20"/>
      <w:szCs w:val="20"/>
    </w:rPr>
  </w:style>
  <w:style w:type="character" w:customStyle="1" w:styleId="HTML0">
    <w:name w:val="Стандартный HTML Знак"/>
    <w:basedOn w:val="a2"/>
    <w:link w:val="HTML"/>
    <w:uiPriority w:val="99"/>
    <w:rsid w:val="00D40CE7"/>
    <w:rPr>
      <w:rFonts w:ascii="Courier New" w:eastAsia="Times New Roman" w:hAnsi="Courier New" w:cs="Times New Roman"/>
      <w:sz w:val="20"/>
      <w:szCs w:val="20"/>
      <w:lang w:eastAsia="ru-RU"/>
    </w:rPr>
  </w:style>
  <w:style w:type="paragraph" w:customStyle="1" w:styleId="18">
    <w:name w:val="ЗГ_1"/>
    <w:basedOn w:val="a1"/>
    <w:rsid w:val="00D40CE7"/>
    <w:pPr>
      <w:widowControl/>
      <w:tabs>
        <w:tab w:val="left" w:pos="567"/>
      </w:tabs>
      <w:autoSpaceDE/>
      <w:autoSpaceDN/>
      <w:adjustRightInd/>
    </w:pPr>
    <w:rPr>
      <w:rFonts w:ascii="Times New Roman" w:eastAsia="Times New Roman" w:hAnsi="Times New Roman" w:cs="Times New Roman"/>
      <w:b/>
      <w:sz w:val="28"/>
      <w:szCs w:val="28"/>
    </w:rPr>
  </w:style>
  <w:style w:type="paragraph" w:customStyle="1" w:styleId="affb">
    <w:name w:val="таблица_название"/>
    <w:basedOn w:val="a1"/>
    <w:rsid w:val="00D40CE7"/>
    <w:pPr>
      <w:keepNext/>
      <w:widowControl/>
      <w:autoSpaceDE/>
      <w:autoSpaceDN/>
      <w:adjustRightInd/>
      <w:spacing w:line="360" w:lineRule="auto"/>
      <w:ind w:firstLine="709"/>
      <w:jc w:val="right"/>
    </w:pPr>
    <w:rPr>
      <w:rFonts w:ascii="Arial" w:eastAsia="Times New Roman" w:hAnsi="Arial" w:cs="Times New Roman"/>
      <w:sz w:val="20"/>
      <w:szCs w:val="20"/>
    </w:rPr>
  </w:style>
  <w:style w:type="paragraph" w:styleId="affc">
    <w:name w:val="Body Text First Indent"/>
    <w:basedOn w:val="a8"/>
    <w:link w:val="affd"/>
    <w:uiPriority w:val="99"/>
    <w:unhideWhenUsed/>
    <w:rsid w:val="00D40CE7"/>
    <w:pPr>
      <w:widowControl/>
      <w:autoSpaceDE/>
      <w:autoSpaceDN/>
      <w:adjustRightInd/>
      <w:ind w:firstLine="210"/>
    </w:pPr>
    <w:rPr>
      <w:rFonts w:ascii="Times New Roman" w:eastAsia="Times New Roman" w:hAnsi="Times New Roman" w:cs="Times New Roman"/>
    </w:rPr>
  </w:style>
  <w:style w:type="character" w:customStyle="1" w:styleId="affd">
    <w:name w:val="Красная строка Знак"/>
    <w:basedOn w:val="a9"/>
    <w:link w:val="affc"/>
    <w:uiPriority w:val="99"/>
    <w:rsid w:val="00D40CE7"/>
    <w:rPr>
      <w:rFonts w:ascii="Times New Roman" w:eastAsia="Times New Roman" w:hAnsi="Times New Roman" w:cs="Times New Roman"/>
      <w:sz w:val="24"/>
      <w:szCs w:val="24"/>
      <w:lang w:eastAsia="ru-RU"/>
    </w:rPr>
  </w:style>
  <w:style w:type="paragraph" w:customStyle="1" w:styleId="ConsPlusCell">
    <w:name w:val="ConsPlusCell"/>
    <w:uiPriority w:val="99"/>
    <w:rsid w:val="00D40C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tyle91">
    <w:name w:val="style91"/>
    <w:rsid w:val="00D40CE7"/>
    <w:rPr>
      <w:sz w:val="21"/>
      <w:szCs w:val="21"/>
    </w:rPr>
  </w:style>
  <w:style w:type="paragraph" w:customStyle="1" w:styleId="Standard">
    <w:name w:val="Standard"/>
    <w:rsid w:val="00D40CE7"/>
    <w:pPr>
      <w:keepNext/>
      <w:suppressAutoHyphens/>
      <w:autoSpaceDN w:val="0"/>
      <w:spacing w:after="0" w:line="240" w:lineRule="auto"/>
      <w:ind w:firstLine="709"/>
      <w:jc w:val="both"/>
      <w:textAlignment w:val="baseline"/>
    </w:pPr>
    <w:rPr>
      <w:rFonts w:ascii="Times New Roman" w:eastAsia="DejaVu Sans" w:hAnsi="Times New Roman" w:cs="Times New Roman"/>
      <w:kern w:val="3"/>
      <w:sz w:val="28"/>
      <w:szCs w:val="28"/>
      <w:lang w:eastAsia="ru-RU"/>
    </w:rPr>
  </w:style>
  <w:style w:type="paragraph" w:customStyle="1" w:styleId="affe">
    <w:name w:val="Подзаголовок абзаца"/>
    <w:basedOn w:val="a8"/>
    <w:next w:val="a8"/>
    <w:link w:val="afff"/>
    <w:autoRedefine/>
    <w:qFormat/>
    <w:rsid w:val="000035AD"/>
    <w:pPr>
      <w:autoSpaceDE/>
      <w:autoSpaceDN/>
      <w:adjustRightInd/>
      <w:spacing w:before="40" w:after="0"/>
      <w:ind w:firstLine="709"/>
      <w:jc w:val="both"/>
    </w:pPr>
    <w:rPr>
      <w:rFonts w:ascii="Times New Roman" w:eastAsia="Times New Roman" w:hAnsi="Times New Roman" w:cs="Times New Roman"/>
      <w:i/>
      <w:sz w:val="28"/>
      <w:szCs w:val="28"/>
    </w:rPr>
  </w:style>
  <w:style w:type="character" w:customStyle="1" w:styleId="afff">
    <w:name w:val="Подзаголовок абзаца Знак"/>
    <w:link w:val="affe"/>
    <w:rsid w:val="000035AD"/>
    <w:rPr>
      <w:rFonts w:ascii="Times New Roman" w:eastAsia="Times New Roman" w:hAnsi="Times New Roman" w:cs="Times New Roman"/>
      <w:i/>
      <w:sz w:val="28"/>
      <w:szCs w:val="28"/>
      <w:lang w:eastAsia="ru-RU"/>
    </w:rPr>
  </w:style>
  <w:style w:type="character" w:customStyle="1" w:styleId="TitleChar">
    <w:name w:val="Title Char"/>
    <w:locked/>
    <w:rsid w:val="00D40CE7"/>
    <w:rPr>
      <w:rFonts w:ascii="Calibri" w:eastAsia="Calibri" w:hAnsi="Calibri"/>
      <w:b/>
      <w:sz w:val="32"/>
      <w:szCs w:val="32"/>
      <w:lang w:val="ru-RU" w:eastAsia="ru-RU" w:bidi="ar-SA"/>
    </w:rPr>
  </w:style>
  <w:style w:type="character" w:customStyle="1" w:styleId="BodyTextChar">
    <w:name w:val="Body Text Char"/>
    <w:locked/>
    <w:rsid w:val="00D40CE7"/>
    <w:rPr>
      <w:rFonts w:ascii="Calibri" w:eastAsia="Calibri" w:hAnsi="Calibri"/>
      <w:szCs w:val="24"/>
      <w:lang w:val="ru-RU" w:eastAsia="ru-RU" w:bidi="ar-SA"/>
    </w:rPr>
  </w:style>
  <w:style w:type="character" w:customStyle="1" w:styleId="ab">
    <w:name w:val="Абзац списка Знак"/>
    <w:aliases w:val="Второй абзац списка Знак,List Paragraph Знак,Bullet 1 Знак,Use Case List Paragraph Знак"/>
    <w:link w:val="aa"/>
    <w:uiPriority w:val="34"/>
    <w:locked/>
    <w:rsid w:val="00D40CE7"/>
    <w:rPr>
      <w:rFonts w:ascii="Calibri" w:hAnsi="Calibri" w:cs="Calibri"/>
    </w:rPr>
  </w:style>
  <w:style w:type="paragraph" w:customStyle="1" w:styleId="ListParagraph1">
    <w:name w:val="List Paragraph1"/>
    <w:basedOn w:val="a1"/>
    <w:uiPriority w:val="99"/>
    <w:rsid w:val="00D40CE7"/>
    <w:pPr>
      <w:widowControl/>
      <w:autoSpaceDE/>
      <w:autoSpaceDN/>
      <w:adjustRightInd/>
      <w:spacing w:after="200" w:line="276" w:lineRule="auto"/>
      <w:ind w:left="720"/>
      <w:contextualSpacing/>
    </w:pPr>
    <w:rPr>
      <w:rFonts w:ascii="Times New Roman" w:eastAsia="Times New Roman" w:hAnsi="Times New Roman" w:cs="Times New Roman"/>
      <w:sz w:val="28"/>
      <w:szCs w:val="22"/>
      <w:lang w:eastAsia="en-US"/>
    </w:rPr>
  </w:style>
  <w:style w:type="paragraph" w:customStyle="1" w:styleId="19">
    <w:name w:val="Обычный1"/>
    <w:rsid w:val="00D40CE7"/>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1"/>
    <w:rsid w:val="00D40CE7"/>
    <w:pPr>
      <w:widowControl/>
      <w:overflowPunct w:val="0"/>
      <w:spacing w:line="320" w:lineRule="exact"/>
      <w:ind w:firstLine="720"/>
      <w:jc w:val="both"/>
      <w:textAlignment w:val="baseline"/>
    </w:pPr>
    <w:rPr>
      <w:rFonts w:eastAsia="Times New Roman" w:cs="Times New Roman"/>
      <w:sz w:val="28"/>
      <w:szCs w:val="20"/>
    </w:rPr>
  </w:style>
  <w:style w:type="paragraph" w:customStyle="1" w:styleId="221">
    <w:name w:val="Основной текст с отступом 22"/>
    <w:basedOn w:val="a1"/>
    <w:rsid w:val="00D40CE7"/>
    <w:pPr>
      <w:widowControl/>
      <w:autoSpaceDE/>
      <w:autoSpaceDN/>
      <w:adjustRightInd/>
      <w:ind w:firstLine="720"/>
      <w:jc w:val="both"/>
    </w:pPr>
    <w:rPr>
      <w:rFonts w:ascii="Times New Roman" w:eastAsia="Times New Roman" w:hAnsi="Times New Roman" w:cs="Times New Roman"/>
      <w:sz w:val="28"/>
      <w:szCs w:val="20"/>
    </w:rPr>
  </w:style>
  <w:style w:type="paragraph" w:customStyle="1" w:styleId="26">
    <w:name w:val="Абзац списка2"/>
    <w:basedOn w:val="a1"/>
    <w:rsid w:val="00D40CE7"/>
    <w:pPr>
      <w:widowControl/>
      <w:autoSpaceDE/>
      <w:autoSpaceDN/>
      <w:adjustRightInd/>
      <w:ind w:left="720"/>
      <w:contextualSpacing/>
    </w:pPr>
    <w:rPr>
      <w:rFonts w:ascii="Times New Roman" w:eastAsia="Calibri" w:hAnsi="Times New Roman" w:cs="Times New Roman"/>
    </w:rPr>
  </w:style>
  <w:style w:type="paragraph" w:customStyle="1" w:styleId="Left">
    <w:name w:val="Left"/>
    <w:uiPriority w:val="99"/>
    <w:rsid w:val="00D40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1"/>
    <w:rsid w:val="00D40CE7"/>
    <w:pPr>
      <w:widowControl/>
      <w:autoSpaceDE/>
      <w:autoSpaceDN/>
      <w:adjustRightInd/>
      <w:spacing w:before="100" w:beforeAutospacing="1" w:after="115"/>
    </w:pPr>
    <w:rPr>
      <w:rFonts w:ascii="Times New Roman" w:eastAsia="Times New Roman" w:hAnsi="Times New Roman" w:cs="Times New Roman"/>
      <w:color w:val="000000"/>
    </w:rPr>
  </w:style>
  <w:style w:type="paragraph" w:styleId="afff0">
    <w:name w:val="TOC Heading"/>
    <w:basedOn w:val="10"/>
    <w:next w:val="a1"/>
    <w:uiPriority w:val="39"/>
    <w:semiHidden/>
    <w:unhideWhenUsed/>
    <w:qFormat/>
    <w:rsid w:val="00D40CE7"/>
    <w:pPr>
      <w:keepNext/>
      <w:keepLines/>
      <w:widowControl/>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1a">
    <w:name w:val="toc 1"/>
    <w:basedOn w:val="a1"/>
    <w:next w:val="a1"/>
    <w:autoRedefine/>
    <w:uiPriority w:val="39"/>
    <w:rsid w:val="003750BF"/>
    <w:pPr>
      <w:widowControl/>
      <w:tabs>
        <w:tab w:val="left" w:pos="0"/>
        <w:tab w:val="left" w:pos="567"/>
        <w:tab w:val="right" w:leader="dot" w:pos="9344"/>
      </w:tabs>
      <w:autoSpaceDE/>
      <w:autoSpaceDN/>
      <w:adjustRightInd/>
      <w:spacing w:after="100"/>
    </w:pPr>
    <w:rPr>
      <w:rFonts w:ascii="Times New Roman" w:eastAsia="Times New Roman" w:hAnsi="Times New Roman" w:cs="Times New Roman"/>
      <w:b/>
      <w:noProof/>
    </w:rPr>
  </w:style>
  <w:style w:type="paragraph" w:customStyle="1" w:styleId="text">
    <w:name w:val="text"/>
    <w:basedOn w:val="a1"/>
    <w:rsid w:val="00D40CE7"/>
    <w:pPr>
      <w:widowControl/>
      <w:autoSpaceDE/>
      <w:autoSpaceDN/>
      <w:adjustRightInd/>
      <w:spacing w:before="100" w:beforeAutospacing="1" w:after="100" w:afterAutospacing="1"/>
    </w:pPr>
    <w:rPr>
      <w:rFonts w:ascii="Times New Roman" w:eastAsia="Times New Roman" w:hAnsi="Times New Roman" w:cs="Times New Roman"/>
    </w:rPr>
  </w:style>
  <w:style w:type="paragraph" w:styleId="27">
    <w:name w:val="toc 2"/>
    <w:basedOn w:val="a1"/>
    <w:next w:val="a1"/>
    <w:autoRedefine/>
    <w:uiPriority w:val="39"/>
    <w:rsid w:val="00D40CE7"/>
    <w:pPr>
      <w:widowControl/>
      <w:autoSpaceDE/>
      <w:autoSpaceDN/>
      <w:adjustRightInd/>
      <w:spacing w:after="100"/>
      <w:ind w:left="240"/>
    </w:pPr>
    <w:rPr>
      <w:rFonts w:ascii="Times New Roman" w:eastAsia="Times New Roman" w:hAnsi="Times New Roman" w:cs="Times New Roman"/>
    </w:rPr>
  </w:style>
  <w:style w:type="character" w:customStyle="1" w:styleId="SUBST">
    <w:name w:val="__SUBST"/>
    <w:rsid w:val="00D40CE7"/>
    <w:rPr>
      <w:b/>
      <w:bCs w:val="0"/>
      <w:i/>
      <w:iCs w:val="0"/>
      <w:sz w:val="22"/>
    </w:rPr>
  </w:style>
  <w:style w:type="paragraph" w:styleId="afff1">
    <w:name w:val="footnote text"/>
    <w:aliases w:val="Текст сноски-FN,ft"/>
    <w:basedOn w:val="a1"/>
    <w:link w:val="afff2"/>
    <w:unhideWhenUsed/>
    <w:rsid w:val="00D40CE7"/>
    <w:pPr>
      <w:widowControl/>
      <w:autoSpaceDE/>
      <w:autoSpaceDN/>
      <w:adjustRightInd/>
    </w:pPr>
    <w:rPr>
      <w:rFonts w:ascii="Times New Roman" w:eastAsiaTheme="minorHAnsi" w:hAnsi="Times New Roman" w:cstheme="minorBidi"/>
      <w:sz w:val="20"/>
      <w:szCs w:val="20"/>
      <w:lang w:eastAsia="en-US"/>
    </w:rPr>
  </w:style>
  <w:style w:type="character" w:customStyle="1" w:styleId="afff2">
    <w:name w:val="Текст сноски Знак"/>
    <w:aliases w:val="Текст сноски-FN Знак,ft Знак"/>
    <w:basedOn w:val="a2"/>
    <w:link w:val="afff1"/>
    <w:rsid w:val="00D40CE7"/>
    <w:rPr>
      <w:rFonts w:ascii="Times New Roman" w:hAnsi="Times New Roman"/>
      <w:sz w:val="20"/>
      <w:szCs w:val="20"/>
    </w:rPr>
  </w:style>
  <w:style w:type="character" w:styleId="afff3">
    <w:name w:val="footnote reference"/>
    <w:basedOn w:val="a2"/>
    <w:uiPriority w:val="99"/>
    <w:unhideWhenUsed/>
    <w:rsid w:val="00D40CE7"/>
    <w:rPr>
      <w:vertAlign w:val="superscript"/>
    </w:rPr>
  </w:style>
  <w:style w:type="paragraph" w:customStyle="1" w:styleId="Default">
    <w:name w:val="Default"/>
    <w:rsid w:val="00D40C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4">
    <w:name w:val="annotation subject"/>
    <w:basedOn w:val="af7"/>
    <w:next w:val="af7"/>
    <w:link w:val="afff5"/>
    <w:rsid w:val="00D40CE7"/>
    <w:pPr>
      <w:widowControl/>
      <w:autoSpaceDE/>
      <w:autoSpaceDN/>
      <w:adjustRightInd/>
    </w:pPr>
    <w:rPr>
      <w:rFonts w:ascii="Times New Roman" w:eastAsia="Times New Roman" w:hAnsi="Times New Roman" w:cs="Times New Roman"/>
      <w:b/>
      <w:bCs/>
    </w:rPr>
  </w:style>
  <w:style w:type="character" w:customStyle="1" w:styleId="afff5">
    <w:name w:val="Тема примечания Знак"/>
    <w:basedOn w:val="af8"/>
    <w:link w:val="afff4"/>
    <w:rsid w:val="00D40CE7"/>
    <w:rPr>
      <w:rFonts w:ascii="Times New Roman" w:eastAsia="Times New Roman" w:hAnsi="Times New Roman" w:cs="Times New Roman"/>
      <w:b/>
      <w:bCs/>
      <w:sz w:val="20"/>
      <w:szCs w:val="20"/>
      <w:lang w:eastAsia="ru-RU"/>
    </w:rPr>
  </w:style>
  <w:style w:type="character" w:customStyle="1" w:styleId="af2">
    <w:name w:val="Обычный (веб) Знак"/>
    <w:aliases w:val="Обычный (Web)1 Знак, Знак1 Знак, Знак Знак10 Знак,Знак1 Знак,Знак Знак10 Знак"/>
    <w:link w:val="af1"/>
    <w:uiPriority w:val="99"/>
    <w:rsid w:val="00D40CE7"/>
    <w:rPr>
      <w:rFonts w:ascii="Times New Roman" w:eastAsia="Times New Roman" w:hAnsi="Times New Roman" w:cs="Times New Roman"/>
      <w:sz w:val="24"/>
      <w:szCs w:val="24"/>
      <w:lang w:eastAsia="ru-RU"/>
    </w:rPr>
  </w:style>
  <w:style w:type="character" w:customStyle="1" w:styleId="di2-bodytextmarker1">
    <w:name w:val="di2-body__text__marker1"/>
    <w:basedOn w:val="a2"/>
    <w:rsid w:val="00D40CE7"/>
    <w:rPr>
      <w:shd w:val="clear" w:color="auto" w:fill="FFBB7D"/>
    </w:rPr>
  </w:style>
  <w:style w:type="character" w:customStyle="1" w:styleId="tdetailed">
    <w:name w:val="t_detailed"/>
    <w:basedOn w:val="a2"/>
    <w:rsid w:val="00DB3920"/>
  </w:style>
  <w:style w:type="table" w:styleId="-6">
    <w:name w:val="Light Grid Accent 6"/>
    <w:basedOn w:val="a3"/>
    <w:uiPriority w:val="62"/>
    <w:rsid w:val="008B74EA"/>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Style5">
    <w:name w:val="Style5"/>
    <w:basedOn w:val="a1"/>
    <w:uiPriority w:val="99"/>
    <w:rsid w:val="00FF2E56"/>
    <w:pPr>
      <w:spacing w:line="322" w:lineRule="exact"/>
    </w:pPr>
    <w:rPr>
      <w:rFonts w:ascii="Times New Roman" w:eastAsia="Times New Roman" w:hAnsi="Times New Roman" w:cs="Times New Roman"/>
    </w:rPr>
  </w:style>
  <w:style w:type="character" w:customStyle="1" w:styleId="FontStyle14">
    <w:name w:val="Font Style14"/>
    <w:basedOn w:val="a2"/>
    <w:uiPriority w:val="99"/>
    <w:rsid w:val="00FF2E56"/>
    <w:rPr>
      <w:rFonts w:ascii="Times New Roman" w:hAnsi="Times New Roman" w:cs="Times New Roman" w:hint="default"/>
      <w:sz w:val="26"/>
      <w:szCs w:val="26"/>
    </w:rPr>
  </w:style>
  <w:style w:type="character" w:customStyle="1" w:styleId="normaltextrun">
    <w:name w:val="normaltextrun"/>
    <w:basedOn w:val="a2"/>
    <w:rsid w:val="000856D0"/>
  </w:style>
  <w:style w:type="character" w:customStyle="1" w:styleId="BodyTextIndent2Char">
    <w:name w:val="Body Text Indent 2 Char"/>
    <w:uiPriority w:val="99"/>
    <w:semiHidden/>
    <w:locked/>
    <w:rsid w:val="00537BBB"/>
    <w:rPr>
      <w:rFonts w:ascii="Calibri" w:hAnsi="Calibri" w:cs="Times New Roman"/>
      <w:sz w:val="22"/>
      <w:lang w:val="ru-RU" w:eastAsia="en-US"/>
    </w:rPr>
  </w:style>
  <w:style w:type="character" w:customStyle="1" w:styleId="markedcontent">
    <w:name w:val="markedcontent"/>
    <w:basedOn w:val="a2"/>
    <w:rsid w:val="00265CA6"/>
  </w:style>
  <w:style w:type="paragraph" w:customStyle="1" w:styleId="228bf8a64b8551e1msonormal">
    <w:name w:val="228bf8a64b8551e1msonormal"/>
    <w:basedOn w:val="a1"/>
    <w:rsid w:val="00301C5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highlight">
    <w:name w:val="highlight"/>
    <w:basedOn w:val="a2"/>
    <w:rsid w:val="00BF680D"/>
  </w:style>
  <w:style w:type="paragraph" w:customStyle="1" w:styleId="topic-bodycontent-text">
    <w:name w:val="topic-body__content-text"/>
    <w:basedOn w:val="a1"/>
    <w:rsid w:val="00747ED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fff6">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7"/>
    <w:uiPriority w:val="35"/>
    <w:semiHidden/>
    <w:locked/>
    <w:rsid w:val="000E1201"/>
    <w:rPr>
      <w:rFonts w:ascii="Times New Roman" w:hAnsi="Times New Roman" w:cs="Times New Roman"/>
      <w:bCs/>
      <w:sz w:val="30"/>
      <w:szCs w:val="24"/>
    </w:rPr>
  </w:style>
  <w:style w:type="paragraph" w:styleId="afff7">
    <w:name w:val="caption"/>
    <w:aliases w:val="Таблица - Название объекта,!! Object Novogor !!,Знак,Caption Char,Caption Char1 Char1 Char Char,Caption Char Char2 Char1 Char Char,Caption Char Char Char Char Char1 Char1 Char Char1 Char,Caption Char Char Char1 Char Char Char"/>
    <w:next w:val="a1"/>
    <w:link w:val="afff6"/>
    <w:uiPriority w:val="35"/>
    <w:semiHidden/>
    <w:unhideWhenUsed/>
    <w:qFormat/>
    <w:rsid w:val="000E1201"/>
    <w:pPr>
      <w:keepNext/>
      <w:keepLines/>
      <w:spacing w:after="0" w:line="240" w:lineRule="auto"/>
      <w:jc w:val="right"/>
    </w:pPr>
    <w:rPr>
      <w:rFonts w:ascii="Times New Roman" w:hAnsi="Times New Roman" w:cs="Times New Roman"/>
      <w:bCs/>
      <w:sz w:val="30"/>
      <w:szCs w:val="24"/>
    </w:rPr>
  </w:style>
  <w:style w:type="character" w:customStyle="1" w:styleId="ConsPlusNormal0">
    <w:name w:val="ConsPlusNormal Знак"/>
    <w:link w:val="ConsPlusNormal"/>
    <w:locked/>
    <w:rsid w:val="00FE0F0F"/>
    <w:rPr>
      <w:rFonts w:ascii="Arial" w:eastAsia="Times New Roman" w:hAnsi="Arial" w:cs="Arial"/>
      <w:sz w:val="20"/>
      <w:szCs w:val="20"/>
      <w:lang w:eastAsia="ru-RU"/>
    </w:rPr>
  </w:style>
  <w:style w:type="paragraph" w:customStyle="1" w:styleId="content--common-blockblock-3u">
    <w:name w:val="content--common-block__block-3u"/>
    <w:basedOn w:val="a1"/>
    <w:rsid w:val="001B239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ms-rtefontsize-3">
    <w:name w:val="ms-rtefontsize-3"/>
    <w:basedOn w:val="a2"/>
    <w:rsid w:val="007D48A0"/>
    <w:rPr>
      <w:rFonts w:cs="Times New Roman"/>
    </w:rPr>
  </w:style>
  <w:style w:type="paragraph" w:customStyle="1" w:styleId="dt-p">
    <w:name w:val="dt-p"/>
    <w:basedOn w:val="a1"/>
    <w:rsid w:val="002462A7"/>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988">
      <w:bodyDiv w:val="1"/>
      <w:marLeft w:val="0"/>
      <w:marRight w:val="0"/>
      <w:marTop w:val="0"/>
      <w:marBottom w:val="0"/>
      <w:divBdr>
        <w:top w:val="none" w:sz="0" w:space="0" w:color="auto"/>
        <w:left w:val="none" w:sz="0" w:space="0" w:color="auto"/>
        <w:bottom w:val="none" w:sz="0" w:space="0" w:color="auto"/>
        <w:right w:val="none" w:sz="0" w:space="0" w:color="auto"/>
      </w:divBdr>
    </w:div>
    <w:div w:id="46730211">
      <w:bodyDiv w:val="1"/>
      <w:marLeft w:val="0"/>
      <w:marRight w:val="0"/>
      <w:marTop w:val="0"/>
      <w:marBottom w:val="0"/>
      <w:divBdr>
        <w:top w:val="none" w:sz="0" w:space="0" w:color="auto"/>
        <w:left w:val="none" w:sz="0" w:space="0" w:color="auto"/>
        <w:bottom w:val="none" w:sz="0" w:space="0" w:color="auto"/>
        <w:right w:val="none" w:sz="0" w:space="0" w:color="auto"/>
      </w:divBdr>
    </w:div>
    <w:div w:id="74133509">
      <w:bodyDiv w:val="1"/>
      <w:marLeft w:val="0"/>
      <w:marRight w:val="0"/>
      <w:marTop w:val="0"/>
      <w:marBottom w:val="0"/>
      <w:divBdr>
        <w:top w:val="none" w:sz="0" w:space="0" w:color="auto"/>
        <w:left w:val="none" w:sz="0" w:space="0" w:color="auto"/>
        <w:bottom w:val="none" w:sz="0" w:space="0" w:color="auto"/>
        <w:right w:val="none" w:sz="0" w:space="0" w:color="auto"/>
      </w:divBdr>
    </w:div>
    <w:div w:id="79373265">
      <w:bodyDiv w:val="1"/>
      <w:marLeft w:val="0"/>
      <w:marRight w:val="0"/>
      <w:marTop w:val="0"/>
      <w:marBottom w:val="0"/>
      <w:divBdr>
        <w:top w:val="none" w:sz="0" w:space="0" w:color="auto"/>
        <w:left w:val="none" w:sz="0" w:space="0" w:color="auto"/>
        <w:bottom w:val="none" w:sz="0" w:space="0" w:color="auto"/>
        <w:right w:val="none" w:sz="0" w:space="0" w:color="auto"/>
      </w:divBdr>
    </w:div>
    <w:div w:id="118844664">
      <w:bodyDiv w:val="1"/>
      <w:marLeft w:val="0"/>
      <w:marRight w:val="0"/>
      <w:marTop w:val="0"/>
      <w:marBottom w:val="0"/>
      <w:divBdr>
        <w:top w:val="none" w:sz="0" w:space="0" w:color="auto"/>
        <w:left w:val="none" w:sz="0" w:space="0" w:color="auto"/>
        <w:bottom w:val="none" w:sz="0" w:space="0" w:color="auto"/>
        <w:right w:val="none" w:sz="0" w:space="0" w:color="auto"/>
      </w:divBdr>
    </w:div>
    <w:div w:id="161354054">
      <w:bodyDiv w:val="1"/>
      <w:marLeft w:val="0"/>
      <w:marRight w:val="0"/>
      <w:marTop w:val="0"/>
      <w:marBottom w:val="0"/>
      <w:divBdr>
        <w:top w:val="none" w:sz="0" w:space="0" w:color="auto"/>
        <w:left w:val="none" w:sz="0" w:space="0" w:color="auto"/>
        <w:bottom w:val="none" w:sz="0" w:space="0" w:color="auto"/>
        <w:right w:val="none" w:sz="0" w:space="0" w:color="auto"/>
      </w:divBdr>
    </w:div>
    <w:div w:id="189879457">
      <w:bodyDiv w:val="1"/>
      <w:marLeft w:val="0"/>
      <w:marRight w:val="0"/>
      <w:marTop w:val="0"/>
      <w:marBottom w:val="0"/>
      <w:divBdr>
        <w:top w:val="none" w:sz="0" w:space="0" w:color="auto"/>
        <w:left w:val="none" w:sz="0" w:space="0" w:color="auto"/>
        <w:bottom w:val="none" w:sz="0" w:space="0" w:color="auto"/>
        <w:right w:val="none" w:sz="0" w:space="0" w:color="auto"/>
      </w:divBdr>
    </w:div>
    <w:div w:id="195241809">
      <w:bodyDiv w:val="1"/>
      <w:marLeft w:val="0"/>
      <w:marRight w:val="0"/>
      <w:marTop w:val="0"/>
      <w:marBottom w:val="0"/>
      <w:divBdr>
        <w:top w:val="none" w:sz="0" w:space="0" w:color="auto"/>
        <w:left w:val="none" w:sz="0" w:space="0" w:color="auto"/>
        <w:bottom w:val="none" w:sz="0" w:space="0" w:color="auto"/>
        <w:right w:val="none" w:sz="0" w:space="0" w:color="auto"/>
      </w:divBdr>
    </w:div>
    <w:div w:id="195698116">
      <w:bodyDiv w:val="1"/>
      <w:marLeft w:val="0"/>
      <w:marRight w:val="0"/>
      <w:marTop w:val="0"/>
      <w:marBottom w:val="0"/>
      <w:divBdr>
        <w:top w:val="none" w:sz="0" w:space="0" w:color="auto"/>
        <w:left w:val="none" w:sz="0" w:space="0" w:color="auto"/>
        <w:bottom w:val="none" w:sz="0" w:space="0" w:color="auto"/>
        <w:right w:val="none" w:sz="0" w:space="0" w:color="auto"/>
      </w:divBdr>
    </w:div>
    <w:div w:id="204174378">
      <w:bodyDiv w:val="1"/>
      <w:marLeft w:val="0"/>
      <w:marRight w:val="0"/>
      <w:marTop w:val="0"/>
      <w:marBottom w:val="0"/>
      <w:divBdr>
        <w:top w:val="none" w:sz="0" w:space="0" w:color="auto"/>
        <w:left w:val="none" w:sz="0" w:space="0" w:color="auto"/>
        <w:bottom w:val="none" w:sz="0" w:space="0" w:color="auto"/>
        <w:right w:val="none" w:sz="0" w:space="0" w:color="auto"/>
      </w:divBdr>
    </w:div>
    <w:div w:id="216402951">
      <w:bodyDiv w:val="1"/>
      <w:marLeft w:val="0"/>
      <w:marRight w:val="0"/>
      <w:marTop w:val="0"/>
      <w:marBottom w:val="0"/>
      <w:divBdr>
        <w:top w:val="none" w:sz="0" w:space="0" w:color="auto"/>
        <w:left w:val="none" w:sz="0" w:space="0" w:color="auto"/>
        <w:bottom w:val="none" w:sz="0" w:space="0" w:color="auto"/>
        <w:right w:val="none" w:sz="0" w:space="0" w:color="auto"/>
      </w:divBdr>
    </w:div>
    <w:div w:id="222910003">
      <w:bodyDiv w:val="1"/>
      <w:marLeft w:val="0"/>
      <w:marRight w:val="0"/>
      <w:marTop w:val="0"/>
      <w:marBottom w:val="0"/>
      <w:divBdr>
        <w:top w:val="none" w:sz="0" w:space="0" w:color="auto"/>
        <w:left w:val="none" w:sz="0" w:space="0" w:color="auto"/>
        <w:bottom w:val="none" w:sz="0" w:space="0" w:color="auto"/>
        <w:right w:val="none" w:sz="0" w:space="0" w:color="auto"/>
      </w:divBdr>
    </w:div>
    <w:div w:id="283079833">
      <w:bodyDiv w:val="1"/>
      <w:marLeft w:val="0"/>
      <w:marRight w:val="0"/>
      <w:marTop w:val="0"/>
      <w:marBottom w:val="0"/>
      <w:divBdr>
        <w:top w:val="none" w:sz="0" w:space="0" w:color="auto"/>
        <w:left w:val="none" w:sz="0" w:space="0" w:color="auto"/>
        <w:bottom w:val="none" w:sz="0" w:space="0" w:color="auto"/>
        <w:right w:val="none" w:sz="0" w:space="0" w:color="auto"/>
      </w:divBdr>
    </w:div>
    <w:div w:id="288172524">
      <w:bodyDiv w:val="1"/>
      <w:marLeft w:val="0"/>
      <w:marRight w:val="0"/>
      <w:marTop w:val="0"/>
      <w:marBottom w:val="0"/>
      <w:divBdr>
        <w:top w:val="none" w:sz="0" w:space="0" w:color="auto"/>
        <w:left w:val="none" w:sz="0" w:space="0" w:color="auto"/>
        <w:bottom w:val="none" w:sz="0" w:space="0" w:color="auto"/>
        <w:right w:val="none" w:sz="0" w:space="0" w:color="auto"/>
      </w:divBdr>
    </w:div>
    <w:div w:id="297541491">
      <w:bodyDiv w:val="1"/>
      <w:marLeft w:val="0"/>
      <w:marRight w:val="0"/>
      <w:marTop w:val="0"/>
      <w:marBottom w:val="0"/>
      <w:divBdr>
        <w:top w:val="none" w:sz="0" w:space="0" w:color="auto"/>
        <w:left w:val="none" w:sz="0" w:space="0" w:color="auto"/>
        <w:bottom w:val="none" w:sz="0" w:space="0" w:color="auto"/>
        <w:right w:val="none" w:sz="0" w:space="0" w:color="auto"/>
      </w:divBdr>
    </w:div>
    <w:div w:id="298346300">
      <w:bodyDiv w:val="1"/>
      <w:marLeft w:val="0"/>
      <w:marRight w:val="0"/>
      <w:marTop w:val="0"/>
      <w:marBottom w:val="0"/>
      <w:divBdr>
        <w:top w:val="none" w:sz="0" w:space="0" w:color="auto"/>
        <w:left w:val="none" w:sz="0" w:space="0" w:color="auto"/>
        <w:bottom w:val="none" w:sz="0" w:space="0" w:color="auto"/>
        <w:right w:val="none" w:sz="0" w:space="0" w:color="auto"/>
      </w:divBdr>
    </w:div>
    <w:div w:id="314115323">
      <w:bodyDiv w:val="1"/>
      <w:marLeft w:val="0"/>
      <w:marRight w:val="0"/>
      <w:marTop w:val="0"/>
      <w:marBottom w:val="0"/>
      <w:divBdr>
        <w:top w:val="none" w:sz="0" w:space="0" w:color="auto"/>
        <w:left w:val="none" w:sz="0" w:space="0" w:color="auto"/>
        <w:bottom w:val="none" w:sz="0" w:space="0" w:color="auto"/>
        <w:right w:val="none" w:sz="0" w:space="0" w:color="auto"/>
      </w:divBdr>
    </w:div>
    <w:div w:id="340470176">
      <w:bodyDiv w:val="1"/>
      <w:marLeft w:val="0"/>
      <w:marRight w:val="0"/>
      <w:marTop w:val="0"/>
      <w:marBottom w:val="0"/>
      <w:divBdr>
        <w:top w:val="none" w:sz="0" w:space="0" w:color="auto"/>
        <w:left w:val="none" w:sz="0" w:space="0" w:color="auto"/>
        <w:bottom w:val="none" w:sz="0" w:space="0" w:color="auto"/>
        <w:right w:val="none" w:sz="0" w:space="0" w:color="auto"/>
      </w:divBdr>
    </w:div>
    <w:div w:id="376978297">
      <w:bodyDiv w:val="1"/>
      <w:marLeft w:val="0"/>
      <w:marRight w:val="0"/>
      <w:marTop w:val="0"/>
      <w:marBottom w:val="0"/>
      <w:divBdr>
        <w:top w:val="none" w:sz="0" w:space="0" w:color="auto"/>
        <w:left w:val="none" w:sz="0" w:space="0" w:color="auto"/>
        <w:bottom w:val="none" w:sz="0" w:space="0" w:color="auto"/>
        <w:right w:val="none" w:sz="0" w:space="0" w:color="auto"/>
      </w:divBdr>
    </w:div>
    <w:div w:id="380177986">
      <w:bodyDiv w:val="1"/>
      <w:marLeft w:val="0"/>
      <w:marRight w:val="0"/>
      <w:marTop w:val="0"/>
      <w:marBottom w:val="0"/>
      <w:divBdr>
        <w:top w:val="none" w:sz="0" w:space="0" w:color="auto"/>
        <w:left w:val="none" w:sz="0" w:space="0" w:color="auto"/>
        <w:bottom w:val="none" w:sz="0" w:space="0" w:color="auto"/>
        <w:right w:val="none" w:sz="0" w:space="0" w:color="auto"/>
      </w:divBdr>
    </w:div>
    <w:div w:id="396439001">
      <w:bodyDiv w:val="1"/>
      <w:marLeft w:val="0"/>
      <w:marRight w:val="0"/>
      <w:marTop w:val="0"/>
      <w:marBottom w:val="0"/>
      <w:divBdr>
        <w:top w:val="none" w:sz="0" w:space="0" w:color="auto"/>
        <w:left w:val="none" w:sz="0" w:space="0" w:color="auto"/>
        <w:bottom w:val="none" w:sz="0" w:space="0" w:color="auto"/>
        <w:right w:val="none" w:sz="0" w:space="0" w:color="auto"/>
      </w:divBdr>
    </w:div>
    <w:div w:id="454297409">
      <w:bodyDiv w:val="1"/>
      <w:marLeft w:val="0"/>
      <w:marRight w:val="0"/>
      <w:marTop w:val="0"/>
      <w:marBottom w:val="0"/>
      <w:divBdr>
        <w:top w:val="none" w:sz="0" w:space="0" w:color="auto"/>
        <w:left w:val="none" w:sz="0" w:space="0" w:color="auto"/>
        <w:bottom w:val="none" w:sz="0" w:space="0" w:color="auto"/>
        <w:right w:val="none" w:sz="0" w:space="0" w:color="auto"/>
      </w:divBdr>
    </w:div>
    <w:div w:id="469399024">
      <w:bodyDiv w:val="1"/>
      <w:marLeft w:val="0"/>
      <w:marRight w:val="0"/>
      <w:marTop w:val="0"/>
      <w:marBottom w:val="0"/>
      <w:divBdr>
        <w:top w:val="none" w:sz="0" w:space="0" w:color="auto"/>
        <w:left w:val="none" w:sz="0" w:space="0" w:color="auto"/>
        <w:bottom w:val="none" w:sz="0" w:space="0" w:color="auto"/>
        <w:right w:val="none" w:sz="0" w:space="0" w:color="auto"/>
      </w:divBdr>
    </w:div>
    <w:div w:id="574631159">
      <w:bodyDiv w:val="1"/>
      <w:marLeft w:val="0"/>
      <w:marRight w:val="0"/>
      <w:marTop w:val="0"/>
      <w:marBottom w:val="0"/>
      <w:divBdr>
        <w:top w:val="none" w:sz="0" w:space="0" w:color="auto"/>
        <w:left w:val="none" w:sz="0" w:space="0" w:color="auto"/>
        <w:bottom w:val="none" w:sz="0" w:space="0" w:color="auto"/>
        <w:right w:val="none" w:sz="0" w:space="0" w:color="auto"/>
      </w:divBdr>
    </w:div>
    <w:div w:id="596211246">
      <w:bodyDiv w:val="1"/>
      <w:marLeft w:val="0"/>
      <w:marRight w:val="0"/>
      <w:marTop w:val="0"/>
      <w:marBottom w:val="0"/>
      <w:divBdr>
        <w:top w:val="none" w:sz="0" w:space="0" w:color="auto"/>
        <w:left w:val="none" w:sz="0" w:space="0" w:color="auto"/>
        <w:bottom w:val="none" w:sz="0" w:space="0" w:color="auto"/>
        <w:right w:val="none" w:sz="0" w:space="0" w:color="auto"/>
      </w:divBdr>
    </w:div>
    <w:div w:id="611254594">
      <w:bodyDiv w:val="1"/>
      <w:marLeft w:val="0"/>
      <w:marRight w:val="0"/>
      <w:marTop w:val="0"/>
      <w:marBottom w:val="0"/>
      <w:divBdr>
        <w:top w:val="none" w:sz="0" w:space="0" w:color="auto"/>
        <w:left w:val="none" w:sz="0" w:space="0" w:color="auto"/>
        <w:bottom w:val="none" w:sz="0" w:space="0" w:color="auto"/>
        <w:right w:val="none" w:sz="0" w:space="0" w:color="auto"/>
      </w:divBdr>
    </w:div>
    <w:div w:id="622538627">
      <w:bodyDiv w:val="1"/>
      <w:marLeft w:val="0"/>
      <w:marRight w:val="0"/>
      <w:marTop w:val="0"/>
      <w:marBottom w:val="0"/>
      <w:divBdr>
        <w:top w:val="none" w:sz="0" w:space="0" w:color="auto"/>
        <w:left w:val="none" w:sz="0" w:space="0" w:color="auto"/>
        <w:bottom w:val="none" w:sz="0" w:space="0" w:color="auto"/>
        <w:right w:val="none" w:sz="0" w:space="0" w:color="auto"/>
      </w:divBdr>
    </w:div>
    <w:div w:id="634141177">
      <w:bodyDiv w:val="1"/>
      <w:marLeft w:val="0"/>
      <w:marRight w:val="0"/>
      <w:marTop w:val="0"/>
      <w:marBottom w:val="0"/>
      <w:divBdr>
        <w:top w:val="none" w:sz="0" w:space="0" w:color="auto"/>
        <w:left w:val="none" w:sz="0" w:space="0" w:color="auto"/>
        <w:bottom w:val="none" w:sz="0" w:space="0" w:color="auto"/>
        <w:right w:val="none" w:sz="0" w:space="0" w:color="auto"/>
      </w:divBdr>
    </w:div>
    <w:div w:id="642740328">
      <w:bodyDiv w:val="1"/>
      <w:marLeft w:val="0"/>
      <w:marRight w:val="0"/>
      <w:marTop w:val="0"/>
      <w:marBottom w:val="0"/>
      <w:divBdr>
        <w:top w:val="none" w:sz="0" w:space="0" w:color="auto"/>
        <w:left w:val="none" w:sz="0" w:space="0" w:color="auto"/>
        <w:bottom w:val="none" w:sz="0" w:space="0" w:color="auto"/>
        <w:right w:val="none" w:sz="0" w:space="0" w:color="auto"/>
      </w:divBdr>
    </w:div>
    <w:div w:id="650643200">
      <w:bodyDiv w:val="1"/>
      <w:marLeft w:val="0"/>
      <w:marRight w:val="0"/>
      <w:marTop w:val="0"/>
      <w:marBottom w:val="0"/>
      <w:divBdr>
        <w:top w:val="none" w:sz="0" w:space="0" w:color="auto"/>
        <w:left w:val="none" w:sz="0" w:space="0" w:color="auto"/>
        <w:bottom w:val="none" w:sz="0" w:space="0" w:color="auto"/>
        <w:right w:val="none" w:sz="0" w:space="0" w:color="auto"/>
      </w:divBdr>
    </w:div>
    <w:div w:id="660739121">
      <w:bodyDiv w:val="1"/>
      <w:marLeft w:val="0"/>
      <w:marRight w:val="0"/>
      <w:marTop w:val="0"/>
      <w:marBottom w:val="0"/>
      <w:divBdr>
        <w:top w:val="none" w:sz="0" w:space="0" w:color="auto"/>
        <w:left w:val="none" w:sz="0" w:space="0" w:color="auto"/>
        <w:bottom w:val="none" w:sz="0" w:space="0" w:color="auto"/>
        <w:right w:val="none" w:sz="0" w:space="0" w:color="auto"/>
      </w:divBdr>
    </w:div>
    <w:div w:id="664627132">
      <w:bodyDiv w:val="1"/>
      <w:marLeft w:val="0"/>
      <w:marRight w:val="0"/>
      <w:marTop w:val="0"/>
      <w:marBottom w:val="0"/>
      <w:divBdr>
        <w:top w:val="none" w:sz="0" w:space="0" w:color="auto"/>
        <w:left w:val="none" w:sz="0" w:space="0" w:color="auto"/>
        <w:bottom w:val="none" w:sz="0" w:space="0" w:color="auto"/>
        <w:right w:val="none" w:sz="0" w:space="0" w:color="auto"/>
      </w:divBdr>
    </w:div>
    <w:div w:id="701125354">
      <w:bodyDiv w:val="1"/>
      <w:marLeft w:val="0"/>
      <w:marRight w:val="0"/>
      <w:marTop w:val="0"/>
      <w:marBottom w:val="0"/>
      <w:divBdr>
        <w:top w:val="none" w:sz="0" w:space="0" w:color="auto"/>
        <w:left w:val="none" w:sz="0" w:space="0" w:color="auto"/>
        <w:bottom w:val="none" w:sz="0" w:space="0" w:color="auto"/>
        <w:right w:val="none" w:sz="0" w:space="0" w:color="auto"/>
      </w:divBdr>
    </w:div>
    <w:div w:id="736706870">
      <w:bodyDiv w:val="1"/>
      <w:marLeft w:val="0"/>
      <w:marRight w:val="0"/>
      <w:marTop w:val="0"/>
      <w:marBottom w:val="0"/>
      <w:divBdr>
        <w:top w:val="none" w:sz="0" w:space="0" w:color="auto"/>
        <w:left w:val="none" w:sz="0" w:space="0" w:color="auto"/>
        <w:bottom w:val="none" w:sz="0" w:space="0" w:color="auto"/>
        <w:right w:val="none" w:sz="0" w:space="0" w:color="auto"/>
      </w:divBdr>
    </w:div>
    <w:div w:id="820266481">
      <w:bodyDiv w:val="1"/>
      <w:marLeft w:val="0"/>
      <w:marRight w:val="0"/>
      <w:marTop w:val="0"/>
      <w:marBottom w:val="0"/>
      <w:divBdr>
        <w:top w:val="none" w:sz="0" w:space="0" w:color="auto"/>
        <w:left w:val="none" w:sz="0" w:space="0" w:color="auto"/>
        <w:bottom w:val="none" w:sz="0" w:space="0" w:color="auto"/>
        <w:right w:val="none" w:sz="0" w:space="0" w:color="auto"/>
      </w:divBdr>
      <w:divsChild>
        <w:div w:id="1268391439">
          <w:marLeft w:val="0"/>
          <w:marRight w:val="0"/>
          <w:marTop w:val="0"/>
          <w:marBottom w:val="0"/>
          <w:divBdr>
            <w:top w:val="none" w:sz="0" w:space="0" w:color="auto"/>
            <w:left w:val="none" w:sz="0" w:space="0" w:color="auto"/>
            <w:bottom w:val="none" w:sz="0" w:space="0" w:color="auto"/>
            <w:right w:val="none" w:sz="0" w:space="0" w:color="auto"/>
          </w:divBdr>
        </w:div>
      </w:divsChild>
    </w:div>
    <w:div w:id="852957284">
      <w:bodyDiv w:val="1"/>
      <w:marLeft w:val="0"/>
      <w:marRight w:val="0"/>
      <w:marTop w:val="0"/>
      <w:marBottom w:val="0"/>
      <w:divBdr>
        <w:top w:val="none" w:sz="0" w:space="0" w:color="auto"/>
        <w:left w:val="none" w:sz="0" w:space="0" w:color="auto"/>
        <w:bottom w:val="none" w:sz="0" w:space="0" w:color="auto"/>
        <w:right w:val="none" w:sz="0" w:space="0" w:color="auto"/>
      </w:divBdr>
      <w:divsChild>
        <w:div w:id="1484662521">
          <w:marLeft w:val="0"/>
          <w:marRight w:val="0"/>
          <w:marTop w:val="0"/>
          <w:marBottom w:val="0"/>
          <w:divBdr>
            <w:top w:val="none" w:sz="0" w:space="0" w:color="auto"/>
            <w:left w:val="none" w:sz="0" w:space="0" w:color="auto"/>
            <w:bottom w:val="none" w:sz="0" w:space="0" w:color="auto"/>
            <w:right w:val="none" w:sz="0" w:space="0" w:color="auto"/>
          </w:divBdr>
          <w:divsChild>
            <w:div w:id="20396464">
              <w:marLeft w:val="0"/>
              <w:marRight w:val="0"/>
              <w:marTop w:val="0"/>
              <w:marBottom w:val="0"/>
              <w:divBdr>
                <w:top w:val="none" w:sz="0" w:space="0" w:color="auto"/>
                <w:left w:val="none" w:sz="0" w:space="0" w:color="auto"/>
                <w:bottom w:val="none" w:sz="0" w:space="0" w:color="auto"/>
                <w:right w:val="none" w:sz="0" w:space="0" w:color="auto"/>
              </w:divBdr>
            </w:div>
            <w:div w:id="58213216">
              <w:marLeft w:val="0"/>
              <w:marRight w:val="0"/>
              <w:marTop w:val="0"/>
              <w:marBottom w:val="0"/>
              <w:divBdr>
                <w:top w:val="none" w:sz="0" w:space="0" w:color="auto"/>
                <w:left w:val="none" w:sz="0" w:space="0" w:color="auto"/>
                <w:bottom w:val="none" w:sz="0" w:space="0" w:color="auto"/>
                <w:right w:val="none" w:sz="0" w:space="0" w:color="auto"/>
              </w:divBdr>
            </w:div>
            <w:div w:id="70584071">
              <w:marLeft w:val="0"/>
              <w:marRight w:val="0"/>
              <w:marTop w:val="0"/>
              <w:marBottom w:val="0"/>
              <w:divBdr>
                <w:top w:val="none" w:sz="0" w:space="0" w:color="auto"/>
                <w:left w:val="none" w:sz="0" w:space="0" w:color="auto"/>
                <w:bottom w:val="none" w:sz="0" w:space="0" w:color="auto"/>
                <w:right w:val="none" w:sz="0" w:space="0" w:color="auto"/>
              </w:divBdr>
            </w:div>
            <w:div w:id="88015917">
              <w:marLeft w:val="0"/>
              <w:marRight w:val="0"/>
              <w:marTop w:val="0"/>
              <w:marBottom w:val="0"/>
              <w:divBdr>
                <w:top w:val="none" w:sz="0" w:space="0" w:color="auto"/>
                <w:left w:val="none" w:sz="0" w:space="0" w:color="auto"/>
                <w:bottom w:val="none" w:sz="0" w:space="0" w:color="auto"/>
                <w:right w:val="none" w:sz="0" w:space="0" w:color="auto"/>
              </w:divBdr>
            </w:div>
            <w:div w:id="107967202">
              <w:marLeft w:val="0"/>
              <w:marRight w:val="0"/>
              <w:marTop w:val="0"/>
              <w:marBottom w:val="0"/>
              <w:divBdr>
                <w:top w:val="none" w:sz="0" w:space="0" w:color="auto"/>
                <w:left w:val="none" w:sz="0" w:space="0" w:color="auto"/>
                <w:bottom w:val="none" w:sz="0" w:space="0" w:color="auto"/>
                <w:right w:val="none" w:sz="0" w:space="0" w:color="auto"/>
              </w:divBdr>
            </w:div>
            <w:div w:id="111900771">
              <w:marLeft w:val="0"/>
              <w:marRight w:val="0"/>
              <w:marTop w:val="0"/>
              <w:marBottom w:val="0"/>
              <w:divBdr>
                <w:top w:val="none" w:sz="0" w:space="0" w:color="auto"/>
                <w:left w:val="none" w:sz="0" w:space="0" w:color="auto"/>
                <w:bottom w:val="none" w:sz="0" w:space="0" w:color="auto"/>
                <w:right w:val="none" w:sz="0" w:space="0" w:color="auto"/>
              </w:divBdr>
            </w:div>
            <w:div w:id="122770185">
              <w:marLeft w:val="0"/>
              <w:marRight w:val="0"/>
              <w:marTop w:val="0"/>
              <w:marBottom w:val="0"/>
              <w:divBdr>
                <w:top w:val="none" w:sz="0" w:space="0" w:color="auto"/>
                <w:left w:val="none" w:sz="0" w:space="0" w:color="auto"/>
                <w:bottom w:val="none" w:sz="0" w:space="0" w:color="auto"/>
                <w:right w:val="none" w:sz="0" w:space="0" w:color="auto"/>
              </w:divBdr>
            </w:div>
            <w:div w:id="134838498">
              <w:marLeft w:val="0"/>
              <w:marRight w:val="0"/>
              <w:marTop w:val="0"/>
              <w:marBottom w:val="0"/>
              <w:divBdr>
                <w:top w:val="none" w:sz="0" w:space="0" w:color="auto"/>
                <w:left w:val="none" w:sz="0" w:space="0" w:color="auto"/>
                <w:bottom w:val="none" w:sz="0" w:space="0" w:color="auto"/>
                <w:right w:val="none" w:sz="0" w:space="0" w:color="auto"/>
              </w:divBdr>
            </w:div>
            <w:div w:id="159858100">
              <w:marLeft w:val="0"/>
              <w:marRight w:val="0"/>
              <w:marTop w:val="0"/>
              <w:marBottom w:val="0"/>
              <w:divBdr>
                <w:top w:val="none" w:sz="0" w:space="0" w:color="auto"/>
                <w:left w:val="none" w:sz="0" w:space="0" w:color="auto"/>
                <w:bottom w:val="none" w:sz="0" w:space="0" w:color="auto"/>
                <w:right w:val="none" w:sz="0" w:space="0" w:color="auto"/>
              </w:divBdr>
            </w:div>
            <w:div w:id="208273635">
              <w:marLeft w:val="0"/>
              <w:marRight w:val="0"/>
              <w:marTop w:val="0"/>
              <w:marBottom w:val="0"/>
              <w:divBdr>
                <w:top w:val="none" w:sz="0" w:space="0" w:color="auto"/>
                <w:left w:val="none" w:sz="0" w:space="0" w:color="auto"/>
                <w:bottom w:val="none" w:sz="0" w:space="0" w:color="auto"/>
                <w:right w:val="none" w:sz="0" w:space="0" w:color="auto"/>
              </w:divBdr>
            </w:div>
            <w:div w:id="215631857">
              <w:marLeft w:val="0"/>
              <w:marRight w:val="0"/>
              <w:marTop w:val="0"/>
              <w:marBottom w:val="0"/>
              <w:divBdr>
                <w:top w:val="none" w:sz="0" w:space="0" w:color="auto"/>
                <w:left w:val="none" w:sz="0" w:space="0" w:color="auto"/>
                <w:bottom w:val="none" w:sz="0" w:space="0" w:color="auto"/>
                <w:right w:val="none" w:sz="0" w:space="0" w:color="auto"/>
              </w:divBdr>
            </w:div>
            <w:div w:id="236787170">
              <w:marLeft w:val="0"/>
              <w:marRight w:val="0"/>
              <w:marTop w:val="0"/>
              <w:marBottom w:val="0"/>
              <w:divBdr>
                <w:top w:val="none" w:sz="0" w:space="0" w:color="auto"/>
                <w:left w:val="none" w:sz="0" w:space="0" w:color="auto"/>
                <w:bottom w:val="none" w:sz="0" w:space="0" w:color="auto"/>
                <w:right w:val="none" w:sz="0" w:space="0" w:color="auto"/>
              </w:divBdr>
            </w:div>
            <w:div w:id="242960669">
              <w:marLeft w:val="0"/>
              <w:marRight w:val="0"/>
              <w:marTop w:val="0"/>
              <w:marBottom w:val="0"/>
              <w:divBdr>
                <w:top w:val="none" w:sz="0" w:space="0" w:color="auto"/>
                <w:left w:val="none" w:sz="0" w:space="0" w:color="auto"/>
                <w:bottom w:val="none" w:sz="0" w:space="0" w:color="auto"/>
                <w:right w:val="none" w:sz="0" w:space="0" w:color="auto"/>
              </w:divBdr>
            </w:div>
            <w:div w:id="247349003">
              <w:marLeft w:val="0"/>
              <w:marRight w:val="0"/>
              <w:marTop w:val="0"/>
              <w:marBottom w:val="0"/>
              <w:divBdr>
                <w:top w:val="none" w:sz="0" w:space="0" w:color="auto"/>
                <w:left w:val="none" w:sz="0" w:space="0" w:color="auto"/>
                <w:bottom w:val="none" w:sz="0" w:space="0" w:color="auto"/>
                <w:right w:val="none" w:sz="0" w:space="0" w:color="auto"/>
              </w:divBdr>
            </w:div>
            <w:div w:id="285626053">
              <w:marLeft w:val="0"/>
              <w:marRight w:val="0"/>
              <w:marTop w:val="0"/>
              <w:marBottom w:val="0"/>
              <w:divBdr>
                <w:top w:val="none" w:sz="0" w:space="0" w:color="auto"/>
                <w:left w:val="none" w:sz="0" w:space="0" w:color="auto"/>
                <w:bottom w:val="none" w:sz="0" w:space="0" w:color="auto"/>
                <w:right w:val="none" w:sz="0" w:space="0" w:color="auto"/>
              </w:divBdr>
            </w:div>
            <w:div w:id="287862533">
              <w:marLeft w:val="0"/>
              <w:marRight w:val="0"/>
              <w:marTop w:val="0"/>
              <w:marBottom w:val="0"/>
              <w:divBdr>
                <w:top w:val="none" w:sz="0" w:space="0" w:color="auto"/>
                <w:left w:val="none" w:sz="0" w:space="0" w:color="auto"/>
                <w:bottom w:val="none" w:sz="0" w:space="0" w:color="auto"/>
                <w:right w:val="none" w:sz="0" w:space="0" w:color="auto"/>
              </w:divBdr>
            </w:div>
            <w:div w:id="328144591">
              <w:marLeft w:val="0"/>
              <w:marRight w:val="0"/>
              <w:marTop w:val="0"/>
              <w:marBottom w:val="0"/>
              <w:divBdr>
                <w:top w:val="none" w:sz="0" w:space="0" w:color="auto"/>
                <w:left w:val="none" w:sz="0" w:space="0" w:color="auto"/>
                <w:bottom w:val="none" w:sz="0" w:space="0" w:color="auto"/>
                <w:right w:val="none" w:sz="0" w:space="0" w:color="auto"/>
              </w:divBdr>
            </w:div>
            <w:div w:id="347799557">
              <w:marLeft w:val="0"/>
              <w:marRight w:val="0"/>
              <w:marTop w:val="0"/>
              <w:marBottom w:val="0"/>
              <w:divBdr>
                <w:top w:val="none" w:sz="0" w:space="0" w:color="auto"/>
                <w:left w:val="none" w:sz="0" w:space="0" w:color="auto"/>
                <w:bottom w:val="none" w:sz="0" w:space="0" w:color="auto"/>
                <w:right w:val="none" w:sz="0" w:space="0" w:color="auto"/>
              </w:divBdr>
            </w:div>
            <w:div w:id="353849068">
              <w:marLeft w:val="0"/>
              <w:marRight w:val="0"/>
              <w:marTop w:val="0"/>
              <w:marBottom w:val="0"/>
              <w:divBdr>
                <w:top w:val="none" w:sz="0" w:space="0" w:color="auto"/>
                <w:left w:val="none" w:sz="0" w:space="0" w:color="auto"/>
                <w:bottom w:val="none" w:sz="0" w:space="0" w:color="auto"/>
                <w:right w:val="none" w:sz="0" w:space="0" w:color="auto"/>
              </w:divBdr>
            </w:div>
            <w:div w:id="360280797">
              <w:marLeft w:val="0"/>
              <w:marRight w:val="0"/>
              <w:marTop w:val="0"/>
              <w:marBottom w:val="0"/>
              <w:divBdr>
                <w:top w:val="none" w:sz="0" w:space="0" w:color="auto"/>
                <w:left w:val="none" w:sz="0" w:space="0" w:color="auto"/>
                <w:bottom w:val="none" w:sz="0" w:space="0" w:color="auto"/>
                <w:right w:val="none" w:sz="0" w:space="0" w:color="auto"/>
              </w:divBdr>
            </w:div>
            <w:div w:id="453789927">
              <w:marLeft w:val="0"/>
              <w:marRight w:val="0"/>
              <w:marTop w:val="0"/>
              <w:marBottom w:val="0"/>
              <w:divBdr>
                <w:top w:val="none" w:sz="0" w:space="0" w:color="auto"/>
                <w:left w:val="none" w:sz="0" w:space="0" w:color="auto"/>
                <w:bottom w:val="none" w:sz="0" w:space="0" w:color="auto"/>
                <w:right w:val="none" w:sz="0" w:space="0" w:color="auto"/>
              </w:divBdr>
            </w:div>
            <w:div w:id="463348689">
              <w:marLeft w:val="0"/>
              <w:marRight w:val="0"/>
              <w:marTop w:val="0"/>
              <w:marBottom w:val="0"/>
              <w:divBdr>
                <w:top w:val="none" w:sz="0" w:space="0" w:color="auto"/>
                <w:left w:val="none" w:sz="0" w:space="0" w:color="auto"/>
                <w:bottom w:val="none" w:sz="0" w:space="0" w:color="auto"/>
                <w:right w:val="none" w:sz="0" w:space="0" w:color="auto"/>
              </w:divBdr>
            </w:div>
            <w:div w:id="475223568">
              <w:marLeft w:val="0"/>
              <w:marRight w:val="0"/>
              <w:marTop w:val="0"/>
              <w:marBottom w:val="0"/>
              <w:divBdr>
                <w:top w:val="none" w:sz="0" w:space="0" w:color="auto"/>
                <w:left w:val="none" w:sz="0" w:space="0" w:color="auto"/>
                <w:bottom w:val="none" w:sz="0" w:space="0" w:color="auto"/>
                <w:right w:val="none" w:sz="0" w:space="0" w:color="auto"/>
              </w:divBdr>
            </w:div>
            <w:div w:id="501358477">
              <w:marLeft w:val="0"/>
              <w:marRight w:val="0"/>
              <w:marTop w:val="0"/>
              <w:marBottom w:val="0"/>
              <w:divBdr>
                <w:top w:val="none" w:sz="0" w:space="0" w:color="auto"/>
                <w:left w:val="none" w:sz="0" w:space="0" w:color="auto"/>
                <w:bottom w:val="none" w:sz="0" w:space="0" w:color="auto"/>
                <w:right w:val="none" w:sz="0" w:space="0" w:color="auto"/>
              </w:divBdr>
            </w:div>
            <w:div w:id="524946711">
              <w:marLeft w:val="0"/>
              <w:marRight w:val="0"/>
              <w:marTop w:val="0"/>
              <w:marBottom w:val="0"/>
              <w:divBdr>
                <w:top w:val="none" w:sz="0" w:space="0" w:color="auto"/>
                <w:left w:val="none" w:sz="0" w:space="0" w:color="auto"/>
                <w:bottom w:val="none" w:sz="0" w:space="0" w:color="auto"/>
                <w:right w:val="none" w:sz="0" w:space="0" w:color="auto"/>
              </w:divBdr>
            </w:div>
            <w:div w:id="526213594">
              <w:marLeft w:val="0"/>
              <w:marRight w:val="0"/>
              <w:marTop w:val="0"/>
              <w:marBottom w:val="0"/>
              <w:divBdr>
                <w:top w:val="none" w:sz="0" w:space="0" w:color="auto"/>
                <w:left w:val="none" w:sz="0" w:space="0" w:color="auto"/>
                <w:bottom w:val="none" w:sz="0" w:space="0" w:color="auto"/>
                <w:right w:val="none" w:sz="0" w:space="0" w:color="auto"/>
              </w:divBdr>
            </w:div>
            <w:div w:id="598176016">
              <w:marLeft w:val="0"/>
              <w:marRight w:val="0"/>
              <w:marTop w:val="0"/>
              <w:marBottom w:val="0"/>
              <w:divBdr>
                <w:top w:val="none" w:sz="0" w:space="0" w:color="auto"/>
                <w:left w:val="none" w:sz="0" w:space="0" w:color="auto"/>
                <w:bottom w:val="none" w:sz="0" w:space="0" w:color="auto"/>
                <w:right w:val="none" w:sz="0" w:space="0" w:color="auto"/>
              </w:divBdr>
            </w:div>
            <w:div w:id="607738271">
              <w:marLeft w:val="0"/>
              <w:marRight w:val="0"/>
              <w:marTop w:val="0"/>
              <w:marBottom w:val="0"/>
              <w:divBdr>
                <w:top w:val="none" w:sz="0" w:space="0" w:color="auto"/>
                <w:left w:val="none" w:sz="0" w:space="0" w:color="auto"/>
                <w:bottom w:val="none" w:sz="0" w:space="0" w:color="auto"/>
                <w:right w:val="none" w:sz="0" w:space="0" w:color="auto"/>
              </w:divBdr>
            </w:div>
            <w:div w:id="647826627">
              <w:marLeft w:val="0"/>
              <w:marRight w:val="0"/>
              <w:marTop w:val="0"/>
              <w:marBottom w:val="0"/>
              <w:divBdr>
                <w:top w:val="none" w:sz="0" w:space="0" w:color="auto"/>
                <w:left w:val="none" w:sz="0" w:space="0" w:color="auto"/>
                <w:bottom w:val="none" w:sz="0" w:space="0" w:color="auto"/>
                <w:right w:val="none" w:sz="0" w:space="0" w:color="auto"/>
              </w:divBdr>
            </w:div>
            <w:div w:id="651909779">
              <w:marLeft w:val="0"/>
              <w:marRight w:val="0"/>
              <w:marTop w:val="0"/>
              <w:marBottom w:val="0"/>
              <w:divBdr>
                <w:top w:val="none" w:sz="0" w:space="0" w:color="auto"/>
                <w:left w:val="none" w:sz="0" w:space="0" w:color="auto"/>
                <w:bottom w:val="none" w:sz="0" w:space="0" w:color="auto"/>
                <w:right w:val="none" w:sz="0" w:space="0" w:color="auto"/>
              </w:divBdr>
            </w:div>
            <w:div w:id="715159614">
              <w:marLeft w:val="0"/>
              <w:marRight w:val="0"/>
              <w:marTop w:val="0"/>
              <w:marBottom w:val="0"/>
              <w:divBdr>
                <w:top w:val="none" w:sz="0" w:space="0" w:color="auto"/>
                <w:left w:val="none" w:sz="0" w:space="0" w:color="auto"/>
                <w:bottom w:val="none" w:sz="0" w:space="0" w:color="auto"/>
                <w:right w:val="none" w:sz="0" w:space="0" w:color="auto"/>
              </w:divBdr>
            </w:div>
            <w:div w:id="720010995">
              <w:marLeft w:val="0"/>
              <w:marRight w:val="0"/>
              <w:marTop w:val="0"/>
              <w:marBottom w:val="0"/>
              <w:divBdr>
                <w:top w:val="none" w:sz="0" w:space="0" w:color="auto"/>
                <w:left w:val="none" w:sz="0" w:space="0" w:color="auto"/>
                <w:bottom w:val="none" w:sz="0" w:space="0" w:color="auto"/>
                <w:right w:val="none" w:sz="0" w:space="0" w:color="auto"/>
              </w:divBdr>
            </w:div>
            <w:div w:id="725908891">
              <w:marLeft w:val="0"/>
              <w:marRight w:val="0"/>
              <w:marTop w:val="0"/>
              <w:marBottom w:val="0"/>
              <w:divBdr>
                <w:top w:val="none" w:sz="0" w:space="0" w:color="auto"/>
                <w:left w:val="none" w:sz="0" w:space="0" w:color="auto"/>
                <w:bottom w:val="none" w:sz="0" w:space="0" w:color="auto"/>
                <w:right w:val="none" w:sz="0" w:space="0" w:color="auto"/>
              </w:divBdr>
            </w:div>
            <w:div w:id="745297196">
              <w:marLeft w:val="0"/>
              <w:marRight w:val="0"/>
              <w:marTop w:val="0"/>
              <w:marBottom w:val="0"/>
              <w:divBdr>
                <w:top w:val="none" w:sz="0" w:space="0" w:color="auto"/>
                <w:left w:val="none" w:sz="0" w:space="0" w:color="auto"/>
                <w:bottom w:val="none" w:sz="0" w:space="0" w:color="auto"/>
                <w:right w:val="none" w:sz="0" w:space="0" w:color="auto"/>
              </w:divBdr>
            </w:div>
            <w:div w:id="746806918">
              <w:marLeft w:val="0"/>
              <w:marRight w:val="0"/>
              <w:marTop w:val="0"/>
              <w:marBottom w:val="0"/>
              <w:divBdr>
                <w:top w:val="none" w:sz="0" w:space="0" w:color="auto"/>
                <w:left w:val="none" w:sz="0" w:space="0" w:color="auto"/>
                <w:bottom w:val="none" w:sz="0" w:space="0" w:color="auto"/>
                <w:right w:val="none" w:sz="0" w:space="0" w:color="auto"/>
              </w:divBdr>
            </w:div>
            <w:div w:id="793980939">
              <w:marLeft w:val="0"/>
              <w:marRight w:val="0"/>
              <w:marTop w:val="0"/>
              <w:marBottom w:val="0"/>
              <w:divBdr>
                <w:top w:val="none" w:sz="0" w:space="0" w:color="auto"/>
                <w:left w:val="none" w:sz="0" w:space="0" w:color="auto"/>
                <w:bottom w:val="none" w:sz="0" w:space="0" w:color="auto"/>
                <w:right w:val="none" w:sz="0" w:space="0" w:color="auto"/>
              </w:divBdr>
            </w:div>
            <w:div w:id="822816221">
              <w:marLeft w:val="0"/>
              <w:marRight w:val="0"/>
              <w:marTop w:val="0"/>
              <w:marBottom w:val="0"/>
              <w:divBdr>
                <w:top w:val="none" w:sz="0" w:space="0" w:color="auto"/>
                <w:left w:val="none" w:sz="0" w:space="0" w:color="auto"/>
                <w:bottom w:val="none" w:sz="0" w:space="0" w:color="auto"/>
                <w:right w:val="none" w:sz="0" w:space="0" w:color="auto"/>
              </w:divBdr>
            </w:div>
            <w:div w:id="824198992">
              <w:marLeft w:val="0"/>
              <w:marRight w:val="0"/>
              <w:marTop w:val="0"/>
              <w:marBottom w:val="0"/>
              <w:divBdr>
                <w:top w:val="none" w:sz="0" w:space="0" w:color="auto"/>
                <w:left w:val="none" w:sz="0" w:space="0" w:color="auto"/>
                <w:bottom w:val="none" w:sz="0" w:space="0" w:color="auto"/>
                <w:right w:val="none" w:sz="0" w:space="0" w:color="auto"/>
              </w:divBdr>
            </w:div>
            <w:div w:id="846988711">
              <w:marLeft w:val="0"/>
              <w:marRight w:val="0"/>
              <w:marTop w:val="0"/>
              <w:marBottom w:val="0"/>
              <w:divBdr>
                <w:top w:val="none" w:sz="0" w:space="0" w:color="auto"/>
                <w:left w:val="none" w:sz="0" w:space="0" w:color="auto"/>
                <w:bottom w:val="none" w:sz="0" w:space="0" w:color="auto"/>
                <w:right w:val="none" w:sz="0" w:space="0" w:color="auto"/>
              </w:divBdr>
            </w:div>
            <w:div w:id="864052697">
              <w:marLeft w:val="0"/>
              <w:marRight w:val="0"/>
              <w:marTop w:val="0"/>
              <w:marBottom w:val="0"/>
              <w:divBdr>
                <w:top w:val="none" w:sz="0" w:space="0" w:color="auto"/>
                <w:left w:val="none" w:sz="0" w:space="0" w:color="auto"/>
                <w:bottom w:val="none" w:sz="0" w:space="0" w:color="auto"/>
                <w:right w:val="none" w:sz="0" w:space="0" w:color="auto"/>
              </w:divBdr>
            </w:div>
            <w:div w:id="914559263">
              <w:marLeft w:val="0"/>
              <w:marRight w:val="0"/>
              <w:marTop w:val="0"/>
              <w:marBottom w:val="0"/>
              <w:divBdr>
                <w:top w:val="none" w:sz="0" w:space="0" w:color="auto"/>
                <w:left w:val="none" w:sz="0" w:space="0" w:color="auto"/>
                <w:bottom w:val="none" w:sz="0" w:space="0" w:color="auto"/>
                <w:right w:val="none" w:sz="0" w:space="0" w:color="auto"/>
              </w:divBdr>
            </w:div>
            <w:div w:id="941913046">
              <w:marLeft w:val="0"/>
              <w:marRight w:val="0"/>
              <w:marTop w:val="0"/>
              <w:marBottom w:val="0"/>
              <w:divBdr>
                <w:top w:val="none" w:sz="0" w:space="0" w:color="auto"/>
                <w:left w:val="none" w:sz="0" w:space="0" w:color="auto"/>
                <w:bottom w:val="none" w:sz="0" w:space="0" w:color="auto"/>
                <w:right w:val="none" w:sz="0" w:space="0" w:color="auto"/>
              </w:divBdr>
            </w:div>
            <w:div w:id="942221728">
              <w:marLeft w:val="0"/>
              <w:marRight w:val="0"/>
              <w:marTop w:val="0"/>
              <w:marBottom w:val="0"/>
              <w:divBdr>
                <w:top w:val="none" w:sz="0" w:space="0" w:color="auto"/>
                <w:left w:val="none" w:sz="0" w:space="0" w:color="auto"/>
                <w:bottom w:val="none" w:sz="0" w:space="0" w:color="auto"/>
                <w:right w:val="none" w:sz="0" w:space="0" w:color="auto"/>
              </w:divBdr>
            </w:div>
            <w:div w:id="947929872">
              <w:marLeft w:val="0"/>
              <w:marRight w:val="0"/>
              <w:marTop w:val="0"/>
              <w:marBottom w:val="0"/>
              <w:divBdr>
                <w:top w:val="none" w:sz="0" w:space="0" w:color="auto"/>
                <w:left w:val="none" w:sz="0" w:space="0" w:color="auto"/>
                <w:bottom w:val="none" w:sz="0" w:space="0" w:color="auto"/>
                <w:right w:val="none" w:sz="0" w:space="0" w:color="auto"/>
              </w:divBdr>
            </w:div>
            <w:div w:id="948319792">
              <w:marLeft w:val="0"/>
              <w:marRight w:val="0"/>
              <w:marTop w:val="0"/>
              <w:marBottom w:val="0"/>
              <w:divBdr>
                <w:top w:val="none" w:sz="0" w:space="0" w:color="auto"/>
                <w:left w:val="none" w:sz="0" w:space="0" w:color="auto"/>
                <w:bottom w:val="none" w:sz="0" w:space="0" w:color="auto"/>
                <w:right w:val="none" w:sz="0" w:space="0" w:color="auto"/>
              </w:divBdr>
            </w:div>
            <w:div w:id="960962315">
              <w:marLeft w:val="0"/>
              <w:marRight w:val="0"/>
              <w:marTop w:val="0"/>
              <w:marBottom w:val="0"/>
              <w:divBdr>
                <w:top w:val="none" w:sz="0" w:space="0" w:color="auto"/>
                <w:left w:val="none" w:sz="0" w:space="0" w:color="auto"/>
                <w:bottom w:val="none" w:sz="0" w:space="0" w:color="auto"/>
                <w:right w:val="none" w:sz="0" w:space="0" w:color="auto"/>
              </w:divBdr>
            </w:div>
            <w:div w:id="973633416">
              <w:marLeft w:val="0"/>
              <w:marRight w:val="0"/>
              <w:marTop w:val="0"/>
              <w:marBottom w:val="0"/>
              <w:divBdr>
                <w:top w:val="none" w:sz="0" w:space="0" w:color="auto"/>
                <w:left w:val="none" w:sz="0" w:space="0" w:color="auto"/>
                <w:bottom w:val="none" w:sz="0" w:space="0" w:color="auto"/>
                <w:right w:val="none" w:sz="0" w:space="0" w:color="auto"/>
              </w:divBdr>
            </w:div>
            <w:div w:id="980959277">
              <w:marLeft w:val="0"/>
              <w:marRight w:val="0"/>
              <w:marTop w:val="0"/>
              <w:marBottom w:val="0"/>
              <w:divBdr>
                <w:top w:val="none" w:sz="0" w:space="0" w:color="auto"/>
                <w:left w:val="none" w:sz="0" w:space="0" w:color="auto"/>
                <w:bottom w:val="none" w:sz="0" w:space="0" w:color="auto"/>
                <w:right w:val="none" w:sz="0" w:space="0" w:color="auto"/>
              </w:divBdr>
            </w:div>
            <w:div w:id="987906696">
              <w:marLeft w:val="0"/>
              <w:marRight w:val="0"/>
              <w:marTop w:val="0"/>
              <w:marBottom w:val="0"/>
              <w:divBdr>
                <w:top w:val="none" w:sz="0" w:space="0" w:color="auto"/>
                <w:left w:val="none" w:sz="0" w:space="0" w:color="auto"/>
                <w:bottom w:val="none" w:sz="0" w:space="0" w:color="auto"/>
                <w:right w:val="none" w:sz="0" w:space="0" w:color="auto"/>
              </w:divBdr>
            </w:div>
            <w:div w:id="1000082607">
              <w:marLeft w:val="0"/>
              <w:marRight w:val="0"/>
              <w:marTop w:val="0"/>
              <w:marBottom w:val="0"/>
              <w:divBdr>
                <w:top w:val="none" w:sz="0" w:space="0" w:color="auto"/>
                <w:left w:val="none" w:sz="0" w:space="0" w:color="auto"/>
                <w:bottom w:val="none" w:sz="0" w:space="0" w:color="auto"/>
                <w:right w:val="none" w:sz="0" w:space="0" w:color="auto"/>
              </w:divBdr>
            </w:div>
            <w:div w:id="1014303888">
              <w:marLeft w:val="0"/>
              <w:marRight w:val="0"/>
              <w:marTop w:val="0"/>
              <w:marBottom w:val="0"/>
              <w:divBdr>
                <w:top w:val="none" w:sz="0" w:space="0" w:color="auto"/>
                <w:left w:val="none" w:sz="0" w:space="0" w:color="auto"/>
                <w:bottom w:val="none" w:sz="0" w:space="0" w:color="auto"/>
                <w:right w:val="none" w:sz="0" w:space="0" w:color="auto"/>
              </w:divBdr>
            </w:div>
            <w:div w:id="1039865724">
              <w:marLeft w:val="0"/>
              <w:marRight w:val="0"/>
              <w:marTop w:val="0"/>
              <w:marBottom w:val="0"/>
              <w:divBdr>
                <w:top w:val="none" w:sz="0" w:space="0" w:color="auto"/>
                <w:left w:val="none" w:sz="0" w:space="0" w:color="auto"/>
                <w:bottom w:val="none" w:sz="0" w:space="0" w:color="auto"/>
                <w:right w:val="none" w:sz="0" w:space="0" w:color="auto"/>
              </w:divBdr>
            </w:div>
            <w:div w:id="1080978277">
              <w:marLeft w:val="0"/>
              <w:marRight w:val="0"/>
              <w:marTop w:val="0"/>
              <w:marBottom w:val="0"/>
              <w:divBdr>
                <w:top w:val="none" w:sz="0" w:space="0" w:color="auto"/>
                <w:left w:val="none" w:sz="0" w:space="0" w:color="auto"/>
                <w:bottom w:val="none" w:sz="0" w:space="0" w:color="auto"/>
                <w:right w:val="none" w:sz="0" w:space="0" w:color="auto"/>
              </w:divBdr>
            </w:div>
            <w:div w:id="1088892664">
              <w:marLeft w:val="0"/>
              <w:marRight w:val="0"/>
              <w:marTop w:val="0"/>
              <w:marBottom w:val="0"/>
              <w:divBdr>
                <w:top w:val="none" w:sz="0" w:space="0" w:color="auto"/>
                <w:left w:val="none" w:sz="0" w:space="0" w:color="auto"/>
                <w:bottom w:val="none" w:sz="0" w:space="0" w:color="auto"/>
                <w:right w:val="none" w:sz="0" w:space="0" w:color="auto"/>
              </w:divBdr>
            </w:div>
            <w:div w:id="1142499150">
              <w:marLeft w:val="0"/>
              <w:marRight w:val="0"/>
              <w:marTop w:val="0"/>
              <w:marBottom w:val="0"/>
              <w:divBdr>
                <w:top w:val="none" w:sz="0" w:space="0" w:color="auto"/>
                <w:left w:val="none" w:sz="0" w:space="0" w:color="auto"/>
                <w:bottom w:val="none" w:sz="0" w:space="0" w:color="auto"/>
                <w:right w:val="none" w:sz="0" w:space="0" w:color="auto"/>
              </w:divBdr>
            </w:div>
            <w:div w:id="1148665586">
              <w:marLeft w:val="0"/>
              <w:marRight w:val="0"/>
              <w:marTop w:val="0"/>
              <w:marBottom w:val="0"/>
              <w:divBdr>
                <w:top w:val="none" w:sz="0" w:space="0" w:color="auto"/>
                <w:left w:val="none" w:sz="0" w:space="0" w:color="auto"/>
                <w:bottom w:val="none" w:sz="0" w:space="0" w:color="auto"/>
                <w:right w:val="none" w:sz="0" w:space="0" w:color="auto"/>
              </w:divBdr>
            </w:div>
            <w:div w:id="1189948124">
              <w:marLeft w:val="0"/>
              <w:marRight w:val="0"/>
              <w:marTop w:val="0"/>
              <w:marBottom w:val="0"/>
              <w:divBdr>
                <w:top w:val="none" w:sz="0" w:space="0" w:color="auto"/>
                <w:left w:val="none" w:sz="0" w:space="0" w:color="auto"/>
                <w:bottom w:val="none" w:sz="0" w:space="0" w:color="auto"/>
                <w:right w:val="none" w:sz="0" w:space="0" w:color="auto"/>
              </w:divBdr>
            </w:div>
            <w:div w:id="1203205345">
              <w:marLeft w:val="0"/>
              <w:marRight w:val="0"/>
              <w:marTop w:val="0"/>
              <w:marBottom w:val="0"/>
              <w:divBdr>
                <w:top w:val="none" w:sz="0" w:space="0" w:color="auto"/>
                <w:left w:val="none" w:sz="0" w:space="0" w:color="auto"/>
                <w:bottom w:val="none" w:sz="0" w:space="0" w:color="auto"/>
                <w:right w:val="none" w:sz="0" w:space="0" w:color="auto"/>
              </w:divBdr>
            </w:div>
            <w:div w:id="1206721566">
              <w:marLeft w:val="0"/>
              <w:marRight w:val="0"/>
              <w:marTop w:val="0"/>
              <w:marBottom w:val="0"/>
              <w:divBdr>
                <w:top w:val="none" w:sz="0" w:space="0" w:color="auto"/>
                <w:left w:val="none" w:sz="0" w:space="0" w:color="auto"/>
                <w:bottom w:val="none" w:sz="0" w:space="0" w:color="auto"/>
                <w:right w:val="none" w:sz="0" w:space="0" w:color="auto"/>
              </w:divBdr>
            </w:div>
            <w:div w:id="1237544769">
              <w:marLeft w:val="0"/>
              <w:marRight w:val="0"/>
              <w:marTop w:val="0"/>
              <w:marBottom w:val="0"/>
              <w:divBdr>
                <w:top w:val="none" w:sz="0" w:space="0" w:color="auto"/>
                <w:left w:val="none" w:sz="0" w:space="0" w:color="auto"/>
                <w:bottom w:val="none" w:sz="0" w:space="0" w:color="auto"/>
                <w:right w:val="none" w:sz="0" w:space="0" w:color="auto"/>
              </w:divBdr>
            </w:div>
            <w:div w:id="1257179170">
              <w:marLeft w:val="0"/>
              <w:marRight w:val="0"/>
              <w:marTop w:val="0"/>
              <w:marBottom w:val="0"/>
              <w:divBdr>
                <w:top w:val="none" w:sz="0" w:space="0" w:color="auto"/>
                <w:left w:val="none" w:sz="0" w:space="0" w:color="auto"/>
                <w:bottom w:val="none" w:sz="0" w:space="0" w:color="auto"/>
                <w:right w:val="none" w:sz="0" w:space="0" w:color="auto"/>
              </w:divBdr>
            </w:div>
            <w:div w:id="1281886711">
              <w:marLeft w:val="0"/>
              <w:marRight w:val="0"/>
              <w:marTop w:val="0"/>
              <w:marBottom w:val="0"/>
              <w:divBdr>
                <w:top w:val="none" w:sz="0" w:space="0" w:color="auto"/>
                <w:left w:val="none" w:sz="0" w:space="0" w:color="auto"/>
                <w:bottom w:val="none" w:sz="0" w:space="0" w:color="auto"/>
                <w:right w:val="none" w:sz="0" w:space="0" w:color="auto"/>
              </w:divBdr>
            </w:div>
            <w:div w:id="1292976151">
              <w:marLeft w:val="0"/>
              <w:marRight w:val="0"/>
              <w:marTop w:val="0"/>
              <w:marBottom w:val="0"/>
              <w:divBdr>
                <w:top w:val="none" w:sz="0" w:space="0" w:color="auto"/>
                <w:left w:val="none" w:sz="0" w:space="0" w:color="auto"/>
                <w:bottom w:val="none" w:sz="0" w:space="0" w:color="auto"/>
                <w:right w:val="none" w:sz="0" w:space="0" w:color="auto"/>
              </w:divBdr>
            </w:div>
            <w:div w:id="1304390274">
              <w:marLeft w:val="0"/>
              <w:marRight w:val="0"/>
              <w:marTop w:val="0"/>
              <w:marBottom w:val="0"/>
              <w:divBdr>
                <w:top w:val="none" w:sz="0" w:space="0" w:color="auto"/>
                <w:left w:val="none" w:sz="0" w:space="0" w:color="auto"/>
                <w:bottom w:val="none" w:sz="0" w:space="0" w:color="auto"/>
                <w:right w:val="none" w:sz="0" w:space="0" w:color="auto"/>
              </w:divBdr>
            </w:div>
            <w:div w:id="1308125070">
              <w:marLeft w:val="0"/>
              <w:marRight w:val="0"/>
              <w:marTop w:val="0"/>
              <w:marBottom w:val="0"/>
              <w:divBdr>
                <w:top w:val="none" w:sz="0" w:space="0" w:color="auto"/>
                <w:left w:val="none" w:sz="0" w:space="0" w:color="auto"/>
                <w:bottom w:val="none" w:sz="0" w:space="0" w:color="auto"/>
                <w:right w:val="none" w:sz="0" w:space="0" w:color="auto"/>
              </w:divBdr>
            </w:div>
            <w:div w:id="1341274646">
              <w:marLeft w:val="0"/>
              <w:marRight w:val="0"/>
              <w:marTop w:val="0"/>
              <w:marBottom w:val="0"/>
              <w:divBdr>
                <w:top w:val="none" w:sz="0" w:space="0" w:color="auto"/>
                <w:left w:val="none" w:sz="0" w:space="0" w:color="auto"/>
                <w:bottom w:val="none" w:sz="0" w:space="0" w:color="auto"/>
                <w:right w:val="none" w:sz="0" w:space="0" w:color="auto"/>
              </w:divBdr>
            </w:div>
            <w:div w:id="1364017486">
              <w:marLeft w:val="0"/>
              <w:marRight w:val="0"/>
              <w:marTop w:val="0"/>
              <w:marBottom w:val="0"/>
              <w:divBdr>
                <w:top w:val="none" w:sz="0" w:space="0" w:color="auto"/>
                <w:left w:val="none" w:sz="0" w:space="0" w:color="auto"/>
                <w:bottom w:val="none" w:sz="0" w:space="0" w:color="auto"/>
                <w:right w:val="none" w:sz="0" w:space="0" w:color="auto"/>
              </w:divBdr>
            </w:div>
            <w:div w:id="1370839521">
              <w:marLeft w:val="0"/>
              <w:marRight w:val="0"/>
              <w:marTop w:val="0"/>
              <w:marBottom w:val="0"/>
              <w:divBdr>
                <w:top w:val="none" w:sz="0" w:space="0" w:color="auto"/>
                <w:left w:val="none" w:sz="0" w:space="0" w:color="auto"/>
                <w:bottom w:val="none" w:sz="0" w:space="0" w:color="auto"/>
                <w:right w:val="none" w:sz="0" w:space="0" w:color="auto"/>
              </w:divBdr>
            </w:div>
            <w:div w:id="1370842765">
              <w:marLeft w:val="0"/>
              <w:marRight w:val="0"/>
              <w:marTop w:val="0"/>
              <w:marBottom w:val="0"/>
              <w:divBdr>
                <w:top w:val="none" w:sz="0" w:space="0" w:color="auto"/>
                <w:left w:val="none" w:sz="0" w:space="0" w:color="auto"/>
                <w:bottom w:val="none" w:sz="0" w:space="0" w:color="auto"/>
                <w:right w:val="none" w:sz="0" w:space="0" w:color="auto"/>
              </w:divBdr>
            </w:div>
            <w:div w:id="1374117258">
              <w:marLeft w:val="0"/>
              <w:marRight w:val="0"/>
              <w:marTop w:val="0"/>
              <w:marBottom w:val="0"/>
              <w:divBdr>
                <w:top w:val="none" w:sz="0" w:space="0" w:color="auto"/>
                <w:left w:val="none" w:sz="0" w:space="0" w:color="auto"/>
                <w:bottom w:val="none" w:sz="0" w:space="0" w:color="auto"/>
                <w:right w:val="none" w:sz="0" w:space="0" w:color="auto"/>
              </w:divBdr>
            </w:div>
            <w:div w:id="1423138228">
              <w:marLeft w:val="0"/>
              <w:marRight w:val="0"/>
              <w:marTop w:val="0"/>
              <w:marBottom w:val="0"/>
              <w:divBdr>
                <w:top w:val="none" w:sz="0" w:space="0" w:color="auto"/>
                <w:left w:val="none" w:sz="0" w:space="0" w:color="auto"/>
                <w:bottom w:val="none" w:sz="0" w:space="0" w:color="auto"/>
                <w:right w:val="none" w:sz="0" w:space="0" w:color="auto"/>
              </w:divBdr>
            </w:div>
            <w:div w:id="1441148188">
              <w:marLeft w:val="0"/>
              <w:marRight w:val="0"/>
              <w:marTop w:val="0"/>
              <w:marBottom w:val="0"/>
              <w:divBdr>
                <w:top w:val="none" w:sz="0" w:space="0" w:color="auto"/>
                <w:left w:val="none" w:sz="0" w:space="0" w:color="auto"/>
                <w:bottom w:val="none" w:sz="0" w:space="0" w:color="auto"/>
                <w:right w:val="none" w:sz="0" w:space="0" w:color="auto"/>
              </w:divBdr>
            </w:div>
            <w:div w:id="1442603778">
              <w:marLeft w:val="0"/>
              <w:marRight w:val="0"/>
              <w:marTop w:val="0"/>
              <w:marBottom w:val="0"/>
              <w:divBdr>
                <w:top w:val="none" w:sz="0" w:space="0" w:color="auto"/>
                <w:left w:val="none" w:sz="0" w:space="0" w:color="auto"/>
                <w:bottom w:val="none" w:sz="0" w:space="0" w:color="auto"/>
                <w:right w:val="none" w:sz="0" w:space="0" w:color="auto"/>
              </w:divBdr>
            </w:div>
            <w:div w:id="1483504829">
              <w:marLeft w:val="0"/>
              <w:marRight w:val="0"/>
              <w:marTop w:val="0"/>
              <w:marBottom w:val="0"/>
              <w:divBdr>
                <w:top w:val="none" w:sz="0" w:space="0" w:color="auto"/>
                <w:left w:val="none" w:sz="0" w:space="0" w:color="auto"/>
                <w:bottom w:val="none" w:sz="0" w:space="0" w:color="auto"/>
                <w:right w:val="none" w:sz="0" w:space="0" w:color="auto"/>
              </w:divBdr>
            </w:div>
            <w:div w:id="1520704006">
              <w:marLeft w:val="0"/>
              <w:marRight w:val="0"/>
              <w:marTop w:val="0"/>
              <w:marBottom w:val="0"/>
              <w:divBdr>
                <w:top w:val="none" w:sz="0" w:space="0" w:color="auto"/>
                <w:left w:val="none" w:sz="0" w:space="0" w:color="auto"/>
                <w:bottom w:val="none" w:sz="0" w:space="0" w:color="auto"/>
                <w:right w:val="none" w:sz="0" w:space="0" w:color="auto"/>
              </w:divBdr>
            </w:div>
            <w:div w:id="1536236860">
              <w:marLeft w:val="0"/>
              <w:marRight w:val="0"/>
              <w:marTop w:val="0"/>
              <w:marBottom w:val="0"/>
              <w:divBdr>
                <w:top w:val="none" w:sz="0" w:space="0" w:color="auto"/>
                <w:left w:val="none" w:sz="0" w:space="0" w:color="auto"/>
                <w:bottom w:val="none" w:sz="0" w:space="0" w:color="auto"/>
                <w:right w:val="none" w:sz="0" w:space="0" w:color="auto"/>
              </w:divBdr>
            </w:div>
            <w:div w:id="1552302718">
              <w:marLeft w:val="0"/>
              <w:marRight w:val="0"/>
              <w:marTop w:val="0"/>
              <w:marBottom w:val="0"/>
              <w:divBdr>
                <w:top w:val="none" w:sz="0" w:space="0" w:color="auto"/>
                <w:left w:val="none" w:sz="0" w:space="0" w:color="auto"/>
                <w:bottom w:val="none" w:sz="0" w:space="0" w:color="auto"/>
                <w:right w:val="none" w:sz="0" w:space="0" w:color="auto"/>
              </w:divBdr>
            </w:div>
            <w:div w:id="1553350793">
              <w:marLeft w:val="0"/>
              <w:marRight w:val="0"/>
              <w:marTop w:val="0"/>
              <w:marBottom w:val="0"/>
              <w:divBdr>
                <w:top w:val="none" w:sz="0" w:space="0" w:color="auto"/>
                <w:left w:val="none" w:sz="0" w:space="0" w:color="auto"/>
                <w:bottom w:val="none" w:sz="0" w:space="0" w:color="auto"/>
                <w:right w:val="none" w:sz="0" w:space="0" w:color="auto"/>
              </w:divBdr>
            </w:div>
            <w:div w:id="1555652596">
              <w:marLeft w:val="0"/>
              <w:marRight w:val="0"/>
              <w:marTop w:val="0"/>
              <w:marBottom w:val="0"/>
              <w:divBdr>
                <w:top w:val="none" w:sz="0" w:space="0" w:color="auto"/>
                <w:left w:val="none" w:sz="0" w:space="0" w:color="auto"/>
                <w:bottom w:val="none" w:sz="0" w:space="0" w:color="auto"/>
                <w:right w:val="none" w:sz="0" w:space="0" w:color="auto"/>
              </w:divBdr>
            </w:div>
            <w:div w:id="1564220805">
              <w:marLeft w:val="0"/>
              <w:marRight w:val="0"/>
              <w:marTop w:val="0"/>
              <w:marBottom w:val="0"/>
              <w:divBdr>
                <w:top w:val="none" w:sz="0" w:space="0" w:color="auto"/>
                <w:left w:val="none" w:sz="0" w:space="0" w:color="auto"/>
                <w:bottom w:val="none" w:sz="0" w:space="0" w:color="auto"/>
                <w:right w:val="none" w:sz="0" w:space="0" w:color="auto"/>
              </w:divBdr>
            </w:div>
            <w:div w:id="1573462623">
              <w:marLeft w:val="0"/>
              <w:marRight w:val="0"/>
              <w:marTop w:val="0"/>
              <w:marBottom w:val="0"/>
              <w:divBdr>
                <w:top w:val="none" w:sz="0" w:space="0" w:color="auto"/>
                <w:left w:val="none" w:sz="0" w:space="0" w:color="auto"/>
                <w:bottom w:val="none" w:sz="0" w:space="0" w:color="auto"/>
                <w:right w:val="none" w:sz="0" w:space="0" w:color="auto"/>
              </w:divBdr>
            </w:div>
            <w:div w:id="1575311468">
              <w:marLeft w:val="0"/>
              <w:marRight w:val="0"/>
              <w:marTop w:val="0"/>
              <w:marBottom w:val="0"/>
              <w:divBdr>
                <w:top w:val="none" w:sz="0" w:space="0" w:color="auto"/>
                <w:left w:val="none" w:sz="0" w:space="0" w:color="auto"/>
                <w:bottom w:val="none" w:sz="0" w:space="0" w:color="auto"/>
                <w:right w:val="none" w:sz="0" w:space="0" w:color="auto"/>
              </w:divBdr>
            </w:div>
            <w:div w:id="1592622674">
              <w:marLeft w:val="0"/>
              <w:marRight w:val="0"/>
              <w:marTop w:val="0"/>
              <w:marBottom w:val="0"/>
              <w:divBdr>
                <w:top w:val="none" w:sz="0" w:space="0" w:color="auto"/>
                <w:left w:val="none" w:sz="0" w:space="0" w:color="auto"/>
                <w:bottom w:val="none" w:sz="0" w:space="0" w:color="auto"/>
                <w:right w:val="none" w:sz="0" w:space="0" w:color="auto"/>
              </w:divBdr>
            </w:div>
            <w:div w:id="1649557260">
              <w:marLeft w:val="0"/>
              <w:marRight w:val="0"/>
              <w:marTop w:val="0"/>
              <w:marBottom w:val="0"/>
              <w:divBdr>
                <w:top w:val="none" w:sz="0" w:space="0" w:color="auto"/>
                <w:left w:val="none" w:sz="0" w:space="0" w:color="auto"/>
                <w:bottom w:val="none" w:sz="0" w:space="0" w:color="auto"/>
                <w:right w:val="none" w:sz="0" w:space="0" w:color="auto"/>
              </w:divBdr>
            </w:div>
            <w:div w:id="1672289675">
              <w:marLeft w:val="0"/>
              <w:marRight w:val="0"/>
              <w:marTop w:val="0"/>
              <w:marBottom w:val="0"/>
              <w:divBdr>
                <w:top w:val="none" w:sz="0" w:space="0" w:color="auto"/>
                <w:left w:val="none" w:sz="0" w:space="0" w:color="auto"/>
                <w:bottom w:val="none" w:sz="0" w:space="0" w:color="auto"/>
                <w:right w:val="none" w:sz="0" w:space="0" w:color="auto"/>
              </w:divBdr>
            </w:div>
            <w:div w:id="1678653062">
              <w:marLeft w:val="0"/>
              <w:marRight w:val="0"/>
              <w:marTop w:val="0"/>
              <w:marBottom w:val="0"/>
              <w:divBdr>
                <w:top w:val="none" w:sz="0" w:space="0" w:color="auto"/>
                <w:left w:val="none" w:sz="0" w:space="0" w:color="auto"/>
                <w:bottom w:val="none" w:sz="0" w:space="0" w:color="auto"/>
                <w:right w:val="none" w:sz="0" w:space="0" w:color="auto"/>
              </w:divBdr>
            </w:div>
            <w:div w:id="1696078054">
              <w:marLeft w:val="0"/>
              <w:marRight w:val="0"/>
              <w:marTop w:val="0"/>
              <w:marBottom w:val="0"/>
              <w:divBdr>
                <w:top w:val="none" w:sz="0" w:space="0" w:color="auto"/>
                <w:left w:val="none" w:sz="0" w:space="0" w:color="auto"/>
                <w:bottom w:val="none" w:sz="0" w:space="0" w:color="auto"/>
                <w:right w:val="none" w:sz="0" w:space="0" w:color="auto"/>
              </w:divBdr>
            </w:div>
            <w:div w:id="1724988669">
              <w:marLeft w:val="0"/>
              <w:marRight w:val="0"/>
              <w:marTop w:val="0"/>
              <w:marBottom w:val="0"/>
              <w:divBdr>
                <w:top w:val="none" w:sz="0" w:space="0" w:color="auto"/>
                <w:left w:val="none" w:sz="0" w:space="0" w:color="auto"/>
                <w:bottom w:val="none" w:sz="0" w:space="0" w:color="auto"/>
                <w:right w:val="none" w:sz="0" w:space="0" w:color="auto"/>
              </w:divBdr>
            </w:div>
            <w:div w:id="1728920505">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769424903">
              <w:marLeft w:val="0"/>
              <w:marRight w:val="0"/>
              <w:marTop w:val="0"/>
              <w:marBottom w:val="0"/>
              <w:divBdr>
                <w:top w:val="none" w:sz="0" w:space="0" w:color="auto"/>
                <w:left w:val="none" w:sz="0" w:space="0" w:color="auto"/>
                <w:bottom w:val="none" w:sz="0" w:space="0" w:color="auto"/>
                <w:right w:val="none" w:sz="0" w:space="0" w:color="auto"/>
              </w:divBdr>
            </w:div>
            <w:div w:id="1775243501">
              <w:marLeft w:val="0"/>
              <w:marRight w:val="0"/>
              <w:marTop w:val="0"/>
              <w:marBottom w:val="0"/>
              <w:divBdr>
                <w:top w:val="none" w:sz="0" w:space="0" w:color="auto"/>
                <w:left w:val="none" w:sz="0" w:space="0" w:color="auto"/>
                <w:bottom w:val="none" w:sz="0" w:space="0" w:color="auto"/>
                <w:right w:val="none" w:sz="0" w:space="0" w:color="auto"/>
              </w:divBdr>
            </w:div>
            <w:div w:id="1784810187">
              <w:marLeft w:val="0"/>
              <w:marRight w:val="0"/>
              <w:marTop w:val="0"/>
              <w:marBottom w:val="0"/>
              <w:divBdr>
                <w:top w:val="none" w:sz="0" w:space="0" w:color="auto"/>
                <w:left w:val="none" w:sz="0" w:space="0" w:color="auto"/>
                <w:bottom w:val="none" w:sz="0" w:space="0" w:color="auto"/>
                <w:right w:val="none" w:sz="0" w:space="0" w:color="auto"/>
              </w:divBdr>
            </w:div>
            <w:div w:id="1811510913">
              <w:marLeft w:val="0"/>
              <w:marRight w:val="0"/>
              <w:marTop w:val="0"/>
              <w:marBottom w:val="0"/>
              <w:divBdr>
                <w:top w:val="none" w:sz="0" w:space="0" w:color="auto"/>
                <w:left w:val="none" w:sz="0" w:space="0" w:color="auto"/>
                <w:bottom w:val="none" w:sz="0" w:space="0" w:color="auto"/>
                <w:right w:val="none" w:sz="0" w:space="0" w:color="auto"/>
              </w:divBdr>
            </w:div>
            <w:div w:id="1835099098">
              <w:marLeft w:val="0"/>
              <w:marRight w:val="0"/>
              <w:marTop w:val="0"/>
              <w:marBottom w:val="0"/>
              <w:divBdr>
                <w:top w:val="none" w:sz="0" w:space="0" w:color="auto"/>
                <w:left w:val="none" w:sz="0" w:space="0" w:color="auto"/>
                <w:bottom w:val="none" w:sz="0" w:space="0" w:color="auto"/>
                <w:right w:val="none" w:sz="0" w:space="0" w:color="auto"/>
              </w:divBdr>
            </w:div>
            <w:div w:id="1893497161">
              <w:marLeft w:val="0"/>
              <w:marRight w:val="0"/>
              <w:marTop w:val="0"/>
              <w:marBottom w:val="0"/>
              <w:divBdr>
                <w:top w:val="none" w:sz="0" w:space="0" w:color="auto"/>
                <w:left w:val="none" w:sz="0" w:space="0" w:color="auto"/>
                <w:bottom w:val="none" w:sz="0" w:space="0" w:color="auto"/>
                <w:right w:val="none" w:sz="0" w:space="0" w:color="auto"/>
              </w:divBdr>
            </w:div>
            <w:div w:id="1953131208">
              <w:marLeft w:val="0"/>
              <w:marRight w:val="0"/>
              <w:marTop w:val="0"/>
              <w:marBottom w:val="0"/>
              <w:divBdr>
                <w:top w:val="none" w:sz="0" w:space="0" w:color="auto"/>
                <w:left w:val="none" w:sz="0" w:space="0" w:color="auto"/>
                <w:bottom w:val="none" w:sz="0" w:space="0" w:color="auto"/>
                <w:right w:val="none" w:sz="0" w:space="0" w:color="auto"/>
              </w:divBdr>
            </w:div>
            <w:div w:id="1957567192">
              <w:marLeft w:val="0"/>
              <w:marRight w:val="0"/>
              <w:marTop w:val="0"/>
              <w:marBottom w:val="0"/>
              <w:divBdr>
                <w:top w:val="none" w:sz="0" w:space="0" w:color="auto"/>
                <w:left w:val="none" w:sz="0" w:space="0" w:color="auto"/>
                <w:bottom w:val="none" w:sz="0" w:space="0" w:color="auto"/>
                <w:right w:val="none" w:sz="0" w:space="0" w:color="auto"/>
              </w:divBdr>
            </w:div>
            <w:div w:id="1983077711">
              <w:marLeft w:val="0"/>
              <w:marRight w:val="0"/>
              <w:marTop w:val="0"/>
              <w:marBottom w:val="0"/>
              <w:divBdr>
                <w:top w:val="none" w:sz="0" w:space="0" w:color="auto"/>
                <w:left w:val="none" w:sz="0" w:space="0" w:color="auto"/>
                <w:bottom w:val="none" w:sz="0" w:space="0" w:color="auto"/>
                <w:right w:val="none" w:sz="0" w:space="0" w:color="auto"/>
              </w:divBdr>
            </w:div>
            <w:div w:id="1998536097">
              <w:marLeft w:val="0"/>
              <w:marRight w:val="0"/>
              <w:marTop w:val="0"/>
              <w:marBottom w:val="0"/>
              <w:divBdr>
                <w:top w:val="none" w:sz="0" w:space="0" w:color="auto"/>
                <w:left w:val="none" w:sz="0" w:space="0" w:color="auto"/>
                <w:bottom w:val="none" w:sz="0" w:space="0" w:color="auto"/>
                <w:right w:val="none" w:sz="0" w:space="0" w:color="auto"/>
              </w:divBdr>
            </w:div>
            <w:div w:id="2016688682">
              <w:marLeft w:val="0"/>
              <w:marRight w:val="0"/>
              <w:marTop w:val="0"/>
              <w:marBottom w:val="0"/>
              <w:divBdr>
                <w:top w:val="none" w:sz="0" w:space="0" w:color="auto"/>
                <w:left w:val="none" w:sz="0" w:space="0" w:color="auto"/>
                <w:bottom w:val="none" w:sz="0" w:space="0" w:color="auto"/>
                <w:right w:val="none" w:sz="0" w:space="0" w:color="auto"/>
              </w:divBdr>
            </w:div>
            <w:div w:id="2022317355">
              <w:marLeft w:val="0"/>
              <w:marRight w:val="0"/>
              <w:marTop w:val="0"/>
              <w:marBottom w:val="0"/>
              <w:divBdr>
                <w:top w:val="none" w:sz="0" w:space="0" w:color="auto"/>
                <w:left w:val="none" w:sz="0" w:space="0" w:color="auto"/>
                <w:bottom w:val="none" w:sz="0" w:space="0" w:color="auto"/>
                <w:right w:val="none" w:sz="0" w:space="0" w:color="auto"/>
              </w:divBdr>
            </w:div>
            <w:div w:id="2031182509">
              <w:marLeft w:val="0"/>
              <w:marRight w:val="0"/>
              <w:marTop w:val="0"/>
              <w:marBottom w:val="0"/>
              <w:divBdr>
                <w:top w:val="none" w:sz="0" w:space="0" w:color="auto"/>
                <w:left w:val="none" w:sz="0" w:space="0" w:color="auto"/>
                <w:bottom w:val="none" w:sz="0" w:space="0" w:color="auto"/>
                <w:right w:val="none" w:sz="0" w:space="0" w:color="auto"/>
              </w:divBdr>
            </w:div>
            <w:div w:id="2053648659">
              <w:marLeft w:val="0"/>
              <w:marRight w:val="0"/>
              <w:marTop w:val="0"/>
              <w:marBottom w:val="0"/>
              <w:divBdr>
                <w:top w:val="none" w:sz="0" w:space="0" w:color="auto"/>
                <w:left w:val="none" w:sz="0" w:space="0" w:color="auto"/>
                <w:bottom w:val="none" w:sz="0" w:space="0" w:color="auto"/>
                <w:right w:val="none" w:sz="0" w:space="0" w:color="auto"/>
              </w:divBdr>
            </w:div>
            <w:div w:id="2055427614">
              <w:marLeft w:val="0"/>
              <w:marRight w:val="0"/>
              <w:marTop w:val="0"/>
              <w:marBottom w:val="0"/>
              <w:divBdr>
                <w:top w:val="none" w:sz="0" w:space="0" w:color="auto"/>
                <w:left w:val="none" w:sz="0" w:space="0" w:color="auto"/>
                <w:bottom w:val="none" w:sz="0" w:space="0" w:color="auto"/>
                <w:right w:val="none" w:sz="0" w:space="0" w:color="auto"/>
              </w:divBdr>
            </w:div>
            <w:div w:id="2067491829">
              <w:marLeft w:val="0"/>
              <w:marRight w:val="0"/>
              <w:marTop w:val="0"/>
              <w:marBottom w:val="0"/>
              <w:divBdr>
                <w:top w:val="none" w:sz="0" w:space="0" w:color="auto"/>
                <w:left w:val="none" w:sz="0" w:space="0" w:color="auto"/>
                <w:bottom w:val="none" w:sz="0" w:space="0" w:color="auto"/>
                <w:right w:val="none" w:sz="0" w:space="0" w:color="auto"/>
              </w:divBdr>
            </w:div>
            <w:div w:id="2068069847">
              <w:marLeft w:val="0"/>
              <w:marRight w:val="0"/>
              <w:marTop w:val="0"/>
              <w:marBottom w:val="0"/>
              <w:divBdr>
                <w:top w:val="none" w:sz="0" w:space="0" w:color="auto"/>
                <w:left w:val="none" w:sz="0" w:space="0" w:color="auto"/>
                <w:bottom w:val="none" w:sz="0" w:space="0" w:color="auto"/>
                <w:right w:val="none" w:sz="0" w:space="0" w:color="auto"/>
              </w:divBdr>
            </w:div>
            <w:div w:id="2097286250">
              <w:marLeft w:val="0"/>
              <w:marRight w:val="0"/>
              <w:marTop w:val="0"/>
              <w:marBottom w:val="0"/>
              <w:divBdr>
                <w:top w:val="none" w:sz="0" w:space="0" w:color="auto"/>
                <w:left w:val="none" w:sz="0" w:space="0" w:color="auto"/>
                <w:bottom w:val="none" w:sz="0" w:space="0" w:color="auto"/>
                <w:right w:val="none" w:sz="0" w:space="0" w:color="auto"/>
              </w:divBdr>
            </w:div>
            <w:div w:id="2098549020">
              <w:marLeft w:val="0"/>
              <w:marRight w:val="0"/>
              <w:marTop w:val="0"/>
              <w:marBottom w:val="0"/>
              <w:divBdr>
                <w:top w:val="none" w:sz="0" w:space="0" w:color="auto"/>
                <w:left w:val="none" w:sz="0" w:space="0" w:color="auto"/>
                <w:bottom w:val="none" w:sz="0" w:space="0" w:color="auto"/>
                <w:right w:val="none" w:sz="0" w:space="0" w:color="auto"/>
              </w:divBdr>
            </w:div>
            <w:div w:id="21330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3389">
      <w:bodyDiv w:val="1"/>
      <w:marLeft w:val="0"/>
      <w:marRight w:val="0"/>
      <w:marTop w:val="0"/>
      <w:marBottom w:val="0"/>
      <w:divBdr>
        <w:top w:val="none" w:sz="0" w:space="0" w:color="auto"/>
        <w:left w:val="none" w:sz="0" w:space="0" w:color="auto"/>
        <w:bottom w:val="none" w:sz="0" w:space="0" w:color="auto"/>
        <w:right w:val="none" w:sz="0" w:space="0" w:color="auto"/>
      </w:divBdr>
    </w:div>
    <w:div w:id="900141980">
      <w:bodyDiv w:val="1"/>
      <w:marLeft w:val="0"/>
      <w:marRight w:val="0"/>
      <w:marTop w:val="0"/>
      <w:marBottom w:val="0"/>
      <w:divBdr>
        <w:top w:val="none" w:sz="0" w:space="0" w:color="auto"/>
        <w:left w:val="none" w:sz="0" w:space="0" w:color="auto"/>
        <w:bottom w:val="none" w:sz="0" w:space="0" w:color="auto"/>
        <w:right w:val="none" w:sz="0" w:space="0" w:color="auto"/>
      </w:divBdr>
    </w:div>
    <w:div w:id="919289995">
      <w:bodyDiv w:val="1"/>
      <w:marLeft w:val="0"/>
      <w:marRight w:val="0"/>
      <w:marTop w:val="0"/>
      <w:marBottom w:val="0"/>
      <w:divBdr>
        <w:top w:val="none" w:sz="0" w:space="0" w:color="auto"/>
        <w:left w:val="none" w:sz="0" w:space="0" w:color="auto"/>
        <w:bottom w:val="none" w:sz="0" w:space="0" w:color="auto"/>
        <w:right w:val="none" w:sz="0" w:space="0" w:color="auto"/>
      </w:divBdr>
    </w:div>
    <w:div w:id="933128586">
      <w:bodyDiv w:val="1"/>
      <w:marLeft w:val="0"/>
      <w:marRight w:val="0"/>
      <w:marTop w:val="0"/>
      <w:marBottom w:val="0"/>
      <w:divBdr>
        <w:top w:val="none" w:sz="0" w:space="0" w:color="auto"/>
        <w:left w:val="none" w:sz="0" w:space="0" w:color="auto"/>
        <w:bottom w:val="none" w:sz="0" w:space="0" w:color="auto"/>
        <w:right w:val="none" w:sz="0" w:space="0" w:color="auto"/>
      </w:divBdr>
    </w:div>
    <w:div w:id="948001447">
      <w:bodyDiv w:val="1"/>
      <w:marLeft w:val="0"/>
      <w:marRight w:val="0"/>
      <w:marTop w:val="0"/>
      <w:marBottom w:val="0"/>
      <w:divBdr>
        <w:top w:val="none" w:sz="0" w:space="0" w:color="auto"/>
        <w:left w:val="none" w:sz="0" w:space="0" w:color="auto"/>
        <w:bottom w:val="none" w:sz="0" w:space="0" w:color="auto"/>
        <w:right w:val="none" w:sz="0" w:space="0" w:color="auto"/>
      </w:divBdr>
    </w:div>
    <w:div w:id="978922709">
      <w:bodyDiv w:val="1"/>
      <w:marLeft w:val="0"/>
      <w:marRight w:val="0"/>
      <w:marTop w:val="0"/>
      <w:marBottom w:val="0"/>
      <w:divBdr>
        <w:top w:val="none" w:sz="0" w:space="0" w:color="auto"/>
        <w:left w:val="none" w:sz="0" w:space="0" w:color="auto"/>
        <w:bottom w:val="none" w:sz="0" w:space="0" w:color="auto"/>
        <w:right w:val="none" w:sz="0" w:space="0" w:color="auto"/>
      </w:divBdr>
    </w:div>
    <w:div w:id="1076708169">
      <w:bodyDiv w:val="1"/>
      <w:marLeft w:val="0"/>
      <w:marRight w:val="0"/>
      <w:marTop w:val="0"/>
      <w:marBottom w:val="0"/>
      <w:divBdr>
        <w:top w:val="none" w:sz="0" w:space="0" w:color="auto"/>
        <w:left w:val="none" w:sz="0" w:space="0" w:color="auto"/>
        <w:bottom w:val="none" w:sz="0" w:space="0" w:color="auto"/>
        <w:right w:val="none" w:sz="0" w:space="0" w:color="auto"/>
      </w:divBdr>
    </w:div>
    <w:div w:id="1097367026">
      <w:bodyDiv w:val="1"/>
      <w:marLeft w:val="0"/>
      <w:marRight w:val="0"/>
      <w:marTop w:val="0"/>
      <w:marBottom w:val="0"/>
      <w:divBdr>
        <w:top w:val="none" w:sz="0" w:space="0" w:color="auto"/>
        <w:left w:val="none" w:sz="0" w:space="0" w:color="auto"/>
        <w:bottom w:val="none" w:sz="0" w:space="0" w:color="auto"/>
        <w:right w:val="none" w:sz="0" w:space="0" w:color="auto"/>
      </w:divBdr>
    </w:div>
    <w:div w:id="1116364223">
      <w:bodyDiv w:val="1"/>
      <w:marLeft w:val="0"/>
      <w:marRight w:val="0"/>
      <w:marTop w:val="0"/>
      <w:marBottom w:val="0"/>
      <w:divBdr>
        <w:top w:val="none" w:sz="0" w:space="0" w:color="auto"/>
        <w:left w:val="none" w:sz="0" w:space="0" w:color="auto"/>
        <w:bottom w:val="none" w:sz="0" w:space="0" w:color="auto"/>
        <w:right w:val="none" w:sz="0" w:space="0" w:color="auto"/>
      </w:divBdr>
    </w:div>
    <w:div w:id="1132409312">
      <w:bodyDiv w:val="1"/>
      <w:marLeft w:val="0"/>
      <w:marRight w:val="0"/>
      <w:marTop w:val="0"/>
      <w:marBottom w:val="0"/>
      <w:divBdr>
        <w:top w:val="none" w:sz="0" w:space="0" w:color="auto"/>
        <w:left w:val="none" w:sz="0" w:space="0" w:color="auto"/>
        <w:bottom w:val="none" w:sz="0" w:space="0" w:color="auto"/>
        <w:right w:val="none" w:sz="0" w:space="0" w:color="auto"/>
      </w:divBdr>
    </w:div>
    <w:div w:id="1138376159">
      <w:bodyDiv w:val="1"/>
      <w:marLeft w:val="0"/>
      <w:marRight w:val="0"/>
      <w:marTop w:val="0"/>
      <w:marBottom w:val="0"/>
      <w:divBdr>
        <w:top w:val="none" w:sz="0" w:space="0" w:color="auto"/>
        <w:left w:val="none" w:sz="0" w:space="0" w:color="auto"/>
        <w:bottom w:val="none" w:sz="0" w:space="0" w:color="auto"/>
        <w:right w:val="none" w:sz="0" w:space="0" w:color="auto"/>
      </w:divBdr>
    </w:div>
    <w:div w:id="1191575705">
      <w:bodyDiv w:val="1"/>
      <w:marLeft w:val="0"/>
      <w:marRight w:val="0"/>
      <w:marTop w:val="0"/>
      <w:marBottom w:val="0"/>
      <w:divBdr>
        <w:top w:val="none" w:sz="0" w:space="0" w:color="auto"/>
        <w:left w:val="none" w:sz="0" w:space="0" w:color="auto"/>
        <w:bottom w:val="none" w:sz="0" w:space="0" w:color="auto"/>
        <w:right w:val="none" w:sz="0" w:space="0" w:color="auto"/>
      </w:divBdr>
    </w:div>
    <w:div w:id="1218325602">
      <w:bodyDiv w:val="1"/>
      <w:marLeft w:val="0"/>
      <w:marRight w:val="0"/>
      <w:marTop w:val="0"/>
      <w:marBottom w:val="0"/>
      <w:divBdr>
        <w:top w:val="none" w:sz="0" w:space="0" w:color="auto"/>
        <w:left w:val="none" w:sz="0" w:space="0" w:color="auto"/>
        <w:bottom w:val="none" w:sz="0" w:space="0" w:color="auto"/>
        <w:right w:val="none" w:sz="0" w:space="0" w:color="auto"/>
      </w:divBdr>
    </w:div>
    <w:div w:id="1227687168">
      <w:bodyDiv w:val="1"/>
      <w:marLeft w:val="0"/>
      <w:marRight w:val="0"/>
      <w:marTop w:val="0"/>
      <w:marBottom w:val="0"/>
      <w:divBdr>
        <w:top w:val="none" w:sz="0" w:space="0" w:color="auto"/>
        <w:left w:val="none" w:sz="0" w:space="0" w:color="auto"/>
        <w:bottom w:val="none" w:sz="0" w:space="0" w:color="auto"/>
        <w:right w:val="none" w:sz="0" w:space="0" w:color="auto"/>
      </w:divBdr>
    </w:div>
    <w:div w:id="1235167995">
      <w:bodyDiv w:val="1"/>
      <w:marLeft w:val="0"/>
      <w:marRight w:val="0"/>
      <w:marTop w:val="0"/>
      <w:marBottom w:val="0"/>
      <w:divBdr>
        <w:top w:val="none" w:sz="0" w:space="0" w:color="auto"/>
        <w:left w:val="none" w:sz="0" w:space="0" w:color="auto"/>
        <w:bottom w:val="none" w:sz="0" w:space="0" w:color="auto"/>
        <w:right w:val="none" w:sz="0" w:space="0" w:color="auto"/>
      </w:divBdr>
    </w:div>
    <w:div w:id="1238174811">
      <w:bodyDiv w:val="1"/>
      <w:marLeft w:val="0"/>
      <w:marRight w:val="0"/>
      <w:marTop w:val="0"/>
      <w:marBottom w:val="0"/>
      <w:divBdr>
        <w:top w:val="none" w:sz="0" w:space="0" w:color="auto"/>
        <w:left w:val="none" w:sz="0" w:space="0" w:color="auto"/>
        <w:bottom w:val="none" w:sz="0" w:space="0" w:color="auto"/>
        <w:right w:val="none" w:sz="0" w:space="0" w:color="auto"/>
      </w:divBdr>
    </w:div>
    <w:div w:id="1284577874">
      <w:bodyDiv w:val="1"/>
      <w:marLeft w:val="0"/>
      <w:marRight w:val="0"/>
      <w:marTop w:val="0"/>
      <w:marBottom w:val="0"/>
      <w:divBdr>
        <w:top w:val="none" w:sz="0" w:space="0" w:color="auto"/>
        <w:left w:val="none" w:sz="0" w:space="0" w:color="auto"/>
        <w:bottom w:val="none" w:sz="0" w:space="0" w:color="auto"/>
        <w:right w:val="none" w:sz="0" w:space="0" w:color="auto"/>
      </w:divBdr>
    </w:div>
    <w:div w:id="1292595836">
      <w:bodyDiv w:val="1"/>
      <w:marLeft w:val="0"/>
      <w:marRight w:val="0"/>
      <w:marTop w:val="0"/>
      <w:marBottom w:val="0"/>
      <w:divBdr>
        <w:top w:val="none" w:sz="0" w:space="0" w:color="auto"/>
        <w:left w:val="none" w:sz="0" w:space="0" w:color="auto"/>
        <w:bottom w:val="none" w:sz="0" w:space="0" w:color="auto"/>
        <w:right w:val="none" w:sz="0" w:space="0" w:color="auto"/>
      </w:divBdr>
    </w:div>
    <w:div w:id="1295057808">
      <w:bodyDiv w:val="1"/>
      <w:marLeft w:val="0"/>
      <w:marRight w:val="0"/>
      <w:marTop w:val="0"/>
      <w:marBottom w:val="0"/>
      <w:divBdr>
        <w:top w:val="none" w:sz="0" w:space="0" w:color="auto"/>
        <w:left w:val="none" w:sz="0" w:space="0" w:color="auto"/>
        <w:bottom w:val="none" w:sz="0" w:space="0" w:color="auto"/>
        <w:right w:val="none" w:sz="0" w:space="0" w:color="auto"/>
      </w:divBdr>
    </w:div>
    <w:div w:id="1324358754">
      <w:bodyDiv w:val="1"/>
      <w:marLeft w:val="0"/>
      <w:marRight w:val="0"/>
      <w:marTop w:val="0"/>
      <w:marBottom w:val="0"/>
      <w:divBdr>
        <w:top w:val="none" w:sz="0" w:space="0" w:color="auto"/>
        <w:left w:val="none" w:sz="0" w:space="0" w:color="auto"/>
        <w:bottom w:val="none" w:sz="0" w:space="0" w:color="auto"/>
        <w:right w:val="none" w:sz="0" w:space="0" w:color="auto"/>
      </w:divBdr>
    </w:div>
    <w:div w:id="1343044623">
      <w:bodyDiv w:val="1"/>
      <w:marLeft w:val="0"/>
      <w:marRight w:val="0"/>
      <w:marTop w:val="0"/>
      <w:marBottom w:val="0"/>
      <w:divBdr>
        <w:top w:val="none" w:sz="0" w:space="0" w:color="auto"/>
        <w:left w:val="none" w:sz="0" w:space="0" w:color="auto"/>
        <w:bottom w:val="none" w:sz="0" w:space="0" w:color="auto"/>
        <w:right w:val="none" w:sz="0" w:space="0" w:color="auto"/>
      </w:divBdr>
    </w:div>
    <w:div w:id="1351951799">
      <w:bodyDiv w:val="1"/>
      <w:marLeft w:val="0"/>
      <w:marRight w:val="0"/>
      <w:marTop w:val="0"/>
      <w:marBottom w:val="0"/>
      <w:divBdr>
        <w:top w:val="none" w:sz="0" w:space="0" w:color="auto"/>
        <w:left w:val="none" w:sz="0" w:space="0" w:color="auto"/>
        <w:bottom w:val="none" w:sz="0" w:space="0" w:color="auto"/>
        <w:right w:val="none" w:sz="0" w:space="0" w:color="auto"/>
      </w:divBdr>
      <w:divsChild>
        <w:div w:id="787159210">
          <w:marLeft w:val="0"/>
          <w:marRight w:val="0"/>
          <w:marTop w:val="0"/>
          <w:marBottom w:val="0"/>
          <w:divBdr>
            <w:top w:val="none" w:sz="0" w:space="0" w:color="auto"/>
            <w:left w:val="none" w:sz="0" w:space="0" w:color="auto"/>
            <w:bottom w:val="none" w:sz="0" w:space="0" w:color="auto"/>
            <w:right w:val="none" w:sz="0" w:space="0" w:color="auto"/>
          </w:divBdr>
        </w:div>
        <w:div w:id="974720949">
          <w:marLeft w:val="0"/>
          <w:marRight w:val="0"/>
          <w:marTop w:val="0"/>
          <w:marBottom w:val="0"/>
          <w:divBdr>
            <w:top w:val="none" w:sz="0" w:space="0" w:color="auto"/>
            <w:left w:val="none" w:sz="0" w:space="0" w:color="auto"/>
            <w:bottom w:val="none" w:sz="0" w:space="0" w:color="auto"/>
            <w:right w:val="none" w:sz="0" w:space="0" w:color="auto"/>
          </w:divBdr>
        </w:div>
      </w:divsChild>
    </w:div>
    <w:div w:id="1351957470">
      <w:bodyDiv w:val="1"/>
      <w:marLeft w:val="0"/>
      <w:marRight w:val="0"/>
      <w:marTop w:val="0"/>
      <w:marBottom w:val="0"/>
      <w:divBdr>
        <w:top w:val="none" w:sz="0" w:space="0" w:color="auto"/>
        <w:left w:val="none" w:sz="0" w:space="0" w:color="auto"/>
        <w:bottom w:val="none" w:sz="0" w:space="0" w:color="auto"/>
        <w:right w:val="none" w:sz="0" w:space="0" w:color="auto"/>
      </w:divBdr>
    </w:div>
    <w:div w:id="1368143323">
      <w:bodyDiv w:val="1"/>
      <w:marLeft w:val="0"/>
      <w:marRight w:val="0"/>
      <w:marTop w:val="0"/>
      <w:marBottom w:val="0"/>
      <w:divBdr>
        <w:top w:val="none" w:sz="0" w:space="0" w:color="auto"/>
        <w:left w:val="none" w:sz="0" w:space="0" w:color="auto"/>
        <w:bottom w:val="none" w:sz="0" w:space="0" w:color="auto"/>
        <w:right w:val="none" w:sz="0" w:space="0" w:color="auto"/>
      </w:divBdr>
    </w:div>
    <w:div w:id="1378353308">
      <w:bodyDiv w:val="1"/>
      <w:marLeft w:val="0"/>
      <w:marRight w:val="0"/>
      <w:marTop w:val="0"/>
      <w:marBottom w:val="0"/>
      <w:divBdr>
        <w:top w:val="none" w:sz="0" w:space="0" w:color="auto"/>
        <w:left w:val="none" w:sz="0" w:space="0" w:color="auto"/>
        <w:bottom w:val="none" w:sz="0" w:space="0" w:color="auto"/>
        <w:right w:val="none" w:sz="0" w:space="0" w:color="auto"/>
      </w:divBdr>
      <w:divsChild>
        <w:div w:id="263803521">
          <w:marLeft w:val="0"/>
          <w:marRight w:val="0"/>
          <w:marTop w:val="0"/>
          <w:marBottom w:val="0"/>
          <w:divBdr>
            <w:top w:val="none" w:sz="0" w:space="0" w:color="auto"/>
            <w:left w:val="none" w:sz="0" w:space="0" w:color="auto"/>
            <w:bottom w:val="none" w:sz="0" w:space="0" w:color="auto"/>
            <w:right w:val="none" w:sz="0" w:space="0" w:color="auto"/>
          </w:divBdr>
          <w:divsChild>
            <w:div w:id="1341811089">
              <w:marLeft w:val="0"/>
              <w:marRight w:val="0"/>
              <w:marTop w:val="0"/>
              <w:marBottom w:val="0"/>
              <w:divBdr>
                <w:top w:val="none" w:sz="0" w:space="0" w:color="auto"/>
                <w:left w:val="none" w:sz="0" w:space="0" w:color="auto"/>
                <w:bottom w:val="none" w:sz="0" w:space="0" w:color="auto"/>
                <w:right w:val="none" w:sz="0" w:space="0" w:color="auto"/>
              </w:divBdr>
              <w:divsChild>
                <w:div w:id="348219308">
                  <w:marLeft w:val="0"/>
                  <w:marRight w:val="0"/>
                  <w:marTop w:val="0"/>
                  <w:marBottom w:val="0"/>
                  <w:divBdr>
                    <w:top w:val="none" w:sz="0" w:space="0" w:color="auto"/>
                    <w:left w:val="none" w:sz="0" w:space="0" w:color="auto"/>
                    <w:bottom w:val="none" w:sz="0" w:space="0" w:color="auto"/>
                    <w:right w:val="none" w:sz="0" w:space="0" w:color="auto"/>
                  </w:divBdr>
                  <w:divsChild>
                    <w:div w:id="20523055">
                      <w:marLeft w:val="0"/>
                      <w:marRight w:val="0"/>
                      <w:marTop w:val="0"/>
                      <w:marBottom w:val="0"/>
                      <w:divBdr>
                        <w:top w:val="none" w:sz="0" w:space="0" w:color="auto"/>
                        <w:left w:val="none" w:sz="0" w:space="0" w:color="auto"/>
                        <w:bottom w:val="none" w:sz="0" w:space="0" w:color="auto"/>
                        <w:right w:val="none" w:sz="0" w:space="0" w:color="auto"/>
                      </w:divBdr>
                      <w:divsChild>
                        <w:div w:id="2167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59532">
          <w:marLeft w:val="0"/>
          <w:marRight w:val="0"/>
          <w:marTop w:val="0"/>
          <w:marBottom w:val="0"/>
          <w:divBdr>
            <w:top w:val="none" w:sz="0" w:space="0" w:color="auto"/>
            <w:left w:val="none" w:sz="0" w:space="0" w:color="auto"/>
            <w:bottom w:val="none" w:sz="0" w:space="0" w:color="auto"/>
            <w:right w:val="none" w:sz="0" w:space="0" w:color="auto"/>
          </w:divBdr>
          <w:divsChild>
            <w:div w:id="1879900376">
              <w:marLeft w:val="0"/>
              <w:marRight w:val="0"/>
              <w:marTop w:val="0"/>
              <w:marBottom w:val="0"/>
              <w:divBdr>
                <w:top w:val="none" w:sz="0" w:space="0" w:color="auto"/>
                <w:left w:val="none" w:sz="0" w:space="0" w:color="auto"/>
                <w:bottom w:val="none" w:sz="0" w:space="0" w:color="auto"/>
                <w:right w:val="none" w:sz="0" w:space="0" w:color="auto"/>
              </w:divBdr>
              <w:divsChild>
                <w:div w:id="315034054">
                  <w:marLeft w:val="0"/>
                  <w:marRight w:val="0"/>
                  <w:marTop w:val="0"/>
                  <w:marBottom w:val="0"/>
                  <w:divBdr>
                    <w:top w:val="none" w:sz="0" w:space="0" w:color="auto"/>
                    <w:left w:val="none" w:sz="0" w:space="0" w:color="auto"/>
                    <w:bottom w:val="none" w:sz="0" w:space="0" w:color="auto"/>
                    <w:right w:val="none" w:sz="0" w:space="0" w:color="auto"/>
                  </w:divBdr>
                </w:div>
                <w:div w:id="8160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02615">
      <w:bodyDiv w:val="1"/>
      <w:marLeft w:val="0"/>
      <w:marRight w:val="0"/>
      <w:marTop w:val="0"/>
      <w:marBottom w:val="0"/>
      <w:divBdr>
        <w:top w:val="none" w:sz="0" w:space="0" w:color="auto"/>
        <w:left w:val="none" w:sz="0" w:space="0" w:color="auto"/>
        <w:bottom w:val="none" w:sz="0" w:space="0" w:color="auto"/>
        <w:right w:val="none" w:sz="0" w:space="0" w:color="auto"/>
      </w:divBdr>
    </w:div>
    <w:div w:id="1383365758">
      <w:bodyDiv w:val="1"/>
      <w:marLeft w:val="0"/>
      <w:marRight w:val="0"/>
      <w:marTop w:val="0"/>
      <w:marBottom w:val="0"/>
      <w:divBdr>
        <w:top w:val="none" w:sz="0" w:space="0" w:color="auto"/>
        <w:left w:val="none" w:sz="0" w:space="0" w:color="auto"/>
        <w:bottom w:val="none" w:sz="0" w:space="0" w:color="auto"/>
        <w:right w:val="none" w:sz="0" w:space="0" w:color="auto"/>
      </w:divBdr>
    </w:div>
    <w:div w:id="1402557386">
      <w:bodyDiv w:val="1"/>
      <w:marLeft w:val="0"/>
      <w:marRight w:val="0"/>
      <w:marTop w:val="0"/>
      <w:marBottom w:val="0"/>
      <w:divBdr>
        <w:top w:val="none" w:sz="0" w:space="0" w:color="auto"/>
        <w:left w:val="none" w:sz="0" w:space="0" w:color="auto"/>
        <w:bottom w:val="none" w:sz="0" w:space="0" w:color="auto"/>
        <w:right w:val="none" w:sz="0" w:space="0" w:color="auto"/>
      </w:divBdr>
    </w:div>
    <w:div w:id="1492721709">
      <w:bodyDiv w:val="1"/>
      <w:marLeft w:val="0"/>
      <w:marRight w:val="0"/>
      <w:marTop w:val="0"/>
      <w:marBottom w:val="0"/>
      <w:divBdr>
        <w:top w:val="none" w:sz="0" w:space="0" w:color="auto"/>
        <w:left w:val="none" w:sz="0" w:space="0" w:color="auto"/>
        <w:bottom w:val="none" w:sz="0" w:space="0" w:color="auto"/>
        <w:right w:val="none" w:sz="0" w:space="0" w:color="auto"/>
      </w:divBdr>
    </w:div>
    <w:div w:id="1493334252">
      <w:bodyDiv w:val="1"/>
      <w:marLeft w:val="0"/>
      <w:marRight w:val="0"/>
      <w:marTop w:val="0"/>
      <w:marBottom w:val="0"/>
      <w:divBdr>
        <w:top w:val="none" w:sz="0" w:space="0" w:color="auto"/>
        <w:left w:val="none" w:sz="0" w:space="0" w:color="auto"/>
        <w:bottom w:val="none" w:sz="0" w:space="0" w:color="auto"/>
        <w:right w:val="none" w:sz="0" w:space="0" w:color="auto"/>
      </w:divBdr>
    </w:div>
    <w:div w:id="1509903578">
      <w:bodyDiv w:val="1"/>
      <w:marLeft w:val="0"/>
      <w:marRight w:val="0"/>
      <w:marTop w:val="0"/>
      <w:marBottom w:val="0"/>
      <w:divBdr>
        <w:top w:val="none" w:sz="0" w:space="0" w:color="auto"/>
        <w:left w:val="none" w:sz="0" w:space="0" w:color="auto"/>
        <w:bottom w:val="none" w:sz="0" w:space="0" w:color="auto"/>
        <w:right w:val="none" w:sz="0" w:space="0" w:color="auto"/>
      </w:divBdr>
    </w:div>
    <w:div w:id="1534465156">
      <w:bodyDiv w:val="1"/>
      <w:marLeft w:val="0"/>
      <w:marRight w:val="0"/>
      <w:marTop w:val="0"/>
      <w:marBottom w:val="0"/>
      <w:divBdr>
        <w:top w:val="none" w:sz="0" w:space="0" w:color="auto"/>
        <w:left w:val="none" w:sz="0" w:space="0" w:color="auto"/>
        <w:bottom w:val="none" w:sz="0" w:space="0" w:color="auto"/>
        <w:right w:val="none" w:sz="0" w:space="0" w:color="auto"/>
      </w:divBdr>
    </w:div>
    <w:div w:id="1541353767">
      <w:bodyDiv w:val="1"/>
      <w:marLeft w:val="0"/>
      <w:marRight w:val="0"/>
      <w:marTop w:val="0"/>
      <w:marBottom w:val="0"/>
      <w:divBdr>
        <w:top w:val="none" w:sz="0" w:space="0" w:color="auto"/>
        <w:left w:val="none" w:sz="0" w:space="0" w:color="auto"/>
        <w:bottom w:val="none" w:sz="0" w:space="0" w:color="auto"/>
        <w:right w:val="none" w:sz="0" w:space="0" w:color="auto"/>
      </w:divBdr>
    </w:div>
    <w:div w:id="1590845769">
      <w:bodyDiv w:val="1"/>
      <w:marLeft w:val="0"/>
      <w:marRight w:val="0"/>
      <w:marTop w:val="0"/>
      <w:marBottom w:val="0"/>
      <w:divBdr>
        <w:top w:val="none" w:sz="0" w:space="0" w:color="auto"/>
        <w:left w:val="none" w:sz="0" w:space="0" w:color="auto"/>
        <w:bottom w:val="none" w:sz="0" w:space="0" w:color="auto"/>
        <w:right w:val="none" w:sz="0" w:space="0" w:color="auto"/>
      </w:divBdr>
    </w:div>
    <w:div w:id="1601527525">
      <w:bodyDiv w:val="1"/>
      <w:marLeft w:val="0"/>
      <w:marRight w:val="0"/>
      <w:marTop w:val="0"/>
      <w:marBottom w:val="0"/>
      <w:divBdr>
        <w:top w:val="none" w:sz="0" w:space="0" w:color="auto"/>
        <w:left w:val="none" w:sz="0" w:space="0" w:color="auto"/>
        <w:bottom w:val="none" w:sz="0" w:space="0" w:color="auto"/>
        <w:right w:val="none" w:sz="0" w:space="0" w:color="auto"/>
      </w:divBdr>
    </w:div>
    <w:div w:id="1602108578">
      <w:bodyDiv w:val="1"/>
      <w:marLeft w:val="0"/>
      <w:marRight w:val="0"/>
      <w:marTop w:val="0"/>
      <w:marBottom w:val="0"/>
      <w:divBdr>
        <w:top w:val="none" w:sz="0" w:space="0" w:color="auto"/>
        <w:left w:val="none" w:sz="0" w:space="0" w:color="auto"/>
        <w:bottom w:val="none" w:sz="0" w:space="0" w:color="auto"/>
        <w:right w:val="none" w:sz="0" w:space="0" w:color="auto"/>
      </w:divBdr>
    </w:div>
    <w:div w:id="1646160632">
      <w:bodyDiv w:val="1"/>
      <w:marLeft w:val="0"/>
      <w:marRight w:val="0"/>
      <w:marTop w:val="0"/>
      <w:marBottom w:val="0"/>
      <w:divBdr>
        <w:top w:val="none" w:sz="0" w:space="0" w:color="auto"/>
        <w:left w:val="none" w:sz="0" w:space="0" w:color="auto"/>
        <w:bottom w:val="none" w:sz="0" w:space="0" w:color="auto"/>
        <w:right w:val="none" w:sz="0" w:space="0" w:color="auto"/>
      </w:divBdr>
    </w:div>
    <w:div w:id="1648240067">
      <w:bodyDiv w:val="1"/>
      <w:marLeft w:val="0"/>
      <w:marRight w:val="0"/>
      <w:marTop w:val="0"/>
      <w:marBottom w:val="0"/>
      <w:divBdr>
        <w:top w:val="none" w:sz="0" w:space="0" w:color="auto"/>
        <w:left w:val="none" w:sz="0" w:space="0" w:color="auto"/>
        <w:bottom w:val="none" w:sz="0" w:space="0" w:color="auto"/>
        <w:right w:val="none" w:sz="0" w:space="0" w:color="auto"/>
      </w:divBdr>
    </w:div>
    <w:div w:id="1666517423">
      <w:bodyDiv w:val="1"/>
      <w:marLeft w:val="0"/>
      <w:marRight w:val="0"/>
      <w:marTop w:val="0"/>
      <w:marBottom w:val="0"/>
      <w:divBdr>
        <w:top w:val="none" w:sz="0" w:space="0" w:color="auto"/>
        <w:left w:val="none" w:sz="0" w:space="0" w:color="auto"/>
        <w:bottom w:val="none" w:sz="0" w:space="0" w:color="auto"/>
        <w:right w:val="none" w:sz="0" w:space="0" w:color="auto"/>
      </w:divBdr>
    </w:div>
    <w:div w:id="1690791051">
      <w:bodyDiv w:val="1"/>
      <w:marLeft w:val="0"/>
      <w:marRight w:val="0"/>
      <w:marTop w:val="0"/>
      <w:marBottom w:val="0"/>
      <w:divBdr>
        <w:top w:val="none" w:sz="0" w:space="0" w:color="auto"/>
        <w:left w:val="none" w:sz="0" w:space="0" w:color="auto"/>
        <w:bottom w:val="none" w:sz="0" w:space="0" w:color="auto"/>
        <w:right w:val="none" w:sz="0" w:space="0" w:color="auto"/>
      </w:divBdr>
    </w:div>
    <w:div w:id="1741364229">
      <w:bodyDiv w:val="1"/>
      <w:marLeft w:val="0"/>
      <w:marRight w:val="0"/>
      <w:marTop w:val="0"/>
      <w:marBottom w:val="0"/>
      <w:divBdr>
        <w:top w:val="none" w:sz="0" w:space="0" w:color="auto"/>
        <w:left w:val="none" w:sz="0" w:space="0" w:color="auto"/>
        <w:bottom w:val="none" w:sz="0" w:space="0" w:color="auto"/>
        <w:right w:val="none" w:sz="0" w:space="0" w:color="auto"/>
      </w:divBdr>
      <w:divsChild>
        <w:div w:id="939025190">
          <w:marLeft w:val="0"/>
          <w:marRight w:val="0"/>
          <w:marTop w:val="0"/>
          <w:marBottom w:val="0"/>
          <w:divBdr>
            <w:top w:val="none" w:sz="0" w:space="0" w:color="auto"/>
            <w:left w:val="none" w:sz="0" w:space="0" w:color="auto"/>
            <w:bottom w:val="none" w:sz="0" w:space="0" w:color="auto"/>
            <w:right w:val="none" w:sz="0" w:space="0" w:color="auto"/>
          </w:divBdr>
        </w:div>
        <w:div w:id="1128552273">
          <w:marLeft w:val="0"/>
          <w:marRight w:val="0"/>
          <w:marTop w:val="0"/>
          <w:marBottom w:val="0"/>
          <w:divBdr>
            <w:top w:val="none" w:sz="0" w:space="0" w:color="auto"/>
            <w:left w:val="none" w:sz="0" w:space="0" w:color="auto"/>
            <w:bottom w:val="none" w:sz="0" w:space="0" w:color="auto"/>
            <w:right w:val="none" w:sz="0" w:space="0" w:color="auto"/>
          </w:divBdr>
        </w:div>
      </w:divsChild>
    </w:div>
    <w:div w:id="1766803025">
      <w:bodyDiv w:val="1"/>
      <w:marLeft w:val="0"/>
      <w:marRight w:val="0"/>
      <w:marTop w:val="0"/>
      <w:marBottom w:val="0"/>
      <w:divBdr>
        <w:top w:val="none" w:sz="0" w:space="0" w:color="auto"/>
        <w:left w:val="none" w:sz="0" w:space="0" w:color="auto"/>
        <w:bottom w:val="none" w:sz="0" w:space="0" w:color="auto"/>
        <w:right w:val="none" w:sz="0" w:space="0" w:color="auto"/>
      </w:divBdr>
    </w:div>
    <w:div w:id="1814984036">
      <w:bodyDiv w:val="1"/>
      <w:marLeft w:val="0"/>
      <w:marRight w:val="0"/>
      <w:marTop w:val="0"/>
      <w:marBottom w:val="0"/>
      <w:divBdr>
        <w:top w:val="none" w:sz="0" w:space="0" w:color="auto"/>
        <w:left w:val="none" w:sz="0" w:space="0" w:color="auto"/>
        <w:bottom w:val="none" w:sz="0" w:space="0" w:color="auto"/>
        <w:right w:val="none" w:sz="0" w:space="0" w:color="auto"/>
      </w:divBdr>
    </w:div>
    <w:div w:id="1825851589">
      <w:bodyDiv w:val="1"/>
      <w:marLeft w:val="0"/>
      <w:marRight w:val="0"/>
      <w:marTop w:val="0"/>
      <w:marBottom w:val="0"/>
      <w:divBdr>
        <w:top w:val="none" w:sz="0" w:space="0" w:color="auto"/>
        <w:left w:val="none" w:sz="0" w:space="0" w:color="auto"/>
        <w:bottom w:val="none" w:sz="0" w:space="0" w:color="auto"/>
        <w:right w:val="none" w:sz="0" w:space="0" w:color="auto"/>
      </w:divBdr>
    </w:div>
    <w:div w:id="1854878714">
      <w:bodyDiv w:val="1"/>
      <w:marLeft w:val="0"/>
      <w:marRight w:val="0"/>
      <w:marTop w:val="0"/>
      <w:marBottom w:val="0"/>
      <w:divBdr>
        <w:top w:val="none" w:sz="0" w:space="0" w:color="auto"/>
        <w:left w:val="none" w:sz="0" w:space="0" w:color="auto"/>
        <w:bottom w:val="none" w:sz="0" w:space="0" w:color="auto"/>
        <w:right w:val="none" w:sz="0" w:space="0" w:color="auto"/>
      </w:divBdr>
      <w:divsChild>
        <w:div w:id="657654107">
          <w:marLeft w:val="0"/>
          <w:marRight w:val="0"/>
          <w:marTop w:val="0"/>
          <w:marBottom w:val="0"/>
          <w:divBdr>
            <w:top w:val="none" w:sz="0" w:space="0" w:color="auto"/>
            <w:left w:val="none" w:sz="0" w:space="0" w:color="auto"/>
            <w:bottom w:val="none" w:sz="0" w:space="0" w:color="auto"/>
            <w:right w:val="none" w:sz="0" w:space="0" w:color="auto"/>
          </w:divBdr>
          <w:divsChild>
            <w:div w:id="9209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3042">
      <w:bodyDiv w:val="1"/>
      <w:marLeft w:val="0"/>
      <w:marRight w:val="0"/>
      <w:marTop w:val="0"/>
      <w:marBottom w:val="0"/>
      <w:divBdr>
        <w:top w:val="none" w:sz="0" w:space="0" w:color="auto"/>
        <w:left w:val="none" w:sz="0" w:space="0" w:color="auto"/>
        <w:bottom w:val="none" w:sz="0" w:space="0" w:color="auto"/>
        <w:right w:val="none" w:sz="0" w:space="0" w:color="auto"/>
      </w:divBdr>
    </w:div>
    <w:div w:id="1869220802">
      <w:bodyDiv w:val="1"/>
      <w:marLeft w:val="0"/>
      <w:marRight w:val="0"/>
      <w:marTop w:val="0"/>
      <w:marBottom w:val="0"/>
      <w:divBdr>
        <w:top w:val="none" w:sz="0" w:space="0" w:color="auto"/>
        <w:left w:val="none" w:sz="0" w:space="0" w:color="auto"/>
        <w:bottom w:val="none" w:sz="0" w:space="0" w:color="auto"/>
        <w:right w:val="none" w:sz="0" w:space="0" w:color="auto"/>
      </w:divBdr>
    </w:div>
    <w:div w:id="1873880881">
      <w:bodyDiv w:val="1"/>
      <w:marLeft w:val="0"/>
      <w:marRight w:val="0"/>
      <w:marTop w:val="0"/>
      <w:marBottom w:val="0"/>
      <w:divBdr>
        <w:top w:val="none" w:sz="0" w:space="0" w:color="auto"/>
        <w:left w:val="none" w:sz="0" w:space="0" w:color="auto"/>
        <w:bottom w:val="none" w:sz="0" w:space="0" w:color="auto"/>
        <w:right w:val="none" w:sz="0" w:space="0" w:color="auto"/>
      </w:divBdr>
    </w:div>
    <w:div w:id="1877161872">
      <w:bodyDiv w:val="1"/>
      <w:marLeft w:val="0"/>
      <w:marRight w:val="0"/>
      <w:marTop w:val="0"/>
      <w:marBottom w:val="0"/>
      <w:divBdr>
        <w:top w:val="none" w:sz="0" w:space="0" w:color="auto"/>
        <w:left w:val="none" w:sz="0" w:space="0" w:color="auto"/>
        <w:bottom w:val="none" w:sz="0" w:space="0" w:color="auto"/>
        <w:right w:val="none" w:sz="0" w:space="0" w:color="auto"/>
      </w:divBdr>
    </w:div>
    <w:div w:id="1905484096">
      <w:bodyDiv w:val="1"/>
      <w:marLeft w:val="0"/>
      <w:marRight w:val="0"/>
      <w:marTop w:val="0"/>
      <w:marBottom w:val="0"/>
      <w:divBdr>
        <w:top w:val="none" w:sz="0" w:space="0" w:color="auto"/>
        <w:left w:val="none" w:sz="0" w:space="0" w:color="auto"/>
        <w:bottom w:val="none" w:sz="0" w:space="0" w:color="auto"/>
        <w:right w:val="none" w:sz="0" w:space="0" w:color="auto"/>
      </w:divBdr>
    </w:div>
    <w:div w:id="1964653489">
      <w:bodyDiv w:val="1"/>
      <w:marLeft w:val="0"/>
      <w:marRight w:val="0"/>
      <w:marTop w:val="0"/>
      <w:marBottom w:val="0"/>
      <w:divBdr>
        <w:top w:val="none" w:sz="0" w:space="0" w:color="auto"/>
        <w:left w:val="none" w:sz="0" w:space="0" w:color="auto"/>
        <w:bottom w:val="none" w:sz="0" w:space="0" w:color="auto"/>
        <w:right w:val="none" w:sz="0" w:space="0" w:color="auto"/>
      </w:divBdr>
    </w:div>
    <w:div w:id="1981692086">
      <w:bodyDiv w:val="1"/>
      <w:marLeft w:val="0"/>
      <w:marRight w:val="0"/>
      <w:marTop w:val="0"/>
      <w:marBottom w:val="0"/>
      <w:divBdr>
        <w:top w:val="none" w:sz="0" w:space="0" w:color="auto"/>
        <w:left w:val="none" w:sz="0" w:space="0" w:color="auto"/>
        <w:bottom w:val="none" w:sz="0" w:space="0" w:color="auto"/>
        <w:right w:val="none" w:sz="0" w:space="0" w:color="auto"/>
      </w:divBdr>
    </w:div>
    <w:div w:id="2004703317">
      <w:bodyDiv w:val="1"/>
      <w:marLeft w:val="0"/>
      <w:marRight w:val="0"/>
      <w:marTop w:val="0"/>
      <w:marBottom w:val="0"/>
      <w:divBdr>
        <w:top w:val="none" w:sz="0" w:space="0" w:color="auto"/>
        <w:left w:val="none" w:sz="0" w:space="0" w:color="auto"/>
        <w:bottom w:val="none" w:sz="0" w:space="0" w:color="auto"/>
        <w:right w:val="none" w:sz="0" w:space="0" w:color="auto"/>
      </w:divBdr>
    </w:div>
    <w:div w:id="2045127983">
      <w:bodyDiv w:val="1"/>
      <w:marLeft w:val="0"/>
      <w:marRight w:val="0"/>
      <w:marTop w:val="0"/>
      <w:marBottom w:val="0"/>
      <w:divBdr>
        <w:top w:val="none" w:sz="0" w:space="0" w:color="auto"/>
        <w:left w:val="none" w:sz="0" w:space="0" w:color="auto"/>
        <w:bottom w:val="none" w:sz="0" w:space="0" w:color="auto"/>
        <w:right w:val="none" w:sz="0" w:space="0" w:color="auto"/>
      </w:divBdr>
    </w:div>
    <w:div w:id="2047872622">
      <w:bodyDiv w:val="1"/>
      <w:marLeft w:val="0"/>
      <w:marRight w:val="0"/>
      <w:marTop w:val="0"/>
      <w:marBottom w:val="0"/>
      <w:divBdr>
        <w:top w:val="none" w:sz="0" w:space="0" w:color="auto"/>
        <w:left w:val="none" w:sz="0" w:space="0" w:color="auto"/>
        <w:bottom w:val="none" w:sz="0" w:space="0" w:color="auto"/>
        <w:right w:val="none" w:sz="0" w:space="0" w:color="auto"/>
      </w:divBdr>
    </w:div>
    <w:div w:id="21398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consultantplus://offline/ref=5B2DB2E809D1FA713CF0A58EE45D9D197FA32F9E73F5ABA64B2E1A26061D97EA28F50F0CC01F09DFC73768AD04r322C" TargetMode="External"/><Relationship Id="rId26" Type="http://schemas.openxmlformats.org/officeDocument/2006/relationships/chart" Target="charts/chart17.xml"/><Relationship Id="rId39" Type="http://schemas.openxmlformats.org/officeDocument/2006/relationships/customXml" Target="../customXml/item4.xml"/><Relationship Id="rId21" Type="http://schemas.openxmlformats.org/officeDocument/2006/relationships/chart" Target="charts/chart12.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hyperlink" Target="https://login.consultant.ru/link/?req=doc&amp;base=LAW&amp;n=4759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yperlink" Target="https://login.consultant.ru/link/?req=doc&amp;base=LAW&amp;n=358026"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yperlink" Target="http://pandia.ru/text/category/mnogokvartirnie_doma/"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yperlink" Target="https://krasnoyarsk.cian.ru/zhiloy-kompleks-plodovoyagodnyy-krasnoyarsk-855827/"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xml"/></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2.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19734632101468"/>
          <c:y val="0.11016162453377538"/>
          <c:w val="0.8212384396156488"/>
          <c:h val="0.56151768263009672"/>
        </c:manualLayout>
      </c:layout>
      <c:barChart>
        <c:barDir val="col"/>
        <c:grouping val="clustered"/>
        <c:varyColors val="0"/>
        <c:ser>
          <c:idx val="0"/>
          <c:order val="0"/>
          <c:tx>
            <c:v>объем отгруженных товаров</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formatCode="General">
                  <c:v>465.9</c:v>
                </c:pt>
                <c:pt idx="1">
                  <c:v>491.9</c:v>
                </c:pt>
                <c:pt idx="2">
                  <c:v>520.79999999999995</c:v>
                </c:pt>
                <c:pt idx="3">
                  <c:v>548.4</c:v>
                </c:pt>
                <c:pt idx="4">
                  <c:v>571.20000000000005</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542.1</c:v>
                </c:pt>
                <c:pt idx="3" formatCode="0.0">
                  <c:v>581.1</c:v>
                </c:pt>
                <c:pt idx="4" formatCode="0.0">
                  <c:v>615.5</c:v>
                </c:pt>
              </c:numCache>
            </c:numRef>
          </c:val>
        </c:ser>
        <c:dLbls>
          <c:showLegendKey val="0"/>
          <c:showVal val="1"/>
          <c:showCatName val="0"/>
          <c:showSerName val="0"/>
          <c:showPercent val="0"/>
          <c:showBubbleSize val="0"/>
        </c:dLbls>
        <c:gapWidth val="10"/>
        <c:overlap val="55"/>
        <c:axId val="167157760"/>
        <c:axId val="149998976"/>
      </c:barChart>
      <c:lineChart>
        <c:grouping val="standard"/>
        <c:varyColors val="0"/>
        <c:ser>
          <c:idx val="2"/>
          <c:order val="3"/>
          <c:tx>
            <c:v>индекс промышленного производства, I вариант</c:v>
          </c:tx>
          <c:spPr>
            <a:ln w="24257">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1951913201485273E-2"/>
                  <c:y val="3.7408316479145019E-2"/>
                </c:manualLayout>
              </c:layout>
              <c:dLblPos val="r"/>
              <c:showLegendKey val="0"/>
              <c:showVal val="1"/>
              <c:showCatName val="0"/>
              <c:showSerName val="0"/>
              <c:showPercent val="0"/>
              <c:showBubbleSize val="0"/>
            </c:dLbl>
            <c:dLbl>
              <c:idx val="1"/>
              <c:layout>
                <c:manualLayout>
                  <c:x val="-4.3626710670277874E-2"/>
                  <c:y val="4.5203226114954254E-2"/>
                </c:manualLayout>
              </c:layout>
              <c:dLblPos val="r"/>
              <c:showLegendKey val="0"/>
              <c:showVal val="1"/>
              <c:showCatName val="0"/>
              <c:showSerName val="0"/>
              <c:showPercent val="0"/>
              <c:showBubbleSize val="0"/>
            </c:dLbl>
            <c:dLbl>
              <c:idx val="2"/>
              <c:layout>
                <c:manualLayout>
                  <c:x val="-4.5395777701700821E-2"/>
                  <c:y val="4.0944592669717846E-2"/>
                </c:manualLayout>
              </c:layout>
              <c:dLblPos val="r"/>
              <c:showLegendKey val="0"/>
              <c:showVal val="1"/>
              <c:showCatName val="0"/>
              <c:showSerName val="0"/>
              <c:showPercent val="0"/>
              <c:showBubbleSize val="0"/>
            </c:dLbl>
            <c:dLbl>
              <c:idx val="3"/>
              <c:layout>
                <c:manualLayout>
                  <c:x val="-3.6380463831542698E-2"/>
                  <c:y val="3.4796773885045748E-2"/>
                </c:manualLayout>
              </c:layout>
              <c:dLblPos val="r"/>
              <c:showLegendKey val="0"/>
              <c:showVal val="1"/>
              <c:showCatName val="0"/>
              <c:showSerName val="0"/>
              <c:showPercent val="0"/>
              <c:showBubbleSize val="0"/>
            </c:dLbl>
            <c:dLbl>
              <c:idx val="4"/>
              <c:layout>
                <c:manualLayout>
                  <c:x val="-4.0979938377268058E-2"/>
                  <c:y val="3.289762333427361E-2"/>
                </c:manualLayout>
              </c:layout>
              <c:dLblPos val="r"/>
              <c:showLegendKey val="0"/>
              <c:showVal val="1"/>
              <c:showCatName val="0"/>
              <c:showSerName val="0"/>
              <c:showPercent val="0"/>
              <c:showBubbleSize val="0"/>
            </c:dLbl>
            <c:dLbl>
              <c:idx val="5"/>
              <c:layout>
                <c:manualLayout>
                  <c:x val="-3.9536043784935609E-2"/>
                  <c:y val="3.4374036578761168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formatCode="General">
                  <c:v>101.1</c:v>
                </c:pt>
                <c:pt idx="1">
                  <c:v>100.4</c:v>
                </c:pt>
                <c:pt idx="2">
                  <c:v>100.8</c:v>
                </c:pt>
                <c:pt idx="3">
                  <c:v>101.1</c:v>
                </c:pt>
                <c:pt idx="4">
                  <c:v>101.1</c:v>
                </c:pt>
              </c:numCache>
            </c:numRef>
          </c:val>
          <c:smooth val="0"/>
        </c:ser>
        <c:ser>
          <c:idx val="3"/>
          <c:order val="4"/>
          <c:tx>
            <c:v>индекс промышленного производства, II вариант</c:v>
          </c:tx>
          <c:spPr>
            <a:ln w="2391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52E-2"/>
                </c:manualLayout>
              </c:layout>
              <c:dLblPos val="r"/>
              <c:showLegendKey val="0"/>
              <c:showVal val="1"/>
              <c:showCatName val="0"/>
              <c:showSerName val="0"/>
              <c:showPercent val="0"/>
              <c:showBubbleSize val="0"/>
            </c:dLbl>
            <c:dLbl>
              <c:idx val="3"/>
              <c:layout>
                <c:manualLayout>
                  <c:x val="-3.4240267035892412E-2"/>
                  <c:y val="-4.0257967754030913E-2"/>
                </c:manualLayout>
              </c:layout>
              <c:dLblPos val="r"/>
              <c:showLegendKey val="0"/>
              <c:showVal val="1"/>
              <c:showCatName val="0"/>
              <c:showSerName val="0"/>
              <c:showPercent val="0"/>
              <c:showBubbleSize val="0"/>
            </c:dLbl>
            <c:dLbl>
              <c:idx val="4"/>
              <c:layout>
                <c:manualLayout>
                  <c:x val="-3.6074833452213143E-2"/>
                  <c:y val="-4.0321559805024394E-2"/>
                </c:manualLayout>
              </c:layout>
              <c:dLblPos val="r"/>
              <c:showLegendKey val="0"/>
              <c:showVal val="1"/>
              <c:showCatName val="0"/>
              <c:showSerName val="0"/>
              <c:showPercent val="0"/>
              <c:showBubbleSize val="0"/>
            </c:dLbl>
            <c:dLbl>
              <c:idx val="5"/>
              <c:layout>
                <c:manualLayout>
                  <c:x val="-3.3339393854631402E-2"/>
                  <c:y val="-3.564424446944163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101.8</c:v>
                </c:pt>
                <c:pt idx="3" formatCode="0.0">
                  <c:v>102</c:v>
                </c:pt>
                <c:pt idx="4" formatCode="0.0">
                  <c:v>102.1</c:v>
                </c:pt>
              </c:numCache>
            </c:numRef>
          </c:val>
          <c:smooth val="0"/>
        </c:ser>
        <c:dLbls>
          <c:showLegendKey val="0"/>
          <c:showVal val="1"/>
          <c:showCatName val="0"/>
          <c:showSerName val="0"/>
          <c:showPercent val="0"/>
          <c:showBubbleSize val="0"/>
        </c:dLbls>
        <c:marker val="1"/>
        <c:smooth val="0"/>
        <c:axId val="167158784"/>
        <c:axId val="149999552"/>
      </c:lineChart>
      <c:catAx>
        <c:axId val="167157760"/>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149998976"/>
        <c:crosses val="autoZero"/>
        <c:auto val="1"/>
        <c:lblAlgn val="ctr"/>
        <c:lblOffset val="100"/>
        <c:tickLblSkip val="1"/>
        <c:tickMarkSkip val="1"/>
        <c:noMultiLvlLbl val="0"/>
      </c:catAx>
      <c:valAx>
        <c:axId val="149998976"/>
        <c:scaling>
          <c:orientation val="minMax"/>
          <c:max val="800"/>
          <c:min val="300"/>
        </c:scaling>
        <c:delete val="0"/>
        <c:axPos val="l"/>
        <c:title>
          <c:tx>
            <c:rich>
              <a:bodyPr rot="-60000" vert="horz"/>
              <a:lstStyle/>
              <a:p>
                <a:pPr algn="ctr">
                  <a:defRPr sz="1000"/>
                </a:pPr>
                <a:r>
                  <a:rPr lang="ru-RU" sz="1000"/>
                  <a:t>млрд руб.</a:t>
                </a:r>
              </a:p>
            </c:rich>
          </c:tx>
          <c:layout>
            <c:manualLayout>
              <c:xMode val="edge"/>
              <c:yMode val="edge"/>
              <c:x val="2.1796266882948646E-2"/>
              <c:y val="0"/>
            </c:manualLayout>
          </c:layout>
          <c:overlay val="0"/>
          <c:spPr>
            <a:noFill/>
            <a:ln w="23917">
              <a:noFill/>
            </a:ln>
          </c:spPr>
        </c:title>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167157760"/>
        <c:crosses val="autoZero"/>
        <c:crossBetween val="between"/>
        <c:majorUnit val="100"/>
      </c:valAx>
      <c:catAx>
        <c:axId val="167158784"/>
        <c:scaling>
          <c:orientation val="minMax"/>
        </c:scaling>
        <c:delete val="1"/>
        <c:axPos val="b"/>
        <c:title>
          <c:tx>
            <c:rich>
              <a:bodyPr/>
              <a:lstStyle/>
              <a:p>
                <a:pPr>
                  <a:defRPr/>
                </a:pPr>
                <a:r>
                  <a:rPr lang="ru-RU"/>
                  <a:t>%</a:t>
                </a:r>
              </a:p>
            </c:rich>
          </c:tx>
          <c:layout>
            <c:manualLayout>
              <c:xMode val="edge"/>
              <c:yMode val="edge"/>
              <c:x val="0.93903247183565275"/>
              <c:y val="0"/>
            </c:manualLayout>
          </c:layout>
          <c:overlay val="0"/>
          <c:spPr>
            <a:noFill/>
            <a:ln w="23917">
              <a:noFill/>
            </a:ln>
          </c:spPr>
        </c:title>
        <c:numFmt formatCode="General" sourceLinked="1"/>
        <c:majorTickMark val="out"/>
        <c:minorTickMark val="none"/>
        <c:tickLblPos val="none"/>
        <c:crossAx val="149999552"/>
        <c:crosses val="autoZero"/>
        <c:auto val="1"/>
        <c:lblAlgn val="ctr"/>
        <c:lblOffset val="100"/>
        <c:noMultiLvlLbl val="0"/>
      </c:catAx>
      <c:valAx>
        <c:axId val="149999552"/>
        <c:scaling>
          <c:orientation val="minMax"/>
          <c:max val="105"/>
          <c:min val="70"/>
        </c:scaling>
        <c:delete val="0"/>
        <c:axPos val="r"/>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167158784"/>
        <c:crosses val="max"/>
        <c:crossBetween val="between"/>
        <c:majorUnit val="5"/>
      </c:valAx>
      <c:spPr>
        <a:ln>
          <a:noFill/>
        </a:ln>
      </c:spPr>
    </c:plotArea>
    <c:legend>
      <c:legendPos val="r"/>
      <c:layout>
        <c:manualLayout>
          <c:xMode val="edge"/>
          <c:yMode val="edge"/>
          <c:x val="0.15405018222989503"/>
          <c:y val="0.7467023352850124"/>
          <c:w val="0.744525540676235"/>
          <c:h val="0.22819637929874151"/>
        </c:manualLayout>
      </c:layout>
      <c:overlay val="0"/>
      <c:spPr>
        <a:noFill/>
        <a:ln w="23917">
          <a:noFill/>
        </a:ln>
      </c:spPr>
      <c:txPr>
        <a:bodyPr/>
        <a:lstStyle/>
        <a:p>
          <a:pPr>
            <a:defRPr sz="10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671279726397838E-2"/>
          <c:y val="9.9780607061214124E-2"/>
          <c:w val="0.83432613665227329"/>
          <c:h val="0.5564404133027675"/>
        </c:manualLayout>
      </c:layout>
      <c:barChart>
        <c:barDir val="col"/>
        <c:grouping val="clustered"/>
        <c:varyColors val="0"/>
        <c:ser>
          <c:idx val="0"/>
          <c:order val="0"/>
          <c:tx>
            <c:v>фактические значения</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layout>
                <c:manualLayout>
                  <c:x val="1.1663049296587831E-2"/>
                  <c:y val="-6.6873839890844817E-3"/>
                </c:manualLayout>
              </c:layout>
              <c:dLblPos val="outEnd"/>
              <c:showLegendKey val="0"/>
              <c:showVal val="1"/>
              <c:showCatName val="0"/>
              <c:showSerName val="0"/>
              <c:showPercent val="0"/>
              <c:showBubbleSize val="0"/>
            </c:dLbl>
            <c:dLbl>
              <c:idx val="1"/>
              <c:layout>
                <c:manualLayout>
                  <c:x val="-2.5165149205372012E-3"/>
                  <c:y val="4.1103195433904085E-3"/>
                </c:manualLayout>
              </c:layout>
              <c:dLblPos val="outEnd"/>
              <c:showLegendKey val="0"/>
              <c:showVal val="1"/>
              <c:showCatName val="0"/>
              <c:showSerName val="0"/>
              <c:showPercent val="0"/>
              <c:showBubbleSize val="0"/>
            </c:dLbl>
            <c:dLbl>
              <c:idx val="2"/>
              <c:layout>
                <c:manualLayout>
                  <c:x val="9.8881533845933826E-5"/>
                  <c:y val="4.4301192591497099E-4"/>
                </c:manualLayout>
              </c:layout>
              <c:dLblPos val="outEnd"/>
              <c:showLegendKey val="0"/>
              <c:showVal val="1"/>
              <c:showCatName val="0"/>
              <c:showSerName val="0"/>
              <c:showPercent val="0"/>
              <c:showBubbleSize val="0"/>
            </c:dLbl>
            <c:dLbl>
              <c:idx val="3"/>
              <c:layout>
                <c:manualLayout>
                  <c:x val="-7.6533047005488877E-3"/>
                  <c:y val="1.3545009576505573E-2"/>
                </c:manualLayout>
              </c:layout>
              <c:dLblPos val="outEnd"/>
              <c:showLegendKey val="0"/>
              <c:showVal val="1"/>
              <c:showCatName val="0"/>
              <c:showSerName val="0"/>
              <c:showPercent val="0"/>
              <c:showBubbleSize val="0"/>
            </c:dLbl>
            <c:dLbl>
              <c:idx val="4"/>
              <c:layout>
                <c:manualLayout>
                  <c:x val="-7.8836522246314208E-3"/>
                  <c:y val="3.9698017880215302E-3"/>
                </c:manualLayout>
              </c:layout>
              <c:dLblPos val="outEnd"/>
              <c:showLegendKey val="0"/>
              <c:showVal val="1"/>
              <c:showCatName val="0"/>
              <c:showSerName val="0"/>
              <c:showPercent val="0"/>
              <c:showBubbleSize val="0"/>
            </c:dLbl>
            <c:dLbl>
              <c:idx val="5"/>
              <c:layout>
                <c:manualLayout>
                  <c:x val="-6.995067645529816E-3"/>
                  <c:y val="1.1200917766073916E-2"/>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172.9</c:v>
                </c:pt>
                <c:pt idx="1">
                  <c:v>213.6</c:v>
                </c:pt>
                <c:pt idx="2">
                  <c:v>213.7</c:v>
                </c:pt>
                <c:pt idx="3">
                  <c:v>221.7</c:v>
                </c:pt>
                <c:pt idx="4">
                  <c:v>220.2</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3"/>
              <c:layout>
                <c:manualLayout>
                  <c:x val="-1.7507754712480048E-3"/>
                  <c:y val="7.8899056536851815E-3"/>
                </c:manualLayout>
              </c:layout>
              <c:dLblPos val="outEnd"/>
              <c:showLegendKey val="0"/>
              <c:showVal val="1"/>
              <c:showCatName val="0"/>
              <c:showSerName val="0"/>
              <c:showPercent val="0"/>
              <c:showBubbleSize val="0"/>
            </c:dLbl>
            <c:dLbl>
              <c:idx val="4"/>
              <c:layout>
                <c:manualLayout>
                  <c:x val="-1.5505448182612611E-3"/>
                  <c:y val="7.0687380293679176E-3"/>
                </c:manualLayout>
              </c:layout>
              <c:dLblPos val="outEnd"/>
              <c:showLegendKey val="0"/>
              <c:showVal val="1"/>
              <c:showCatName val="0"/>
              <c:showSerName val="0"/>
              <c:showPercent val="0"/>
              <c:showBubbleSize val="0"/>
            </c:dLbl>
            <c:dLbl>
              <c:idx val="5"/>
              <c:layout>
                <c:manualLayout>
                  <c:x val="4.1575532225138524E-3"/>
                  <c:y val="8.4329164736760848E-3"/>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216</c:v>
                </c:pt>
                <c:pt idx="3" formatCode="#,##0.0">
                  <c:v>225.8</c:v>
                </c:pt>
                <c:pt idx="4" formatCode="#,##0.0">
                  <c:v>225.1</c:v>
                </c:pt>
              </c:numCache>
            </c:numRef>
          </c:val>
        </c:ser>
        <c:dLbls>
          <c:showLegendKey val="0"/>
          <c:showVal val="1"/>
          <c:showCatName val="0"/>
          <c:showSerName val="0"/>
          <c:showPercent val="0"/>
          <c:showBubbleSize val="0"/>
        </c:dLbls>
        <c:gapWidth val="10"/>
        <c:overlap val="55"/>
        <c:axId val="217816576"/>
        <c:axId val="217604096"/>
      </c:barChart>
      <c:lineChart>
        <c:grouping val="standard"/>
        <c:varyColors val="0"/>
        <c:ser>
          <c:idx val="2"/>
          <c:order val="3"/>
          <c:tx>
            <c:v>реальный темп роста, I вариант</c:v>
          </c:tx>
          <c:spPr>
            <a:ln w="24257">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1951913201485273E-2"/>
                  <c:y val="3.740831647914513E-2"/>
                </c:manualLayout>
              </c:layout>
              <c:dLblPos val="r"/>
              <c:showLegendKey val="0"/>
              <c:showVal val="1"/>
              <c:showCatName val="0"/>
              <c:showSerName val="0"/>
              <c:showPercent val="0"/>
              <c:showBubbleSize val="0"/>
            </c:dLbl>
            <c:dLbl>
              <c:idx val="1"/>
              <c:layout>
                <c:manualLayout>
                  <c:x val="-3.4515120392559634E-2"/>
                  <c:y val="3.3057851239669422E-2"/>
                </c:manualLayout>
              </c:layout>
              <c:dLblPos val="r"/>
              <c:showLegendKey val="0"/>
              <c:showVal val="1"/>
              <c:showCatName val="0"/>
              <c:showSerName val="0"/>
              <c:showPercent val="0"/>
              <c:showBubbleSize val="0"/>
            </c:dLbl>
            <c:dLbl>
              <c:idx val="2"/>
              <c:layout>
                <c:manualLayout>
                  <c:x val="-4.5395777701700814E-2"/>
                  <c:y val="4.0944592669717846E-2"/>
                </c:manualLayout>
              </c:layout>
              <c:dLblPos val="r"/>
              <c:showLegendKey val="0"/>
              <c:showVal val="1"/>
              <c:showCatName val="0"/>
              <c:showSerName val="0"/>
              <c:showPercent val="0"/>
              <c:showBubbleSize val="0"/>
            </c:dLbl>
            <c:dLbl>
              <c:idx val="3"/>
              <c:layout>
                <c:manualLayout>
                  <c:x val="-4.5492000456464933E-2"/>
                  <c:y val="3.0748139953580188E-2"/>
                </c:manualLayout>
              </c:layout>
              <c:dLblPos val="r"/>
              <c:showLegendKey val="0"/>
              <c:showVal val="1"/>
              <c:showCatName val="0"/>
              <c:showSerName val="0"/>
              <c:showPercent val="0"/>
              <c:showBubbleSize val="0"/>
            </c:dLbl>
            <c:dLbl>
              <c:idx val="4"/>
              <c:layout>
                <c:manualLayout>
                  <c:x val="-4.0979938377268058E-2"/>
                  <c:y val="3.289762333427361E-2"/>
                </c:manualLayout>
              </c:layout>
              <c:dLblPos val="r"/>
              <c:showLegendKey val="0"/>
              <c:showVal val="1"/>
              <c:showCatName val="0"/>
              <c:showSerName val="0"/>
              <c:showPercent val="0"/>
              <c:showBubbleSize val="0"/>
            </c:dLbl>
            <c:dLbl>
              <c:idx val="5"/>
              <c:layout>
                <c:manualLayout>
                  <c:x val="-3.7213092265905787E-2"/>
                  <c:y val="4.3413674985542064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c:v>104.6</c:v>
                </c:pt>
                <c:pt idx="1">
                  <c:v>114.4</c:v>
                </c:pt>
                <c:pt idx="2">
                  <c:v>94.5</c:v>
                </c:pt>
                <c:pt idx="3">
                  <c:v>99</c:v>
                </c:pt>
                <c:pt idx="4">
                  <c:v>95.1</c:v>
                </c:pt>
              </c:numCache>
            </c:numRef>
          </c:val>
          <c:smooth val="0"/>
        </c:ser>
        <c:ser>
          <c:idx val="3"/>
          <c:order val="4"/>
          <c:tx>
            <c:v>реальный темп роста, II вариант</c:v>
          </c:tx>
          <c:spPr>
            <a:ln w="2425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52E-2"/>
                </c:manualLayout>
              </c:layout>
              <c:dLblPos val="r"/>
              <c:showLegendKey val="0"/>
              <c:showVal val="1"/>
              <c:showCatName val="0"/>
              <c:showSerName val="0"/>
              <c:showPercent val="0"/>
              <c:showBubbleSize val="0"/>
            </c:dLbl>
            <c:dLbl>
              <c:idx val="3"/>
              <c:layout>
                <c:manualLayout>
                  <c:x val="-3.4240267035892412E-2"/>
                  <c:y val="-4.0257967754030913E-2"/>
                </c:manualLayout>
              </c:layout>
              <c:dLblPos val="r"/>
              <c:showLegendKey val="0"/>
              <c:showVal val="1"/>
              <c:showCatName val="0"/>
              <c:showSerName val="0"/>
              <c:showPercent val="0"/>
              <c:showBubbleSize val="0"/>
            </c:dLbl>
            <c:dLbl>
              <c:idx val="4"/>
              <c:layout>
                <c:manualLayout>
                  <c:x val="-3.6074833452213226E-2"/>
                  <c:y val="-4.0321559805024394E-2"/>
                </c:manualLayout>
              </c:layout>
              <c:dLblPos val="r"/>
              <c:showLegendKey val="0"/>
              <c:showVal val="1"/>
              <c:showCatName val="0"/>
              <c:showSerName val="0"/>
              <c:showPercent val="0"/>
              <c:showBubbleSize val="0"/>
            </c:dLbl>
            <c:dLbl>
              <c:idx val="5"/>
              <c:layout>
                <c:manualLayout>
                  <c:x val="-3.3339393854631402E-2"/>
                  <c:y val="-3.5644244469441602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95.8</c:v>
                </c:pt>
                <c:pt idx="3" formatCode="0.0">
                  <c:v>100.3</c:v>
                </c:pt>
                <c:pt idx="4" formatCode="0.0">
                  <c:v>95.7</c:v>
                </c:pt>
              </c:numCache>
            </c:numRef>
          </c:val>
          <c:smooth val="0"/>
        </c:ser>
        <c:dLbls>
          <c:showLegendKey val="0"/>
          <c:showVal val="1"/>
          <c:showCatName val="0"/>
          <c:showSerName val="0"/>
          <c:showPercent val="0"/>
          <c:showBubbleSize val="0"/>
        </c:dLbls>
        <c:marker val="1"/>
        <c:smooth val="0"/>
        <c:axId val="217530368"/>
        <c:axId val="217604672"/>
      </c:lineChart>
      <c:catAx>
        <c:axId val="217816576"/>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217604096"/>
        <c:crosses val="autoZero"/>
        <c:auto val="1"/>
        <c:lblAlgn val="ctr"/>
        <c:lblOffset val="100"/>
        <c:tickLblSkip val="1"/>
        <c:tickMarkSkip val="1"/>
        <c:noMultiLvlLbl val="0"/>
      </c:catAx>
      <c:valAx>
        <c:axId val="217604096"/>
        <c:scaling>
          <c:orientation val="minMax"/>
          <c:max val="410"/>
          <c:min val="10"/>
        </c:scaling>
        <c:delete val="0"/>
        <c:axPos val="l"/>
        <c:title>
          <c:tx>
            <c:rich>
              <a:bodyPr rot="-60000" vert="horz"/>
              <a:lstStyle/>
              <a:p>
                <a:pPr algn="ctr">
                  <a:defRPr/>
                </a:pPr>
                <a:r>
                  <a:rPr lang="ru-RU" baseline="0"/>
                  <a:t> млрд </a:t>
                </a:r>
                <a:r>
                  <a:rPr lang="ru-RU"/>
                  <a:t>руб.</a:t>
                </a:r>
              </a:p>
            </c:rich>
          </c:tx>
          <c:layout>
            <c:manualLayout>
              <c:xMode val="edge"/>
              <c:yMode val="edge"/>
              <c:x val="1.9316212058887325E-2"/>
              <c:y val="0"/>
            </c:manualLayout>
          </c:layout>
          <c:overlay val="0"/>
          <c:spPr>
            <a:noFill/>
            <a:ln w="23917">
              <a:noFill/>
            </a:ln>
          </c:spPr>
        </c:title>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7816576"/>
        <c:crosses val="autoZero"/>
        <c:crossBetween val="between"/>
        <c:majorUnit val="50"/>
      </c:valAx>
      <c:catAx>
        <c:axId val="217530368"/>
        <c:scaling>
          <c:orientation val="minMax"/>
        </c:scaling>
        <c:delete val="1"/>
        <c:axPos val="b"/>
        <c:title>
          <c:tx>
            <c:rich>
              <a:bodyPr/>
              <a:lstStyle/>
              <a:p>
                <a:pPr>
                  <a:defRPr/>
                </a:pPr>
                <a:r>
                  <a:rPr lang="ru-RU"/>
                  <a:t>%</a:t>
                </a:r>
              </a:p>
            </c:rich>
          </c:tx>
          <c:layout>
            <c:manualLayout>
              <c:xMode val="edge"/>
              <c:yMode val="edge"/>
              <c:x val="0.93258323050002234"/>
              <c:y val="0"/>
            </c:manualLayout>
          </c:layout>
          <c:overlay val="0"/>
          <c:spPr>
            <a:noFill/>
            <a:ln w="23917">
              <a:noFill/>
            </a:ln>
          </c:spPr>
        </c:title>
        <c:numFmt formatCode="General" sourceLinked="1"/>
        <c:majorTickMark val="out"/>
        <c:minorTickMark val="none"/>
        <c:tickLblPos val="none"/>
        <c:crossAx val="217604672"/>
        <c:crosses val="autoZero"/>
        <c:auto val="1"/>
        <c:lblAlgn val="ctr"/>
        <c:lblOffset val="100"/>
        <c:noMultiLvlLbl val="0"/>
      </c:catAx>
      <c:valAx>
        <c:axId val="217604672"/>
        <c:scaling>
          <c:orientation val="minMax"/>
          <c:max val="120"/>
          <c:min val="20"/>
        </c:scaling>
        <c:delete val="0"/>
        <c:axPos val="r"/>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7530368"/>
        <c:crosses val="max"/>
        <c:crossBetween val="between"/>
        <c:majorUnit val="20"/>
      </c:valAx>
      <c:spPr>
        <a:ln>
          <a:solidFill>
            <a:schemeClr val="bg1"/>
          </a:solidFill>
        </a:ln>
      </c:spPr>
    </c:plotArea>
    <c:legend>
      <c:legendPos val="r"/>
      <c:layout>
        <c:manualLayout>
          <c:xMode val="edge"/>
          <c:yMode val="edge"/>
          <c:x val="0.26716810157184456"/>
          <c:y val="0.74782957130358707"/>
          <c:w val="0.47042725939450808"/>
          <c:h val="0.22704041994750651"/>
        </c:manualLayout>
      </c:layout>
      <c:overlay val="0"/>
      <c:spPr>
        <a:noFill/>
        <a:ln w="23917">
          <a:noFill/>
        </a:ln>
      </c:spPr>
      <c:txPr>
        <a:bodyPr/>
        <a:lstStyle/>
        <a:p>
          <a:pPr>
            <a:defRPr sz="9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91600903152993"/>
          <c:y val="0.15704486227477793"/>
          <c:w val="0.69415114053972493"/>
          <c:h val="0.65749236416622303"/>
        </c:manualLayout>
      </c:layout>
      <c:pie3DChart>
        <c:varyColors val="1"/>
        <c:ser>
          <c:idx val="0"/>
          <c:order val="0"/>
          <c:tx>
            <c:strRef>
              <c:f>Лист1!$B$1</c:f>
              <c:strCache>
                <c:ptCount val="1"/>
                <c:pt idx="0">
                  <c:v>Столбец1</c:v>
                </c:pt>
              </c:strCache>
            </c:strRef>
          </c:tx>
          <c:explosion val="24"/>
          <c:dPt>
            <c:idx val="1"/>
            <c:bubble3D val="0"/>
            <c:spPr>
              <a:solidFill>
                <a:schemeClr val="accent2">
                  <a:lumMod val="75000"/>
                </a:schemeClr>
              </a:solidFill>
            </c:spPr>
          </c:dPt>
          <c:dPt>
            <c:idx val="2"/>
            <c:bubble3D val="0"/>
            <c:spPr>
              <a:solidFill>
                <a:srgbClr val="00B050"/>
              </a:solidFill>
            </c:spPr>
          </c:dPt>
          <c:dPt>
            <c:idx val="4"/>
            <c:bubble3D val="0"/>
            <c:spPr>
              <a:solidFill>
                <a:srgbClr val="FFFF00"/>
              </a:solidFill>
              <a:ln>
                <a:solidFill>
                  <a:srgbClr val="FFFF00"/>
                </a:solidFill>
              </a:ln>
            </c:spPr>
          </c:dPt>
          <c:dPt>
            <c:idx val="8"/>
            <c:bubble3D val="0"/>
            <c:spPr>
              <a:solidFill>
                <a:schemeClr val="accent2"/>
              </a:solidFill>
            </c:spPr>
          </c:dPt>
          <c:dLbls>
            <c:dLbl>
              <c:idx val="0"/>
              <c:layout>
                <c:manualLayout>
                  <c:x val="2.0973149343937913E-2"/>
                  <c:y val="-4.9768512039053449E-2"/>
                </c:manualLayout>
              </c:layout>
              <c:tx>
                <c:rich>
                  <a:bodyPr/>
                  <a:lstStyle/>
                  <a:p>
                    <a:r>
                      <a:rPr lang="ru-RU" sz="900">
                        <a:solidFill>
                          <a:sysClr val="windowText" lastClr="000000"/>
                        </a:solidFill>
                      </a:rPr>
                      <a:t>Обрабатывающие производства; 8,6%</a:t>
                    </a:r>
                    <a:endParaRPr lang="ru-RU">
                      <a:solidFill>
                        <a:sysClr val="windowText" lastClr="000000"/>
                      </a:solidFill>
                    </a:endParaRPr>
                  </a:p>
                </c:rich>
              </c:tx>
              <c:dLblPos val="bestFit"/>
              <c:showLegendKey val="0"/>
              <c:showVal val="1"/>
              <c:showCatName val="1"/>
              <c:showSerName val="0"/>
              <c:showPercent val="0"/>
              <c:showBubbleSize val="0"/>
            </c:dLbl>
            <c:dLbl>
              <c:idx val="1"/>
              <c:layout>
                <c:manualLayout>
                  <c:x val="2.0833333333333249E-2"/>
                  <c:y val="-1.5873015873015872E-2"/>
                </c:manualLayout>
              </c:layout>
              <c:tx>
                <c:rich>
                  <a:bodyPr/>
                  <a:lstStyle/>
                  <a:p>
                    <a:r>
                      <a:rPr lang="ru-RU" sz="900">
                        <a:solidFill>
                          <a:sysClr val="windowText" lastClr="000000"/>
                        </a:solidFill>
                      </a:rPr>
                      <a:t>Строительство; 13,9%</a:t>
                    </a:r>
                    <a:endParaRPr lang="ru-RU">
                      <a:solidFill>
                        <a:srgbClr val="FF0000"/>
                      </a:solidFill>
                    </a:endParaRPr>
                  </a:p>
                </c:rich>
              </c:tx>
              <c:dLblPos val="bestFit"/>
              <c:showLegendKey val="0"/>
              <c:showVal val="1"/>
              <c:showCatName val="1"/>
              <c:showSerName val="0"/>
              <c:showPercent val="0"/>
              <c:showBubbleSize val="0"/>
            </c:dLbl>
            <c:dLbl>
              <c:idx val="2"/>
              <c:layout>
                <c:manualLayout>
                  <c:x val="4.8611111111111112E-2"/>
                  <c:y val="-1.984126984126984E-2"/>
                </c:manualLayout>
              </c:layout>
              <c:tx>
                <c:rich>
                  <a:bodyPr/>
                  <a:lstStyle/>
                  <a:p>
                    <a:r>
                      <a:rPr lang="ru-RU" sz="900">
                        <a:solidFill>
                          <a:sysClr val="windowText" lastClr="000000"/>
                        </a:solidFill>
                      </a:rPr>
                      <a:t>Торговля ; 33%</a:t>
                    </a:r>
                    <a:endParaRPr lang="ru-RU">
                      <a:solidFill>
                        <a:srgbClr val="FF0000"/>
                      </a:solidFill>
                    </a:endParaRPr>
                  </a:p>
                </c:rich>
              </c:tx>
              <c:dLblPos val="bestFit"/>
              <c:showLegendKey val="0"/>
              <c:showVal val="1"/>
              <c:showCatName val="1"/>
              <c:showSerName val="0"/>
              <c:showPercent val="0"/>
              <c:showBubbleSize val="0"/>
            </c:dLbl>
            <c:dLbl>
              <c:idx val="3"/>
              <c:layout>
                <c:manualLayout>
                  <c:x val="-8.0465781329572592E-2"/>
                  <c:y val="9.4642716535433075E-2"/>
                </c:manualLayout>
              </c:layout>
              <c:tx>
                <c:rich>
                  <a:bodyPr/>
                  <a:lstStyle/>
                  <a:p>
                    <a:r>
                      <a:rPr lang="ru-RU">
                        <a:solidFill>
                          <a:sysClr val="windowText" lastClr="000000"/>
                        </a:solidFill>
                      </a:rPr>
                      <a:t>Гостиницы и рестораны; 2,3%</a:t>
                    </a:r>
                    <a:endParaRPr lang="ru-RU">
                      <a:solidFill>
                        <a:srgbClr val="FF0000"/>
                      </a:solidFill>
                    </a:endParaRPr>
                  </a:p>
                </c:rich>
              </c:tx>
              <c:dLblPos val="bestFit"/>
              <c:showLegendKey val="0"/>
              <c:showVal val="1"/>
              <c:showCatName val="1"/>
              <c:showSerName val="0"/>
              <c:showPercent val="0"/>
              <c:showBubbleSize val="0"/>
            </c:dLbl>
            <c:dLbl>
              <c:idx val="4"/>
              <c:layout>
                <c:manualLayout>
                  <c:x val="-6.3272904840383323E-2"/>
                  <c:y val="-5.2119920653482588E-2"/>
                </c:manualLayout>
              </c:layout>
              <c:tx>
                <c:rich>
                  <a:bodyPr/>
                  <a:lstStyle/>
                  <a:p>
                    <a:r>
                      <a:rPr lang="ru-RU" sz="900">
                        <a:solidFill>
                          <a:sysClr val="windowText" lastClr="000000"/>
                        </a:solidFill>
                      </a:rPr>
                      <a:t>Здравоохранение; 2,7%</a:t>
                    </a:r>
                    <a:endParaRPr lang="ru-RU">
                      <a:solidFill>
                        <a:srgbClr val="FF0000"/>
                      </a:solidFill>
                    </a:endParaRPr>
                  </a:p>
                </c:rich>
              </c:tx>
              <c:dLblPos val="bestFit"/>
              <c:showLegendKey val="0"/>
              <c:showVal val="1"/>
              <c:showCatName val="1"/>
              <c:showSerName val="0"/>
              <c:showPercent val="0"/>
              <c:showBubbleSize val="0"/>
            </c:dLbl>
            <c:dLbl>
              <c:idx val="5"/>
              <c:layout>
                <c:manualLayout>
                  <c:x val="-4.4740666745015083E-2"/>
                  <c:y val="-8.8537729658792655E-2"/>
                </c:manualLayout>
              </c:layout>
              <c:tx>
                <c:rich>
                  <a:bodyPr/>
                  <a:lstStyle/>
                  <a:p>
                    <a:r>
                      <a:rPr lang="ru-RU" sz="900">
                        <a:solidFill>
                          <a:sysClr val="windowText" lastClr="000000"/>
                        </a:solidFill>
                      </a:rPr>
                      <a:t>Прочие; 39,5%</a:t>
                    </a:r>
                    <a:endParaRPr lang="ru-RU"/>
                  </a:p>
                </c:rich>
              </c:tx>
              <c:dLblPos val="bestFit"/>
              <c:showLegendKey val="0"/>
              <c:showVal val="1"/>
              <c:showCatName val="1"/>
              <c:showSerName val="0"/>
              <c:showPercent val="0"/>
              <c:showBubbleSize val="0"/>
            </c:dLbl>
            <c:dLbl>
              <c:idx val="6"/>
              <c:layout>
                <c:manualLayout>
                  <c:x val="-7.9606509186351704E-2"/>
                  <c:y val="-4.1363943431121847E-2"/>
                </c:manualLayout>
              </c:layout>
              <c:dLblPos val="bestFit"/>
              <c:showLegendKey val="0"/>
              <c:showVal val="1"/>
              <c:showCatName val="1"/>
              <c:showSerName val="0"/>
              <c:showPercent val="0"/>
              <c:showBubbleSize val="0"/>
            </c:dLbl>
            <c:dLbl>
              <c:idx val="7"/>
              <c:layout>
                <c:manualLayout>
                  <c:x val="-9.814488188976378E-2"/>
                  <c:y val="-0.19942146472197306"/>
                </c:manualLayout>
              </c:layout>
              <c:dLblPos val="bestFit"/>
              <c:showLegendKey val="0"/>
              <c:showVal val="1"/>
              <c:showCatName val="1"/>
              <c:showSerName val="0"/>
              <c:showPercent val="0"/>
              <c:showBubbleSize val="0"/>
            </c:dLbl>
            <c:dLbl>
              <c:idx val="8"/>
              <c:layout>
                <c:manualLayout>
                  <c:x val="-8.8050314465408799E-2"/>
                  <c:y val="3.6828291200442086E-2"/>
                </c:manualLayout>
              </c:layout>
              <c:dLblPos val="bestFit"/>
              <c:showLegendKey val="0"/>
              <c:showVal val="1"/>
              <c:showCatName val="1"/>
              <c:showSerName val="0"/>
              <c:showPercent val="0"/>
              <c:showBubbleSize val="0"/>
            </c:dLbl>
            <c:txPr>
              <a:bodyPr/>
              <a:lstStyle/>
              <a:p>
                <a:pPr>
                  <a:defRPr sz="900">
                    <a:solidFill>
                      <a:sysClr val="windowText" lastClr="000000"/>
                    </a:solidFill>
                  </a:defRPr>
                </a:pPr>
                <a:endParaRPr lang="ru-RU"/>
              </a:p>
            </c:txPr>
            <c:dLblPos val="outEnd"/>
            <c:showLegendKey val="0"/>
            <c:showVal val="1"/>
            <c:showCatName val="1"/>
            <c:showSerName val="0"/>
            <c:showPercent val="0"/>
            <c:showBubbleSize val="0"/>
            <c:showLeaderLines val="1"/>
          </c:dLbls>
          <c:cat>
            <c:strRef>
              <c:f>Лист1!$A$2:$A$7</c:f>
              <c:strCache>
                <c:ptCount val="6"/>
                <c:pt idx="0">
                  <c:v>Обрабатывающие производства</c:v>
                </c:pt>
                <c:pt idx="1">
                  <c:v>Строительство</c:v>
                </c:pt>
                <c:pt idx="2">
                  <c:v>Торговля </c:v>
                </c:pt>
                <c:pt idx="3">
                  <c:v>Гостиницы и рестораны</c:v>
                </c:pt>
                <c:pt idx="4">
                  <c:v>Здравоохранение</c:v>
                </c:pt>
                <c:pt idx="5">
                  <c:v>Прочие</c:v>
                </c:pt>
              </c:strCache>
            </c:strRef>
          </c:cat>
          <c:val>
            <c:numRef>
              <c:f>Лист1!$B$2:$B$7</c:f>
              <c:numCache>
                <c:formatCode>0.0%</c:formatCode>
                <c:ptCount val="6"/>
                <c:pt idx="0">
                  <c:v>0.08</c:v>
                </c:pt>
                <c:pt idx="1">
                  <c:v>0.14000000000000001</c:v>
                </c:pt>
                <c:pt idx="2">
                  <c:v>0.35699999999999998</c:v>
                </c:pt>
                <c:pt idx="3">
                  <c:v>1.9E-2</c:v>
                </c:pt>
                <c:pt idx="4">
                  <c:v>1.9E-2</c:v>
                </c:pt>
                <c:pt idx="5">
                  <c:v>0.38500000000000001</c:v>
                </c:pt>
              </c:numCache>
            </c:numRef>
          </c:val>
        </c:ser>
        <c:dLbls>
          <c:dLblPos val="outEnd"/>
          <c:showLegendKey val="0"/>
          <c:showVal val="1"/>
          <c:showCatName val="0"/>
          <c:showSerName val="0"/>
          <c:showPercent val="0"/>
          <c:showBubbleSize val="0"/>
          <c:showLeaderLines val="1"/>
        </c:dLbls>
      </c:pie3DChart>
    </c:plotArea>
    <c:plotVisOnly val="1"/>
    <c:dispBlanksAs val="gap"/>
    <c:showDLblsOverMax val="0"/>
  </c:chart>
  <c:spPr>
    <a:ln>
      <a:solidFill>
        <a:schemeClr val="bg1"/>
      </a:solid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405679587774795E-2"/>
          <c:y val="0.11076528731780867"/>
          <c:w val="0.86537225753961144"/>
          <c:h val="0.53159786844826229"/>
        </c:manualLayout>
      </c:layout>
      <c:barChart>
        <c:barDir val="col"/>
        <c:grouping val="clustered"/>
        <c:varyColors val="0"/>
        <c:ser>
          <c:idx val="0"/>
          <c:order val="0"/>
          <c:tx>
            <c:v>прибыль по крупным и средним организациям</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layout>
                <c:manualLayout>
                  <c:x val="2.312877089522295E-3"/>
                  <c:y val="3.516792543789169E-3"/>
                </c:manualLayout>
              </c:layout>
              <c:dLblPos val="outEnd"/>
              <c:showLegendKey val="0"/>
              <c:showVal val="1"/>
              <c:showCatName val="0"/>
              <c:showSerName val="0"/>
              <c:showPercent val="0"/>
              <c:showBubbleSize val="0"/>
            </c:dLbl>
            <c:dLbl>
              <c:idx val="1"/>
              <c:layout>
                <c:manualLayout>
                  <c:x val="-1.7890470563549821E-4"/>
                  <c:y val="7.5116503294231076E-3"/>
                </c:manualLayout>
              </c:layout>
              <c:dLblPos val="outEnd"/>
              <c:showLegendKey val="0"/>
              <c:showVal val="1"/>
              <c:showCatName val="0"/>
              <c:showSerName val="0"/>
              <c:showPercent val="0"/>
              <c:showBubbleSize val="0"/>
            </c:dLbl>
            <c:dLbl>
              <c:idx val="2"/>
              <c:layout>
                <c:manualLayout>
                  <c:x val="2.6433050830477786E-3"/>
                  <c:y val="2.262864869164077E-2"/>
                </c:manualLayout>
              </c:layout>
              <c:dLblPos val="outEnd"/>
              <c:showLegendKey val="0"/>
              <c:showVal val="1"/>
              <c:showCatName val="0"/>
              <c:showSerName val="0"/>
              <c:showPercent val="0"/>
              <c:showBubbleSize val="0"/>
            </c:dLbl>
            <c:dLbl>
              <c:idx val="3"/>
              <c:layout>
                <c:manualLayout>
                  <c:x val="-2.8816495977218534E-3"/>
                  <c:y val="2.2735223761586765E-2"/>
                </c:manualLayout>
              </c:layout>
              <c:dLblPos val="outEnd"/>
              <c:showLegendKey val="0"/>
              <c:showVal val="1"/>
              <c:showCatName val="0"/>
              <c:showSerName val="0"/>
              <c:showPercent val="0"/>
              <c:showBubbleSize val="0"/>
            </c:dLbl>
            <c:dLbl>
              <c:idx val="4"/>
              <c:layout>
                <c:manualLayout>
                  <c:x val="-4.1394318096025628E-3"/>
                  <c:y val="1.3117833954966155E-2"/>
                </c:manualLayout>
              </c:layout>
              <c:dLblPos val="outEnd"/>
              <c:showLegendKey val="0"/>
              <c:showVal val="1"/>
              <c:showCatName val="0"/>
              <c:showSerName val="0"/>
              <c:showPercent val="0"/>
              <c:showBubbleSize val="0"/>
            </c:dLbl>
            <c:dLbl>
              <c:idx val="5"/>
              <c:layout>
                <c:manualLayout>
                  <c:x val="-1.9300886881525596E-3"/>
                  <c:y val="1.805083575079431E-2"/>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General</c:formatCode>
                <c:ptCount val="5"/>
                <c:pt idx="0" formatCode="0.0">
                  <c:v>477.5</c:v>
                </c:pt>
                <c:pt idx="1">
                  <c:v>433.1</c:v>
                </c:pt>
                <c:pt idx="2" formatCode="0.0">
                  <c:v>440</c:v>
                </c:pt>
                <c:pt idx="3" formatCode="0.0">
                  <c:v>446.1</c:v>
                </c:pt>
                <c:pt idx="4">
                  <c:v>451.4</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dLbl>
              <c:idx val="0"/>
              <c:layout>
                <c:manualLayout>
                  <c:x val="3.1674208144796399E-2"/>
                  <c:y val="-2.4305555555555556E-2"/>
                </c:manualLayout>
              </c:layout>
              <c:spPr>
                <a:noFill/>
                <a:ln w="23917">
                  <a:noFill/>
                </a:ln>
              </c:spPr>
              <c:txPr>
                <a:bodyPr/>
                <a:lstStyle/>
                <a:p>
                  <a:pPr>
                    <a:defRPr>
                      <a:solidFill>
                        <a:schemeClr val="bg1"/>
                      </a:solidFill>
                    </a:defRPr>
                  </a:pPr>
                  <a:endParaRPr lang="ru-RU"/>
                </a:p>
              </c:txP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3"/>
              <c:layout>
                <c:manualLayout>
                  <c:x val="-4.1884960458374075E-3"/>
                  <c:y val="1.7313864247981661E-2"/>
                </c:manualLayout>
              </c:layout>
              <c:dLblPos val="outEnd"/>
              <c:showLegendKey val="0"/>
              <c:showVal val="1"/>
              <c:showCatName val="0"/>
              <c:showSerName val="0"/>
              <c:showPercent val="0"/>
              <c:showBubbleSize val="0"/>
            </c:dLbl>
            <c:dLbl>
              <c:idx val="4"/>
              <c:layout>
                <c:manualLayout>
                  <c:x val="4.5121263395375075E-3"/>
                  <c:y val="1.3088115758579766E-2"/>
                </c:manualLayout>
              </c:layout>
              <c:dLblPos val="outEnd"/>
              <c:showLegendKey val="0"/>
              <c:showVal val="1"/>
              <c:showCatName val="0"/>
              <c:showSerName val="0"/>
              <c:showPercent val="0"/>
              <c:showBubbleSize val="0"/>
            </c:dLbl>
            <c:dLbl>
              <c:idx val="5"/>
              <c:layout>
                <c:manualLayout>
                  <c:x val="1.1695822286173619E-2"/>
                  <c:y val="1.2278500648411914E-2"/>
                </c:manualLayout>
              </c:layout>
              <c:dLblPos val="outEnd"/>
              <c:showLegendKey val="0"/>
              <c:showVal val="1"/>
              <c:showCatName val="0"/>
              <c:showSerName val="0"/>
              <c:showPercent val="0"/>
              <c:showBubbleSize val="0"/>
            </c:dLbl>
            <c:spPr>
              <a:noFill/>
              <a:ln w="23917">
                <a:noFill/>
              </a:ln>
            </c:spPr>
            <c:dLblPos val="outEnd"/>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445.1</c:v>
                </c:pt>
                <c:pt idx="3" formatCode="0.0">
                  <c:v>455.8</c:v>
                </c:pt>
                <c:pt idx="4" formatCode="0.0">
                  <c:v>465.8</c:v>
                </c:pt>
              </c:numCache>
            </c:numRef>
          </c:val>
        </c:ser>
        <c:dLbls>
          <c:showLegendKey val="0"/>
          <c:showVal val="1"/>
          <c:showCatName val="0"/>
          <c:showSerName val="0"/>
          <c:showPercent val="0"/>
          <c:showBubbleSize val="0"/>
        </c:dLbls>
        <c:gapWidth val="20"/>
        <c:overlap val="51"/>
        <c:axId val="217532928"/>
        <c:axId val="217608128"/>
      </c:barChart>
      <c:lineChart>
        <c:grouping val="standard"/>
        <c:varyColors val="0"/>
        <c:ser>
          <c:idx val="2"/>
          <c:order val="3"/>
          <c:tx>
            <c:v>тепм роста I вариант</c:v>
          </c:tx>
          <c:spPr>
            <a:ln w="24257">
              <a:solidFill>
                <a:srgbClr val="002060"/>
              </a:solidFill>
              <a:prstDash val="solid"/>
            </a:ln>
          </c:spPr>
          <c:marker>
            <c:symbol val="triangle"/>
            <c:size val="4"/>
            <c:spPr>
              <a:solidFill>
                <a:srgbClr val="002060"/>
              </a:solidFill>
              <a:ln>
                <a:solidFill>
                  <a:srgbClr val="002060"/>
                </a:solidFill>
                <a:prstDash val="solid"/>
              </a:ln>
              <a:scene3d>
                <a:camera prst="orthographicFront"/>
                <a:lightRig rig="threePt" dir="t"/>
              </a:scene3d>
              <a:sp3d>
                <a:bevelT/>
                <a:bevelB w="0" h="0"/>
              </a:sp3d>
            </c:spPr>
          </c:marker>
          <c:dLbls>
            <c:dLbl>
              <c:idx val="0"/>
              <c:layout>
                <c:manualLayout>
                  <c:x val="-4.8977573074819238E-2"/>
                  <c:y val="4.7709081682010296E-2"/>
                </c:manualLayout>
              </c:layout>
              <c:dLblPos val="r"/>
              <c:showLegendKey val="0"/>
              <c:showVal val="1"/>
              <c:showCatName val="0"/>
              <c:showSerName val="0"/>
              <c:showPercent val="0"/>
              <c:showBubbleSize val="0"/>
            </c:dLbl>
            <c:dLbl>
              <c:idx val="1"/>
              <c:layout>
                <c:manualLayout>
                  <c:x val="-3.2169927970912567E-2"/>
                  <c:y val="3.9288880430731657E-2"/>
                </c:manualLayout>
              </c:layout>
              <c:dLblPos val="r"/>
              <c:showLegendKey val="0"/>
              <c:showVal val="1"/>
              <c:showCatName val="0"/>
              <c:showSerName val="0"/>
              <c:showPercent val="0"/>
              <c:showBubbleSize val="0"/>
            </c:dLbl>
            <c:dLbl>
              <c:idx val="2"/>
              <c:layout>
                <c:manualLayout>
                  <c:x val="-3.626473992851055E-2"/>
                  <c:y val="5.4194305257297383E-2"/>
                </c:manualLayout>
              </c:layout>
              <c:dLblPos val="r"/>
              <c:showLegendKey val="0"/>
              <c:showVal val="1"/>
              <c:showCatName val="0"/>
              <c:showSerName val="0"/>
              <c:showPercent val="0"/>
              <c:showBubbleSize val="0"/>
            </c:dLbl>
            <c:dLbl>
              <c:idx val="3"/>
              <c:layout>
                <c:manualLayout>
                  <c:x val="-4.3153037242893655E-2"/>
                  <c:y val="2.179059104953647E-2"/>
                </c:manualLayout>
              </c:layout>
              <c:dLblPos val="r"/>
              <c:showLegendKey val="0"/>
              <c:showVal val="1"/>
              <c:showCatName val="0"/>
              <c:showSerName val="0"/>
              <c:showPercent val="0"/>
              <c:showBubbleSize val="0"/>
            </c:dLbl>
            <c:dLbl>
              <c:idx val="4"/>
              <c:layout>
                <c:manualLayout>
                  <c:x val="-4.8130528186594475E-2"/>
                  <c:y val="3.9347242611622736E-2"/>
                </c:manualLayout>
              </c:layout>
              <c:dLblPos val="r"/>
              <c:showLegendKey val="0"/>
              <c:showVal val="1"/>
              <c:showCatName val="0"/>
              <c:showSerName val="0"/>
              <c:showPercent val="0"/>
              <c:showBubbleSize val="0"/>
            </c:dLbl>
            <c:dLbl>
              <c:idx val="5"/>
              <c:layout>
                <c:manualLayout>
                  <c:x val="-4.1970748420845472E-2"/>
                  <c:y val="3.4308465679078214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c:v>102.3</c:v>
                </c:pt>
                <c:pt idx="1">
                  <c:v>90.7</c:v>
                </c:pt>
                <c:pt idx="2">
                  <c:v>101.6</c:v>
                </c:pt>
                <c:pt idx="3">
                  <c:v>101.4</c:v>
                </c:pt>
                <c:pt idx="4">
                  <c:v>101.2</c:v>
                </c:pt>
              </c:numCache>
            </c:numRef>
          </c:val>
          <c:smooth val="0"/>
        </c:ser>
        <c:ser>
          <c:idx val="3"/>
          <c:order val="4"/>
          <c:tx>
            <c:v>темп роста II вариант</c:v>
          </c:tx>
          <c:spPr>
            <a:ln w="2425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52E-2"/>
                </c:manualLayout>
              </c:layout>
              <c:dLblPos val="r"/>
              <c:showLegendKey val="0"/>
              <c:showVal val="1"/>
              <c:showCatName val="0"/>
              <c:showSerName val="0"/>
              <c:showPercent val="0"/>
              <c:showBubbleSize val="0"/>
            </c:dLbl>
            <c:dLbl>
              <c:idx val="3"/>
              <c:layout>
                <c:manualLayout>
                  <c:x val="-3.424019641523867E-2"/>
                  <c:y val="-4.7791271853730145E-2"/>
                </c:manualLayout>
              </c:layout>
              <c:tx>
                <c:rich>
                  <a:bodyPr/>
                  <a:lstStyle/>
                  <a:p>
                    <a:r>
                      <a:rPr lang="en-US"/>
                      <a:t>1</a:t>
                    </a:r>
                    <a:r>
                      <a:rPr lang="ru-RU"/>
                      <a:t>02,1</a:t>
                    </a:r>
                    <a:endParaRPr lang="en-US"/>
                  </a:p>
                </c:rich>
              </c:tx>
              <c:dLblPos val="r"/>
              <c:showLegendKey val="0"/>
              <c:showVal val="1"/>
              <c:showCatName val="0"/>
              <c:showSerName val="0"/>
              <c:showPercent val="0"/>
              <c:showBubbleSize val="0"/>
            </c:dLbl>
            <c:dLbl>
              <c:idx val="4"/>
              <c:layout>
                <c:manualLayout>
                  <c:x val="-4.3055612812796219E-2"/>
                  <c:y val="-4.7854441923573111E-2"/>
                </c:manualLayout>
              </c:layout>
              <c:dLblPos val="r"/>
              <c:showLegendKey val="0"/>
              <c:showVal val="1"/>
              <c:showCatName val="0"/>
              <c:showSerName val="0"/>
              <c:showPercent val="0"/>
              <c:showBubbleSize val="0"/>
            </c:dLbl>
            <c:dLbl>
              <c:idx val="5"/>
              <c:layout>
                <c:manualLayout>
                  <c:x val="-4.0320274101862924E-2"/>
                  <c:y val="-5.0710144282812106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102.8</c:v>
                </c:pt>
                <c:pt idx="3" formatCode="0.0">
                  <c:v>102.4</c:v>
                </c:pt>
                <c:pt idx="4" formatCode="0.0">
                  <c:v>102.2</c:v>
                </c:pt>
              </c:numCache>
            </c:numRef>
          </c:val>
          <c:smooth val="0"/>
        </c:ser>
        <c:dLbls>
          <c:showLegendKey val="0"/>
          <c:showVal val="1"/>
          <c:showCatName val="0"/>
          <c:showSerName val="0"/>
          <c:showPercent val="0"/>
          <c:showBubbleSize val="0"/>
        </c:dLbls>
        <c:marker val="1"/>
        <c:smooth val="0"/>
        <c:axId val="217533440"/>
        <c:axId val="217608704"/>
      </c:lineChart>
      <c:catAx>
        <c:axId val="217532928"/>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217608128"/>
        <c:crosses val="autoZero"/>
        <c:auto val="1"/>
        <c:lblAlgn val="ctr"/>
        <c:lblOffset val="100"/>
        <c:tickLblSkip val="1"/>
        <c:tickMarkSkip val="1"/>
        <c:noMultiLvlLbl val="0"/>
      </c:catAx>
      <c:valAx>
        <c:axId val="217608128"/>
        <c:scaling>
          <c:orientation val="minMax"/>
          <c:max val="800"/>
          <c:min val="0"/>
        </c:scaling>
        <c:delete val="0"/>
        <c:axPos val="l"/>
        <c:title>
          <c:tx>
            <c:rich>
              <a:bodyPr rot="-60000" vert="horz"/>
              <a:lstStyle/>
              <a:p>
                <a:pPr algn="ctr">
                  <a:defRPr/>
                </a:pPr>
                <a:r>
                  <a:rPr lang="ru-RU"/>
                  <a:t>млрд руб.</a:t>
                </a:r>
              </a:p>
            </c:rich>
          </c:tx>
          <c:layout>
            <c:manualLayout>
              <c:xMode val="edge"/>
              <c:yMode val="edge"/>
              <c:x val="1.4919458597087128E-2"/>
              <c:y val="3.1023118915247416E-3"/>
            </c:manualLayout>
          </c:layout>
          <c:overlay val="0"/>
          <c:spPr>
            <a:noFill/>
            <a:ln w="23917">
              <a:noFill/>
            </a:ln>
          </c:spPr>
        </c:title>
        <c:numFmt formatCode="0.0" sourceLinked="1"/>
        <c:majorTickMark val="in"/>
        <c:minorTickMark val="none"/>
        <c:tickLblPos val="nextTo"/>
        <c:spPr>
          <a:ln w="2990">
            <a:solidFill>
              <a:srgbClr val="000000"/>
            </a:solidFill>
            <a:prstDash val="solid"/>
          </a:ln>
        </c:spPr>
        <c:txPr>
          <a:bodyPr rot="0" vert="horz"/>
          <a:lstStyle/>
          <a:p>
            <a:pPr>
              <a:defRPr>
                <a:solidFill>
                  <a:sysClr val="windowText" lastClr="000000"/>
                </a:solidFill>
              </a:defRPr>
            </a:pPr>
            <a:endParaRPr lang="ru-RU"/>
          </a:p>
        </c:txPr>
        <c:crossAx val="217532928"/>
        <c:crosses val="autoZero"/>
        <c:crossBetween val="between"/>
        <c:majorUnit val="200"/>
      </c:valAx>
      <c:catAx>
        <c:axId val="217533440"/>
        <c:scaling>
          <c:orientation val="minMax"/>
        </c:scaling>
        <c:delete val="1"/>
        <c:axPos val="b"/>
        <c:title>
          <c:tx>
            <c:rich>
              <a:bodyPr/>
              <a:lstStyle/>
              <a:p>
                <a:pPr>
                  <a:defRPr/>
                </a:pPr>
                <a:r>
                  <a:rPr lang="ru-RU"/>
                  <a:t>%</a:t>
                </a:r>
              </a:p>
            </c:rich>
          </c:tx>
          <c:layout>
            <c:manualLayout>
              <c:xMode val="edge"/>
              <c:yMode val="edge"/>
              <c:x val="0.91572804668451979"/>
              <c:y val="4.7281323877068557E-2"/>
            </c:manualLayout>
          </c:layout>
          <c:overlay val="0"/>
          <c:spPr>
            <a:noFill/>
            <a:ln w="23917">
              <a:noFill/>
            </a:ln>
          </c:spPr>
        </c:title>
        <c:numFmt formatCode="General" sourceLinked="1"/>
        <c:majorTickMark val="out"/>
        <c:minorTickMark val="none"/>
        <c:tickLblPos val="none"/>
        <c:crossAx val="217608704"/>
        <c:crosses val="autoZero"/>
        <c:auto val="1"/>
        <c:lblAlgn val="ctr"/>
        <c:lblOffset val="100"/>
        <c:noMultiLvlLbl val="0"/>
      </c:catAx>
      <c:valAx>
        <c:axId val="217608704"/>
        <c:scaling>
          <c:orientation val="minMax"/>
          <c:max val="120"/>
          <c:min val="0"/>
        </c:scaling>
        <c:delete val="0"/>
        <c:axPos val="r"/>
        <c:numFmt formatCode="0" sourceLinked="0"/>
        <c:majorTickMark val="in"/>
        <c:minorTickMark val="none"/>
        <c:tickLblPos val="nextTo"/>
        <c:spPr>
          <a:ln w="2990">
            <a:solidFill>
              <a:srgbClr val="000000"/>
            </a:solidFill>
            <a:prstDash val="solid"/>
          </a:ln>
        </c:spPr>
        <c:txPr>
          <a:bodyPr rot="0" vert="horz"/>
          <a:lstStyle/>
          <a:p>
            <a:pPr>
              <a:defRPr>
                <a:solidFill>
                  <a:sysClr val="windowText" lastClr="000000"/>
                </a:solidFill>
              </a:defRPr>
            </a:pPr>
            <a:endParaRPr lang="ru-RU"/>
          </a:p>
        </c:txPr>
        <c:crossAx val="217533440"/>
        <c:crosses val="max"/>
        <c:crossBetween val="between"/>
        <c:majorUnit val="20"/>
      </c:valAx>
      <c:spPr>
        <a:ln>
          <a:noFill/>
        </a:ln>
      </c:spPr>
    </c:plotArea>
    <c:legend>
      <c:legendPos val="r"/>
      <c:layout>
        <c:manualLayout>
          <c:xMode val="edge"/>
          <c:yMode val="edge"/>
          <c:x val="0.13739151764907889"/>
          <c:y val="0.7433834123850247"/>
          <c:w val="0.744525540676235"/>
          <c:h val="0.23482653453365057"/>
        </c:manualLayout>
      </c:layout>
      <c:overlay val="0"/>
      <c:spPr>
        <a:noFill/>
        <a:ln w="23917">
          <a:noFill/>
        </a:ln>
      </c:spPr>
      <c:txPr>
        <a:bodyPr/>
        <a:lstStyle/>
        <a:p>
          <a:pPr>
            <a:defRPr sz="9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645414298087112E-2"/>
          <c:y val="0.1362927155657267"/>
          <c:w val="0.87546655093310188"/>
          <c:h val="0.4738213219037275"/>
        </c:manualLayout>
      </c:layout>
      <c:barChart>
        <c:barDir val="col"/>
        <c:grouping val="clustered"/>
        <c:varyColors val="0"/>
        <c:ser>
          <c:idx val="0"/>
          <c:order val="0"/>
          <c:tx>
            <c:v>фактические значения</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layout>
                <c:manualLayout>
                  <c:x val="1.1663049296587824E-2"/>
                  <c:y val="-6.68738398908448E-3"/>
                </c:manualLayout>
              </c:layout>
              <c:dLblPos val="outEnd"/>
              <c:showLegendKey val="0"/>
              <c:showVal val="1"/>
              <c:showCatName val="0"/>
              <c:showSerName val="0"/>
              <c:showPercent val="0"/>
              <c:showBubbleSize val="0"/>
            </c:dLbl>
            <c:dLbl>
              <c:idx val="1"/>
              <c:layout>
                <c:manualLayout>
                  <c:x val="-2.5165149205372012E-3"/>
                  <c:y val="4.1103195433904085E-3"/>
                </c:manualLayout>
              </c:layout>
              <c:dLblPos val="outEnd"/>
              <c:showLegendKey val="0"/>
              <c:showVal val="1"/>
              <c:showCatName val="0"/>
              <c:showSerName val="0"/>
              <c:showPercent val="0"/>
              <c:showBubbleSize val="0"/>
            </c:dLbl>
            <c:dLbl>
              <c:idx val="2"/>
              <c:layout>
                <c:manualLayout>
                  <c:x val="9.8881533845934002E-5"/>
                  <c:y val="4.4301192591497099E-4"/>
                </c:manualLayout>
              </c:layout>
              <c:dLblPos val="outEnd"/>
              <c:showLegendKey val="0"/>
              <c:showVal val="1"/>
              <c:showCatName val="0"/>
              <c:showSerName val="0"/>
              <c:showPercent val="0"/>
              <c:showBubbleSize val="0"/>
            </c:dLbl>
            <c:dLbl>
              <c:idx val="3"/>
              <c:layout>
                <c:manualLayout>
                  <c:x val="-1.5402602646697135E-2"/>
                  <c:y val="1.767946108564112E-2"/>
                </c:manualLayout>
              </c:layout>
              <c:dLblPos val="outEnd"/>
              <c:showLegendKey val="0"/>
              <c:showVal val="1"/>
              <c:showCatName val="0"/>
              <c:showSerName val="0"/>
              <c:showPercent val="0"/>
              <c:showBubbleSize val="0"/>
            </c:dLbl>
            <c:dLbl>
              <c:idx val="4"/>
              <c:layout>
                <c:manualLayout>
                  <c:x val="-6.2711304443587908E-3"/>
                  <c:y val="1.024485516333957E-2"/>
                </c:manualLayout>
              </c:layout>
              <c:dLblPos val="outEnd"/>
              <c:showLegendKey val="0"/>
              <c:showVal val="1"/>
              <c:showCatName val="0"/>
              <c:showSerName val="0"/>
              <c:showPercent val="0"/>
              <c:showBubbleSize val="0"/>
            </c:dLbl>
            <c:dLbl>
              <c:idx val="5"/>
              <c:layout>
                <c:manualLayout>
                  <c:x val="-1.855536639001206E-3"/>
                  <c:y val="1.9769298697475901E-2"/>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553.20000000000005</c:v>
                </c:pt>
                <c:pt idx="1">
                  <c:v>624.4</c:v>
                </c:pt>
                <c:pt idx="2">
                  <c:v>673.8</c:v>
                </c:pt>
                <c:pt idx="3">
                  <c:v>708.5</c:v>
                </c:pt>
                <c:pt idx="4">
                  <c:v>742.6</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3"/>
              <c:layout>
                <c:manualLayout>
                  <c:x val="6.6580139021083905E-3"/>
                  <c:y val="3.7052443916208589E-3"/>
                </c:manualLayout>
              </c:layout>
              <c:dLblPos val="outEnd"/>
              <c:showLegendKey val="0"/>
              <c:showVal val="1"/>
              <c:showCatName val="0"/>
              <c:showSerName val="0"/>
              <c:showPercent val="0"/>
              <c:showBubbleSize val="0"/>
            </c:dLbl>
            <c:dLbl>
              <c:idx val="4"/>
              <c:layout>
                <c:manualLayout>
                  <c:x val="5.4695086191149187E-3"/>
                  <c:y val="4.2985192888624771E-3"/>
                </c:manualLayout>
              </c:layout>
              <c:dLblPos val="outEnd"/>
              <c:showLegendKey val="0"/>
              <c:showVal val="1"/>
              <c:showCatName val="0"/>
              <c:showSerName val="0"/>
              <c:showPercent val="0"/>
              <c:showBubbleSize val="0"/>
            </c:dLbl>
            <c:dLbl>
              <c:idx val="5"/>
              <c:layout>
                <c:manualLayout>
                  <c:x val="4.7568631623749738E-3"/>
                  <c:y val="2.6875781882404887E-2"/>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685.1</c:v>
                </c:pt>
                <c:pt idx="3" formatCode="#,##0.0">
                  <c:v>738.2</c:v>
                </c:pt>
                <c:pt idx="4" formatCode="#,##0.0">
                  <c:v>793.7</c:v>
                </c:pt>
              </c:numCache>
            </c:numRef>
          </c:val>
        </c:ser>
        <c:dLbls>
          <c:showLegendKey val="0"/>
          <c:showVal val="1"/>
          <c:showCatName val="0"/>
          <c:showSerName val="0"/>
          <c:showPercent val="0"/>
          <c:showBubbleSize val="0"/>
        </c:dLbls>
        <c:gapWidth val="20"/>
        <c:overlap val="55"/>
        <c:axId val="217816064"/>
        <c:axId val="217610432"/>
      </c:barChart>
      <c:lineChart>
        <c:grouping val="standard"/>
        <c:varyColors val="0"/>
        <c:ser>
          <c:idx val="2"/>
          <c:order val="3"/>
          <c:tx>
            <c:v>темп роста, I вариант</c:v>
          </c:tx>
          <c:spPr>
            <a:ln w="24257">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1951913201485273E-2"/>
                  <c:y val="3.7408316479145137E-2"/>
                </c:manualLayout>
              </c:layout>
              <c:dLblPos val="r"/>
              <c:showLegendKey val="0"/>
              <c:showVal val="1"/>
              <c:showCatName val="0"/>
              <c:showSerName val="0"/>
              <c:showPercent val="0"/>
              <c:showBubbleSize val="0"/>
            </c:dLbl>
            <c:dLbl>
              <c:idx val="1"/>
              <c:layout>
                <c:manualLayout>
                  <c:x val="-3.4515120392559634E-2"/>
                  <c:y val="3.3057851239669422E-2"/>
                </c:manualLayout>
              </c:layout>
              <c:dLblPos val="r"/>
              <c:showLegendKey val="0"/>
              <c:showVal val="1"/>
              <c:showCatName val="0"/>
              <c:showSerName val="0"/>
              <c:showPercent val="0"/>
              <c:showBubbleSize val="0"/>
            </c:dLbl>
            <c:dLbl>
              <c:idx val="2"/>
              <c:layout>
                <c:manualLayout>
                  <c:x val="-4.5395777701700876E-2"/>
                  <c:y val="4.0944592669717846E-2"/>
                </c:manualLayout>
              </c:layout>
              <c:dLblPos val="r"/>
              <c:showLegendKey val="0"/>
              <c:showVal val="1"/>
              <c:showCatName val="0"/>
              <c:showSerName val="0"/>
              <c:showPercent val="0"/>
              <c:showBubbleSize val="0"/>
            </c:dLbl>
            <c:dLbl>
              <c:idx val="3"/>
              <c:layout>
                <c:manualLayout>
                  <c:x val="-4.5492000456464933E-2"/>
                  <c:y val="3.0748139953580188E-2"/>
                </c:manualLayout>
              </c:layout>
              <c:dLblPos val="r"/>
              <c:showLegendKey val="0"/>
              <c:showVal val="1"/>
              <c:showCatName val="0"/>
              <c:showSerName val="0"/>
              <c:showPercent val="0"/>
              <c:showBubbleSize val="0"/>
            </c:dLbl>
            <c:dLbl>
              <c:idx val="4"/>
              <c:layout>
                <c:manualLayout>
                  <c:x val="-4.0979938377268058E-2"/>
                  <c:y val="3.2897623334273651E-2"/>
                </c:manualLayout>
              </c:layout>
              <c:dLblPos val="r"/>
              <c:showLegendKey val="0"/>
              <c:showVal val="1"/>
              <c:showCatName val="0"/>
              <c:showSerName val="0"/>
              <c:showPercent val="0"/>
              <c:showBubbleSize val="0"/>
            </c:dLbl>
            <c:dLbl>
              <c:idx val="5"/>
              <c:layout>
                <c:manualLayout>
                  <c:x val="-3.9536043784935644E-2"/>
                  <c:y val="3.4374036578761216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formatCode="General">
                  <c:v>109.4</c:v>
                </c:pt>
                <c:pt idx="1">
                  <c:v>103.8</c:v>
                </c:pt>
                <c:pt idx="2">
                  <c:v>100.9</c:v>
                </c:pt>
                <c:pt idx="3">
                  <c:v>100.7</c:v>
                </c:pt>
                <c:pt idx="4">
                  <c:v>100.5</c:v>
                </c:pt>
              </c:numCache>
            </c:numRef>
          </c:val>
          <c:smooth val="0"/>
        </c:ser>
        <c:ser>
          <c:idx val="3"/>
          <c:order val="4"/>
          <c:tx>
            <c:v>темп роста, II вариант</c:v>
          </c:tx>
          <c:spPr>
            <a:ln w="2391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52E-2"/>
                </c:manualLayout>
              </c:layout>
              <c:dLblPos val="r"/>
              <c:showLegendKey val="0"/>
              <c:showVal val="1"/>
              <c:showCatName val="0"/>
              <c:showSerName val="0"/>
              <c:showPercent val="0"/>
              <c:showBubbleSize val="0"/>
            </c:dLbl>
            <c:dLbl>
              <c:idx val="3"/>
              <c:layout>
                <c:manualLayout>
                  <c:x val="-3.4240267035892412E-2"/>
                  <c:y val="-4.0257967754030913E-2"/>
                </c:manualLayout>
              </c:layout>
              <c:dLblPos val="r"/>
              <c:showLegendKey val="0"/>
              <c:showVal val="1"/>
              <c:showCatName val="0"/>
              <c:showSerName val="0"/>
              <c:showPercent val="0"/>
              <c:showBubbleSize val="0"/>
            </c:dLbl>
            <c:dLbl>
              <c:idx val="4"/>
              <c:layout>
                <c:manualLayout>
                  <c:x val="-3.6074833452213226E-2"/>
                  <c:y val="-4.0321559805024394E-2"/>
                </c:manualLayout>
              </c:layout>
              <c:dLblPos val="r"/>
              <c:showLegendKey val="0"/>
              <c:showVal val="1"/>
              <c:showCatName val="0"/>
              <c:showSerName val="0"/>
              <c:showPercent val="0"/>
              <c:showBubbleSize val="0"/>
            </c:dLbl>
            <c:dLbl>
              <c:idx val="5"/>
              <c:layout>
                <c:manualLayout>
                  <c:x val="-3.3339393854631402E-2"/>
                  <c:y val="-3.5644244469441672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103.2</c:v>
                </c:pt>
                <c:pt idx="3" formatCode="0.0">
                  <c:v>103.2</c:v>
                </c:pt>
                <c:pt idx="4" formatCode="0.0">
                  <c:v>103.1</c:v>
                </c:pt>
              </c:numCache>
            </c:numRef>
          </c:val>
          <c:smooth val="0"/>
        </c:ser>
        <c:dLbls>
          <c:showLegendKey val="0"/>
          <c:showVal val="1"/>
          <c:showCatName val="0"/>
          <c:showSerName val="0"/>
          <c:showPercent val="0"/>
          <c:showBubbleSize val="0"/>
        </c:dLbls>
        <c:marker val="1"/>
        <c:smooth val="0"/>
        <c:axId val="216567808"/>
        <c:axId val="217611008"/>
      </c:lineChart>
      <c:catAx>
        <c:axId val="217816064"/>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217610432"/>
        <c:crossesAt val="0"/>
        <c:auto val="1"/>
        <c:lblAlgn val="ctr"/>
        <c:lblOffset val="100"/>
        <c:tickLblSkip val="1"/>
        <c:tickMarkSkip val="1"/>
        <c:noMultiLvlLbl val="0"/>
      </c:catAx>
      <c:valAx>
        <c:axId val="217610432"/>
        <c:scaling>
          <c:orientation val="minMax"/>
          <c:max val="1400"/>
          <c:min val="200"/>
        </c:scaling>
        <c:delete val="0"/>
        <c:axPos val="l"/>
        <c:title>
          <c:tx>
            <c:rich>
              <a:bodyPr rot="-60000" vert="horz"/>
              <a:lstStyle/>
              <a:p>
                <a:pPr algn="ctr">
                  <a:defRPr/>
                </a:pPr>
                <a:r>
                  <a:rPr lang="ru-RU"/>
                  <a:t>млрд руб.</a:t>
                </a:r>
              </a:p>
            </c:rich>
          </c:tx>
          <c:layout>
            <c:manualLayout>
              <c:xMode val="edge"/>
              <c:yMode val="edge"/>
              <c:x val="1.9316212058887325E-2"/>
              <c:y val="0"/>
            </c:manualLayout>
          </c:layout>
          <c:overlay val="0"/>
          <c:spPr>
            <a:noFill/>
            <a:ln w="23917">
              <a:noFill/>
            </a:ln>
          </c:spPr>
        </c:title>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7816064"/>
        <c:crosses val="autoZero"/>
        <c:crossBetween val="between"/>
        <c:majorUnit val="200"/>
      </c:valAx>
      <c:catAx>
        <c:axId val="216567808"/>
        <c:scaling>
          <c:orientation val="minMax"/>
        </c:scaling>
        <c:delete val="1"/>
        <c:axPos val="b"/>
        <c:title>
          <c:tx>
            <c:rich>
              <a:bodyPr/>
              <a:lstStyle/>
              <a:p>
                <a:pPr>
                  <a:defRPr/>
                </a:pPr>
                <a:r>
                  <a:rPr lang="ru-RU"/>
                  <a:t>%</a:t>
                </a:r>
              </a:p>
            </c:rich>
          </c:tx>
          <c:layout>
            <c:manualLayout>
              <c:xMode val="edge"/>
              <c:yMode val="edge"/>
              <c:x val="0.93258323050002234"/>
              <c:y val="0"/>
            </c:manualLayout>
          </c:layout>
          <c:overlay val="0"/>
          <c:spPr>
            <a:noFill/>
            <a:ln w="23917">
              <a:noFill/>
            </a:ln>
          </c:spPr>
        </c:title>
        <c:numFmt formatCode="General" sourceLinked="1"/>
        <c:majorTickMark val="out"/>
        <c:minorTickMark val="none"/>
        <c:tickLblPos val="none"/>
        <c:crossAx val="217611008"/>
        <c:crosses val="autoZero"/>
        <c:auto val="1"/>
        <c:lblAlgn val="ctr"/>
        <c:lblOffset val="100"/>
        <c:noMultiLvlLbl val="0"/>
      </c:catAx>
      <c:valAx>
        <c:axId val="217611008"/>
        <c:scaling>
          <c:orientation val="minMax"/>
          <c:max val="110"/>
          <c:min val="50"/>
        </c:scaling>
        <c:delete val="0"/>
        <c:axPos val="r"/>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6567808"/>
        <c:crosses val="max"/>
        <c:crossBetween val="between"/>
        <c:majorUnit val="10"/>
      </c:valAx>
      <c:spPr>
        <a:ln>
          <a:noFill/>
        </a:ln>
      </c:spPr>
    </c:plotArea>
    <c:legend>
      <c:legendPos val="r"/>
      <c:layout>
        <c:manualLayout>
          <c:xMode val="edge"/>
          <c:yMode val="edge"/>
          <c:x val="0.20308968684573095"/>
          <c:y val="0.72956044360929961"/>
          <c:w val="0.58473607465733446"/>
          <c:h val="0.26935146037779761"/>
        </c:manualLayout>
      </c:layout>
      <c:overlay val="0"/>
      <c:spPr>
        <a:noFill/>
        <a:ln w="23917">
          <a:noFill/>
        </a:ln>
      </c:spPr>
      <c:txPr>
        <a:bodyPr/>
        <a:lstStyle/>
        <a:p>
          <a:pPr>
            <a:defRPr sz="9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595873144315459E-2"/>
          <c:y val="0.12543343261265388"/>
          <c:w val="0.88460676605147681"/>
          <c:h val="0.52385042987543862"/>
        </c:manualLayout>
      </c:layout>
      <c:barChart>
        <c:barDir val="col"/>
        <c:grouping val="clustered"/>
        <c:varyColors val="0"/>
        <c:ser>
          <c:idx val="0"/>
          <c:order val="0"/>
          <c:tx>
            <c:v>фактические значения</c:v>
          </c:tx>
          <c:spPr>
            <a:solidFill>
              <a:srgbClr val="00B0F0"/>
            </a:solidFill>
            <a:ln w="11959">
              <a:noFill/>
              <a:prstDash val="solid"/>
            </a:ln>
            <a:scene3d>
              <a:camera prst="orthographicFront"/>
              <a:lightRig rig="threePt" dir="t"/>
            </a:scene3d>
            <a:sp3d/>
          </c:spPr>
          <c:invertIfNegative val="0"/>
          <c:dPt>
            <c:idx val="0"/>
            <c:invertIfNegative val="0"/>
            <c:bubble3D val="0"/>
          </c:dPt>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layout>
                <c:manualLayout>
                  <c:x val="1.1663049296587817E-2"/>
                  <c:y val="-6.68738398908448E-3"/>
                </c:manualLayout>
              </c:layout>
              <c:dLblPos val="outEnd"/>
              <c:showLegendKey val="0"/>
              <c:showVal val="1"/>
              <c:showCatName val="0"/>
              <c:showSerName val="0"/>
              <c:showPercent val="0"/>
              <c:showBubbleSize val="0"/>
            </c:dLbl>
            <c:dLbl>
              <c:idx val="1"/>
              <c:layout>
                <c:manualLayout>
                  <c:x val="-2.5165149205372012E-3"/>
                  <c:y val="4.1103195433904085E-3"/>
                </c:manualLayout>
              </c:layout>
              <c:dLblPos val="outEnd"/>
              <c:showLegendKey val="0"/>
              <c:showVal val="1"/>
              <c:showCatName val="0"/>
              <c:showSerName val="0"/>
              <c:showPercent val="0"/>
              <c:showBubbleSize val="0"/>
            </c:dLbl>
            <c:dLbl>
              <c:idx val="2"/>
              <c:layout>
                <c:manualLayout>
                  <c:x val="9.8881533845933826E-5"/>
                  <c:y val="4.4301192591497099E-4"/>
                </c:manualLayout>
              </c:layout>
              <c:dLblPos val="outEnd"/>
              <c:showLegendKey val="0"/>
              <c:showVal val="1"/>
              <c:showCatName val="0"/>
              <c:showSerName val="0"/>
              <c:showPercent val="0"/>
              <c:showBubbleSize val="0"/>
            </c:dLbl>
            <c:dLbl>
              <c:idx val="3"/>
              <c:layout>
                <c:manualLayout>
                  <c:x val="-1.9041530423222236E-2"/>
                  <c:y val="8.9179895293836926E-3"/>
                </c:manualLayout>
              </c:layout>
              <c:dLblPos val="outEnd"/>
              <c:showLegendKey val="0"/>
              <c:showVal val="1"/>
              <c:showCatName val="0"/>
              <c:showSerName val="0"/>
              <c:showPercent val="0"/>
              <c:showBubbleSize val="0"/>
            </c:dLbl>
            <c:dLbl>
              <c:idx val="4"/>
              <c:layout>
                <c:manualLayout>
                  <c:x val="-1.0462910013343213E-2"/>
                  <c:y val="9.6077027804679829E-3"/>
                </c:manualLayout>
              </c:layout>
              <c:dLblPos val="outEnd"/>
              <c:showLegendKey val="0"/>
              <c:showVal val="1"/>
              <c:showCatName val="0"/>
              <c:showSerName val="0"/>
              <c:showPercent val="0"/>
              <c:showBubbleSize val="0"/>
            </c:dLbl>
            <c:dLbl>
              <c:idx val="5"/>
              <c:layout>
                <c:manualLayout>
                  <c:x val="-1.0443945903410209E-2"/>
                  <c:y val="5.4654932839277772E-3"/>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formatCode="General">
                  <c:v>36.799999999999997</c:v>
                </c:pt>
                <c:pt idx="1">
                  <c:v>47</c:v>
                </c:pt>
                <c:pt idx="2">
                  <c:v>52.2</c:v>
                </c:pt>
                <c:pt idx="3">
                  <c:v>56.6</c:v>
                </c:pt>
                <c:pt idx="4">
                  <c:v>60.8</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dLbl>
              <c:idx val="0"/>
              <c:delete val="1"/>
            </c:dLbl>
            <c:spPr>
              <a:noFill/>
              <a:ln w="23917">
                <a:noFill/>
              </a:ln>
            </c:spPr>
            <c:showLegendKey val="0"/>
            <c:showVal val="1"/>
            <c:showCatName val="0"/>
            <c:showSerName val="0"/>
            <c:showPercent val="0"/>
            <c:showBubbleSize val="0"/>
            <c:showLeaderLines val="0"/>
          </c:dLbls>
          <c:val>
            <c:numLit>
              <c:formatCode>General</c:formatCode>
              <c:ptCount val="1"/>
              <c:pt idx="0">
                <c:v>0.01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3"/>
              <c:layout>
                <c:manualLayout>
                  <c:x val="8.884783256841498E-3"/>
                  <c:y val="2.047524808062094E-3"/>
                </c:manualLayout>
              </c:layout>
              <c:dLblPos val="outEnd"/>
              <c:showLegendKey val="0"/>
              <c:showVal val="1"/>
              <c:showCatName val="0"/>
              <c:showSerName val="0"/>
              <c:showPercent val="0"/>
              <c:showBubbleSize val="0"/>
            </c:dLbl>
            <c:dLbl>
              <c:idx val="4"/>
              <c:layout>
                <c:manualLayout>
                  <c:x val="2.095631900761008E-3"/>
                  <c:y val="3.1310792033348773E-3"/>
                </c:manualLayout>
              </c:layout>
              <c:dLblPos val="outEnd"/>
              <c:showLegendKey val="0"/>
              <c:showVal val="1"/>
              <c:showCatName val="0"/>
              <c:showSerName val="0"/>
              <c:showPercent val="0"/>
              <c:showBubbleSize val="0"/>
            </c:dLbl>
            <c:dLbl>
              <c:idx val="5"/>
              <c:layout>
                <c:manualLayout>
                  <c:x val="1.5943119050417023E-2"/>
                  <c:y val="7.475324843653772E-3"/>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54</c:v>
                </c:pt>
                <c:pt idx="3" formatCode="#,##0.0">
                  <c:v>59.8</c:v>
                </c:pt>
                <c:pt idx="4" formatCode="#,##0.0">
                  <c:v>64.7</c:v>
                </c:pt>
              </c:numCache>
            </c:numRef>
          </c:val>
        </c:ser>
        <c:dLbls>
          <c:showLegendKey val="0"/>
          <c:showVal val="1"/>
          <c:showCatName val="0"/>
          <c:showSerName val="0"/>
          <c:showPercent val="0"/>
          <c:showBubbleSize val="0"/>
        </c:dLbls>
        <c:gapWidth val="24"/>
        <c:overlap val="51"/>
        <c:axId val="216570368"/>
        <c:axId val="218513984"/>
      </c:barChart>
      <c:lineChart>
        <c:grouping val="standard"/>
        <c:varyColors val="0"/>
        <c:ser>
          <c:idx val="2"/>
          <c:order val="3"/>
          <c:tx>
            <c:v>реальный темп роста, I вариант</c:v>
          </c:tx>
          <c:spPr>
            <a:ln w="24257">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1951820691536613E-2"/>
                  <c:y val="5.578417130168211E-2"/>
                </c:manualLayout>
              </c:layout>
              <c:dLblPos val="r"/>
              <c:showLegendKey val="0"/>
              <c:showVal val="1"/>
              <c:showCatName val="0"/>
              <c:showSerName val="0"/>
              <c:showPercent val="0"/>
              <c:showBubbleSize val="0"/>
            </c:dLbl>
            <c:dLbl>
              <c:idx val="1"/>
              <c:layout>
                <c:manualLayout>
                  <c:x val="-3.4515120392559634E-2"/>
                  <c:y val="3.3057851239669422E-2"/>
                </c:manualLayout>
              </c:layout>
              <c:dLblPos val="r"/>
              <c:showLegendKey val="0"/>
              <c:showVal val="1"/>
              <c:showCatName val="0"/>
              <c:showSerName val="0"/>
              <c:showPercent val="0"/>
              <c:showBubbleSize val="0"/>
            </c:dLbl>
            <c:dLbl>
              <c:idx val="2"/>
              <c:layout>
                <c:manualLayout>
                  <c:x val="-4.5395777701700814E-2"/>
                  <c:y val="4.0944592669717846E-2"/>
                </c:manualLayout>
              </c:layout>
              <c:dLblPos val="r"/>
              <c:showLegendKey val="0"/>
              <c:showVal val="1"/>
              <c:showCatName val="0"/>
              <c:showSerName val="0"/>
              <c:showPercent val="0"/>
              <c:showBubbleSize val="0"/>
            </c:dLbl>
            <c:dLbl>
              <c:idx val="3"/>
              <c:layout>
                <c:manualLayout>
                  <c:x val="-4.5492000456464933E-2"/>
                  <c:y val="3.0748139953580188E-2"/>
                </c:manualLayout>
              </c:layout>
              <c:dLblPos val="r"/>
              <c:showLegendKey val="0"/>
              <c:showVal val="1"/>
              <c:showCatName val="0"/>
              <c:showSerName val="0"/>
              <c:showPercent val="0"/>
              <c:showBubbleSize val="0"/>
            </c:dLbl>
            <c:dLbl>
              <c:idx val="4"/>
              <c:layout>
                <c:manualLayout>
                  <c:x val="-4.0979938377268058E-2"/>
                  <c:y val="3.289762333427361E-2"/>
                </c:manualLayout>
              </c:layout>
              <c:dLblPos val="r"/>
              <c:showLegendKey val="0"/>
              <c:showVal val="1"/>
              <c:showCatName val="0"/>
              <c:showSerName val="0"/>
              <c:showPercent val="0"/>
              <c:showBubbleSize val="0"/>
            </c:dLbl>
            <c:dLbl>
              <c:idx val="5"/>
              <c:layout>
                <c:manualLayout>
                  <c:x val="-3.9536043784935609E-2"/>
                  <c:y val="3.4374036578761202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formatCode="General">
                  <c:v>121.6</c:v>
                </c:pt>
                <c:pt idx="1">
                  <c:v>113.6</c:v>
                </c:pt>
                <c:pt idx="2">
                  <c:v>104.7</c:v>
                </c:pt>
                <c:pt idx="3">
                  <c:v>103.8</c:v>
                </c:pt>
                <c:pt idx="4">
                  <c:v>103.1</c:v>
                </c:pt>
              </c:numCache>
            </c:numRef>
          </c:val>
          <c:smooth val="0"/>
        </c:ser>
        <c:ser>
          <c:idx val="3"/>
          <c:order val="4"/>
          <c:tx>
            <c:v>реальный темп роста, II вариант</c:v>
          </c:tx>
          <c:spPr>
            <a:ln w="2391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52E-2"/>
                </c:manualLayout>
              </c:layout>
              <c:dLblPos val="r"/>
              <c:showLegendKey val="0"/>
              <c:showVal val="1"/>
              <c:showCatName val="0"/>
              <c:showSerName val="0"/>
              <c:showPercent val="0"/>
              <c:showBubbleSize val="0"/>
            </c:dLbl>
            <c:dLbl>
              <c:idx val="3"/>
              <c:layout>
                <c:manualLayout>
                  <c:x val="-3.4240267035892412E-2"/>
                  <c:y val="-4.0257967754030913E-2"/>
                </c:manualLayout>
              </c:layout>
              <c:dLblPos val="r"/>
              <c:showLegendKey val="0"/>
              <c:showVal val="1"/>
              <c:showCatName val="0"/>
              <c:showSerName val="0"/>
              <c:showPercent val="0"/>
              <c:showBubbleSize val="0"/>
            </c:dLbl>
            <c:dLbl>
              <c:idx val="4"/>
              <c:layout>
                <c:manualLayout>
                  <c:x val="-3.6074833452213212E-2"/>
                  <c:y val="-4.0321559805024394E-2"/>
                </c:manualLayout>
              </c:layout>
              <c:dLblPos val="r"/>
              <c:showLegendKey val="0"/>
              <c:showVal val="1"/>
              <c:showCatName val="0"/>
              <c:showSerName val="0"/>
              <c:showPercent val="0"/>
              <c:showBubbleSize val="0"/>
            </c:dLbl>
            <c:dLbl>
              <c:idx val="5"/>
              <c:layout>
                <c:manualLayout>
                  <c:x val="-3.3339393854631402E-2"/>
                  <c:y val="-3.5644244469441602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108.5</c:v>
                </c:pt>
                <c:pt idx="3" formatCode="#,##0.0">
                  <c:v>106.1</c:v>
                </c:pt>
                <c:pt idx="4" formatCode="#,##0.0">
                  <c:v>103.7</c:v>
                </c:pt>
              </c:numCache>
            </c:numRef>
          </c:val>
          <c:smooth val="0"/>
        </c:ser>
        <c:dLbls>
          <c:showLegendKey val="0"/>
          <c:showVal val="1"/>
          <c:showCatName val="0"/>
          <c:showSerName val="0"/>
          <c:showPercent val="0"/>
          <c:showBubbleSize val="0"/>
        </c:dLbls>
        <c:marker val="1"/>
        <c:smooth val="0"/>
        <c:axId val="216570880"/>
        <c:axId val="218514560"/>
      </c:lineChart>
      <c:catAx>
        <c:axId val="216570368"/>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218513984"/>
        <c:crossesAt val="0"/>
        <c:auto val="1"/>
        <c:lblAlgn val="ctr"/>
        <c:lblOffset val="100"/>
        <c:tickLblSkip val="1"/>
        <c:tickMarkSkip val="1"/>
        <c:noMultiLvlLbl val="0"/>
      </c:catAx>
      <c:valAx>
        <c:axId val="218513984"/>
        <c:scaling>
          <c:orientation val="minMax"/>
          <c:max val="120"/>
          <c:min val="0"/>
        </c:scaling>
        <c:delete val="0"/>
        <c:axPos val="l"/>
        <c:title>
          <c:tx>
            <c:rich>
              <a:bodyPr rot="-60000" vert="horz"/>
              <a:lstStyle/>
              <a:p>
                <a:pPr algn="ctr">
                  <a:defRPr/>
                </a:pPr>
                <a:r>
                  <a:rPr lang="ru-RU"/>
                  <a:t>млрд руб.</a:t>
                </a:r>
              </a:p>
            </c:rich>
          </c:tx>
          <c:layout>
            <c:manualLayout>
              <c:xMode val="edge"/>
              <c:yMode val="edge"/>
              <c:x val="1.9316212058887325E-2"/>
              <c:y val="0"/>
            </c:manualLayout>
          </c:layout>
          <c:overlay val="0"/>
          <c:spPr>
            <a:noFill/>
            <a:ln w="23917">
              <a:noFill/>
            </a:ln>
          </c:spPr>
        </c:title>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6570368"/>
        <c:crosses val="autoZero"/>
        <c:crossBetween val="between"/>
        <c:majorUnit val="20"/>
        <c:minorUnit val="0.5"/>
      </c:valAx>
      <c:catAx>
        <c:axId val="216570880"/>
        <c:scaling>
          <c:orientation val="minMax"/>
        </c:scaling>
        <c:delete val="1"/>
        <c:axPos val="b"/>
        <c:title>
          <c:tx>
            <c:rich>
              <a:bodyPr/>
              <a:lstStyle/>
              <a:p>
                <a:pPr>
                  <a:defRPr/>
                </a:pPr>
                <a:r>
                  <a:rPr lang="ru-RU"/>
                  <a:t>%</a:t>
                </a:r>
              </a:p>
            </c:rich>
          </c:tx>
          <c:layout>
            <c:manualLayout>
              <c:xMode val="edge"/>
              <c:yMode val="edge"/>
              <c:x val="0.96734419370763014"/>
              <c:y val="0"/>
            </c:manualLayout>
          </c:layout>
          <c:overlay val="0"/>
          <c:spPr>
            <a:noFill/>
            <a:ln w="23917">
              <a:noFill/>
            </a:ln>
          </c:spPr>
        </c:title>
        <c:numFmt formatCode="General" sourceLinked="1"/>
        <c:majorTickMark val="out"/>
        <c:minorTickMark val="none"/>
        <c:tickLblPos val="none"/>
        <c:crossAx val="218514560"/>
        <c:crosses val="autoZero"/>
        <c:auto val="1"/>
        <c:lblAlgn val="ctr"/>
        <c:lblOffset val="100"/>
        <c:noMultiLvlLbl val="0"/>
      </c:catAx>
      <c:valAx>
        <c:axId val="218514560"/>
        <c:scaling>
          <c:orientation val="minMax"/>
          <c:max val="140"/>
          <c:min val="0"/>
        </c:scaling>
        <c:delete val="0"/>
        <c:axPos val="r"/>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6570880"/>
        <c:crosses val="max"/>
        <c:crossBetween val="between"/>
        <c:majorUnit val="20"/>
      </c:valAx>
      <c:spPr>
        <a:ln>
          <a:noFill/>
        </a:ln>
      </c:spPr>
    </c:plotArea>
    <c:legend>
      <c:legendPos val="r"/>
      <c:layout>
        <c:manualLayout>
          <c:xMode val="edge"/>
          <c:yMode val="edge"/>
          <c:x val="0.26445468031911029"/>
          <c:y val="0.74622572178477675"/>
          <c:w val="0.47146068697934629"/>
          <c:h val="0.2331981359472923"/>
        </c:manualLayout>
      </c:layout>
      <c:overlay val="0"/>
      <c:spPr>
        <a:noFill/>
        <a:ln w="23917">
          <a:noFill/>
        </a:ln>
      </c:spPr>
      <c:txPr>
        <a:bodyPr/>
        <a:lstStyle/>
        <a:p>
          <a:pPr>
            <a:defRPr sz="9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90880197127804E-2"/>
          <c:y val="0.10808703259918598"/>
          <c:w val="0.88201574803149607"/>
          <c:h val="0.51326676556734752"/>
        </c:manualLayout>
      </c:layout>
      <c:barChart>
        <c:barDir val="col"/>
        <c:grouping val="clustered"/>
        <c:varyColors val="0"/>
        <c:ser>
          <c:idx val="0"/>
          <c:order val="0"/>
          <c:tx>
            <c:v>фактические значения</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dLblPos val="outEnd"/>
              <c:showLegendKey val="0"/>
              <c:showVal val="1"/>
              <c:showCatName val="0"/>
              <c:showSerName val="0"/>
              <c:showPercent val="0"/>
              <c:showBubbleSize val="0"/>
            </c:dLbl>
            <c:dLbl>
              <c:idx val="1"/>
              <c:dLblPos val="outEnd"/>
              <c:showLegendKey val="0"/>
              <c:showVal val="1"/>
              <c:showCatName val="0"/>
              <c:showSerName val="0"/>
              <c:showPercent val="0"/>
              <c:showBubbleSize val="0"/>
            </c:dLbl>
            <c:dLbl>
              <c:idx val="2"/>
              <c:dLblPos val="outEnd"/>
              <c:showLegendKey val="0"/>
              <c:showVal val="1"/>
              <c:showCatName val="0"/>
              <c:showSerName val="0"/>
              <c:showPercent val="0"/>
              <c:showBubbleSize val="0"/>
            </c:dLbl>
            <c:dLbl>
              <c:idx val="3"/>
              <c:dLblPos val="outEnd"/>
              <c:showLegendKey val="0"/>
              <c:showVal val="1"/>
              <c:showCatName val="0"/>
              <c:showSerName val="0"/>
              <c:showPercent val="0"/>
              <c:showBubbleSize val="0"/>
            </c:dLbl>
            <c:dLbl>
              <c:idx val="4"/>
              <c:dLblPos val="outEnd"/>
              <c:showLegendKey val="0"/>
              <c:showVal val="1"/>
              <c:showCatName val="0"/>
              <c:showSerName val="0"/>
              <c:showPercent val="0"/>
              <c:showBubbleSize val="0"/>
            </c:dLbl>
            <c:dLbl>
              <c:idx val="5"/>
              <c:dLblPos val="outEnd"/>
              <c:showLegendKey val="0"/>
              <c:showVal val="1"/>
              <c:showCatName val="0"/>
              <c:showSerName val="0"/>
              <c:showPercent val="0"/>
              <c:showBubbleSize val="0"/>
            </c:dLbl>
            <c:dLblPos val="outEnd"/>
            <c:showLegendKey val="0"/>
            <c:showVal val="0"/>
            <c:showCatName val="0"/>
            <c:showSerName val="0"/>
            <c:showPercent val="0"/>
            <c:showBubbleSize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220.5</c:v>
                </c:pt>
                <c:pt idx="1">
                  <c:v>260</c:v>
                </c:pt>
                <c:pt idx="2">
                  <c:v>287.60000000000002</c:v>
                </c:pt>
                <c:pt idx="3">
                  <c:v>303.39999999999998</c:v>
                </c:pt>
                <c:pt idx="4">
                  <c:v>321.10000000000002</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5"/>
              <c:layout>
                <c:manualLayout>
                  <c:x val="2.5062656641604009E-3"/>
                  <c:y val="1.1594202898550671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288.39999999999998</c:v>
                </c:pt>
                <c:pt idx="3" formatCode="#,##0.0">
                  <c:v>306.7</c:v>
                </c:pt>
                <c:pt idx="4" formatCode="#,##0.0">
                  <c:v>327.3</c:v>
                </c:pt>
              </c:numCache>
            </c:numRef>
          </c:val>
        </c:ser>
        <c:dLbls>
          <c:showLegendKey val="0"/>
          <c:showVal val="1"/>
          <c:showCatName val="0"/>
          <c:showSerName val="0"/>
          <c:showPercent val="0"/>
          <c:showBubbleSize val="0"/>
        </c:dLbls>
        <c:gapWidth val="10"/>
        <c:overlap val="51"/>
        <c:axId val="217814016"/>
        <c:axId val="218516288"/>
      </c:barChart>
      <c:lineChart>
        <c:grouping val="standard"/>
        <c:varyColors val="0"/>
        <c:ser>
          <c:idx val="2"/>
          <c:order val="3"/>
          <c:tx>
            <c:v>реальный темп роста, I вариант</c:v>
          </c:tx>
          <c:spPr>
            <a:ln w="19050">
              <a:solidFill>
                <a:srgbClr val="002060"/>
              </a:solidFill>
              <a:prstDash val="solid"/>
            </a:ln>
          </c:spPr>
          <c:marker>
            <c:symbol val="triangle"/>
            <c:size val="5"/>
            <c:spPr>
              <a:solidFill>
                <a:srgbClr val="002060"/>
              </a:solidFill>
              <a:ln w="19050">
                <a:solidFill>
                  <a:srgbClr val="002060"/>
                </a:solidFill>
                <a:prstDash val="solid"/>
              </a:ln>
              <a:scene3d>
                <a:camera prst="orthographicFront"/>
                <a:lightRig rig="threePt" dir="t"/>
              </a:scene3d>
              <a:sp3d>
                <a:bevelT/>
              </a:sp3d>
            </c:spPr>
          </c:marker>
          <c:dLbls>
            <c:dLbl>
              <c:idx val="0"/>
              <c:layout>
                <c:manualLayout>
                  <c:x val="-4.1951913201485273E-2"/>
                  <c:y val="3.7408316479145103E-2"/>
                </c:manualLayout>
              </c:layout>
              <c:dLblPos val="r"/>
              <c:showLegendKey val="0"/>
              <c:showVal val="1"/>
              <c:showCatName val="0"/>
              <c:showSerName val="0"/>
              <c:showPercent val="0"/>
              <c:showBubbleSize val="0"/>
            </c:dLbl>
            <c:dLbl>
              <c:idx val="1"/>
              <c:layout>
                <c:manualLayout>
                  <c:x val="-3.8989413236097163E-2"/>
                  <c:y val="-4.5300270302033138E-2"/>
                </c:manualLayout>
              </c:layout>
              <c:dLblPos val="r"/>
              <c:showLegendKey val="0"/>
              <c:showVal val="1"/>
              <c:showCatName val="0"/>
              <c:showSerName val="0"/>
              <c:showPercent val="0"/>
              <c:showBubbleSize val="0"/>
            </c:dLbl>
            <c:dLbl>
              <c:idx val="2"/>
              <c:layout>
                <c:manualLayout>
                  <c:x val="-4.0263377792061704E-2"/>
                  <c:y val="4.5180060213061604E-2"/>
                </c:manualLayout>
              </c:layout>
              <c:dLblPos val="r"/>
              <c:showLegendKey val="0"/>
              <c:showVal val="1"/>
              <c:showCatName val="0"/>
              <c:showSerName val="0"/>
              <c:showPercent val="0"/>
              <c:showBubbleSize val="0"/>
            </c:dLbl>
            <c:dLbl>
              <c:idx val="3"/>
              <c:layout>
                <c:manualLayout>
                  <c:x val="-3.751166632501711E-2"/>
                  <c:y val="3.6000086766013753E-2"/>
                </c:manualLayout>
              </c:layout>
              <c:dLblPos val="r"/>
              <c:showLegendKey val="0"/>
              <c:showVal val="1"/>
              <c:showCatName val="0"/>
              <c:showSerName val="0"/>
              <c:showPercent val="0"/>
              <c:showBubbleSize val="0"/>
            </c:dLbl>
            <c:dLbl>
              <c:idx val="4"/>
              <c:layout>
                <c:manualLayout>
                  <c:x val="-4.2540264396506336E-2"/>
                  <c:y val="4.3920666941425712E-2"/>
                </c:manualLayout>
              </c:layout>
              <c:dLblPos val="r"/>
              <c:showLegendKey val="0"/>
              <c:showVal val="1"/>
              <c:showCatName val="0"/>
              <c:showSerName val="0"/>
              <c:showPercent val="0"/>
              <c:showBubbleSize val="0"/>
            </c:dLbl>
            <c:dLbl>
              <c:idx val="5"/>
              <c:layout>
                <c:manualLayout>
                  <c:x val="-4.2656731666930896E-2"/>
                  <c:y val="4.701187253937008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Лист5!$E$5:$E$9</c:f>
              <c:numCache>
                <c:formatCode>0.0</c:formatCode>
                <c:ptCount val="5"/>
                <c:pt idx="0">
                  <c:v>103.4</c:v>
                </c:pt>
                <c:pt idx="1">
                  <c:v>105.4</c:v>
                </c:pt>
                <c:pt idx="2">
                  <c:v>103.2</c:v>
                </c:pt>
                <c:pt idx="3">
                  <c:v>100.3</c:v>
                </c:pt>
                <c:pt idx="4">
                  <c:v>101.2</c:v>
                </c:pt>
              </c:numCache>
            </c:numRef>
          </c:val>
          <c:smooth val="0"/>
        </c:ser>
        <c:ser>
          <c:idx val="3"/>
          <c:order val="4"/>
          <c:tx>
            <c:v>реальный темп роста, II вариант</c:v>
          </c:tx>
          <c:spPr>
            <a:ln w="19050">
              <a:solidFill>
                <a:srgbClr val="996600"/>
              </a:solidFill>
              <a:prstDash val="solid"/>
            </a:ln>
          </c:spPr>
          <c:marker>
            <c:symbol val="square"/>
            <c:size val="5"/>
            <c:spPr>
              <a:solidFill>
                <a:srgbClr val="996600"/>
              </a:solidFill>
              <a:ln w="19050">
                <a:solidFill>
                  <a:srgbClr val="996600"/>
                </a:solidFill>
                <a:prstDash val="solid"/>
              </a:ln>
              <a:scene3d>
                <a:camera prst="orthographicFront"/>
                <a:lightRig rig="threePt" dir="t"/>
              </a:scene3d>
              <a:sp3d>
                <a:bevelT/>
              </a:sp3d>
            </c:spPr>
          </c:marker>
          <c:dLbls>
            <c:dLbl>
              <c:idx val="2"/>
              <c:layout>
                <c:manualLayout>
                  <c:x val="-4.7053993250843647E-2"/>
                  <c:y val="-3.4000405280222308E-2"/>
                </c:manualLayout>
              </c:layout>
              <c:dLblPos val="r"/>
              <c:showLegendKey val="0"/>
              <c:showVal val="1"/>
              <c:showCatName val="0"/>
              <c:showSerName val="0"/>
              <c:showPercent val="0"/>
              <c:showBubbleSize val="0"/>
            </c:dLbl>
            <c:dLbl>
              <c:idx val="3"/>
              <c:layout>
                <c:manualLayout>
                  <c:x val="-4.3228225874522193E-2"/>
                  <c:y val="-5.0461089058082616E-2"/>
                </c:manualLayout>
              </c:layout>
              <c:dLblPos val="r"/>
              <c:showLegendKey val="0"/>
              <c:showVal val="1"/>
              <c:showCatName val="0"/>
              <c:showSerName val="0"/>
              <c:showPercent val="0"/>
              <c:showBubbleSize val="0"/>
            </c:dLbl>
            <c:dLbl>
              <c:idx val="4"/>
              <c:layout>
                <c:manualLayout>
                  <c:x val="-4.2373302330497277E-2"/>
                  <c:y val="-5.439191683070866E-2"/>
                </c:manualLayout>
              </c:layout>
              <c:dLblPos val="r"/>
              <c:showLegendKey val="0"/>
              <c:showVal val="1"/>
              <c:showCatName val="0"/>
              <c:showSerName val="0"/>
              <c:showPercent val="0"/>
              <c:showBubbleSize val="0"/>
            </c:dLbl>
            <c:dLbl>
              <c:idx val="5"/>
              <c:layout>
                <c:manualLayout>
                  <c:x val="-4.2100618295196325E-2"/>
                  <c:y val="-5.3621124507873999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Лист5!$F$5:$F$9</c:f>
              <c:numCache>
                <c:formatCode>General</c:formatCode>
                <c:ptCount val="5"/>
                <c:pt idx="2" formatCode="0.0">
                  <c:v>103.5</c:v>
                </c:pt>
                <c:pt idx="3" formatCode="0.0">
                  <c:v>101.1</c:v>
                </c:pt>
                <c:pt idx="4" formatCode="0.0">
                  <c:v>102</c:v>
                </c:pt>
              </c:numCache>
            </c:numRef>
          </c:val>
          <c:smooth val="0"/>
        </c:ser>
        <c:dLbls>
          <c:showLegendKey val="0"/>
          <c:showVal val="1"/>
          <c:showCatName val="0"/>
          <c:showSerName val="0"/>
          <c:showPercent val="0"/>
          <c:showBubbleSize val="0"/>
        </c:dLbls>
        <c:marker val="1"/>
        <c:smooth val="0"/>
        <c:axId val="218824704"/>
        <c:axId val="218516864"/>
      </c:lineChart>
      <c:catAx>
        <c:axId val="217814016"/>
        <c:scaling>
          <c:orientation val="minMax"/>
        </c:scaling>
        <c:delete val="0"/>
        <c:axPos val="b"/>
        <c:numFmt formatCode="General" sourceLinked="1"/>
        <c:majorTickMark val="out"/>
        <c:minorTickMark val="none"/>
        <c:tickLblPos val="nextTo"/>
        <c:spPr>
          <a:ln w="2990">
            <a:solidFill>
              <a:srgbClr val="000000"/>
            </a:solidFill>
            <a:prstDash val="solid"/>
          </a:ln>
        </c:spPr>
        <c:txPr>
          <a:bodyPr rot="0" vert="horz"/>
          <a:lstStyle/>
          <a:p>
            <a:pPr>
              <a:defRPr/>
            </a:pPr>
            <a:endParaRPr lang="ru-RU"/>
          </a:p>
        </c:txPr>
        <c:crossAx val="218516288"/>
        <c:crossesAt val="0"/>
        <c:auto val="1"/>
        <c:lblAlgn val="ctr"/>
        <c:lblOffset val="100"/>
        <c:tickLblSkip val="1"/>
        <c:tickMarkSkip val="1"/>
        <c:noMultiLvlLbl val="0"/>
      </c:catAx>
      <c:valAx>
        <c:axId val="218516288"/>
        <c:scaling>
          <c:orientation val="minMax"/>
          <c:max val="550"/>
          <c:min val="50"/>
        </c:scaling>
        <c:delete val="0"/>
        <c:axPos val="l"/>
        <c:title>
          <c:tx>
            <c:rich>
              <a:bodyPr rot="-60000" vert="horz"/>
              <a:lstStyle/>
              <a:p>
                <a:pPr algn="ctr">
                  <a:defRPr/>
                </a:pPr>
                <a:r>
                  <a:rPr lang="ru-RU"/>
                  <a:t>млрд руб.</a:t>
                </a:r>
              </a:p>
            </c:rich>
          </c:tx>
          <c:layout>
            <c:manualLayout>
              <c:xMode val="edge"/>
              <c:yMode val="edge"/>
              <c:x val="1.9316212058887325E-2"/>
              <c:y val="0"/>
            </c:manualLayout>
          </c:layout>
          <c:overlay val="0"/>
          <c:spPr>
            <a:noFill/>
            <a:ln w="23917">
              <a:noFill/>
            </a:ln>
          </c:spPr>
        </c:title>
        <c:numFmt formatCode="#,##0" sourceLinked="0"/>
        <c:majorTickMark val="out"/>
        <c:minorTickMark val="none"/>
        <c:tickLblPos val="nextTo"/>
        <c:spPr>
          <a:ln w="2990">
            <a:solidFill>
              <a:srgbClr val="000000"/>
            </a:solidFill>
            <a:prstDash val="solid"/>
          </a:ln>
        </c:spPr>
        <c:txPr>
          <a:bodyPr rot="0" vert="horz"/>
          <a:lstStyle/>
          <a:p>
            <a:pPr>
              <a:defRPr/>
            </a:pPr>
            <a:endParaRPr lang="ru-RU"/>
          </a:p>
        </c:txPr>
        <c:crossAx val="217814016"/>
        <c:crosses val="autoZero"/>
        <c:crossBetween val="between"/>
        <c:majorUnit val="100"/>
      </c:valAx>
      <c:catAx>
        <c:axId val="218824704"/>
        <c:scaling>
          <c:orientation val="minMax"/>
        </c:scaling>
        <c:delete val="1"/>
        <c:axPos val="b"/>
        <c:title>
          <c:tx>
            <c:rich>
              <a:bodyPr/>
              <a:lstStyle/>
              <a:p>
                <a:pPr>
                  <a:defRPr/>
                </a:pPr>
                <a:r>
                  <a:rPr lang="ru-RU"/>
                  <a:t>%</a:t>
                </a:r>
              </a:p>
            </c:rich>
          </c:tx>
          <c:layout>
            <c:manualLayout>
              <c:xMode val="edge"/>
              <c:yMode val="edge"/>
              <c:x val="0.93258323050002234"/>
              <c:y val="0"/>
            </c:manualLayout>
          </c:layout>
          <c:overlay val="0"/>
          <c:spPr>
            <a:noFill/>
            <a:ln w="23917">
              <a:noFill/>
            </a:ln>
          </c:spPr>
        </c:title>
        <c:numFmt formatCode="General" sourceLinked="1"/>
        <c:majorTickMark val="out"/>
        <c:minorTickMark val="none"/>
        <c:tickLblPos val="none"/>
        <c:crossAx val="218516864"/>
        <c:crosses val="autoZero"/>
        <c:auto val="1"/>
        <c:lblAlgn val="ctr"/>
        <c:lblOffset val="100"/>
        <c:noMultiLvlLbl val="0"/>
      </c:catAx>
      <c:valAx>
        <c:axId val="218516864"/>
        <c:scaling>
          <c:orientation val="minMax"/>
          <c:max val="120"/>
          <c:min val="0"/>
        </c:scaling>
        <c:delete val="0"/>
        <c:axPos val="r"/>
        <c:numFmt formatCode="0" sourceLinked="0"/>
        <c:majorTickMark val="out"/>
        <c:minorTickMark val="none"/>
        <c:tickLblPos val="nextTo"/>
        <c:spPr>
          <a:ln w="2990">
            <a:solidFill>
              <a:srgbClr val="000000"/>
            </a:solidFill>
            <a:prstDash val="solid"/>
          </a:ln>
        </c:spPr>
        <c:txPr>
          <a:bodyPr rot="0" vert="horz"/>
          <a:lstStyle/>
          <a:p>
            <a:pPr>
              <a:defRPr/>
            </a:pPr>
            <a:endParaRPr lang="ru-RU"/>
          </a:p>
        </c:txPr>
        <c:crossAx val="218824704"/>
        <c:crosses val="max"/>
        <c:crossBetween val="between"/>
        <c:majorUnit val="20"/>
      </c:valAx>
      <c:spPr>
        <a:ln>
          <a:noFill/>
        </a:ln>
      </c:spPr>
    </c:plotArea>
    <c:legend>
      <c:legendPos val="r"/>
      <c:layout>
        <c:manualLayout>
          <c:xMode val="edge"/>
          <c:yMode val="edge"/>
          <c:x val="0.27090928179432117"/>
          <c:y val="0.70926357031458032"/>
          <c:w val="0.47237106893763486"/>
          <c:h val="0.26818517250561075"/>
        </c:manualLayout>
      </c:layout>
      <c:overlay val="0"/>
      <c:spPr>
        <a:noFill/>
        <a:ln w="23917">
          <a:noFill/>
        </a:ln>
      </c:spPr>
      <c:txPr>
        <a:bodyPr/>
        <a:lstStyle/>
        <a:p>
          <a:pPr>
            <a:defRPr sz="9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27678683021765"/>
          <c:y val="0.15436687080781569"/>
          <c:w val="0.83432613665227329"/>
          <c:h val="0.54449636012479574"/>
        </c:manualLayout>
      </c:layout>
      <c:barChart>
        <c:barDir val="col"/>
        <c:grouping val="clustered"/>
        <c:varyColors val="0"/>
        <c:ser>
          <c:idx val="0"/>
          <c:order val="0"/>
          <c:tx>
            <c:v>фактические значения</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layout>
                <c:manualLayout>
                  <c:x val="1.1663049296587831E-2"/>
                  <c:y val="-6.6873839890844817E-3"/>
                </c:manualLayout>
              </c:layout>
              <c:dLblPos val="outEnd"/>
              <c:showLegendKey val="0"/>
              <c:showVal val="1"/>
              <c:showCatName val="0"/>
              <c:showSerName val="0"/>
              <c:showPercent val="0"/>
              <c:showBubbleSize val="0"/>
            </c:dLbl>
            <c:dLbl>
              <c:idx val="1"/>
              <c:layout>
                <c:manualLayout>
                  <c:x val="-2.5165149205372012E-3"/>
                  <c:y val="4.1103195433904085E-3"/>
                </c:manualLayout>
              </c:layout>
              <c:dLblPos val="outEnd"/>
              <c:showLegendKey val="0"/>
              <c:showVal val="1"/>
              <c:showCatName val="0"/>
              <c:showSerName val="0"/>
              <c:showPercent val="0"/>
              <c:showBubbleSize val="0"/>
            </c:dLbl>
            <c:dLbl>
              <c:idx val="2"/>
              <c:layout>
                <c:manualLayout>
                  <c:x val="9.8881533845933826E-5"/>
                  <c:y val="4.4301192591497099E-4"/>
                </c:manualLayout>
              </c:layout>
              <c:dLblPos val="outEnd"/>
              <c:showLegendKey val="0"/>
              <c:showVal val="1"/>
              <c:showCatName val="0"/>
              <c:showSerName val="0"/>
              <c:showPercent val="0"/>
              <c:showBubbleSize val="0"/>
            </c:dLbl>
            <c:dLbl>
              <c:idx val="3"/>
              <c:layout>
                <c:manualLayout>
                  <c:x val="-7.6533047005488877E-3"/>
                  <c:y val="1.3545009576505573E-2"/>
                </c:manualLayout>
              </c:layout>
              <c:dLblPos val="outEnd"/>
              <c:showLegendKey val="0"/>
              <c:showVal val="1"/>
              <c:showCatName val="0"/>
              <c:showSerName val="0"/>
              <c:showPercent val="0"/>
              <c:showBubbleSize val="0"/>
            </c:dLbl>
            <c:dLbl>
              <c:idx val="4"/>
              <c:layout>
                <c:manualLayout>
                  <c:x val="-7.8836522246314208E-3"/>
                  <c:y val="3.9698017880215302E-3"/>
                </c:manualLayout>
              </c:layout>
              <c:dLblPos val="outEnd"/>
              <c:showLegendKey val="0"/>
              <c:showVal val="1"/>
              <c:showCatName val="0"/>
              <c:showSerName val="0"/>
              <c:showPercent val="0"/>
              <c:showBubbleSize val="0"/>
            </c:dLbl>
            <c:dLbl>
              <c:idx val="5"/>
              <c:layout>
                <c:manualLayout>
                  <c:x val="-6.995067645529816E-3"/>
                  <c:y val="1.1200917766073916E-2"/>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87.3</c:v>
                </c:pt>
                <c:pt idx="1">
                  <c:v>101.2</c:v>
                </c:pt>
                <c:pt idx="2">
                  <c:v>110.9</c:v>
                </c:pt>
                <c:pt idx="3">
                  <c:v>120</c:v>
                </c:pt>
                <c:pt idx="4">
                  <c:v>129.5</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3"/>
              <c:layout>
                <c:manualLayout>
                  <c:x val="-1.7507754712480048E-3"/>
                  <c:y val="7.8899056536851815E-3"/>
                </c:manualLayout>
              </c:layout>
              <c:dLblPos val="outEnd"/>
              <c:showLegendKey val="0"/>
              <c:showVal val="1"/>
              <c:showCatName val="0"/>
              <c:showSerName val="0"/>
              <c:showPercent val="0"/>
              <c:showBubbleSize val="0"/>
            </c:dLbl>
            <c:dLbl>
              <c:idx val="4"/>
              <c:layout>
                <c:manualLayout>
                  <c:x val="-1.5505448182612611E-3"/>
                  <c:y val="7.0687380293679176E-3"/>
                </c:manualLayout>
              </c:layout>
              <c:dLblPos val="outEnd"/>
              <c:showLegendKey val="0"/>
              <c:showVal val="1"/>
              <c:showCatName val="0"/>
              <c:showSerName val="0"/>
              <c:showPercent val="0"/>
              <c:showBubbleSize val="0"/>
            </c:dLbl>
            <c:dLbl>
              <c:idx val="5"/>
              <c:layout>
                <c:manualLayout>
                  <c:x val="4.1575160247826161E-3"/>
                  <c:y val="1.8849518810148701E-2"/>
                </c:manualLayout>
              </c:layout>
              <c:dLblPos val="outEnd"/>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113.5</c:v>
                </c:pt>
                <c:pt idx="3" formatCode="#,##0.0">
                  <c:v>124.5</c:v>
                </c:pt>
                <c:pt idx="4" formatCode="#,##0.0">
                  <c:v>135.69999999999999</c:v>
                </c:pt>
              </c:numCache>
            </c:numRef>
          </c:val>
        </c:ser>
        <c:dLbls>
          <c:showLegendKey val="0"/>
          <c:showVal val="1"/>
          <c:showCatName val="0"/>
          <c:showSerName val="0"/>
          <c:showPercent val="0"/>
          <c:showBubbleSize val="0"/>
        </c:dLbls>
        <c:gapWidth val="10"/>
        <c:overlap val="51"/>
        <c:axId val="216569856"/>
        <c:axId val="218519744"/>
      </c:barChart>
      <c:lineChart>
        <c:grouping val="standard"/>
        <c:varyColors val="0"/>
        <c:ser>
          <c:idx val="2"/>
          <c:order val="3"/>
          <c:tx>
            <c:v>реальный темп роста, I вариант</c:v>
          </c:tx>
          <c:spPr>
            <a:ln w="24257">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1951913201485273E-2"/>
                  <c:y val="3.740831647914513E-2"/>
                </c:manualLayout>
              </c:layout>
              <c:dLblPos val="r"/>
              <c:showLegendKey val="0"/>
              <c:showVal val="1"/>
              <c:showCatName val="0"/>
              <c:showSerName val="0"/>
              <c:showPercent val="0"/>
              <c:showBubbleSize val="0"/>
            </c:dLbl>
            <c:dLbl>
              <c:idx val="1"/>
              <c:layout>
                <c:manualLayout>
                  <c:x val="-3.4515120392559634E-2"/>
                  <c:y val="3.3057851239669422E-2"/>
                </c:manualLayout>
              </c:layout>
              <c:dLblPos val="r"/>
              <c:showLegendKey val="0"/>
              <c:showVal val="1"/>
              <c:showCatName val="0"/>
              <c:showSerName val="0"/>
              <c:showPercent val="0"/>
              <c:showBubbleSize val="0"/>
            </c:dLbl>
            <c:dLbl>
              <c:idx val="2"/>
              <c:layout>
                <c:manualLayout>
                  <c:x val="-4.5395777701700814E-2"/>
                  <c:y val="4.0944592669717846E-2"/>
                </c:manualLayout>
              </c:layout>
              <c:dLblPos val="r"/>
              <c:showLegendKey val="0"/>
              <c:showVal val="1"/>
              <c:showCatName val="0"/>
              <c:showSerName val="0"/>
              <c:showPercent val="0"/>
              <c:showBubbleSize val="0"/>
            </c:dLbl>
            <c:dLbl>
              <c:idx val="3"/>
              <c:layout>
                <c:manualLayout>
                  <c:x val="-4.5492000456464933E-2"/>
                  <c:y val="3.0748139953580188E-2"/>
                </c:manualLayout>
              </c:layout>
              <c:dLblPos val="r"/>
              <c:showLegendKey val="0"/>
              <c:showVal val="1"/>
              <c:showCatName val="0"/>
              <c:showSerName val="0"/>
              <c:showPercent val="0"/>
              <c:showBubbleSize val="0"/>
            </c:dLbl>
            <c:dLbl>
              <c:idx val="4"/>
              <c:layout>
                <c:manualLayout>
                  <c:x val="-4.0979938377268058E-2"/>
                  <c:y val="3.289762333427361E-2"/>
                </c:manualLayout>
              </c:layout>
              <c:dLblPos val="r"/>
              <c:showLegendKey val="0"/>
              <c:showVal val="1"/>
              <c:showCatName val="0"/>
              <c:showSerName val="0"/>
              <c:showPercent val="0"/>
              <c:showBubbleSize val="0"/>
            </c:dLbl>
            <c:dLbl>
              <c:idx val="5"/>
              <c:layout>
                <c:manualLayout>
                  <c:x val="-4.1748352884460868E-2"/>
                  <c:y val="3.2996773840769905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c:v>107.9</c:v>
                </c:pt>
                <c:pt idx="1">
                  <c:v>105.9</c:v>
                </c:pt>
                <c:pt idx="2">
                  <c:v>103.8</c:v>
                </c:pt>
                <c:pt idx="3">
                  <c:v>104</c:v>
                </c:pt>
                <c:pt idx="4">
                  <c:v>103.8</c:v>
                </c:pt>
              </c:numCache>
            </c:numRef>
          </c:val>
          <c:smooth val="0"/>
        </c:ser>
        <c:ser>
          <c:idx val="3"/>
          <c:order val="4"/>
          <c:tx>
            <c:v>реальный темп роста, II вариант</c:v>
          </c:tx>
          <c:spPr>
            <a:ln w="2425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52E-2"/>
                </c:manualLayout>
              </c:layout>
              <c:dLblPos val="r"/>
              <c:showLegendKey val="0"/>
              <c:showVal val="1"/>
              <c:showCatName val="0"/>
              <c:showSerName val="0"/>
              <c:showPercent val="0"/>
              <c:showBubbleSize val="0"/>
            </c:dLbl>
            <c:dLbl>
              <c:idx val="3"/>
              <c:layout>
                <c:manualLayout>
                  <c:x val="-3.4240267035892412E-2"/>
                  <c:y val="-4.0257967754030913E-2"/>
                </c:manualLayout>
              </c:layout>
              <c:dLblPos val="r"/>
              <c:showLegendKey val="0"/>
              <c:showVal val="1"/>
              <c:showCatName val="0"/>
              <c:showSerName val="0"/>
              <c:showPercent val="0"/>
              <c:showBubbleSize val="0"/>
            </c:dLbl>
            <c:dLbl>
              <c:idx val="4"/>
              <c:layout>
                <c:manualLayout>
                  <c:x val="-3.6074833452213226E-2"/>
                  <c:y val="-4.0321559805024394E-2"/>
                </c:manualLayout>
              </c:layout>
              <c:dLblPos val="r"/>
              <c:showLegendKey val="0"/>
              <c:showVal val="1"/>
              <c:showCatName val="0"/>
              <c:showSerName val="0"/>
              <c:showPercent val="0"/>
              <c:showBubbleSize val="0"/>
            </c:dLbl>
            <c:dLbl>
              <c:idx val="5"/>
              <c:layout>
                <c:manualLayout>
                  <c:x val="-3.3339393854631402E-2"/>
                  <c:y val="-3.5644244469441602E-2"/>
                </c:manualLayout>
              </c:layout>
              <c:dLblPos val="r"/>
              <c:showLegendKey val="0"/>
              <c:showVal val="1"/>
              <c:showCatName val="0"/>
              <c:showSerName val="0"/>
              <c:showPercent val="0"/>
              <c:showBubbleSize val="0"/>
            </c:dLbl>
            <c:spPr>
              <a:noFill/>
              <a:ln w="23917">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106.2</c:v>
                </c:pt>
                <c:pt idx="3" formatCode="0.0">
                  <c:v>105.4</c:v>
                </c:pt>
                <c:pt idx="4" formatCode="0.0">
                  <c:v>104.8</c:v>
                </c:pt>
              </c:numCache>
            </c:numRef>
          </c:val>
          <c:smooth val="0"/>
        </c:ser>
        <c:dLbls>
          <c:showLegendKey val="0"/>
          <c:showVal val="1"/>
          <c:showCatName val="0"/>
          <c:showSerName val="0"/>
          <c:showPercent val="0"/>
          <c:showBubbleSize val="0"/>
        </c:dLbls>
        <c:marker val="1"/>
        <c:smooth val="0"/>
        <c:axId val="218827776"/>
        <c:axId val="218520320"/>
      </c:lineChart>
      <c:catAx>
        <c:axId val="216569856"/>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a:pPr>
            <a:endParaRPr lang="ru-RU"/>
          </a:p>
        </c:txPr>
        <c:crossAx val="218519744"/>
        <c:crosses val="autoZero"/>
        <c:auto val="1"/>
        <c:lblAlgn val="ctr"/>
        <c:lblOffset val="100"/>
        <c:tickLblSkip val="1"/>
        <c:tickMarkSkip val="1"/>
        <c:noMultiLvlLbl val="0"/>
      </c:catAx>
      <c:valAx>
        <c:axId val="218519744"/>
        <c:scaling>
          <c:orientation val="minMax"/>
          <c:max val="230"/>
          <c:min val="20"/>
        </c:scaling>
        <c:delete val="0"/>
        <c:axPos val="l"/>
        <c:title>
          <c:tx>
            <c:rich>
              <a:bodyPr rot="-60000" vert="horz"/>
              <a:lstStyle/>
              <a:p>
                <a:pPr algn="ctr">
                  <a:defRPr/>
                </a:pPr>
                <a:r>
                  <a:rPr lang="ru-RU"/>
                  <a:t>тыс.руб.</a:t>
                </a:r>
              </a:p>
            </c:rich>
          </c:tx>
          <c:layout>
            <c:manualLayout>
              <c:xMode val="edge"/>
              <c:yMode val="edge"/>
              <c:x val="2.6118877997393184E-2"/>
              <c:y val="2.9629629629629631E-2"/>
            </c:manualLayout>
          </c:layout>
          <c:overlay val="0"/>
          <c:spPr>
            <a:noFill/>
            <a:ln w="23917">
              <a:noFill/>
            </a:ln>
          </c:spPr>
        </c:title>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6569856"/>
        <c:crosses val="autoZero"/>
        <c:crossBetween val="between"/>
        <c:majorUnit val="30"/>
      </c:valAx>
      <c:catAx>
        <c:axId val="218827776"/>
        <c:scaling>
          <c:orientation val="minMax"/>
        </c:scaling>
        <c:delete val="1"/>
        <c:axPos val="b"/>
        <c:title>
          <c:tx>
            <c:rich>
              <a:bodyPr/>
              <a:lstStyle/>
              <a:p>
                <a:pPr>
                  <a:defRPr/>
                </a:pPr>
                <a:r>
                  <a:rPr lang="ru-RU"/>
                  <a:t>%</a:t>
                </a:r>
              </a:p>
            </c:rich>
          </c:tx>
          <c:layout>
            <c:manualLayout>
              <c:xMode val="edge"/>
              <c:yMode val="edge"/>
              <c:x val="0.93258324852250607"/>
              <c:y val="3.3333333333333333E-2"/>
            </c:manualLayout>
          </c:layout>
          <c:overlay val="0"/>
          <c:spPr>
            <a:noFill/>
            <a:ln w="23917">
              <a:noFill/>
            </a:ln>
          </c:spPr>
        </c:title>
        <c:numFmt formatCode="General" sourceLinked="1"/>
        <c:majorTickMark val="out"/>
        <c:minorTickMark val="none"/>
        <c:tickLblPos val="none"/>
        <c:crossAx val="218520320"/>
        <c:crosses val="autoZero"/>
        <c:auto val="1"/>
        <c:lblAlgn val="ctr"/>
        <c:lblOffset val="100"/>
        <c:noMultiLvlLbl val="0"/>
      </c:catAx>
      <c:valAx>
        <c:axId val="218520320"/>
        <c:scaling>
          <c:orientation val="minMax"/>
          <c:max val="130"/>
          <c:min val="10"/>
        </c:scaling>
        <c:delete val="0"/>
        <c:axPos val="r"/>
        <c:numFmt formatCode="0" sourceLinked="0"/>
        <c:majorTickMark val="in"/>
        <c:minorTickMark val="none"/>
        <c:tickLblPos val="nextTo"/>
        <c:spPr>
          <a:ln w="2990">
            <a:solidFill>
              <a:srgbClr val="000000"/>
            </a:solidFill>
            <a:prstDash val="solid"/>
          </a:ln>
        </c:spPr>
        <c:txPr>
          <a:bodyPr rot="0" vert="horz"/>
          <a:lstStyle/>
          <a:p>
            <a:pPr>
              <a:defRPr/>
            </a:pPr>
            <a:endParaRPr lang="ru-RU"/>
          </a:p>
        </c:txPr>
        <c:crossAx val="218827776"/>
        <c:crosses val="max"/>
        <c:crossBetween val="between"/>
        <c:majorUnit val="20"/>
      </c:valAx>
      <c:spPr>
        <a:ln>
          <a:noFill/>
        </a:ln>
      </c:spPr>
    </c:plotArea>
    <c:legend>
      <c:legendPos val="r"/>
      <c:layout>
        <c:manualLayout>
          <c:xMode val="edge"/>
          <c:yMode val="edge"/>
          <c:x val="0.26716810157184456"/>
          <c:y val="0.76649637795275594"/>
          <c:w val="0.47042725939450808"/>
          <c:h val="0.2083735433070866"/>
        </c:manualLayout>
      </c:layout>
      <c:overlay val="0"/>
      <c:spPr>
        <a:noFill/>
        <a:ln w="23917">
          <a:noFill/>
        </a:ln>
      </c:spPr>
      <c:txPr>
        <a:bodyPr/>
        <a:lstStyle/>
        <a:p>
          <a:pPr>
            <a:defRPr sz="90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945143774988208E-2"/>
          <c:y val="7.1323199403699925E-2"/>
          <c:w val="0.92381158730997548"/>
          <c:h val="0.66842987526861253"/>
        </c:manualLayout>
      </c:layout>
      <c:barChart>
        <c:barDir val="col"/>
        <c:grouping val="clustered"/>
        <c:varyColors val="0"/>
        <c:ser>
          <c:idx val="0"/>
          <c:order val="0"/>
          <c:tx>
            <c:v>фактические значения</c:v>
          </c:tx>
          <c:spPr>
            <a:solidFill>
              <a:srgbClr val="00B0F0"/>
            </a:solidFill>
            <a:ln w="11959">
              <a:noFill/>
              <a:prstDash val="solid"/>
            </a:ln>
            <a:scene3d>
              <a:camera prst="orthographicFront"/>
              <a:lightRig rig="threePt" dir="t"/>
            </a:scene3d>
            <a:sp3d/>
          </c:spPr>
          <c:invertIfNegative val="0"/>
          <c:dPt>
            <c:idx val="2"/>
            <c:invertIfNegative val="0"/>
            <c:bubble3D val="0"/>
            <c:spPr>
              <a:solidFill>
                <a:srgbClr val="FFC000"/>
              </a:solidFill>
              <a:ln w="11959">
                <a:noFill/>
                <a:prstDash val="solid"/>
              </a:ln>
              <a:scene3d>
                <a:camera prst="orthographicFront"/>
                <a:lightRig rig="threePt" dir="t"/>
              </a:scene3d>
              <a:sp3d/>
            </c:spPr>
          </c:dPt>
          <c:dPt>
            <c:idx val="3"/>
            <c:invertIfNegative val="0"/>
            <c:bubble3D val="0"/>
            <c:spPr>
              <a:solidFill>
                <a:srgbClr val="FFCC00"/>
              </a:solidFill>
              <a:ln w="11959">
                <a:noFill/>
                <a:prstDash val="solid"/>
              </a:ln>
              <a:scene3d>
                <a:camera prst="orthographicFront"/>
                <a:lightRig rig="threePt" dir="t"/>
              </a:scene3d>
              <a:sp3d/>
            </c:spPr>
          </c:dPt>
          <c:dPt>
            <c:idx val="4"/>
            <c:invertIfNegative val="0"/>
            <c:bubble3D val="0"/>
            <c:spPr>
              <a:solidFill>
                <a:srgbClr val="FFCC00"/>
              </a:solidFill>
              <a:ln w="11959">
                <a:noFill/>
                <a:prstDash val="solid"/>
              </a:ln>
              <a:scene3d>
                <a:camera prst="orthographicFront"/>
                <a:lightRig rig="threePt" dir="t"/>
              </a:scene3d>
              <a:sp3d/>
            </c:spPr>
          </c:dPt>
          <c:dPt>
            <c:idx val="5"/>
            <c:invertIfNegative val="0"/>
            <c:bubble3D val="0"/>
            <c:spPr>
              <a:solidFill>
                <a:srgbClr val="FFCC00"/>
              </a:solidFill>
              <a:ln w="11959">
                <a:noFill/>
                <a:prstDash val="solid"/>
              </a:ln>
              <a:scene3d>
                <a:camera prst="orthographicFront"/>
                <a:lightRig rig="threePt" dir="t"/>
              </a:scene3d>
              <a:sp3d/>
            </c:spPr>
          </c:dPt>
          <c:dLbls>
            <c:dLbl>
              <c:idx val="0"/>
              <c:layout>
                <c:manualLayout>
                  <c:x val="5.7416135576867184E-3"/>
                  <c:y val="-6.6875199100776906E-3"/>
                </c:manualLayout>
              </c:layout>
              <c:dLblPos val="outEnd"/>
              <c:showLegendKey val="0"/>
              <c:showVal val="1"/>
              <c:showCatName val="0"/>
              <c:showSerName val="0"/>
              <c:showPercent val="0"/>
              <c:showBubbleSize val="0"/>
            </c:dLbl>
            <c:dLbl>
              <c:idx val="1"/>
              <c:layout>
                <c:manualLayout>
                  <c:x val="-2.5165149205372012E-3"/>
                  <c:y val="4.1103195433904085E-3"/>
                </c:manualLayout>
              </c:layout>
              <c:dLblPos val="outEnd"/>
              <c:showLegendKey val="0"/>
              <c:showVal val="1"/>
              <c:showCatName val="0"/>
              <c:showSerName val="0"/>
              <c:showPercent val="0"/>
              <c:showBubbleSize val="0"/>
            </c:dLbl>
            <c:dLbl>
              <c:idx val="2"/>
              <c:layout>
                <c:manualLayout>
                  <c:x val="9.8881533845933826E-5"/>
                  <c:y val="4.4301192591497099E-4"/>
                </c:manualLayout>
              </c:layout>
              <c:dLblPos val="outEnd"/>
              <c:showLegendKey val="0"/>
              <c:showVal val="1"/>
              <c:showCatName val="0"/>
              <c:showSerName val="0"/>
              <c:showPercent val="0"/>
              <c:showBubbleSize val="0"/>
            </c:dLbl>
            <c:dLbl>
              <c:idx val="3"/>
              <c:layout>
                <c:manualLayout>
                  <c:x val="-7.6533047005488877E-3"/>
                  <c:y val="1.3545009576505573E-2"/>
                </c:manualLayout>
              </c:layout>
              <c:dLblPos val="outEnd"/>
              <c:showLegendKey val="0"/>
              <c:showVal val="1"/>
              <c:showCatName val="0"/>
              <c:showSerName val="0"/>
              <c:showPercent val="0"/>
              <c:showBubbleSize val="0"/>
            </c:dLbl>
            <c:dLbl>
              <c:idx val="4"/>
              <c:layout>
                <c:manualLayout>
                  <c:x val="-7.8836522246314208E-3"/>
                  <c:y val="3.9698017880215302E-3"/>
                </c:manualLayout>
              </c:layout>
              <c:dLblPos val="outEnd"/>
              <c:showLegendKey val="0"/>
              <c:showVal val="1"/>
              <c:showCatName val="0"/>
              <c:showSerName val="0"/>
              <c:showPercent val="0"/>
              <c:showBubbleSize val="0"/>
            </c:dLbl>
            <c:dLbl>
              <c:idx val="5"/>
              <c:layout>
                <c:manualLayout>
                  <c:x val="-6.995067645529816E-3"/>
                  <c:y val="1.1200917766073916E-2"/>
                </c:manualLayout>
              </c:layout>
              <c:dLblPos val="outEnd"/>
              <c:showLegendKey val="0"/>
              <c:showVal val="1"/>
              <c:showCatName val="0"/>
              <c:showSerName val="0"/>
              <c:showPercent val="0"/>
              <c:showBubbleSize val="0"/>
            </c:dLbl>
            <c:spPr>
              <a:noFill/>
              <a:ln w="23917">
                <a:noFill/>
              </a:ln>
            </c:spPr>
            <c:txPr>
              <a:bodyPr/>
              <a:lstStyle/>
              <a:p>
                <a:pPr>
                  <a:defRPr sz="900"/>
                </a:pPr>
                <a:endParaRPr lang="ru-RU"/>
              </a:p>
            </c:tx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402.6</c:v>
                </c:pt>
                <c:pt idx="1">
                  <c:v>406.2</c:v>
                </c:pt>
                <c:pt idx="2" formatCode="General">
                  <c:v>408.1</c:v>
                </c:pt>
                <c:pt idx="3">
                  <c:v>409.5</c:v>
                </c:pt>
                <c:pt idx="4">
                  <c:v>410.9</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c:spPr>
          <c:invertIfNegative val="0"/>
          <c:dLbls>
            <c:dLbl>
              <c:idx val="3"/>
              <c:layout>
                <c:manualLayout>
                  <c:x val="-1.7507857165725816E-3"/>
                  <c:y val="3.7777349000675973E-3"/>
                </c:manualLayout>
              </c:layout>
              <c:dLblPos val="outEnd"/>
              <c:showLegendKey val="0"/>
              <c:showVal val="1"/>
              <c:showCatName val="0"/>
              <c:showSerName val="0"/>
              <c:showPercent val="0"/>
              <c:showBubbleSize val="0"/>
            </c:dLbl>
            <c:dLbl>
              <c:idx val="4"/>
              <c:layout>
                <c:manualLayout>
                  <c:x val="4.2320368452970617E-4"/>
                  <c:y val="1.5291910875370036E-2"/>
                </c:manualLayout>
              </c:layout>
              <c:dLblPos val="outEnd"/>
              <c:showLegendKey val="0"/>
              <c:showVal val="1"/>
              <c:showCatName val="0"/>
              <c:showSerName val="0"/>
              <c:showPercent val="0"/>
              <c:showBubbleSize val="0"/>
            </c:dLbl>
            <c:dLbl>
              <c:idx val="5"/>
              <c:layout>
                <c:manualLayout>
                  <c:x val="2.099737532808399E-4"/>
                  <c:y val="2.9862933799941664E-3"/>
                </c:manualLayout>
              </c:layout>
              <c:dLblPos val="outEnd"/>
              <c:showLegendKey val="0"/>
              <c:showVal val="1"/>
              <c:showCatName val="0"/>
              <c:showSerName val="0"/>
              <c:showPercent val="0"/>
              <c:showBubbleSize val="0"/>
            </c:dLbl>
            <c:spPr>
              <a:noFill/>
              <a:ln w="23917">
                <a:noFill/>
              </a:ln>
            </c:spPr>
            <c:txPr>
              <a:bodyPr/>
              <a:lstStyle/>
              <a:p>
                <a:pPr>
                  <a:defRPr sz="1050"/>
                </a:pPr>
                <a:endParaRPr lang="ru-RU"/>
              </a:p>
            </c:tx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408.3</c:v>
                </c:pt>
                <c:pt idx="3" formatCode="#,##0.0">
                  <c:v>409.8</c:v>
                </c:pt>
                <c:pt idx="4" formatCode="#,##0.0">
                  <c:v>411.3</c:v>
                </c:pt>
              </c:numCache>
            </c:numRef>
          </c:val>
        </c:ser>
        <c:dLbls>
          <c:showLegendKey val="0"/>
          <c:showVal val="1"/>
          <c:showCatName val="0"/>
          <c:showSerName val="0"/>
          <c:showPercent val="0"/>
          <c:showBubbleSize val="0"/>
        </c:dLbls>
        <c:gapWidth val="10"/>
        <c:overlap val="51"/>
        <c:axId val="217532416"/>
        <c:axId val="218520896"/>
      </c:barChart>
      <c:catAx>
        <c:axId val="217532416"/>
        <c:scaling>
          <c:orientation val="minMax"/>
        </c:scaling>
        <c:delete val="0"/>
        <c:axPos val="b"/>
        <c:numFmt formatCode="General" sourceLinked="1"/>
        <c:majorTickMark val="in"/>
        <c:minorTickMark val="none"/>
        <c:tickLblPos val="nextTo"/>
        <c:spPr>
          <a:ln w="2990">
            <a:solidFill>
              <a:srgbClr val="000000"/>
            </a:solidFill>
            <a:prstDash val="solid"/>
          </a:ln>
        </c:spPr>
        <c:txPr>
          <a:bodyPr rot="0" vert="horz"/>
          <a:lstStyle/>
          <a:p>
            <a:pPr>
              <a:defRPr sz="1000"/>
            </a:pPr>
            <a:endParaRPr lang="ru-RU"/>
          </a:p>
        </c:txPr>
        <c:crossAx val="218520896"/>
        <c:crosses val="autoZero"/>
        <c:auto val="1"/>
        <c:lblAlgn val="ctr"/>
        <c:lblOffset val="100"/>
        <c:tickLblSkip val="1"/>
        <c:tickMarkSkip val="1"/>
        <c:noMultiLvlLbl val="0"/>
      </c:catAx>
      <c:valAx>
        <c:axId val="218520896"/>
        <c:scaling>
          <c:orientation val="minMax"/>
          <c:max val="420"/>
          <c:min val="360"/>
        </c:scaling>
        <c:delete val="0"/>
        <c:axPos val="l"/>
        <c:title>
          <c:tx>
            <c:rich>
              <a:bodyPr rot="0" vert="horz"/>
              <a:lstStyle/>
              <a:p>
                <a:pPr>
                  <a:defRPr/>
                </a:pPr>
                <a:r>
                  <a:rPr lang="ru-RU"/>
                  <a:t>тыс. чел.</a:t>
                </a:r>
              </a:p>
            </c:rich>
          </c:tx>
          <c:layout>
            <c:manualLayout>
              <c:xMode val="edge"/>
              <c:yMode val="edge"/>
              <c:x val="1.3303769401330377E-2"/>
              <c:y val="1.241439647630265E-3"/>
            </c:manualLayout>
          </c:layout>
          <c:overlay val="0"/>
        </c:title>
        <c:numFmt formatCode="#,##0" sourceLinked="0"/>
        <c:majorTickMark val="in"/>
        <c:minorTickMark val="none"/>
        <c:tickLblPos val="nextTo"/>
        <c:spPr>
          <a:ln w="2990">
            <a:solidFill>
              <a:srgbClr val="000000"/>
            </a:solidFill>
            <a:prstDash val="solid"/>
          </a:ln>
        </c:spPr>
        <c:txPr>
          <a:bodyPr rot="0" vert="horz"/>
          <a:lstStyle/>
          <a:p>
            <a:pPr>
              <a:defRPr sz="1000"/>
            </a:pPr>
            <a:endParaRPr lang="ru-RU"/>
          </a:p>
        </c:txPr>
        <c:crossAx val="217532416"/>
        <c:crosses val="autoZero"/>
        <c:crossBetween val="between"/>
        <c:majorUnit val="20"/>
      </c:valAx>
      <c:spPr>
        <a:ln>
          <a:noFill/>
        </a:ln>
      </c:spPr>
    </c:plotArea>
    <c:legend>
      <c:legendPos val="r"/>
      <c:layout>
        <c:manualLayout>
          <c:xMode val="edge"/>
          <c:yMode val="edge"/>
          <c:x val="0.26716811134452972"/>
          <c:y val="0.83411509045240317"/>
          <c:w val="0.47042725939450808"/>
          <c:h val="0.14234273135212935"/>
        </c:manualLayout>
      </c:layout>
      <c:overlay val="0"/>
      <c:spPr>
        <a:noFill/>
        <a:ln w="23917">
          <a:noFill/>
        </a:ln>
      </c:spPr>
      <c:txPr>
        <a:bodyPr/>
        <a:lstStyle/>
        <a:p>
          <a:pPr>
            <a:defRPr sz="1050"/>
          </a:pPr>
          <a:endParaRPr lang="ru-RU"/>
        </a:p>
      </c:tx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722771230777355E-2"/>
          <c:y val="2.8504138132158772E-2"/>
          <c:w val="0.89375242029172586"/>
          <c:h val="0.6703981577774476"/>
        </c:manualLayout>
      </c:layout>
      <c:barChart>
        <c:barDir val="col"/>
        <c:grouping val="clustered"/>
        <c:varyColors val="0"/>
        <c:ser>
          <c:idx val="0"/>
          <c:order val="0"/>
          <c:tx>
            <c:v>фактические значения</c:v>
          </c:tx>
          <c:spPr>
            <a:solidFill>
              <a:srgbClr val="00B0F0"/>
            </a:solidFill>
            <a:ln w="21097">
              <a:noFill/>
              <a:prstDash val="solid"/>
            </a:ln>
            <a:scene3d>
              <a:camera prst="orthographicFront"/>
              <a:lightRig rig="threePt" dir="t"/>
            </a:scene3d>
            <a:sp3d/>
          </c:spPr>
          <c:invertIfNegative val="0"/>
          <c:dPt>
            <c:idx val="2"/>
            <c:invertIfNegative val="0"/>
            <c:bubble3D val="0"/>
            <c:spPr>
              <a:solidFill>
                <a:srgbClr val="FFC000"/>
              </a:solidFill>
              <a:ln w="21097">
                <a:noFill/>
                <a:prstDash val="solid"/>
              </a:ln>
              <a:scene3d>
                <a:camera prst="orthographicFront"/>
                <a:lightRig rig="threePt" dir="t"/>
              </a:scene3d>
              <a:sp3d/>
            </c:spPr>
          </c:dPt>
          <c:dPt>
            <c:idx val="3"/>
            <c:invertIfNegative val="0"/>
            <c:bubble3D val="0"/>
            <c:spPr>
              <a:solidFill>
                <a:srgbClr val="FFCC00"/>
              </a:solidFill>
              <a:ln w="21097">
                <a:noFill/>
                <a:prstDash val="solid"/>
              </a:ln>
              <a:scene3d>
                <a:camera prst="orthographicFront"/>
                <a:lightRig rig="threePt" dir="t"/>
              </a:scene3d>
              <a:sp3d/>
            </c:spPr>
          </c:dPt>
          <c:dPt>
            <c:idx val="4"/>
            <c:invertIfNegative val="0"/>
            <c:bubble3D val="0"/>
            <c:spPr>
              <a:solidFill>
                <a:srgbClr val="FFCC00"/>
              </a:solidFill>
              <a:ln w="21097">
                <a:noFill/>
                <a:prstDash val="solid"/>
              </a:ln>
              <a:scene3d>
                <a:camera prst="orthographicFront"/>
                <a:lightRig rig="threePt" dir="t"/>
              </a:scene3d>
              <a:sp3d/>
            </c:spPr>
          </c:dPt>
          <c:dPt>
            <c:idx val="5"/>
            <c:invertIfNegative val="0"/>
            <c:bubble3D val="0"/>
            <c:spPr>
              <a:solidFill>
                <a:srgbClr val="FFCC00"/>
              </a:solidFill>
              <a:ln w="21097">
                <a:noFill/>
                <a:prstDash val="solid"/>
              </a:ln>
              <a:scene3d>
                <a:camera prst="orthographicFront"/>
                <a:lightRig rig="threePt" dir="t"/>
              </a:scene3d>
              <a:sp3d/>
            </c:spPr>
          </c:dPt>
          <c:dLbls>
            <c:dLbl>
              <c:idx val="0"/>
              <c:layout>
                <c:manualLayout>
                  <c:x val="5.7416135576867184E-3"/>
                  <c:y val="-6.6875199100776906E-3"/>
                </c:manualLayout>
              </c:layout>
              <c:dLblPos val="outEnd"/>
              <c:showLegendKey val="0"/>
              <c:showVal val="1"/>
              <c:showCatName val="0"/>
              <c:showSerName val="0"/>
              <c:showPercent val="0"/>
              <c:showBubbleSize val="0"/>
            </c:dLbl>
            <c:dLbl>
              <c:idx val="1"/>
              <c:layout>
                <c:manualLayout>
                  <c:x val="-2.5165149205372012E-3"/>
                  <c:y val="4.1103195433904085E-3"/>
                </c:manualLayout>
              </c:layout>
              <c:dLblPos val="outEnd"/>
              <c:showLegendKey val="0"/>
              <c:showVal val="1"/>
              <c:showCatName val="0"/>
              <c:showSerName val="0"/>
              <c:showPercent val="0"/>
              <c:showBubbleSize val="0"/>
            </c:dLbl>
            <c:dLbl>
              <c:idx val="2"/>
              <c:layout>
                <c:manualLayout>
                  <c:x val="9.8881533845933826E-5"/>
                  <c:y val="4.4301192591497099E-4"/>
                </c:manualLayout>
              </c:layout>
              <c:dLblPos val="outEnd"/>
              <c:showLegendKey val="0"/>
              <c:showVal val="1"/>
              <c:showCatName val="0"/>
              <c:showSerName val="0"/>
              <c:showPercent val="0"/>
              <c:showBubbleSize val="0"/>
            </c:dLbl>
            <c:dLbl>
              <c:idx val="3"/>
              <c:layout>
                <c:manualLayout>
                  <c:x val="-7.6533047005488877E-3"/>
                  <c:y val="1.3545009576505573E-2"/>
                </c:manualLayout>
              </c:layout>
              <c:dLblPos val="outEnd"/>
              <c:showLegendKey val="0"/>
              <c:showVal val="1"/>
              <c:showCatName val="0"/>
              <c:showSerName val="0"/>
              <c:showPercent val="0"/>
              <c:showBubbleSize val="0"/>
            </c:dLbl>
            <c:dLbl>
              <c:idx val="4"/>
              <c:layout>
                <c:manualLayout>
                  <c:x val="-5.7468537586647037E-3"/>
                  <c:y val="1.9842936299629212E-2"/>
                </c:manualLayout>
              </c:layout>
              <c:dLblPos val="outEnd"/>
              <c:showLegendKey val="0"/>
              <c:showVal val="1"/>
              <c:showCatName val="0"/>
              <c:showSerName val="0"/>
              <c:showPercent val="0"/>
              <c:showBubbleSize val="0"/>
            </c:dLbl>
            <c:dLbl>
              <c:idx val="5"/>
              <c:layout>
                <c:manualLayout>
                  <c:x val="-6.995067645529816E-3"/>
                  <c:y val="1.1200917766073916E-2"/>
                </c:manualLayout>
              </c:layout>
              <c:dLblPos val="outEnd"/>
              <c:showLegendKey val="0"/>
              <c:showVal val="1"/>
              <c:showCatName val="0"/>
              <c:showSerName val="0"/>
              <c:showPercent val="0"/>
              <c:showBubbleSize val="0"/>
            </c:dLbl>
            <c:numFmt formatCode="0.0" sourceLinked="0"/>
            <c:spPr>
              <a:noFill/>
              <a:ln w="42192">
                <a:noFill/>
              </a:ln>
            </c:spPr>
            <c:txPr>
              <a:bodyPr/>
              <a:lstStyle/>
              <a:p>
                <a:pPr>
                  <a:defRPr sz="900"/>
                </a:pPr>
                <a:endParaRPr lang="ru-RU"/>
              </a:p>
            </c:tx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General</c:formatCode>
                <c:ptCount val="5"/>
                <c:pt idx="0" formatCode="0.0">
                  <c:v>1249.2</c:v>
                </c:pt>
                <c:pt idx="1">
                  <c:v>1255.8</c:v>
                </c:pt>
                <c:pt idx="2" formatCode="0.0">
                  <c:v>1261.9000000000001</c:v>
                </c:pt>
                <c:pt idx="3" formatCode="0.0">
                  <c:v>1267.5999999999999</c:v>
                </c:pt>
                <c:pt idx="4" formatCode="0.0">
                  <c:v>1273</c:v>
                </c:pt>
              </c:numCache>
            </c:numRef>
          </c:val>
        </c:ser>
        <c:ser>
          <c:idx val="4"/>
          <c:order val="1"/>
          <c:tx>
            <c:v>прогнозные значения, I вариант</c:v>
          </c:tx>
          <c:spPr>
            <a:solidFill>
              <a:srgbClr val="FFCC00"/>
            </a:solidFill>
            <a:ln w="21097">
              <a:noFill/>
              <a:prstDash val="solid"/>
            </a:ln>
            <a:scene3d>
              <a:camera prst="orthographicFront"/>
              <a:lightRig rig="threePt" dir="t"/>
            </a:scene3d>
            <a:sp3d>
              <a:bevelT/>
            </a:sp3d>
          </c:spPr>
          <c:invertIfNegative val="0"/>
          <c:dLbls>
            <c:spPr>
              <a:noFill/>
              <a:ln w="42192">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21097">
              <a:noFill/>
              <a:prstDash val="solid"/>
            </a:ln>
            <a:scene3d>
              <a:camera prst="orthographicFront"/>
              <a:lightRig rig="threePt" dir="t"/>
            </a:scene3d>
            <a:sp3d/>
          </c:spPr>
          <c:invertIfNegative val="0"/>
          <c:dLbls>
            <c:dLbl>
              <c:idx val="3"/>
              <c:layout>
                <c:manualLayout>
                  <c:x val="-1.7507857165725816E-3"/>
                  <c:y val="3.7777349000675973E-3"/>
                </c:manualLayout>
              </c:layout>
              <c:dLblPos val="outEnd"/>
              <c:showLegendKey val="0"/>
              <c:showVal val="1"/>
              <c:showCatName val="0"/>
              <c:showSerName val="0"/>
              <c:showPercent val="0"/>
              <c:showBubbleSize val="0"/>
            </c:dLbl>
            <c:dLbl>
              <c:idx val="4"/>
              <c:layout>
                <c:manualLayout>
                  <c:x val="4.2320368452970617E-4"/>
                  <c:y val="1.5291910875370036E-2"/>
                </c:manualLayout>
              </c:layout>
              <c:dLblPos val="outEnd"/>
              <c:showLegendKey val="0"/>
              <c:showVal val="1"/>
              <c:showCatName val="0"/>
              <c:showSerName val="0"/>
              <c:showPercent val="0"/>
              <c:showBubbleSize val="0"/>
            </c:dLbl>
            <c:dLbl>
              <c:idx val="5"/>
              <c:layout>
                <c:manualLayout>
                  <c:x val="-4.0635305202234339E-3"/>
                  <c:y val="-3.328750572845061E-3"/>
                </c:manualLayout>
              </c:layout>
              <c:dLblPos val="outEnd"/>
              <c:showLegendKey val="0"/>
              <c:showVal val="1"/>
              <c:showCatName val="0"/>
              <c:showSerName val="0"/>
              <c:showPercent val="0"/>
              <c:showBubbleSize val="0"/>
            </c:dLbl>
            <c:numFmt formatCode="0.0" sourceLinked="0"/>
            <c:spPr>
              <a:noFill/>
              <a:ln w="42192">
                <a:noFill/>
              </a:ln>
            </c:spPr>
            <c:txPr>
              <a:bodyPr/>
              <a:lstStyle/>
              <a:p>
                <a:pPr>
                  <a:defRPr sz="1000"/>
                </a:pPr>
                <a:endParaRPr lang="ru-RU"/>
              </a:p>
            </c:tx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1262.4000000000001</c:v>
                </c:pt>
                <c:pt idx="3" formatCode="0.0">
                  <c:v>1269.0999999999999</c:v>
                </c:pt>
                <c:pt idx="4" formatCode="0.0">
                  <c:v>1276</c:v>
                </c:pt>
              </c:numCache>
            </c:numRef>
          </c:val>
        </c:ser>
        <c:dLbls>
          <c:showLegendKey val="0"/>
          <c:showVal val="0"/>
          <c:showCatName val="0"/>
          <c:showSerName val="0"/>
          <c:showPercent val="0"/>
          <c:showBubbleSize val="0"/>
        </c:dLbls>
        <c:gapWidth val="10"/>
        <c:overlap val="51"/>
        <c:axId val="282860544"/>
        <c:axId val="218614016"/>
      </c:barChart>
      <c:catAx>
        <c:axId val="282860544"/>
        <c:scaling>
          <c:orientation val="minMax"/>
        </c:scaling>
        <c:delete val="0"/>
        <c:axPos val="b"/>
        <c:numFmt formatCode="General" sourceLinked="1"/>
        <c:majorTickMark val="in"/>
        <c:minorTickMark val="none"/>
        <c:tickLblPos val="nextTo"/>
        <c:spPr>
          <a:ln w="5275">
            <a:solidFill>
              <a:srgbClr val="000000"/>
            </a:solidFill>
            <a:prstDash val="solid"/>
          </a:ln>
        </c:spPr>
        <c:txPr>
          <a:bodyPr rot="0" vert="horz"/>
          <a:lstStyle/>
          <a:p>
            <a:pPr>
              <a:defRPr sz="900"/>
            </a:pPr>
            <a:endParaRPr lang="ru-RU"/>
          </a:p>
        </c:txPr>
        <c:crossAx val="218614016"/>
        <c:crosses val="autoZero"/>
        <c:auto val="1"/>
        <c:lblAlgn val="ctr"/>
        <c:lblOffset val="100"/>
        <c:tickLblSkip val="1"/>
        <c:tickMarkSkip val="1"/>
        <c:noMultiLvlLbl val="0"/>
      </c:catAx>
      <c:valAx>
        <c:axId val="218614016"/>
        <c:scaling>
          <c:orientation val="minMax"/>
          <c:max val="1300"/>
          <c:min val="1150"/>
        </c:scaling>
        <c:delete val="0"/>
        <c:axPos val="l"/>
        <c:numFmt formatCode="#,##0" sourceLinked="0"/>
        <c:majorTickMark val="out"/>
        <c:minorTickMark val="none"/>
        <c:tickLblPos val="nextTo"/>
        <c:spPr>
          <a:ln w="5275">
            <a:solidFill>
              <a:srgbClr val="000000"/>
            </a:solidFill>
            <a:prstDash val="solid"/>
          </a:ln>
        </c:spPr>
        <c:txPr>
          <a:bodyPr rot="0" vert="horz"/>
          <a:lstStyle/>
          <a:p>
            <a:pPr>
              <a:defRPr sz="900"/>
            </a:pPr>
            <a:endParaRPr lang="ru-RU"/>
          </a:p>
        </c:txPr>
        <c:crossAx val="282860544"/>
        <c:crosses val="autoZero"/>
        <c:crossBetween val="between"/>
        <c:majorUnit val="50"/>
      </c:valAx>
      <c:spPr>
        <a:ln>
          <a:noFill/>
        </a:ln>
      </c:spPr>
    </c:plotArea>
    <c:legend>
      <c:legendPos val="r"/>
      <c:layout>
        <c:manualLayout>
          <c:xMode val="edge"/>
          <c:yMode val="edge"/>
          <c:x val="0.24862959767015425"/>
          <c:y val="0.80280716089734061"/>
          <c:w val="0.46691816776327616"/>
          <c:h val="0.19565034913088694"/>
        </c:manualLayout>
      </c:layout>
      <c:overlay val="0"/>
      <c:spPr>
        <a:noFill/>
        <a:ln w="42192">
          <a:noFill/>
        </a:ln>
      </c:spPr>
      <c:txPr>
        <a:bodyPr/>
        <a:lstStyle/>
        <a:p>
          <a:pPr>
            <a:defRPr sz="1000"/>
          </a:pPr>
          <a:endParaRPr lang="ru-RU"/>
        </a:p>
      </c:txPr>
    </c:legend>
    <c:plotVisOnly val="1"/>
    <c:dispBlanksAs val="gap"/>
    <c:showDLblsOverMax val="0"/>
  </c:chart>
  <c:spPr>
    <a:solidFill>
      <a:schemeClr val="bg1"/>
    </a:solidFill>
    <a:ln>
      <a:noFill/>
    </a:ln>
  </c:spPr>
  <c:txPr>
    <a:bodyPr/>
    <a:lstStyle/>
    <a:p>
      <a:pPr>
        <a:defRPr sz="1588"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139327863737316E-2"/>
          <c:y val="7.3334342822531817E-2"/>
          <c:w val="0.88578400602022644"/>
          <c:h val="0.5933106198263679"/>
        </c:manualLayout>
      </c:layout>
      <c:barChart>
        <c:barDir val="col"/>
        <c:grouping val="clustered"/>
        <c:varyColors val="0"/>
        <c:ser>
          <c:idx val="0"/>
          <c:order val="0"/>
          <c:tx>
            <c:v>объем отгруженных товаров</c:v>
          </c:tx>
          <c:spPr>
            <a:solidFill>
              <a:srgbClr val="00B0F0"/>
            </a:solidFill>
            <a:ln w="12134">
              <a:noFill/>
              <a:prstDash val="solid"/>
            </a:ln>
            <a:scene3d>
              <a:camera prst="orthographicFront"/>
              <a:lightRig rig="threePt" dir="t"/>
            </a:scene3d>
            <a:sp3d/>
          </c:spPr>
          <c:invertIfNegative val="0"/>
          <c:dPt>
            <c:idx val="2"/>
            <c:invertIfNegative val="0"/>
            <c:bubble3D val="0"/>
            <c:spPr>
              <a:solidFill>
                <a:srgbClr val="FFC000"/>
              </a:solidFill>
              <a:ln w="12134">
                <a:noFill/>
                <a:prstDash val="solid"/>
              </a:ln>
              <a:scene3d>
                <a:camera prst="orthographicFront"/>
                <a:lightRig rig="threePt" dir="t"/>
              </a:scene3d>
              <a:sp3d/>
            </c:spPr>
          </c:dPt>
          <c:dPt>
            <c:idx val="3"/>
            <c:invertIfNegative val="0"/>
            <c:bubble3D val="0"/>
            <c:spPr>
              <a:solidFill>
                <a:srgbClr val="FFCC00"/>
              </a:solidFill>
              <a:ln w="12134">
                <a:noFill/>
                <a:prstDash val="solid"/>
              </a:ln>
              <a:scene3d>
                <a:camera prst="orthographicFront"/>
                <a:lightRig rig="threePt" dir="t"/>
              </a:scene3d>
              <a:sp3d/>
            </c:spPr>
          </c:dPt>
          <c:dPt>
            <c:idx val="4"/>
            <c:invertIfNegative val="0"/>
            <c:bubble3D val="0"/>
            <c:spPr>
              <a:solidFill>
                <a:srgbClr val="FFCC00"/>
              </a:solidFill>
              <a:ln w="12134">
                <a:noFill/>
                <a:prstDash val="solid"/>
              </a:ln>
              <a:scene3d>
                <a:camera prst="orthographicFront"/>
                <a:lightRig rig="threePt" dir="t"/>
              </a:scene3d>
              <a:sp3d/>
            </c:spPr>
          </c:dPt>
          <c:dPt>
            <c:idx val="5"/>
            <c:invertIfNegative val="0"/>
            <c:bubble3D val="0"/>
            <c:spPr>
              <a:solidFill>
                <a:srgbClr val="FFCC00"/>
              </a:solidFill>
              <a:ln w="12134">
                <a:noFill/>
                <a:prstDash val="solid"/>
              </a:ln>
              <a:scene3d>
                <a:camera prst="orthographicFront"/>
                <a:lightRig rig="threePt" dir="t"/>
              </a:scene3d>
              <a:sp3d/>
            </c:spPr>
          </c:dPt>
          <c:dLbls>
            <c:dLbl>
              <c:idx val="3"/>
              <c:layout>
                <c:manualLayout>
                  <c:x val="-9.5238095238095247E-3"/>
                  <c:y val="9.0909090909090905E-3"/>
                </c:manualLayout>
              </c:layout>
              <c:dLblPos val="outEnd"/>
              <c:showLegendKey val="0"/>
              <c:showVal val="1"/>
              <c:showCatName val="0"/>
              <c:showSerName val="0"/>
              <c:showPercent val="0"/>
              <c:showBubbleSize val="0"/>
            </c:dLbl>
            <c:dLbl>
              <c:idx val="4"/>
              <c:layout>
                <c:manualLayout>
                  <c:x val="0"/>
                  <c:y val="8.658008658008658E-3"/>
                </c:manualLayout>
              </c:layout>
              <c:dLblPos val="outEnd"/>
              <c:showLegendKey val="0"/>
              <c:showVal val="1"/>
              <c:showCatName val="0"/>
              <c:showSerName val="0"/>
              <c:showPercent val="0"/>
              <c:showBubbleSize val="0"/>
            </c:dLbl>
            <c:dLbl>
              <c:idx val="5"/>
              <c:layout>
                <c:manualLayout>
                  <c:x val="-9.7797471133599725E-3"/>
                  <c:y val="1.7316017316017288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Лист5!$B$5:$B$9</c:f>
              <c:numCache>
                <c:formatCode>0.0</c:formatCode>
                <c:ptCount val="5"/>
                <c:pt idx="0">
                  <c:v>33.4</c:v>
                </c:pt>
                <c:pt idx="1">
                  <c:v>27.4</c:v>
                </c:pt>
                <c:pt idx="2">
                  <c:v>23.3</c:v>
                </c:pt>
                <c:pt idx="3">
                  <c:v>24.1</c:v>
                </c:pt>
                <c:pt idx="4">
                  <c:v>24.7</c:v>
                </c:pt>
              </c:numCache>
            </c:numRef>
          </c:val>
        </c:ser>
        <c:ser>
          <c:idx val="4"/>
          <c:order val="1"/>
          <c:tx>
            <c:v>прогнозные значения, I вариант</c:v>
          </c:tx>
          <c:spPr>
            <a:solidFill>
              <a:srgbClr val="FFCC00"/>
            </a:solidFill>
            <a:ln w="12134">
              <a:noFill/>
              <a:prstDash val="solid"/>
            </a:ln>
            <a:scene3d>
              <a:camera prst="orthographicFront"/>
              <a:lightRig rig="threePt" dir="t"/>
            </a:scene3d>
            <a:sp3d>
              <a:bevelT/>
            </a:sp3d>
          </c:spPr>
          <c:invertIfNegative val="0"/>
          <c:dLbls>
            <c:delete val="1"/>
          </c:dLbls>
          <c:val>
            <c:numLit>
              <c:formatCode>General</c:formatCode>
              <c:ptCount val="1"/>
              <c:pt idx="0">
                <c:v>1</c:v>
              </c:pt>
            </c:numLit>
          </c:val>
        </c:ser>
        <c:ser>
          <c:idx val="1"/>
          <c:order val="2"/>
          <c:tx>
            <c:v>прогнозные значения, II вариант</c:v>
          </c:tx>
          <c:spPr>
            <a:solidFill>
              <a:srgbClr val="00B050"/>
            </a:solidFill>
            <a:ln w="12134">
              <a:noFill/>
              <a:prstDash val="solid"/>
            </a:ln>
            <a:scene3d>
              <a:camera prst="orthographicFront"/>
              <a:lightRig rig="threePt" dir="t"/>
            </a:scene3d>
            <a:sp3d/>
          </c:spPr>
          <c:invertIfNegative val="0"/>
          <c:dLbls>
            <c:dLbl>
              <c:idx val="3"/>
              <c:layout>
                <c:manualLayout>
                  <c:x val="2.6197975253093365E-3"/>
                  <c:y val="-2.7518744457284135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dLbl>
              <c:idx val="4"/>
              <c:layout>
                <c:manualLayout>
                  <c:x val="5.4457353669943546E-4"/>
                  <c:y val="9.2282782833963944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dLbl>
              <c:idx val="5"/>
              <c:layout>
                <c:manualLayout>
                  <c:x val="9.8012748406449196E-4"/>
                  <c:y val="1.0140728995906229E-2"/>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Лист5!$C$5:$C$9</c:f>
              <c:numCache>
                <c:formatCode>General</c:formatCode>
                <c:ptCount val="5"/>
                <c:pt idx="2" formatCode="0.0">
                  <c:v>31.7</c:v>
                </c:pt>
                <c:pt idx="3" formatCode="0.0">
                  <c:v>34.1</c:v>
                </c:pt>
                <c:pt idx="4" formatCode="0.0">
                  <c:v>36.299999999999997</c:v>
                </c:pt>
              </c:numCache>
            </c:numRef>
          </c:val>
        </c:ser>
        <c:dLbls>
          <c:showLegendKey val="0"/>
          <c:showVal val="1"/>
          <c:showCatName val="0"/>
          <c:showSerName val="0"/>
          <c:showPercent val="0"/>
          <c:showBubbleSize val="0"/>
        </c:dLbls>
        <c:gapWidth val="22"/>
        <c:overlap val="55"/>
        <c:axId val="167160320"/>
        <c:axId val="150001280"/>
      </c:barChart>
      <c:lineChart>
        <c:grouping val="standard"/>
        <c:varyColors val="0"/>
        <c:ser>
          <c:idx val="2"/>
          <c:order val="3"/>
          <c:tx>
            <c:v>индекс промышленного производства, I вариант</c:v>
          </c:tx>
          <c:spPr>
            <a:ln w="24268">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890954807119711E-2"/>
                  <c:y val="-2.8186854001740227E-2"/>
                </c:manualLayout>
              </c:layout>
              <c:dLblPos val="r"/>
              <c:showLegendKey val="0"/>
              <c:showVal val="1"/>
              <c:showCatName val="0"/>
              <c:showSerName val="0"/>
              <c:showPercent val="0"/>
              <c:showBubbleSize val="0"/>
            </c:dLbl>
            <c:dLbl>
              <c:idx val="1"/>
              <c:layout>
                <c:manualLayout>
                  <c:x val="-2.7113899919136614E-2"/>
                  <c:y val="-4.3958892059473495E-2"/>
                </c:manualLayout>
              </c:layout>
              <c:dLblPos val="r"/>
              <c:showLegendKey val="0"/>
              <c:showVal val="1"/>
              <c:showCatName val="0"/>
              <c:showSerName val="0"/>
              <c:showPercent val="0"/>
              <c:showBubbleSize val="0"/>
            </c:dLbl>
            <c:dLbl>
              <c:idx val="2"/>
              <c:layout>
                <c:manualLayout>
                  <c:x val="-2.9251885967084303E-2"/>
                  <c:y val="4.3672774076317381E-2"/>
                </c:manualLayout>
              </c:layout>
              <c:dLblPos val="r"/>
              <c:showLegendKey val="0"/>
              <c:showVal val="1"/>
              <c:showCatName val="0"/>
              <c:showSerName val="0"/>
              <c:showPercent val="0"/>
              <c:showBubbleSize val="0"/>
            </c:dLbl>
            <c:dLbl>
              <c:idx val="3"/>
              <c:layout>
                <c:manualLayout>
                  <c:x val="-3.8470552626704811E-2"/>
                  <c:y val="3.7974067955402042E-2"/>
                </c:manualLayout>
              </c:layout>
              <c:dLblPos val="r"/>
              <c:showLegendKey val="0"/>
              <c:showVal val="1"/>
              <c:showCatName val="0"/>
              <c:showSerName val="0"/>
              <c:showPercent val="0"/>
              <c:showBubbleSize val="0"/>
            </c:dLbl>
            <c:dLbl>
              <c:idx val="4"/>
              <c:layout>
                <c:manualLayout>
                  <c:x val="-3.4292761597571386E-2"/>
                  <c:y val="3.7415663641500042E-2"/>
                </c:manualLayout>
              </c:layout>
              <c:dLblPos val="r"/>
              <c:showLegendKey val="0"/>
              <c:showVal val="1"/>
              <c:showCatName val="0"/>
              <c:showSerName val="0"/>
              <c:showPercent val="0"/>
              <c:showBubbleSize val="0"/>
            </c:dLbl>
            <c:dLbl>
              <c:idx val="5"/>
              <c:layout>
                <c:manualLayout>
                  <c:x val="-4.1696053053609294E-2"/>
                  <c:y val="3.5829703848326858E-2"/>
                </c:manualLayout>
              </c:layout>
              <c:dLblPos val="r"/>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Лист5!$E$5:$E$9</c:f>
              <c:numCache>
                <c:formatCode>0.0</c:formatCode>
                <c:ptCount val="5"/>
                <c:pt idx="0" formatCode="General">
                  <c:v>102.1</c:v>
                </c:pt>
                <c:pt idx="1">
                  <c:v>100</c:v>
                </c:pt>
                <c:pt idx="2">
                  <c:v>101</c:v>
                </c:pt>
                <c:pt idx="3">
                  <c:v>101.5</c:v>
                </c:pt>
                <c:pt idx="4">
                  <c:v>101.5</c:v>
                </c:pt>
              </c:numCache>
            </c:numRef>
          </c:val>
          <c:smooth val="0"/>
        </c:ser>
        <c:ser>
          <c:idx val="3"/>
          <c:order val="4"/>
          <c:tx>
            <c:v>индекс промышленного производства, II вариант</c:v>
          </c:tx>
          <c:spPr>
            <a:ln w="24268">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2378241876391996E-2"/>
                  <c:y val="-3.9575761476681896E-2"/>
                </c:manualLayout>
              </c:layout>
              <c:dLblPos val="r"/>
              <c:showLegendKey val="0"/>
              <c:showVal val="1"/>
              <c:showCatName val="0"/>
              <c:showSerName val="0"/>
              <c:showPercent val="0"/>
              <c:showBubbleSize val="0"/>
            </c:dLbl>
            <c:dLbl>
              <c:idx val="4"/>
              <c:layout>
                <c:manualLayout>
                  <c:x val="-3.685762171294845E-2"/>
                  <c:y val="-3.9735673367804612E-2"/>
                </c:manualLayout>
              </c:layout>
              <c:dLblPos val="r"/>
              <c:showLegendKey val="0"/>
              <c:showVal val="1"/>
              <c:showCatName val="0"/>
              <c:showSerName val="0"/>
              <c:showPercent val="0"/>
              <c:showBubbleSize val="0"/>
            </c:dLbl>
            <c:dLbl>
              <c:idx val="5"/>
              <c:layout>
                <c:manualLayout>
                  <c:x val="-3.8516450503927969E-2"/>
                  <c:y val="-4.2364636300572009E-2"/>
                </c:manualLayout>
              </c:layout>
              <c:dLblPos val="r"/>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Лист5!$F$5:$F$9</c:f>
              <c:numCache>
                <c:formatCode>General</c:formatCode>
                <c:ptCount val="5"/>
                <c:pt idx="2" formatCode="0.0">
                  <c:v>102</c:v>
                </c:pt>
                <c:pt idx="3" formatCode="0.0">
                  <c:v>103</c:v>
                </c:pt>
                <c:pt idx="4" formatCode="0.0">
                  <c:v>103</c:v>
                </c:pt>
              </c:numCache>
            </c:numRef>
          </c:val>
          <c:smooth val="0"/>
        </c:ser>
        <c:dLbls>
          <c:showLegendKey val="0"/>
          <c:showVal val="1"/>
          <c:showCatName val="0"/>
          <c:showSerName val="0"/>
          <c:showPercent val="0"/>
          <c:showBubbleSize val="0"/>
        </c:dLbls>
        <c:marker val="1"/>
        <c:smooth val="0"/>
        <c:axId val="167161344"/>
        <c:axId val="150001856"/>
      </c:lineChart>
      <c:catAx>
        <c:axId val="167160320"/>
        <c:scaling>
          <c:orientation val="minMax"/>
        </c:scaling>
        <c:delete val="0"/>
        <c:axPos val="b"/>
        <c:title>
          <c:tx>
            <c:rich>
              <a:bodyPr/>
              <a:lstStyle/>
              <a:p>
                <a:pPr>
                  <a:defRPr/>
                </a:pPr>
                <a:endParaRPr lang="ru-RU"/>
              </a:p>
            </c:rich>
          </c:tx>
          <c:layout>
            <c:manualLayout>
              <c:xMode val="edge"/>
              <c:yMode val="edge"/>
              <c:x val="0.89598547106794157"/>
              <c:y val="0.77295902498454372"/>
            </c:manualLayout>
          </c:layout>
          <c:overlay val="0"/>
          <c:spPr>
            <a:noFill/>
            <a:ln w="24268">
              <a:noFill/>
            </a:ln>
          </c:spPr>
        </c:title>
        <c:numFmt formatCode="General" sourceLinked="1"/>
        <c:majorTickMark val="in"/>
        <c:minorTickMark val="none"/>
        <c:tickLblPos val="nextTo"/>
        <c:spPr>
          <a:ln w="3033">
            <a:solidFill>
              <a:srgbClr val="000000"/>
            </a:solidFill>
            <a:prstDash val="solid"/>
          </a:ln>
        </c:spPr>
        <c:txPr>
          <a:bodyPr rot="0" vert="horz"/>
          <a:lstStyle/>
          <a:p>
            <a:pPr>
              <a:defRPr/>
            </a:pPr>
            <a:endParaRPr lang="ru-RU"/>
          </a:p>
        </c:txPr>
        <c:crossAx val="150001280"/>
        <c:crosses val="autoZero"/>
        <c:auto val="1"/>
        <c:lblAlgn val="ctr"/>
        <c:lblOffset val="100"/>
        <c:tickLblSkip val="1"/>
        <c:tickMarkSkip val="1"/>
        <c:noMultiLvlLbl val="0"/>
      </c:catAx>
      <c:valAx>
        <c:axId val="150001280"/>
        <c:scaling>
          <c:orientation val="minMax"/>
          <c:max val="50"/>
          <c:min val="10"/>
        </c:scaling>
        <c:delete val="0"/>
        <c:axPos val="l"/>
        <c:title>
          <c:tx>
            <c:rich>
              <a:bodyPr rot="-60000" vert="horz"/>
              <a:lstStyle/>
              <a:p>
                <a:pPr algn="ctr">
                  <a:defRPr/>
                </a:pPr>
                <a:r>
                  <a:rPr lang="ru-RU"/>
                  <a:t>млрд руб.</a:t>
                </a:r>
              </a:p>
            </c:rich>
          </c:tx>
          <c:layout>
            <c:manualLayout>
              <c:xMode val="edge"/>
              <c:yMode val="edge"/>
              <c:x val="1.0663876805609089E-3"/>
              <c:y val="8.1919337547594408E-5"/>
            </c:manualLayout>
          </c:layout>
          <c:overlay val="0"/>
          <c:spPr>
            <a:noFill/>
            <a:ln w="24268">
              <a:noFill/>
            </a:ln>
          </c:spPr>
        </c:title>
        <c:numFmt formatCode="0" sourceLinked="0"/>
        <c:majorTickMark val="in"/>
        <c:minorTickMark val="none"/>
        <c:tickLblPos val="nextTo"/>
        <c:spPr>
          <a:ln w="3033">
            <a:solidFill>
              <a:srgbClr val="000000"/>
            </a:solidFill>
            <a:prstDash val="solid"/>
          </a:ln>
        </c:spPr>
        <c:txPr>
          <a:bodyPr rot="0" vert="horz"/>
          <a:lstStyle/>
          <a:p>
            <a:pPr>
              <a:defRPr/>
            </a:pPr>
            <a:endParaRPr lang="ru-RU"/>
          </a:p>
        </c:txPr>
        <c:crossAx val="167160320"/>
        <c:crosses val="autoZero"/>
        <c:crossBetween val="between"/>
        <c:majorUnit val="10"/>
        <c:minorUnit val="10"/>
      </c:valAx>
      <c:catAx>
        <c:axId val="167161344"/>
        <c:scaling>
          <c:orientation val="minMax"/>
        </c:scaling>
        <c:delete val="1"/>
        <c:axPos val="b"/>
        <c:title>
          <c:tx>
            <c:rich>
              <a:bodyPr/>
              <a:lstStyle/>
              <a:p>
                <a:pPr>
                  <a:defRPr/>
                </a:pPr>
                <a:r>
                  <a:rPr lang="ru-RU"/>
                  <a:t>%</a:t>
                </a:r>
              </a:p>
            </c:rich>
          </c:tx>
          <c:layout>
            <c:manualLayout>
              <c:xMode val="edge"/>
              <c:yMode val="edge"/>
              <c:x val="0.93881963181175776"/>
              <c:y val="1.1274407600458393E-2"/>
            </c:manualLayout>
          </c:layout>
          <c:overlay val="0"/>
          <c:spPr>
            <a:noFill/>
            <a:ln w="24268">
              <a:noFill/>
            </a:ln>
          </c:spPr>
        </c:title>
        <c:numFmt formatCode="General" sourceLinked="1"/>
        <c:majorTickMark val="out"/>
        <c:minorTickMark val="none"/>
        <c:tickLblPos val="none"/>
        <c:crossAx val="150001856"/>
        <c:crosses val="autoZero"/>
        <c:auto val="1"/>
        <c:lblAlgn val="ctr"/>
        <c:lblOffset val="100"/>
        <c:noMultiLvlLbl val="0"/>
      </c:catAx>
      <c:valAx>
        <c:axId val="150001856"/>
        <c:scaling>
          <c:orientation val="minMax"/>
          <c:max val="110"/>
          <c:min val="10"/>
        </c:scaling>
        <c:delete val="0"/>
        <c:axPos val="r"/>
        <c:numFmt formatCode="0" sourceLinked="0"/>
        <c:majorTickMark val="in"/>
        <c:minorTickMark val="none"/>
        <c:tickLblPos val="nextTo"/>
        <c:spPr>
          <a:ln w="3033">
            <a:solidFill>
              <a:srgbClr val="000000"/>
            </a:solidFill>
            <a:prstDash val="solid"/>
          </a:ln>
        </c:spPr>
        <c:txPr>
          <a:bodyPr rot="0" vert="horz"/>
          <a:lstStyle/>
          <a:p>
            <a:pPr>
              <a:defRPr/>
            </a:pPr>
            <a:endParaRPr lang="ru-RU"/>
          </a:p>
        </c:txPr>
        <c:crossAx val="167161344"/>
        <c:crosses val="max"/>
        <c:crossBetween val="between"/>
        <c:majorUnit val="20"/>
        <c:minorUnit val="5"/>
      </c:valAx>
      <c:spPr>
        <a:noFill/>
        <a:ln w="24329">
          <a:noFill/>
        </a:ln>
      </c:spPr>
    </c:plotArea>
    <c:legend>
      <c:legendPos val="r"/>
      <c:layout>
        <c:manualLayout>
          <c:xMode val="edge"/>
          <c:yMode val="edge"/>
          <c:x val="0.13503650572068437"/>
          <c:y val="0.73361920669007274"/>
          <c:w val="0.7445254256311078"/>
          <c:h val="0.25018852210781339"/>
        </c:manualLayout>
      </c:layout>
      <c:overlay val="0"/>
      <c:spPr>
        <a:noFill/>
        <a:ln w="24268">
          <a:noFill/>
        </a:ln>
      </c:sp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139327863737316E-2"/>
          <c:y val="0.13102675375805298"/>
          <c:w val="0.88578400602022644"/>
          <c:h val="0.509977183249821"/>
        </c:manualLayout>
      </c:layout>
      <c:barChart>
        <c:barDir val="col"/>
        <c:grouping val="clustered"/>
        <c:varyColors val="0"/>
        <c:ser>
          <c:idx val="0"/>
          <c:order val="0"/>
          <c:tx>
            <c:v>объем отгруженных товаров</c:v>
          </c:tx>
          <c:spPr>
            <a:solidFill>
              <a:srgbClr val="00B0F0"/>
            </a:solidFill>
            <a:ln w="12134">
              <a:noFill/>
              <a:prstDash val="solid"/>
            </a:ln>
            <a:scene3d>
              <a:camera prst="orthographicFront"/>
              <a:lightRig rig="threePt" dir="t"/>
            </a:scene3d>
            <a:sp3d/>
          </c:spPr>
          <c:invertIfNegative val="0"/>
          <c:dPt>
            <c:idx val="2"/>
            <c:invertIfNegative val="0"/>
            <c:bubble3D val="0"/>
            <c:spPr>
              <a:solidFill>
                <a:srgbClr val="FFC000"/>
              </a:solidFill>
              <a:ln w="12134">
                <a:noFill/>
                <a:prstDash val="solid"/>
              </a:ln>
              <a:scene3d>
                <a:camera prst="orthographicFront"/>
                <a:lightRig rig="threePt" dir="t"/>
              </a:scene3d>
              <a:sp3d/>
            </c:spPr>
          </c:dPt>
          <c:dPt>
            <c:idx val="3"/>
            <c:invertIfNegative val="0"/>
            <c:bubble3D val="0"/>
            <c:spPr>
              <a:solidFill>
                <a:srgbClr val="FFCC00"/>
              </a:solidFill>
              <a:ln w="12134">
                <a:noFill/>
                <a:prstDash val="solid"/>
              </a:ln>
              <a:scene3d>
                <a:camera prst="orthographicFront"/>
                <a:lightRig rig="threePt" dir="t"/>
              </a:scene3d>
              <a:sp3d/>
            </c:spPr>
          </c:dPt>
          <c:dPt>
            <c:idx val="4"/>
            <c:invertIfNegative val="0"/>
            <c:bubble3D val="0"/>
            <c:spPr>
              <a:solidFill>
                <a:srgbClr val="FFCC00"/>
              </a:solidFill>
              <a:ln w="12134">
                <a:noFill/>
                <a:prstDash val="solid"/>
              </a:ln>
              <a:scene3d>
                <a:camera prst="orthographicFront"/>
                <a:lightRig rig="threePt" dir="t"/>
              </a:scene3d>
              <a:sp3d/>
            </c:spPr>
          </c:dPt>
          <c:dPt>
            <c:idx val="5"/>
            <c:invertIfNegative val="0"/>
            <c:bubble3D val="0"/>
            <c:spPr>
              <a:solidFill>
                <a:srgbClr val="FFCC00"/>
              </a:solidFill>
              <a:ln w="12134">
                <a:noFill/>
                <a:prstDash val="solid"/>
              </a:ln>
              <a:scene3d>
                <a:camera prst="orthographicFront"/>
                <a:lightRig rig="threePt" dir="t"/>
              </a:scene3d>
              <a:sp3d/>
            </c:spPr>
          </c:dPt>
          <c:dLbls>
            <c:dLbl>
              <c:idx val="3"/>
              <c:layout>
                <c:manualLayout>
                  <c:x val="-9.5238095238095247E-3"/>
                  <c:y val="9.0909090909090905E-3"/>
                </c:manualLayout>
              </c:layout>
              <c:dLblPos val="outEnd"/>
              <c:showLegendKey val="0"/>
              <c:showVal val="1"/>
              <c:showCatName val="0"/>
              <c:showSerName val="0"/>
              <c:showPercent val="0"/>
              <c:showBubbleSize val="0"/>
            </c:dLbl>
            <c:dLbl>
              <c:idx val="4"/>
              <c:layout>
                <c:manualLayout>
                  <c:x val="0"/>
                  <c:y val="8.658008658008658E-3"/>
                </c:manualLayout>
              </c:layout>
              <c:dLblPos val="outEnd"/>
              <c:showLegendKey val="0"/>
              <c:showVal val="1"/>
              <c:showCatName val="0"/>
              <c:showSerName val="0"/>
              <c:showPercent val="0"/>
              <c:showBubbleSize val="0"/>
            </c:dLbl>
            <c:dLbl>
              <c:idx val="5"/>
              <c:layout>
                <c:manualLayout>
                  <c:x val="-9.7797471133599725E-3"/>
                  <c:y val="1.7316017316017288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Лист5!$B$5:$B$9</c:f>
              <c:numCache>
                <c:formatCode>0.0</c:formatCode>
                <c:ptCount val="5"/>
                <c:pt idx="0" formatCode="General">
                  <c:v>363.7</c:v>
                </c:pt>
                <c:pt idx="1">
                  <c:v>386.2</c:v>
                </c:pt>
                <c:pt idx="2">
                  <c:v>409.2</c:v>
                </c:pt>
                <c:pt idx="3">
                  <c:v>428.3</c:v>
                </c:pt>
                <c:pt idx="4">
                  <c:v>445.4</c:v>
                </c:pt>
              </c:numCache>
            </c:numRef>
          </c:val>
        </c:ser>
        <c:ser>
          <c:idx val="4"/>
          <c:order val="1"/>
          <c:tx>
            <c:v>прогнозные значения, I вариант</c:v>
          </c:tx>
          <c:spPr>
            <a:solidFill>
              <a:srgbClr val="FFCC00"/>
            </a:solidFill>
            <a:ln w="12134">
              <a:noFill/>
              <a:prstDash val="solid"/>
            </a:ln>
            <a:scene3d>
              <a:camera prst="orthographicFront"/>
              <a:lightRig rig="threePt" dir="t"/>
            </a:scene3d>
            <a:sp3d>
              <a:bevelT/>
            </a:sp3d>
          </c:spPr>
          <c:invertIfNegative val="0"/>
          <c:dLbls>
            <c:delete val="1"/>
          </c:dLbls>
          <c:val>
            <c:numLit>
              <c:formatCode>General</c:formatCode>
              <c:ptCount val="1"/>
              <c:pt idx="0">
                <c:v>1</c:v>
              </c:pt>
            </c:numLit>
          </c:val>
        </c:ser>
        <c:ser>
          <c:idx val="1"/>
          <c:order val="2"/>
          <c:tx>
            <c:v>прогнозные значения, II вариант</c:v>
          </c:tx>
          <c:spPr>
            <a:solidFill>
              <a:srgbClr val="00B050"/>
            </a:solidFill>
            <a:ln w="12134">
              <a:noFill/>
              <a:prstDash val="solid"/>
            </a:ln>
            <a:scene3d>
              <a:camera prst="orthographicFront"/>
              <a:lightRig rig="threePt" dir="t"/>
            </a:scene3d>
            <a:sp3d/>
          </c:spPr>
          <c:invertIfNegative val="0"/>
          <c:dLbls>
            <c:dLbl>
              <c:idx val="3"/>
              <c:layout>
                <c:manualLayout>
                  <c:x val="2.6197975253093365E-3"/>
                  <c:y val="-2.7518744457284135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dLbl>
              <c:idx val="4"/>
              <c:layout>
                <c:manualLayout>
                  <c:x val="5.4457353669943546E-4"/>
                  <c:y val="9.2282782833963944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dLbl>
              <c:idx val="5"/>
              <c:layout>
                <c:manualLayout>
                  <c:x val="9.8012748406449196E-4"/>
                  <c:y val="1.0140728995906229E-2"/>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Лист5!$C$5:$C$9</c:f>
              <c:numCache>
                <c:formatCode>General</c:formatCode>
                <c:ptCount val="5"/>
                <c:pt idx="2" formatCode="0.0">
                  <c:v>421.3</c:v>
                </c:pt>
                <c:pt idx="3" formatCode="0.0">
                  <c:v>449.5</c:v>
                </c:pt>
                <c:pt idx="4" formatCode="0.0">
                  <c:v>475.8</c:v>
                </c:pt>
              </c:numCache>
            </c:numRef>
          </c:val>
        </c:ser>
        <c:dLbls>
          <c:showLegendKey val="0"/>
          <c:showVal val="1"/>
          <c:showCatName val="0"/>
          <c:showSerName val="0"/>
          <c:showPercent val="0"/>
          <c:showBubbleSize val="0"/>
        </c:dLbls>
        <c:gapWidth val="22"/>
        <c:overlap val="55"/>
        <c:axId val="213705216"/>
        <c:axId val="208199680"/>
      </c:barChart>
      <c:lineChart>
        <c:grouping val="standard"/>
        <c:varyColors val="0"/>
        <c:ser>
          <c:idx val="2"/>
          <c:order val="3"/>
          <c:tx>
            <c:v>индекс промышленного производства, I вариант</c:v>
          </c:tx>
          <c:spPr>
            <a:ln w="24268">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890954807119711E-2"/>
                  <c:y val="-2.8186854001740227E-2"/>
                </c:manualLayout>
              </c:layout>
              <c:dLblPos val="r"/>
              <c:showLegendKey val="0"/>
              <c:showVal val="1"/>
              <c:showCatName val="0"/>
              <c:showSerName val="0"/>
              <c:showPercent val="0"/>
              <c:showBubbleSize val="0"/>
            </c:dLbl>
            <c:dLbl>
              <c:idx val="1"/>
              <c:layout>
                <c:manualLayout>
                  <c:x val="-2.7113899919136614E-2"/>
                  <c:y val="-4.3958892059473495E-2"/>
                </c:manualLayout>
              </c:layout>
              <c:dLblPos val="r"/>
              <c:showLegendKey val="0"/>
              <c:showVal val="1"/>
              <c:showCatName val="0"/>
              <c:showSerName val="0"/>
              <c:showPercent val="0"/>
              <c:showBubbleSize val="0"/>
            </c:dLbl>
            <c:dLbl>
              <c:idx val="2"/>
              <c:layout>
                <c:manualLayout>
                  <c:x val="-3.5541194143184934E-2"/>
                  <c:y val="3.8719577666428064E-2"/>
                </c:manualLayout>
              </c:layout>
              <c:dLblPos val="r"/>
              <c:showLegendKey val="0"/>
              <c:showVal val="1"/>
              <c:showCatName val="0"/>
              <c:showSerName val="0"/>
              <c:showPercent val="0"/>
              <c:showBubbleSize val="0"/>
            </c:dLbl>
            <c:dLbl>
              <c:idx val="3"/>
              <c:layout>
                <c:manualLayout>
                  <c:x val="-3.8470552626704811E-2"/>
                  <c:y val="3.7974067955402042E-2"/>
                </c:manualLayout>
              </c:layout>
              <c:dLblPos val="r"/>
              <c:showLegendKey val="0"/>
              <c:showVal val="1"/>
              <c:showCatName val="0"/>
              <c:showSerName val="0"/>
              <c:showPercent val="0"/>
              <c:showBubbleSize val="0"/>
            </c:dLbl>
            <c:dLbl>
              <c:idx val="4"/>
              <c:layout>
                <c:manualLayout>
                  <c:x val="-3.4292761597571386E-2"/>
                  <c:y val="3.7415663641500042E-2"/>
                </c:manualLayout>
              </c:layout>
              <c:dLblPos val="r"/>
              <c:showLegendKey val="0"/>
              <c:showVal val="1"/>
              <c:showCatName val="0"/>
              <c:showSerName val="0"/>
              <c:showPercent val="0"/>
              <c:showBubbleSize val="0"/>
            </c:dLbl>
            <c:dLbl>
              <c:idx val="5"/>
              <c:layout>
                <c:manualLayout>
                  <c:x val="-4.1696053053609294E-2"/>
                  <c:y val="3.5829703848326858E-2"/>
                </c:manualLayout>
              </c:layout>
              <c:dLblPos val="r"/>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Лист5!$E$5:$E$9</c:f>
              <c:numCache>
                <c:formatCode>0.0</c:formatCode>
                <c:ptCount val="5"/>
                <c:pt idx="0" formatCode="General">
                  <c:v>101.3</c:v>
                </c:pt>
                <c:pt idx="1">
                  <c:v>100.3</c:v>
                </c:pt>
                <c:pt idx="2">
                  <c:v>100.8</c:v>
                </c:pt>
                <c:pt idx="3">
                  <c:v>101.2</c:v>
                </c:pt>
                <c:pt idx="4">
                  <c:v>101.3</c:v>
                </c:pt>
              </c:numCache>
            </c:numRef>
          </c:val>
          <c:smooth val="0"/>
        </c:ser>
        <c:ser>
          <c:idx val="3"/>
          <c:order val="4"/>
          <c:tx>
            <c:v>индекс промышленного производства, II вариант</c:v>
          </c:tx>
          <c:spPr>
            <a:ln w="24268">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2378241876391996E-2"/>
                  <c:y val="-3.9575761476681896E-2"/>
                </c:manualLayout>
              </c:layout>
              <c:dLblPos val="r"/>
              <c:showLegendKey val="0"/>
              <c:showVal val="1"/>
              <c:showCatName val="0"/>
              <c:showSerName val="0"/>
              <c:showPercent val="0"/>
              <c:showBubbleSize val="0"/>
            </c:dLbl>
            <c:dLbl>
              <c:idx val="4"/>
              <c:layout>
                <c:manualLayout>
                  <c:x val="-3.685762171294845E-2"/>
                  <c:y val="-3.9735673367804612E-2"/>
                </c:manualLayout>
              </c:layout>
              <c:dLblPos val="r"/>
              <c:showLegendKey val="0"/>
              <c:showVal val="1"/>
              <c:showCatName val="0"/>
              <c:showSerName val="0"/>
              <c:showPercent val="0"/>
              <c:showBubbleSize val="0"/>
            </c:dLbl>
            <c:dLbl>
              <c:idx val="5"/>
              <c:layout>
                <c:manualLayout>
                  <c:x val="-3.8516450503927969E-2"/>
                  <c:y val="-4.2364636300572009E-2"/>
                </c:manualLayout>
              </c:layout>
              <c:dLblPos val="r"/>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Лист5!$F$5:$F$9</c:f>
              <c:numCache>
                <c:formatCode>General</c:formatCode>
                <c:ptCount val="5"/>
                <c:pt idx="2" formatCode="0.0">
                  <c:v>101.9</c:v>
                </c:pt>
                <c:pt idx="3" formatCode="0.0">
                  <c:v>102.2</c:v>
                </c:pt>
                <c:pt idx="4" formatCode="0.0">
                  <c:v>102.3</c:v>
                </c:pt>
              </c:numCache>
            </c:numRef>
          </c:val>
          <c:smooth val="0"/>
        </c:ser>
        <c:dLbls>
          <c:showLegendKey val="0"/>
          <c:showVal val="1"/>
          <c:showCatName val="0"/>
          <c:showSerName val="0"/>
          <c:showPercent val="0"/>
          <c:showBubbleSize val="0"/>
        </c:dLbls>
        <c:marker val="1"/>
        <c:smooth val="0"/>
        <c:axId val="213706240"/>
        <c:axId val="208200256"/>
      </c:lineChart>
      <c:catAx>
        <c:axId val="213705216"/>
        <c:scaling>
          <c:orientation val="minMax"/>
        </c:scaling>
        <c:delete val="0"/>
        <c:axPos val="b"/>
        <c:title>
          <c:tx>
            <c:rich>
              <a:bodyPr/>
              <a:lstStyle/>
              <a:p>
                <a:pPr>
                  <a:defRPr/>
                </a:pPr>
                <a:endParaRPr lang="ru-RU"/>
              </a:p>
            </c:rich>
          </c:tx>
          <c:layout>
            <c:manualLayout>
              <c:xMode val="edge"/>
              <c:yMode val="edge"/>
              <c:x val="0.89598547106794157"/>
              <c:y val="0.77295902498454372"/>
            </c:manualLayout>
          </c:layout>
          <c:overlay val="0"/>
          <c:spPr>
            <a:noFill/>
            <a:ln w="24268">
              <a:noFill/>
            </a:ln>
          </c:spPr>
        </c:title>
        <c:numFmt formatCode="General" sourceLinked="1"/>
        <c:majorTickMark val="in"/>
        <c:minorTickMark val="none"/>
        <c:tickLblPos val="nextTo"/>
        <c:spPr>
          <a:ln w="3033">
            <a:solidFill>
              <a:srgbClr val="000000"/>
            </a:solidFill>
            <a:prstDash val="solid"/>
          </a:ln>
        </c:spPr>
        <c:txPr>
          <a:bodyPr rot="0" vert="horz"/>
          <a:lstStyle/>
          <a:p>
            <a:pPr>
              <a:defRPr/>
            </a:pPr>
            <a:endParaRPr lang="ru-RU"/>
          </a:p>
        </c:txPr>
        <c:crossAx val="208199680"/>
        <c:crosses val="autoZero"/>
        <c:auto val="1"/>
        <c:lblAlgn val="ctr"/>
        <c:lblOffset val="100"/>
        <c:tickLblSkip val="1"/>
        <c:tickMarkSkip val="1"/>
        <c:noMultiLvlLbl val="0"/>
      </c:catAx>
      <c:valAx>
        <c:axId val="208199680"/>
        <c:scaling>
          <c:orientation val="minMax"/>
          <c:max val="600"/>
          <c:min val="200"/>
        </c:scaling>
        <c:delete val="0"/>
        <c:axPos val="l"/>
        <c:title>
          <c:tx>
            <c:rich>
              <a:bodyPr rot="-60000" vert="horz"/>
              <a:lstStyle/>
              <a:p>
                <a:pPr algn="ctr">
                  <a:defRPr/>
                </a:pPr>
                <a:r>
                  <a:rPr lang="ru-RU"/>
                  <a:t>млрд руб.</a:t>
                </a:r>
              </a:p>
            </c:rich>
          </c:tx>
          <c:layout>
            <c:manualLayout>
              <c:xMode val="edge"/>
              <c:yMode val="edge"/>
              <c:x val="1.0663876805609089E-3"/>
              <c:y val="8.1919337547594408E-5"/>
            </c:manualLayout>
          </c:layout>
          <c:overlay val="0"/>
          <c:spPr>
            <a:noFill/>
            <a:ln w="24268">
              <a:noFill/>
            </a:ln>
          </c:spPr>
        </c:title>
        <c:numFmt formatCode="0" sourceLinked="0"/>
        <c:majorTickMark val="in"/>
        <c:minorTickMark val="none"/>
        <c:tickLblPos val="nextTo"/>
        <c:spPr>
          <a:ln w="3033">
            <a:solidFill>
              <a:srgbClr val="000000"/>
            </a:solidFill>
            <a:prstDash val="solid"/>
          </a:ln>
        </c:spPr>
        <c:txPr>
          <a:bodyPr rot="0" vert="horz"/>
          <a:lstStyle/>
          <a:p>
            <a:pPr>
              <a:defRPr/>
            </a:pPr>
            <a:endParaRPr lang="ru-RU"/>
          </a:p>
        </c:txPr>
        <c:crossAx val="213705216"/>
        <c:crosses val="autoZero"/>
        <c:crossBetween val="between"/>
        <c:majorUnit val="100"/>
        <c:minorUnit val="100"/>
      </c:valAx>
      <c:catAx>
        <c:axId val="213706240"/>
        <c:scaling>
          <c:orientation val="minMax"/>
        </c:scaling>
        <c:delete val="1"/>
        <c:axPos val="b"/>
        <c:title>
          <c:tx>
            <c:rich>
              <a:bodyPr/>
              <a:lstStyle/>
              <a:p>
                <a:pPr>
                  <a:defRPr/>
                </a:pPr>
                <a:r>
                  <a:rPr lang="ru-RU"/>
                  <a:t>%</a:t>
                </a:r>
              </a:p>
            </c:rich>
          </c:tx>
          <c:layout>
            <c:manualLayout>
              <c:xMode val="edge"/>
              <c:yMode val="edge"/>
              <c:x val="0.93881963181175776"/>
              <c:y val="1.1274407600458393E-2"/>
            </c:manualLayout>
          </c:layout>
          <c:overlay val="0"/>
          <c:spPr>
            <a:noFill/>
            <a:ln w="24268">
              <a:noFill/>
            </a:ln>
          </c:spPr>
        </c:title>
        <c:numFmt formatCode="General" sourceLinked="1"/>
        <c:majorTickMark val="out"/>
        <c:minorTickMark val="none"/>
        <c:tickLblPos val="none"/>
        <c:crossAx val="208200256"/>
        <c:crosses val="autoZero"/>
        <c:auto val="1"/>
        <c:lblAlgn val="ctr"/>
        <c:lblOffset val="100"/>
        <c:noMultiLvlLbl val="0"/>
      </c:catAx>
      <c:valAx>
        <c:axId val="208200256"/>
        <c:scaling>
          <c:orientation val="minMax"/>
          <c:max val="110"/>
          <c:min val="10"/>
        </c:scaling>
        <c:delete val="0"/>
        <c:axPos val="r"/>
        <c:numFmt formatCode="0" sourceLinked="0"/>
        <c:majorTickMark val="in"/>
        <c:minorTickMark val="none"/>
        <c:tickLblPos val="nextTo"/>
        <c:spPr>
          <a:ln w="3033">
            <a:solidFill>
              <a:srgbClr val="000000"/>
            </a:solidFill>
            <a:prstDash val="solid"/>
          </a:ln>
        </c:spPr>
        <c:txPr>
          <a:bodyPr rot="0" vert="horz"/>
          <a:lstStyle/>
          <a:p>
            <a:pPr>
              <a:defRPr/>
            </a:pPr>
            <a:endParaRPr lang="ru-RU"/>
          </a:p>
        </c:txPr>
        <c:crossAx val="213706240"/>
        <c:crosses val="max"/>
        <c:crossBetween val="between"/>
        <c:majorUnit val="20"/>
        <c:minorUnit val="5"/>
      </c:valAx>
      <c:spPr>
        <a:noFill/>
        <a:ln w="24329">
          <a:noFill/>
        </a:ln>
      </c:spPr>
    </c:plotArea>
    <c:legend>
      <c:legendPos val="r"/>
      <c:layout>
        <c:manualLayout>
          <c:xMode val="edge"/>
          <c:yMode val="edge"/>
          <c:x val="0.13503650572068437"/>
          <c:y val="0.73361920669007274"/>
          <c:w val="0.7445254256311078"/>
          <c:h val="0.25872765904261968"/>
        </c:manualLayout>
      </c:layout>
      <c:overlay val="0"/>
      <c:spPr>
        <a:noFill/>
        <a:ln w="24268">
          <a:noFill/>
        </a:ln>
      </c:sp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139327863737316E-2"/>
          <c:y val="0.13761771653543309"/>
          <c:w val="0.88578400602022644"/>
          <c:h val="0.50338622047244097"/>
        </c:manualLayout>
      </c:layout>
      <c:barChart>
        <c:barDir val="col"/>
        <c:grouping val="clustered"/>
        <c:varyColors val="0"/>
        <c:ser>
          <c:idx val="0"/>
          <c:order val="0"/>
          <c:tx>
            <c:v>объем отгруженных товаров</c:v>
          </c:tx>
          <c:spPr>
            <a:solidFill>
              <a:srgbClr val="00B0F0"/>
            </a:solidFill>
            <a:ln w="12134">
              <a:noFill/>
              <a:prstDash val="solid"/>
            </a:ln>
            <a:scene3d>
              <a:camera prst="orthographicFront"/>
              <a:lightRig rig="threePt" dir="t"/>
            </a:scene3d>
            <a:sp3d/>
          </c:spPr>
          <c:invertIfNegative val="0"/>
          <c:dPt>
            <c:idx val="2"/>
            <c:invertIfNegative val="0"/>
            <c:bubble3D val="0"/>
            <c:spPr>
              <a:solidFill>
                <a:srgbClr val="FFC000"/>
              </a:solidFill>
              <a:ln w="12134">
                <a:noFill/>
                <a:prstDash val="solid"/>
              </a:ln>
              <a:scene3d>
                <a:camera prst="orthographicFront"/>
                <a:lightRig rig="threePt" dir="t"/>
              </a:scene3d>
              <a:sp3d/>
            </c:spPr>
          </c:dPt>
          <c:dPt>
            <c:idx val="3"/>
            <c:invertIfNegative val="0"/>
            <c:bubble3D val="0"/>
            <c:spPr>
              <a:solidFill>
                <a:srgbClr val="FFCC00"/>
              </a:solidFill>
              <a:ln w="12134">
                <a:noFill/>
                <a:prstDash val="solid"/>
              </a:ln>
              <a:scene3d>
                <a:camera prst="orthographicFront"/>
                <a:lightRig rig="threePt" dir="t"/>
              </a:scene3d>
              <a:sp3d/>
            </c:spPr>
          </c:dPt>
          <c:dPt>
            <c:idx val="4"/>
            <c:invertIfNegative val="0"/>
            <c:bubble3D val="0"/>
            <c:spPr>
              <a:solidFill>
                <a:srgbClr val="FFCC00"/>
              </a:solidFill>
              <a:ln w="12134">
                <a:noFill/>
                <a:prstDash val="solid"/>
              </a:ln>
              <a:scene3d>
                <a:camera prst="orthographicFront"/>
                <a:lightRig rig="threePt" dir="t"/>
              </a:scene3d>
              <a:sp3d/>
            </c:spPr>
          </c:dPt>
          <c:dPt>
            <c:idx val="5"/>
            <c:invertIfNegative val="0"/>
            <c:bubble3D val="0"/>
            <c:spPr>
              <a:solidFill>
                <a:srgbClr val="FFCC00"/>
              </a:solidFill>
              <a:ln w="12134">
                <a:noFill/>
                <a:prstDash val="solid"/>
              </a:ln>
              <a:scene3d>
                <a:camera prst="orthographicFront"/>
                <a:lightRig rig="threePt" dir="t"/>
              </a:scene3d>
              <a:sp3d/>
            </c:spPr>
          </c:dPt>
          <c:dLbls>
            <c:dLbl>
              <c:idx val="4"/>
              <c:layout>
                <c:manualLayout>
                  <c:x val="0"/>
                  <c:y val="8.658008658008658E-3"/>
                </c:manualLayout>
              </c:layout>
              <c:dLblPos val="outEnd"/>
              <c:showLegendKey val="0"/>
              <c:showVal val="1"/>
              <c:showCatName val="0"/>
              <c:showSerName val="0"/>
              <c:showPercent val="0"/>
              <c:showBubbleSize val="0"/>
            </c:dLbl>
            <c:dLbl>
              <c:idx val="5"/>
              <c:layout>
                <c:manualLayout>
                  <c:x val="-9.7797471133599725E-3"/>
                  <c:y val="1.7316017316017288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23.6</c:v>
                </c:pt>
                <c:pt idx="1">
                  <c:v>26</c:v>
                </c:pt>
                <c:pt idx="2">
                  <c:v>27.1</c:v>
                </c:pt>
                <c:pt idx="3">
                  <c:v>28.4</c:v>
                </c:pt>
                <c:pt idx="4">
                  <c:v>29.9</c:v>
                </c:pt>
              </c:numCache>
            </c:numRef>
          </c:val>
        </c:ser>
        <c:ser>
          <c:idx val="4"/>
          <c:order val="1"/>
          <c:tx>
            <c:v>прогнозные значения, I вариант</c:v>
          </c:tx>
          <c:spPr>
            <a:solidFill>
              <a:srgbClr val="FFCC00"/>
            </a:solidFill>
            <a:ln w="12134">
              <a:noFill/>
              <a:prstDash val="solid"/>
            </a:ln>
            <a:scene3d>
              <a:camera prst="orthographicFront"/>
              <a:lightRig rig="threePt" dir="t"/>
            </a:scene3d>
            <a:sp3d>
              <a:bevelT/>
            </a:sp3d>
          </c:spPr>
          <c:invertIfNegative val="0"/>
          <c:dLbls>
            <c:delete val="1"/>
          </c:dLbls>
          <c:cat>
            <c:numRef>
              <c:f>Лист5!$A$5:$A$9</c:f>
              <c:numCache>
                <c:formatCode>General</c:formatCode>
                <c:ptCount val="5"/>
                <c:pt idx="0">
                  <c:v>2024</c:v>
                </c:pt>
                <c:pt idx="1">
                  <c:v>2025</c:v>
                </c:pt>
                <c:pt idx="2">
                  <c:v>2026</c:v>
                </c:pt>
                <c:pt idx="3">
                  <c:v>2027</c:v>
                </c:pt>
                <c:pt idx="4">
                  <c:v>2028</c:v>
                </c:pt>
              </c:numCache>
            </c:numRef>
          </c:cat>
          <c:val>
            <c:numLit>
              <c:formatCode>General</c:formatCode>
              <c:ptCount val="1"/>
              <c:pt idx="0">
                <c:v>1</c:v>
              </c:pt>
            </c:numLit>
          </c:val>
        </c:ser>
        <c:ser>
          <c:idx val="1"/>
          <c:order val="2"/>
          <c:tx>
            <c:v>прогнозные значения, II вариант</c:v>
          </c:tx>
          <c:spPr>
            <a:solidFill>
              <a:srgbClr val="00B050"/>
            </a:solidFill>
            <a:ln w="12134">
              <a:noFill/>
              <a:prstDash val="solid"/>
            </a:ln>
            <a:scene3d>
              <a:camera prst="orthographicFront"/>
              <a:lightRig rig="threePt" dir="t"/>
            </a:scene3d>
            <a:sp3d/>
          </c:spPr>
          <c:invertIfNegative val="0"/>
          <c:dLbls>
            <c:dLbl>
              <c:idx val="3"/>
              <c:layout>
                <c:manualLayout>
                  <c:x val="2.6197162417634858E-3"/>
                  <c:y val="-2.7207962641033509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dLbl>
              <c:idx val="4"/>
              <c:layout>
                <c:manualLayout>
                  <c:x val="5.4457353669943546E-4"/>
                  <c:y val="9.2282782833963944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dLbl>
              <c:idx val="5"/>
              <c:layout>
                <c:manualLayout>
                  <c:x val="1.193717570383631E-2"/>
                  <c:y val="7.1756096713076426E-3"/>
                </c:manualLayout>
              </c:layout>
              <c:spPr>
                <a:solidFill>
                  <a:srgbClr val="FFFFFF"/>
                </a:solidFill>
                <a:ln w="24268">
                  <a:noFill/>
                </a:ln>
              </c:spPr>
              <c:txPr>
                <a:bodyPr/>
                <a:lstStyle/>
                <a:p>
                  <a:pPr>
                    <a:defRPr/>
                  </a:pPr>
                  <a:endParaRPr lang="ru-RU"/>
                </a:p>
              </c:txPr>
              <c:dLblPos val="outEnd"/>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27.2</c:v>
                </c:pt>
                <c:pt idx="3" formatCode="0.0">
                  <c:v>28.7</c:v>
                </c:pt>
                <c:pt idx="4" formatCode="0.0">
                  <c:v>30.6</c:v>
                </c:pt>
              </c:numCache>
            </c:numRef>
          </c:val>
        </c:ser>
        <c:dLbls>
          <c:showLegendKey val="0"/>
          <c:showVal val="1"/>
          <c:showCatName val="0"/>
          <c:showSerName val="0"/>
          <c:showPercent val="0"/>
          <c:showBubbleSize val="0"/>
        </c:dLbls>
        <c:gapWidth val="10"/>
        <c:overlap val="55"/>
        <c:axId val="213707264"/>
        <c:axId val="208201984"/>
      </c:barChart>
      <c:lineChart>
        <c:grouping val="standard"/>
        <c:varyColors val="0"/>
        <c:ser>
          <c:idx val="2"/>
          <c:order val="3"/>
          <c:tx>
            <c:v>индекс промышленного производства, I вариант</c:v>
          </c:tx>
          <c:spPr>
            <a:ln w="24268">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890954807119711E-2"/>
                  <c:y val="-2.8186854001740227E-2"/>
                </c:manualLayout>
              </c:layout>
              <c:dLblPos val="r"/>
              <c:showLegendKey val="0"/>
              <c:showVal val="1"/>
              <c:showCatName val="0"/>
              <c:showSerName val="0"/>
              <c:showPercent val="0"/>
              <c:showBubbleSize val="0"/>
            </c:dLbl>
            <c:dLbl>
              <c:idx val="1"/>
              <c:layout>
                <c:manualLayout>
                  <c:x val="-2.7113899919136614E-2"/>
                  <c:y val="-4.3958892059473495E-2"/>
                </c:manualLayout>
              </c:layout>
              <c:dLblPos val="r"/>
              <c:showLegendKey val="0"/>
              <c:showVal val="1"/>
              <c:showCatName val="0"/>
              <c:showSerName val="0"/>
              <c:showPercent val="0"/>
              <c:showBubbleSize val="0"/>
            </c:dLbl>
            <c:dLbl>
              <c:idx val="2"/>
              <c:layout>
                <c:manualLayout>
                  <c:x val="-2.696535773201136E-2"/>
                  <c:y val="4.2289412564436642E-2"/>
                </c:manualLayout>
              </c:layout>
              <c:dLblPos val="r"/>
              <c:showLegendKey val="0"/>
              <c:showVal val="1"/>
              <c:showCatName val="0"/>
              <c:showSerName val="0"/>
              <c:showPercent val="0"/>
              <c:showBubbleSize val="0"/>
            </c:dLbl>
            <c:dLbl>
              <c:idx val="3"/>
              <c:layout>
                <c:manualLayout>
                  <c:x val="-3.8470552626704811E-2"/>
                  <c:y val="3.7974067955402042E-2"/>
                </c:manualLayout>
              </c:layout>
              <c:dLblPos val="r"/>
              <c:showLegendKey val="0"/>
              <c:showVal val="1"/>
              <c:showCatName val="0"/>
              <c:showSerName val="0"/>
              <c:showPercent val="0"/>
              <c:showBubbleSize val="0"/>
            </c:dLbl>
            <c:dLbl>
              <c:idx val="4"/>
              <c:layout>
                <c:manualLayout>
                  <c:x val="-3.4292761597571386E-2"/>
                  <c:y val="3.7415663641500042E-2"/>
                </c:manualLayout>
              </c:layout>
              <c:dLblPos val="r"/>
              <c:showLegendKey val="0"/>
              <c:showVal val="1"/>
              <c:showCatName val="0"/>
              <c:showSerName val="0"/>
              <c:showPercent val="0"/>
              <c:showBubbleSize val="0"/>
            </c:dLbl>
            <c:dLbl>
              <c:idx val="5"/>
              <c:layout>
                <c:manualLayout>
                  <c:x val="-4.1696053053609294E-2"/>
                  <c:y val="3.5829703848326858E-2"/>
                </c:manualLayout>
              </c:layout>
              <c:dLblPos val="r"/>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Лист5!$E$5:$E$9</c:f>
              <c:numCache>
                <c:formatCode>0.0</c:formatCode>
                <c:ptCount val="5"/>
                <c:pt idx="0">
                  <c:v>101.2</c:v>
                </c:pt>
                <c:pt idx="1">
                  <c:v>100.4</c:v>
                </c:pt>
                <c:pt idx="2">
                  <c:v>101</c:v>
                </c:pt>
                <c:pt idx="3">
                  <c:v>101.7</c:v>
                </c:pt>
                <c:pt idx="4">
                  <c:v>102</c:v>
                </c:pt>
              </c:numCache>
            </c:numRef>
          </c:val>
          <c:smooth val="0"/>
        </c:ser>
        <c:ser>
          <c:idx val="3"/>
          <c:order val="4"/>
          <c:tx>
            <c:v>индекс промышленного производства, II вариант</c:v>
          </c:tx>
          <c:spPr>
            <a:ln w="24268">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2378241876391996E-2"/>
                  <c:y val="-3.9575761476681896E-2"/>
                </c:manualLayout>
              </c:layout>
              <c:dLblPos val="r"/>
              <c:showLegendKey val="0"/>
              <c:showVal val="1"/>
              <c:showCatName val="0"/>
              <c:showSerName val="0"/>
              <c:showPercent val="0"/>
              <c:showBubbleSize val="0"/>
            </c:dLbl>
            <c:dLbl>
              <c:idx val="4"/>
              <c:layout>
                <c:manualLayout>
                  <c:x val="-3.685762171294845E-2"/>
                  <c:y val="-3.9735673367804612E-2"/>
                </c:manualLayout>
              </c:layout>
              <c:dLblPos val="r"/>
              <c:showLegendKey val="0"/>
              <c:showVal val="1"/>
              <c:showCatName val="0"/>
              <c:showSerName val="0"/>
              <c:showPercent val="0"/>
              <c:showBubbleSize val="0"/>
            </c:dLbl>
            <c:dLbl>
              <c:idx val="5"/>
              <c:layout>
                <c:manualLayout>
                  <c:x val="-3.8516450503927969E-2"/>
                  <c:y val="-4.2364636300572009E-2"/>
                </c:manualLayout>
              </c:layout>
              <c:dLblPos val="r"/>
              <c:showLegendKey val="0"/>
              <c:showVal val="1"/>
              <c:showCatName val="0"/>
              <c:showSerName val="0"/>
              <c:showPercent val="0"/>
              <c:showBubbleSize val="0"/>
            </c:dLbl>
            <c:spPr>
              <a:noFill/>
              <a:ln w="24268">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Лист5!$F$5:$F$9</c:f>
              <c:numCache>
                <c:formatCode>General</c:formatCode>
                <c:ptCount val="5"/>
                <c:pt idx="2" formatCode="0.0">
                  <c:v>101.7</c:v>
                </c:pt>
                <c:pt idx="3" formatCode="0.0">
                  <c:v>102</c:v>
                </c:pt>
                <c:pt idx="4" formatCode="0.0">
                  <c:v>103</c:v>
                </c:pt>
              </c:numCache>
            </c:numRef>
          </c:val>
          <c:smooth val="0"/>
        </c:ser>
        <c:dLbls>
          <c:showLegendKey val="0"/>
          <c:showVal val="1"/>
          <c:showCatName val="0"/>
          <c:showSerName val="0"/>
          <c:showPercent val="0"/>
          <c:showBubbleSize val="0"/>
        </c:dLbls>
        <c:marker val="1"/>
        <c:smooth val="0"/>
        <c:axId val="214261760"/>
        <c:axId val="208202560"/>
      </c:lineChart>
      <c:catAx>
        <c:axId val="213707264"/>
        <c:scaling>
          <c:orientation val="minMax"/>
        </c:scaling>
        <c:delete val="0"/>
        <c:axPos val="b"/>
        <c:title>
          <c:tx>
            <c:rich>
              <a:bodyPr/>
              <a:lstStyle/>
              <a:p>
                <a:pPr>
                  <a:defRPr/>
                </a:pPr>
                <a:endParaRPr lang="ru-RU"/>
              </a:p>
            </c:rich>
          </c:tx>
          <c:layout>
            <c:manualLayout>
              <c:xMode val="edge"/>
              <c:yMode val="edge"/>
              <c:x val="0.89598547106794157"/>
              <c:y val="0.77295902498454372"/>
            </c:manualLayout>
          </c:layout>
          <c:overlay val="0"/>
          <c:spPr>
            <a:noFill/>
            <a:ln w="24268">
              <a:noFill/>
            </a:ln>
          </c:spPr>
        </c:title>
        <c:numFmt formatCode="General" sourceLinked="1"/>
        <c:majorTickMark val="in"/>
        <c:minorTickMark val="none"/>
        <c:tickLblPos val="nextTo"/>
        <c:spPr>
          <a:ln w="3033">
            <a:solidFill>
              <a:srgbClr val="000000"/>
            </a:solidFill>
            <a:prstDash val="solid"/>
          </a:ln>
        </c:spPr>
        <c:txPr>
          <a:bodyPr rot="0" vert="horz"/>
          <a:lstStyle/>
          <a:p>
            <a:pPr>
              <a:defRPr/>
            </a:pPr>
            <a:endParaRPr lang="ru-RU"/>
          </a:p>
        </c:txPr>
        <c:crossAx val="208201984"/>
        <c:crosses val="autoZero"/>
        <c:auto val="1"/>
        <c:lblAlgn val="ctr"/>
        <c:lblOffset val="100"/>
        <c:tickLblSkip val="1"/>
        <c:tickMarkSkip val="1"/>
        <c:noMultiLvlLbl val="0"/>
      </c:catAx>
      <c:valAx>
        <c:axId val="208201984"/>
        <c:scaling>
          <c:orientation val="minMax"/>
          <c:max val="50"/>
          <c:min val="10"/>
        </c:scaling>
        <c:delete val="0"/>
        <c:axPos val="l"/>
        <c:title>
          <c:tx>
            <c:rich>
              <a:bodyPr rot="-60000" vert="horz"/>
              <a:lstStyle/>
              <a:p>
                <a:pPr algn="ctr">
                  <a:defRPr/>
                </a:pPr>
                <a:r>
                  <a:rPr lang="ru-RU"/>
                  <a:t>млрд руб.</a:t>
                </a:r>
              </a:p>
            </c:rich>
          </c:tx>
          <c:layout>
            <c:manualLayout>
              <c:xMode val="edge"/>
              <c:yMode val="edge"/>
              <c:x val="1.0663876805609089E-3"/>
              <c:y val="8.1919337547594408E-5"/>
            </c:manualLayout>
          </c:layout>
          <c:overlay val="0"/>
          <c:spPr>
            <a:noFill/>
            <a:ln w="24268">
              <a:noFill/>
            </a:ln>
          </c:spPr>
        </c:title>
        <c:numFmt formatCode="0" sourceLinked="0"/>
        <c:majorTickMark val="in"/>
        <c:minorTickMark val="none"/>
        <c:tickLblPos val="nextTo"/>
        <c:spPr>
          <a:ln w="3033">
            <a:solidFill>
              <a:srgbClr val="000000"/>
            </a:solidFill>
            <a:prstDash val="solid"/>
          </a:ln>
        </c:spPr>
        <c:txPr>
          <a:bodyPr rot="0" vert="horz"/>
          <a:lstStyle/>
          <a:p>
            <a:pPr>
              <a:defRPr/>
            </a:pPr>
            <a:endParaRPr lang="ru-RU"/>
          </a:p>
        </c:txPr>
        <c:crossAx val="213707264"/>
        <c:crosses val="autoZero"/>
        <c:crossBetween val="between"/>
        <c:majorUnit val="10"/>
      </c:valAx>
      <c:catAx>
        <c:axId val="214261760"/>
        <c:scaling>
          <c:orientation val="minMax"/>
        </c:scaling>
        <c:delete val="1"/>
        <c:axPos val="b"/>
        <c:title>
          <c:tx>
            <c:rich>
              <a:bodyPr/>
              <a:lstStyle/>
              <a:p>
                <a:pPr>
                  <a:defRPr/>
                </a:pPr>
                <a:r>
                  <a:rPr lang="ru-RU"/>
                  <a:t>%</a:t>
                </a:r>
              </a:p>
            </c:rich>
          </c:tx>
          <c:layout>
            <c:manualLayout>
              <c:xMode val="edge"/>
              <c:yMode val="edge"/>
              <c:x val="0.93881963181175776"/>
              <c:y val="1.1274407600458393E-2"/>
            </c:manualLayout>
          </c:layout>
          <c:overlay val="0"/>
          <c:spPr>
            <a:noFill/>
            <a:ln w="24268">
              <a:noFill/>
            </a:ln>
          </c:spPr>
        </c:title>
        <c:numFmt formatCode="General" sourceLinked="1"/>
        <c:majorTickMark val="out"/>
        <c:minorTickMark val="none"/>
        <c:tickLblPos val="none"/>
        <c:crossAx val="208202560"/>
        <c:crosses val="autoZero"/>
        <c:auto val="1"/>
        <c:lblAlgn val="ctr"/>
        <c:lblOffset val="100"/>
        <c:noMultiLvlLbl val="0"/>
      </c:catAx>
      <c:valAx>
        <c:axId val="208202560"/>
        <c:scaling>
          <c:orientation val="minMax"/>
          <c:max val="105"/>
          <c:min val="90"/>
        </c:scaling>
        <c:delete val="0"/>
        <c:axPos val="r"/>
        <c:numFmt formatCode="0" sourceLinked="0"/>
        <c:majorTickMark val="in"/>
        <c:minorTickMark val="none"/>
        <c:tickLblPos val="nextTo"/>
        <c:spPr>
          <a:ln w="3033">
            <a:solidFill>
              <a:srgbClr val="000000"/>
            </a:solidFill>
            <a:prstDash val="solid"/>
          </a:ln>
        </c:spPr>
        <c:txPr>
          <a:bodyPr rot="0" vert="horz"/>
          <a:lstStyle/>
          <a:p>
            <a:pPr>
              <a:defRPr/>
            </a:pPr>
            <a:endParaRPr lang="ru-RU"/>
          </a:p>
        </c:txPr>
        <c:crossAx val="214261760"/>
        <c:crosses val="max"/>
        <c:crossBetween val="between"/>
        <c:majorUnit val="5"/>
      </c:valAx>
      <c:spPr>
        <a:noFill/>
        <a:ln w="24329">
          <a:noFill/>
        </a:ln>
      </c:spPr>
    </c:plotArea>
    <c:legend>
      <c:legendPos val="r"/>
      <c:layout>
        <c:manualLayout>
          <c:xMode val="edge"/>
          <c:yMode val="edge"/>
          <c:x val="0.13503650572068437"/>
          <c:y val="0.73361920669007274"/>
          <c:w val="0.7445254256311078"/>
          <c:h val="0.25872765904261968"/>
        </c:manualLayout>
      </c:layout>
      <c:overlay val="0"/>
      <c:spPr>
        <a:noFill/>
        <a:ln w="24268">
          <a:noFill/>
        </a:ln>
      </c:spPr>
    </c:legend>
    <c:plotVisOnly val="1"/>
    <c:dispBlanksAs val="gap"/>
    <c:showDLblsOverMax val="0"/>
  </c:chart>
  <c:spPr>
    <a:solidFill>
      <a:schemeClr val="bg1"/>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2881184770233E-2"/>
          <c:y val="9.7769142493551925E-2"/>
          <c:w val="0.85331389837613314"/>
          <c:h val="0.53785353420417825"/>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c:spPr>
          <c:invertIfNegative val="0"/>
          <c:dPt>
            <c:idx val="2"/>
            <c:invertIfNegative val="0"/>
            <c:bubble3D val="0"/>
            <c:spPr>
              <a:solidFill>
                <a:srgbClr val="FFC000"/>
              </a:solidFill>
              <a:ln w="12161">
                <a:noFill/>
                <a:prstDash val="solid"/>
              </a:ln>
              <a:scene3d>
                <a:camera prst="orthographicFront"/>
                <a:lightRig rig="threePt" dir="t"/>
              </a:scene3d>
              <a:sp3d/>
            </c:spPr>
          </c:dPt>
          <c:dPt>
            <c:idx val="3"/>
            <c:invertIfNegative val="0"/>
            <c:bubble3D val="0"/>
            <c:spPr>
              <a:solidFill>
                <a:srgbClr val="FFCC00"/>
              </a:solidFill>
              <a:ln w="12161">
                <a:noFill/>
                <a:prstDash val="solid"/>
              </a:ln>
              <a:scene3d>
                <a:camera prst="orthographicFront"/>
                <a:lightRig rig="threePt" dir="t"/>
              </a:scene3d>
              <a:sp3d/>
            </c:spPr>
          </c:dPt>
          <c:dPt>
            <c:idx val="4"/>
            <c:invertIfNegative val="0"/>
            <c:bubble3D val="0"/>
            <c:spPr>
              <a:solidFill>
                <a:srgbClr val="FFCC00"/>
              </a:solidFill>
              <a:ln w="12161">
                <a:noFill/>
                <a:prstDash val="solid"/>
              </a:ln>
              <a:scene3d>
                <a:camera prst="orthographicFront"/>
                <a:lightRig rig="threePt" dir="t"/>
              </a:scene3d>
              <a:sp3d/>
            </c:spPr>
          </c:dPt>
          <c:dPt>
            <c:idx val="5"/>
            <c:invertIfNegative val="0"/>
            <c:bubble3D val="0"/>
            <c:spPr>
              <a:solidFill>
                <a:srgbClr val="FFCC00"/>
              </a:solidFill>
              <a:ln w="12161">
                <a:noFill/>
                <a:prstDash val="solid"/>
              </a:ln>
              <a:scene3d>
                <a:camera prst="orthographicFront"/>
                <a:lightRig rig="threePt" dir="t"/>
              </a:scene3d>
              <a:sp3d/>
            </c:spPr>
          </c:dPt>
          <c:dLbls>
            <c:numFmt formatCode="#,##0.0" sourceLinked="0"/>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9</c:v>
                </c:pt>
                <c:pt idx="1">
                  <c:v>9.9</c:v>
                </c:pt>
                <c:pt idx="2">
                  <c:v>10.8</c:v>
                </c:pt>
                <c:pt idx="3">
                  <c:v>11.4</c:v>
                </c:pt>
                <c:pt idx="4">
                  <c:v>12</c:v>
                </c:pt>
              </c:numCache>
            </c:numRef>
          </c:val>
        </c:ser>
        <c:ser>
          <c:idx val="4"/>
          <c:order val="1"/>
          <c:tx>
            <c:v>прогнозные значения, I вариант</c:v>
          </c:tx>
          <c:spPr>
            <a:solidFill>
              <a:srgbClr val="FFC000"/>
            </a:solidFill>
            <a:ln w="12161">
              <a:noFill/>
              <a:prstDash val="solid"/>
            </a:ln>
            <a:scene3d>
              <a:camera prst="orthographicFront"/>
              <a:lightRig rig="threePt" dir="t"/>
            </a:scene3d>
            <a:sp3d>
              <a:bevelT/>
            </a:sp3d>
          </c:spPr>
          <c:invertIfNegative val="0"/>
          <c:dLbls>
            <c:spPr>
              <a:noFill/>
              <a:ln w="24322">
                <a:noFill/>
              </a:ln>
            </c:spPr>
            <c:txPr>
              <a:bodyPr/>
              <a:lstStyle/>
              <a:p>
                <a:pPr>
                  <a:defRPr sz="300">
                    <a:solidFill>
                      <a:schemeClr val="bg1"/>
                    </a:solidFill>
                  </a:defRPr>
                </a:pPr>
                <a:endParaRPr lang="ru-RU"/>
              </a:p>
            </c:tx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c:spPr>
          <c:invertIfNegative val="0"/>
          <c:dLbls>
            <c:numFmt formatCode="#,##0.0" sourceLinked="0"/>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10.8</c:v>
                </c:pt>
                <c:pt idx="3" formatCode="0.0">
                  <c:v>11.7</c:v>
                </c:pt>
                <c:pt idx="4" formatCode="0.0">
                  <c:v>12.6</c:v>
                </c:pt>
              </c:numCache>
            </c:numRef>
          </c:val>
        </c:ser>
        <c:dLbls>
          <c:showLegendKey val="0"/>
          <c:showVal val="1"/>
          <c:showCatName val="0"/>
          <c:showSerName val="0"/>
          <c:showPercent val="0"/>
          <c:showBubbleSize val="0"/>
        </c:dLbls>
        <c:gapWidth val="18"/>
        <c:overlap val="51"/>
        <c:axId val="214262784"/>
        <c:axId val="208204288"/>
      </c:barChart>
      <c:lineChart>
        <c:grouping val="standard"/>
        <c:varyColors val="0"/>
        <c:ser>
          <c:idx val="2"/>
          <c:order val="3"/>
          <c:tx>
            <c:v>индекс промышленного производства,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8640876412187256E-2"/>
                  <c:y val="4.0733075447863414E-2"/>
                </c:manualLayout>
              </c:layout>
              <c:dLblPos val="r"/>
              <c:showLegendKey val="0"/>
              <c:showVal val="1"/>
              <c:showCatName val="0"/>
              <c:showSerName val="0"/>
              <c:showPercent val="0"/>
              <c:showBubbleSize val="0"/>
            </c:dLbl>
            <c:dLbl>
              <c:idx val="1"/>
              <c:layout>
                <c:manualLayout>
                  <c:x val="-3.79041248606466E-2"/>
                  <c:y val="4.9875065616797887E-2"/>
                </c:manualLayout>
              </c:layout>
              <c:dLblPos val="r"/>
              <c:showLegendKey val="0"/>
              <c:showVal val="1"/>
              <c:showCatName val="0"/>
              <c:showSerName val="0"/>
              <c:showPercent val="0"/>
              <c:showBubbleSize val="0"/>
            </c:dLbl>
            <c:dLbl>
              <c:idx val="2"/>
              <c:layout>
                <c:manualLayout>
                  <c:x val="-4.0133779264214048E-2"/>
                  <c:y val="2.9925187032418948E-2"/>
                </c:manualLayout>
              </c:layout>
              <c:dLblPos val="r"/>
              <c:showLegendKey val="0"/>
              <c:showVal val="1"/>
              <c:showCatName val="0"/>
              <c:showSerName val="0"/>
              <c:showPercent val="0"/>
              <c:showBubbleSize val="0"/>
            </c:dLbl>
            <c:dLbl>
              <c:idx val="3"/>
              <c:layout>
                <c:manualLayout>
                  <c:x val="-4.2459665318604685E-2"/>
                  <c:y val="3.4671990787476355E-2"/>
                </c:manualLayout>
              </c:layout>
              <c:dLblPos val="r"/>
              <c:showLegendKey val="0"/>
              <c:showVal val="1"/>
              <c:showCatName val="0"/>
              <c:showSerName val="0"/>
              <c:showPercent val="0"/>
              <c:showBubbleSize val="0"/>
            </c:dLbl>
            <c:dLbl>
              <c:idx val="4"/>
              <c:layout>
                <c:manualLayout>
                  <c:x val="-4.537376566586173E-2"/>
                  <c:y val="3.0046286949174088E-2"/>
                </c:manualLayout>
              </c:layout>
              <c:dLblPos val="r"/>
              <c:showLegendKey val="0"/>
              <c:showVal val="1"/>
              <c:showCatName val="0"/>
              <c:showSerName val="0"/>
              <c:showPercent val="0"/>
              <c:showBubbleSize val="0"/>
            </c:dLbl>
            <c:dLbl>
              <c:idx val="5"/>
              <c:layout>
                <c:manualLayout>
                  <c:x val="-3.9004053712886615E-2"/>
                  <c:y val="2.8729015710643006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Лист5!$E$5:$E$9</c:f>
              <c:numCache>
                <c:formatCode>0.0</c:formatCode>
                <c:ptCount val="5"/>
                <c:pt idx="0">
                  <c:v>89.3</c:v>
                </c:pt>
                <c:pt idx="1">
                  <c:v>100.2</c:v>
                </c:pt>
                <c:pt idx="2">
                  <c:v>101</c:v>
                </c:pt>
                <c:pt idx="3">
                  <c:v>101</c:v>
                </c:pt>
                <c:pt idx="4">
                  <c:v>101</c:v>
                </c:pt>
              </c:numCache>
            </c:numRef>
          </c:val>
          <c:smooth val="0"/>
        </c:ser>
        <c:ser>
          <c:idx val="3"/>
          <c:order val="4"/>
          <c:tx>
            <c:v>индекс промышленного производства,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8610416172894776E-2"/>
                  <c:y val="-3.6250580896839267E-2"/>
                </c:manualLayout>
              </c:layout>
              <c:dLblPos val="r"/>
              <c:showLegendKey val="0"/>
              <c:showVal val="1"/>
              <c:showCatName val="0"/>
              <c:showSerName val="0"/>
              <c:showPercent val="0"/>
              <c:showBubbleSize val="0"/>
            </c:dLbl>
            <c:dLbl>
              <c:idx val="4"/>
              <c:layout>
                <c:manualLayout>
                  <c:x val="-3.1615446062553412E-2"/>
                  <c:y val="-3.6102656743966857E-2"/>
                </c:manualLayout>
              </c:layout>
              <c:dLblPos val="r"/>
              <c:showLegendKey val="0"/>
              <c:showVal val="1"/>
              <c:showCatName val="0"/>
              <c:showSerName val="0"/>
              <c:showPercent val="0"/>
              <c:showBubbleSize val="0"/>
            </c:dLbl>
            <c:dLbl>
              <c:idx val="5"/>
              <c:layout>
                <c:manualLayout>
                  <c:x val="-3.5949526272918246E-2"/>
                  <c:y val="-3.5098518668072475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Лист5!$F$5:$F$9</c:f>
              <c:numCache>
                <c:formatCode>General</c:formatCode>
                <c:ptCount val="5"/>
                <c:pt idx="2" formatCode="0.0">
                  <c:v>101.4</c:v>
                </c:pt>
                <c:pt idx="3" formatCode="0.0">
                  <c:v>101.4</c:v>
                </c:pt>
                <c:pt idx="4" formatCode="0.0">
                  <c:v>101.4</c:v>
                </c:pt>
              </c:numCache>
            </c:numRef>
          </c:val>
          <c:smooth val="0"/>
        </c:ser>
        <c:dLbls>
          <c:showLegendKey val="0"/>
          <c:showVal val="1"/>
          <c:showCatName val="0"/>
          <c:showSerName val="0"/>
          <c:showPercent val="0"/>
          <c:showBubbleSize val="0"/>
        </c:dLbls>
        <c:marker val="1"/>
        <c:smooth val="0"/>
        <c:axId val="214263296"/>
        <c:axId val="208204864"/>
      </c:lineChart>
      <c:catAx>
        <c:axId val="214262784"/>
        <c:scaling>
          <c:orientation val="minMax"/>
        </c:scaling>
        <c:delete val="0"/>
        <c:axPos val="b"/>
        <c:numFmt formatCode="General" sourceLinked="1"/>
        <c:majorTickMark val="in"/>
        <c:minorTickMark val="none"/>
        <c:tickLblPos val="nextTo"/>
        <c:spPr>
          <a:ln w="3040">
            <a:solidFill>
              <a:srgbClr val="000000"/>
            </a:solidFill>
            <a:prstDash val="solid"/>
          </a:ln>
        </c:spPr>
        <c:txPr>
          <a:bodyPr rot="0" vert="horz"/>
          <a:lstStyle/>
          <a:p>
            <a:pPr>
              <a:defRPr/>
            </a:pPr>
            <a:endParaRPr lang="ru-RU"/>
          </a:p>
        </c:txPr>
        <c:crossAx val="208204288"/>
        <c:crosses val="autoZero"/>
        <c:auto val="1"/>
        <c:lblAlgn val="ctr"/>
        <c:lblOffset val="100"/>
        <c:tickLblSkip val="1"/>
        <c:tickMarkSkip val="1"/>
        <c:noMultiLvlLbl val="0"/>
      </c:catAx>
      <c:valAx>
        <c:axId val="208204288"/>
        <c:scaling>
          <c:orientation val="minMax"/>
          <c:max val="32"/>
          <c:min val="2"/>
        </c:scaling>
        <c:delete val="0"/>
        <c:axPos val="l"/>
        <c:title>
          <c:tx>
            <c:rich>
              <a:bodyPr rot="-60000" vert="horz"/>
              <a:lstStyle/>
              <a:p>
                <a:pPr algn="ctr">
                  <a:defRPr/>
                </a:pPr>
                <a:r>
                  <a:rPr lang="ru-RU"/>
                  <a:t>млрд руб.</a:t>
                </a:r>
              </a:p>
            </c:rich>
          </c:tx>
          <c:layout>
            <c:manualLayout>
              <c:xMode val="edge"/>
              <c:yMode val="edge"/>
              <c:x val="1.8247322971377887E-3"/>
              <c:y val="0"/>
            </c:manualLayout>
          </c:layout>
          <c:overlay val="0"/>
          <c:spPr>
            <a:noFill/>
            <a:ln w="24322">
              <a:noFill/>
            </a:ln>
          </c:spPr>
        </c:title>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4262784"/>
        <c:crosses val="autoZero"/>
        <c:crossBetween val="between"/>
        <c:majorUnit val="5"/>
        <c:minorUnit val="1"/>
      </c:valAx>
      <c:catAx>
        <c:axId val="214263296"/>
        <c:scaling>
          <c:orientation val="minMax"/>
        </c:scaling>
        <c:delete val="1"/>
        <c:axPos val="b"/>
        <c:title>
          <c:tx>
            <c:rich>
              <a:bodyPr/>
              <a:lstStyle/>
              <a:p>
                <a:pPr>
                  <a:defRPr/>
                </a:pPr>
                <a:r>
                  <a:rPr lang="ru-RU"/>
                  <a:t>%</a:t>
                </a:r>
              </a:p>
            </c:rich>
          </c:tx>
          <c:layout>
            <c:manualLayout>
              <c:xMode val="edge"/>
              <c:yMode val="edge"/>
              <c:x val="0.90238818897552742"/>
              <c:y val="8.0731535352467887E-7"/>
            </c:manualLayout>
          </c:layout>
          <c:overlay val="0"/>
          <c:spPr>
            <a:noFill/>
            <a:ln w="24322">
              <a:noFill/>
            </a:ln>
          </c:spPr>
        </c:title>
        <c:numFmt formatCode="General" sourceLinked="1"/>
        <c:majorTickMark val="out"/>
        <c:minorTickMark val="none"/>
        <c:tickLblPos val="none"/>
        <c:crossAx val="208204864"/>
        <c:crosses val="autoZero"/>
        <c:auto val="1"/>
        <c:lblAlgn val="ctr"/>
        <c:lblOffset val="100"/>
        <c:noMultiLvlLbl val="0"/>
      </c:catAx>
      <c:valAx>
        <c:axId val="208204864"/>
        <c:scaling>
          <c:orientation val="minMax"/>
          <c:max val="103"/>
          <c:min val="73"/>
        </c:scaling>
        <c:delete val="0"/>
        <c:axPos val="r"/>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4263296"/>
        <c:crosses val="max"/>
        <c:crossBetween val="between"/>
        <c:majorUnit val="10"/>
      </c:valAx>
      <c:spPr>
        <a:noFill/>
        <a:ln w="24383">
          <a:noFill/>
        </a:ln>
      </c:spPr>
    </c:plotArea>
    <c:legend>
      <c:legendPos val="b"/>
      <c:layout>
        <c:manualLayout>
          <c:xMode val="edge"/>
          <c:yMode val="edge"/>
          <c:x val="0.1271976307015677"/>
          <c:y val="0.72814282115664331"/>
          <c:w val="0.75261904761904774"/>
          <c:h val="0.22401493014506335"/>
        </c:manualLayout>
      </c:layout>
      <c:overlay val="0"/>
    </c:legend>
    <c:plotVisOnly val="1"/>
    <c:dispBlanksAs val="gap"/>
    <c:showDLblsOverMax val="0"/>
  </c:chart>
  <c:spPr>
    <a:no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2853546890255E-2"/>
          <c:y val="0.10980883295099923"/>
          <c:w val="0.85331389837613314"/>
          <c:h val="0.58208651083968832"/>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c:spPr>
          <c:invertIfNegative val="0"/>
          <c:dPt>
            <c:idx val="2"/>
            <c:invertIfNegative val="0"/>
            <c:bubble3D val="0"/>
            <c:spPr>
              <a:solidFill>
                <a:srgbClr val="FFC000"/>
              </a:solidFill>
              <a:ln w="12161">
                <a:noFill/>
                <a:prstDash val="solid"/>
              </a:ln>
              <a:scene3d>
                <a:camera prst="orthographicFront"/>
                <a:lightRig rig="threePt" dir="t"/>
              </a:scene3d>
              <a:sp3d/>
            </c:spPr>
          </c:dPt>
          <c:dPt>
            <c:idx val="3"/>
            <c:invertIfNegative val="0"/>
            <c:bubble3D val="0"/>
            <c:spPr>
              <a:solidFill>
                <a:srgbClr val="FFCC00"/>
              </a:solidFill>
              <a:ln w="12161">
                <a:noFill/>
                <a:prstDash val="solid"/>
              </a:ln>
              <a:scene3d>
                <a:camera prst="orthographicFront"/>
                <a:lightRig rig="threePt" dir="t"/>
              </a:scene3d>
              <a:sp3d/>
            </c:spPr>
          </c:dPt>
          <c:dPt>
            <c:idx val="4"/>
            <c:invertIfNegative val="0"/>
            <c:bubble3D val="0"/>
            <c:spPr>
              <a:solidFill>
                <a:srgbClr val="FFCC00"/>
              </a:solidFill>
              <a:ln w="12161">
                <a:noFill/>
                <a:prstDash val="solid"/>
              </a:ln>
              <a:scene3d>
                <a:camera prst="orthographicFront"/>
                <a:lightRig rig="threePt" dir="t"/>
              </a:scene3d>
              <a:sp3d/>
            </c:spPr>
          </c:dPt>
          <c:dPt>
            <c:idx val="5"/>
            <c:invertIfNegative val="0"/>
            <c:bubble3D val="0"/>
            <c:spPr>
              <a:solidFill>
                <a:srgbClr val="FFCC00"/>
              </a:solidFill>
              <a:ln w="12161">
                <a:noFill/>
                <a:prstDash val="solid"/>
              </a:ln>
              <a:scene3d>
                <a:camera prst="orthographicFront"/>
                <a:lightRig rig="threePt" dir="t"/>
              </a:scene3d>
              <a:sp3d/>
            </c:spPr>
          </c:dPt>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13</c:v>
                </c:pt>
                <c:pt idx="1">
                  <c:v>14.4</c:v>
                </c:pt>
                <c:pt idx="2">
                  <c:v>15.8</c:v>
                </c:pt>
                <c:pt idx="3">
                  <c:v>17.2</c:v>
                </c:pt>
                <c:pt idx="4">
                  <c:v>18.5</c:v>
                </c:pt>
              </c:numCache>
            </c:numRef>
          </c:val>
        </c:ser>
        <c:ser>
          <c:idx val="4"/>
          <c:order val="1"/>
          <c:tx>
            <c:v>прогнозные значения, I вариант</c:v>
          </c:tx>
          <c:spPr>
            <a:solidFill>
              <a:srgbClr val="FFCC00"/>
            </a:solidFill>
            <a:ln w="12161">
              <a:noFill/>
              <a:prstDash val="solid"/>
            </a:ln>
            <a:scene3d>
              <a:camera prst="orthographicFront"/>
              <a:lightRig rig="threePt" dir="t"/>
            </a:scene3d>
            <a:sp3d>
              <a:bevelT/>
            </a:sp3d>
          </c:spPr>
          <c:invertIfNegative val="0"/>
          <c:dLbls>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c:spPr>
          <c:invertIfNegative val="0"/>
          <c:dLbls>
            <c:dLbl>
              <c:idx val="5"/>
              <c:layout>
                <c:manualLayout>
                  <c:x val="2.1739130434782609E-3"/>
                  <c:y val="8.888888888888888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15.9</c:v>
                </c:pt>
                <c:pt idx="3" formatCode="0.0">
                  <c:v>17</c:v>
                </c:pt>
                <c:pt idx="4" formatCode="0.0">
                  <c:v>18.2</c:v>
                </c:pt>
              </c:numCache>
            </c:numRef>
          </c:val>
        </c:ser>
        <c:dLbls>
          <c:showLegendKey val="0"/>
          <c:showVal val="1"/>
          <c:showCatName val="0"/>
          <c:showSerName val="0"/>
          <c:showPercent val="0"/>
          <c:showBubbleSize val="0"/>
        </c:dLbls>
        <c:gapWidth val="14"/>
        <c:overlap val="51"/>
        <c:axId val="214265344"/>
        <c:axId val="208206592"/>
      </c:barChart>
      <c:lineChart>
        <c:grouping val="standard"/>
        <c:varyColors val="0"/>
        <c:ser>
          <c:idx val="2"/>
          <c:order val="3"/>
          <c:tx>
            <c:v>индекс промышленного производства,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8640876412187256E-2"/>
                  <c:y val="4.0733075447863414E-2"/>
                </c:manualLayout>
              </c:layout>
              <c:dLblPos val="r"/>
              <c:showLegendKey val="0"/>
              <c:showVal val="1"/>
              <c:showCatName val="0"/>
              <c:showSerName val="0"/>
              <c:showPercent val="0"/>
              <c:showBubbleSize val="0"/>
            </c:dLbl>
            <c:dLbl>
              <c:idx val="1"/>
              <c:layout>
                <c:manualLayout>
                  <c:x val="-3.79041248606466E-2"/>
                  <c:y val="4.9875065616797887E-2"/>
                </c:manualLayout>
              </c:layout>
              <c:dLblPos val="r"/>
              <c:showLegendKey val="0"/>
              <c:showVal val="1"/>
              <c:showCatName val="0"/>
              <c:showSerName val="0"/>
              <c:showPercent val="0"/>
              <c:showBubbleSize val="0"/>
            </c:dLbl>
            <c:dLbl>
              <c:idx val="2"/>
              <c:layout>
                <c:manualLayout>
                  <c:x val="-4.0133779264214048E-2"/>
                  <c:y val="2.9925187032418948E-2"/>
                </c:manualLayout>
              </c:layout>
              <c:dLblPos val="r"/>
              <c:showLegendKey val="0"/>
              <c:showVal val="1"/>
              <c:showCatName val="0"/>
              <c:showSerName val="0"/>
              <c:showPercent val="0"/>
              <c:showBubbleSize val="0"/>
            </c:dLbl>
            <c:dLbl>
              <c:idx val="3"/>
              <c:layout>
                <c:manualLayout>
                  <c:x val="-4.2459665318604685E-2"/>
                  <c:y val="3.4671990787476355E-2"/>
                </c:manualLayout>
              </c:layout>
              <c:dLblPos val="r"/>
              <c:showLegendKey val="0"/>
              <c:showVal val="1"/>
              <c:showCatName val="0"/>
              <c:showSerName val="0"/>
              <c:showPercent val="0"/>
              <c:showBubbleSize val="0"/>
            </c:dLbl>
            <c:dLbl>
              <c:idx val="4"/>
              <c:layout>
                <c:manualLayout>
                  <c:x val="-4.537376566586173E-2"/>
                  <c:y val="3.0046286949174088E-2"/>
                </c:manualLayout>
              </c:layout>
              <c:dLblPos val="r"/>
              <c:showLegendKey val="0"/>
              <c:showVal val="1"/>
              <c:showCatName val="0"/>
              <c:showSerName val="0"/>
              <c:showPercent val="0"/>
              <c:showBubbleSize val="0"/>
            </c:dLbl>
            <c:dLbl>
              <c:idx val="5"/>
              <c:layout>
                <c:manualLayout>
                  <c:x val="-3.9004053712886615E-2"/>
                  <c:y val="2.8729015710643006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Лист5!$E$5:$E$9</c:f>
              <c:numCache>
                <c:formatCode>0.0</c:formatCode>
                <c:ptCount val="5"/>
                <c:pt idx="0">
                  <c:v>101.2</c:v>
                </c:pt>
                <c:pt idx="1">
                  <c:v>100.4</c:v>
                </c:pt>
                <c:pt idx="2">
                  <c:v>101.5</c:v>
                </c:pt>
                <c:pt idx="3">
                  <c:v>101.5</c:v>
                </c:pt>
                <c:pt idx="4">
                  <c:v>101.5</c:v>
                </c:pt>
              </c:numCache>
            </c:numRef>
          </c:val>
          <c:smooth val="0"/>
        </c:ser>
        <c:ser>
          <c:idx val="3"/>
          <c:order val="4"/>
          <c:tx>
            <c:v>индекс промышленного производства,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8610416172894776E-2"/>
                  <c:y val="-3.6250580896839267E-2"/>
                </c:manualLayout>
              </c:layout>
              <c:dLblPos val="r"/>
              <c:showLegendKey val="0"/>
              <c:showVal val="1"/>
              <c:showCatName val="0"/>
              <c:showSerName val="0"/>
              <c:showPercent val="0"/>
              <c:showBubbleSize val="0"/>
            </c:dLbl>
            <c:dLbl>
              <c:idx val="4"/>
              <c:layout>
                <c:manualLayout>
                  <c:x val="-3.1615446062553412E-2"/>
                  <c:y val="-3.6102656743966857E-2"/>
                </c:manualLayout>
              </c:layout>
              <c:dLblPos val="r"/>
              <c:showLegendKey val="0"/>
              <c:showVal val="1"/>
              <c:showCatName val="0"/>
              <c:showSerName val="0"/>
              <c:showPercent val="0"/>
              <c:showBubbleSize val="0"/>
            </c:dLbl>
            <c:dLbl>
              <c:idx val="5"/>
              <c:layout>
                <c:manualLayout>
                  <c:x val="-3.5949526272918246E-2"/>
                  <c:y val="-3.5098518668072475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Лист5!$A$5:$A$8</c:f>
              <c:numCache>
                <c:formatCode>General</c:formatCode>
                <c:ptCount val="4"/>
                <c:pt idx="0">
                  <c:v>2024</c:v>
                </c:pt>
                <c:pt idx="1">
                  <c:v>2025</c:v>
                </c:pt>
                <c:pt idx="2">
                  <c:v>2026</c:v>
                </c:pt>
                <c:pt idx="3">
                  <c:v>2027</c:v>
                </c:pt>
              </c:numCache>
            </c:numRef>
          </c:cat>
          <c:val>
            <c:numRef>
              <c:f>Лист5!$F$5:$F$9</c:f>
              <c:numCache>
                <c:formatCode>General</c:formatCode>
                <c:ptCount val="5"/>
                <c:pt idx="2" formatCode="0.0">
                  <c:v>102</c:v>
                </c:pt>
                <c:pt idx="3" formatCode="0.0">
                  <c:v>102.5</c:v>
                </c:pt>
                <c:pt idx="4" formatCode="0.0">
                  <c:v>102.5</c:v>
                </c:pt>
              </c:numCache>
            </c:numRef>
          </c:val>
          <c:smooth val="0"/>
        </c:ser>
        <c:dLbls>
          <c:showLegendKey val="0"/>
          <c:showVal val="1"/>
          <c:showCatName val="0"/>
          <c:showSerName val="0"/>
          <c:showPercent val="0"/>
          <c:showBubbleSize val="0"/>
        </c:dLbls>
        <c:marker val="1"/>
        <c:smooth val="0"/>
        <c:axId val="213786624"/>
        <c:axId val="208207168"/>
      </c:lineChart>
      <c:catAx>
        <c:axId val="214265344"/>
        <c:scaling>
          <c:orientation val="minMax"/>
        </c:scaling>
        <c:delete val="0"/>
        <c:axPos val="b"/>
        <c:numFmt formatCode="General" sourceLinked="1"/>
        <c:majorTickMark val="in"/>
        <c:minorTickMark val="none"/>
        <c:tickLblPos val="nextTo"/>
        <c:spPr>
          <a:ln w="3040">
            <a:solidFill>
              <a:srgbClr val="000000"/>
            </a:solidFill>
            <a:prstDash val="solid"/>
          </a:ln>
        </c:spPr>
        <c:txPr>
          <a:bodyPr rot="0" vert="horz"/>
          <a:lstStyle/>
          <a:p>
            <a:pPr>
              <a:defRPr/>
            </a:pPr>
            <a:endParaRPr lang="ru-RU"/>
          </a:p>
        </c:txPr>
        <c:crossAx val="208206592"/>
        <c:crosses val="autoZero"/>
        <c:auto val="1"/>
        <c:lblAlgn val="ctr"/>
        <c:lblOffset val="100"/>
        <c:tickLblSkip val="1"/>
        <c:tickMarkSkip val="1"/>
        <c:noMultiLvlLbl val="0"/>
      </c:catAx>
      <c:valAx>
        <c:axId val="208206592"/>
        <c:scaling>
          <c:orientation val="minMax"/>
          <c:max val="24"/>
          <c:min val="4"/>
        </c:scaling>
        <c:delete val="0"/>
        <c:axPos val="l"/>
        <c:title>
          <c:tx>
            <c:rich>
              <a:bodyPr rot="-60000" vert="horz"/>
              <a:lstStyle/>
              <a:p>
                <a:pPr algn="ctr">
                  <a:defRPr/>
                </a:pPr>
                <a:r>
                  <a:rPr lang="ru-RU"/>
                  <a:t>млрд руб.</a:t>
                </a:r>
              </a:p>
            </c:rich>
          </c:tx>
          <c:layout>
            <c:manualLayout>
              <c:xMode val="edge"/>
              <c:yMode val="edge"/>
              <c:x val="1.8247322971377887E-3"/>
              <c:y val="0"/>
            </c:manualLayout>
          </c:layout>
          <c:overlay val="0"/>
          <c:spPr>
            <a:noFill/>
            <a:ln w="24322">
              <a:noFill/>
            </a:ln>
          </c:spPr>
        </c:title>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4265344"/>
        <c:crosses val="autoZero"/>
        <c:crossBetween val="between"/>
        <c:majorUnit val="4"/>
      </c:valAx>
      <c:catAx>
        <c:axId val="213786624"/>
        <c:scaling>
          <c:orientation val="minMax"/>
        </c:scaling>
        <c:delete val="1"/>
        <c:axPos val="b"/>
        <c:title>
          <c:tx>
            <c:rich>
              <a:bodyPr/>
              <a:lstStyle/>
              <a:p>
                <a:pPr>
                  <a:defRPr/>
                </a:pPr>
                <a:r>
                  <a:rPr lang="ru-RU"/>
                  <a:t>%</a:t>
                </a:r>
              </a:p>
            </c:rich>
          </c:tx>
          <c:layout>
            <c:manualLayout>
              <c:xMode val="edge"/>
              <c:yMode val="edge"/>
              <c:x val="0.90238818897552742"/>
              <c:y val="8.0731535352467887E-7"/>
            </c:manualLayout>
          </c:layout>
          <c:overlay val="0"/>
          <c:spPr>
            <a:noFill/>
            <a:ln w="24322">
              <a:noFill/>
            </a:ln>
          </c:spPr>
        </c:title>
        <c:numFmt formatCode="General" sourceLinked="1"/>
        <c:majorTickMark val="out"/>
        <c:minorTickMark val="none"/>
        <c:tickLblPos val="none"/>
        <c:crossAx val="208207168"/>
        <c:crosses val="autoZero"/>
        <c:auto val="1"/>
        <c:lblAlgn val="ctr"/>
        <c:lblOffset val="100"/>
        <c:noMultiLvlLbl val="0"/>
      </c:catAx>
      <c:valAx>
        <c:axId val="208207168"/>
        <c:scaling>
          <c:orientation val="minMax"/>
          <c:max val="105"/>
          <c:min val="55"/>
        </c:scaling>
        <c:delete val="0"/>
        <c:axPos val="r"/>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3786624"/>
        <c:crosses val="max"/>
        <c:crossBetween val="between"/>
        <c:majorUnit val="10"/>
      </c:valAx>
      <c:spPr>
        <a:noFill/>
        <a:ln w="24383">
          <a:noFill/>
        </a:ln>
      </c:spPr>
    </c:plotArea>
    <c:legend>
      <c:legendPos val="r"/>
      <c:layout>
        <c:manualLayout>
          <c:xMode val="edge"/>
          <c:yMode val="edge"/>
          <c:x val="0.13503645377661125"/>
          <c:y val="0.77787015816106564"/>
          <c:w val="0.74452553573548474"/>
          <c:h val="0.22212987799601971"/>
        </c:manualLayout>
      </c:layout>
      <c:overlay val="0"/>
      <c:spPr>
        <a:noFill/>
        <a:ln w="24322">
          <a:noFill/>
        </a:ln>
      </c:spPr>
      <c:txPr>
        <a:bodyPr/>
        <a:lstStyle/>
        <a:p>
          <a:pPr>
            <a:defRPr sz="900"/>
          </a:pPr>
          <a:endParaRPr lang="ru-RU"/>
        </a:p>
      </c:txPr>
    </c:legend>
    <c:plotVisOnly val="1"/>
    <c:dispBlanksAs val="gap"/>
    <c:showDLblsOverMax val="0"/>
  </c:chart>
  <c:spPr>
    <a:no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926695003832484E-2"/>
          <c:y val="0.10800634295713035"/>
          <c:w val="0.86431114958797695"/>
          <c:h val="0.60506869399945695"/>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c:spPr>
          <c:invertIfNegative val="0"/>
          <c:dPt>
            <c:idx val="2"/>
            <c:invertIfNegative val="0"/>
            <c:bubble3D val="0"/>
            <c:spPr>
              <a:solidFill>
                <a:srgbClr val="FFC000"/>
              </a:solidFill>
              <a:ln w="12161">
                <a:noFill/>
                <a:prstDash val="solid"/>
              </a:ln>
              <a:scene3d>
                <a:camera prst="orthographicFront"/>
                <a:lightRig rig="threePt" dir="t"/>
              </a:scene3d>
              <a:sp3d/>
            </c:spPr>
          </c:dPt>
          <c:dPt>
            <c:idx val="3"/>
            <c:invertIfNegative val="0"/>
            <c:bubble3D val="0"/>
            <c:spPr>
              <a:solidFill>
                <a:srgbClr val="FFC000"/>
              </a:solidFill>
              <a:ln w="12161">
                <a:noFill/>
                <a:prstDash val="solid"/>
              </a:ln>
              <a:scene3d>
                <a:camera prst="orthographicFront"/>
                <a:lightRig rig="threePt" dir="t"/>
              </a:scene3d>
              <a:sp3d/>
            </c:spPr>
          </c:dPt>
          <c:dPt>
            <c:idx val="4"/>
            <c:invertIfNegative val="0"/>
            <c:bubble3D val="0"/>
            <c:spPr>
              <a:solidFill>
                <a:srgbClr val="FFC000"/>
              </a:solidFill>
              <a:ln w="12161">
                <a:noFill/>
                <a:prstDash val="solid"/>
              </a:ln>
              <a:scene3d>
                <a:camera prst="orthographicFront"/>
                <a:lightRig rig="threePt" dir="t"/>
              </a:scene3d>
              <a:sp3d/>
            </c:spPr>
          </c:dPt>
          <c:dPt>
            <c:idx val="5"/>
            <c:invertIfNegative val="0"/>
            <c:bubble3D val="0"/>
            <c:spPr>
              <a:solidFill>
                <a:srgbClr val="FFC000"/>
              </a:solidFill>
              <a:ln w="12161">
                <a:noFill/>
                <a:prstDash val="solid"/>
              </a:ln>
              <a:scene3d>
                <a:camera prst="orthographicFront"/>
                <a:lightRig rig="threePt" dir="t"/>
              </a:scene3d>
              <a:sp3d/>
            </c:spPr>
          </c:dPt>
          <c:dLbls>
            <c:dLbl>
              <c:idx val="0"/>
              <c:layout>
                <c:manualLayout>
                  <c:x val="0"/>
                  <c:y val="1.6625103906899422E-2"/>
                </c:manualLayout>
              </c:layout>
              <c:dLblPos val="outEnd"/>
              <c:showLegendKey val="0"/>
              <c:showVal val="1"/>
              <c:showCatName val="0"/>
              <c:showSerName val="0"/>
              <c:showPercent val="0"/>
              <c:showBubbleSize val="0"/>
            </c:dLbl>
            <c:dLbl>
              <c:idx val="1"/>
              <c:layout>
                <c:manualLayout>
                  <c:x val="2.2296544035674882E-3"/>
                  <c:y val="9.9750623441398067E-3"/>
                </c:manualLayout>
              </c:layout>
              <c:dLblPos val="outEnd"/>
              <c:showLegendKey val="0"/>
              <c:showVal val="1"/>
              <c:showCatName val="0"/>
              <c:showSerName val="0"/>
              <c:showPercent val="0"/>
              <c:showBubbleSize val="0"/>
            </c:dLbl>
            <c:dLbl>
              <c:idx val="2"/>
              <c:layout>
                <c:manualLayout>
                  <c:x val="1.8410417144458884E-3"/>
                  <c:y val="1.4871671575404173E-2"/>
                </c:manualLayout>
              </c:layout>
              <c:dLblPos val="outEnd"/>
              <c:showLegendKey val="0"/>
              <c:showVal val="1"/>
              <c:showCatName val="0"/>
              <c:showSerName val="0"/>
              <c:showPercent val="0"/>
              <c:showBubbleSize val="0"/>
            </c:dLbl>
            <c:dLbl>
              <c:idx val="3"/>
              <c:layout>
                <c:manualLayout>
                  <c:x val="-2.8366265537562523E-3"/>
                  <c:y val="1.5582453789021053E-2"/>
                </c:manualLayout>
              </c:layout>
              <c:dLblPos val="outEnd"/>
              <c:showLegendKey val="0"/>
              <c:showVal val="1"/>
              <c:showCatName val="0"/>
              <c:showSerName val="0"/>
              <c:showPercent val="0"/>
              <c:showBubbleSize val="0"/>
            </c:dLbl>
            <c:dLbl>
              <c:idx val="4"/>
              <c:layout>
                <c:manualLayout>
                  <c:x val="-3.540380780018278E-4"/>
                  <c:y val="5.438376054057073E-3"/>
                </c:manualLayout>
              </c:layout>
              <c:dLblPos val="outEnd"/>
              <c:showLegendKey val="0"/>
              <c:showVal val="1"/>
              <c:showCatName val="0"/>
              <c:showSerName val="0"/>
              <c:showPercent val="0"/>
              <c:showBubbleSize val="0"/>
            </c:dLbl>
            <c:dLbl>
              <c:idx val="5"/>
              <c:layout>
                <c:manualLayout>
                  <c:x val="-6.9408390846512971E-3"/>
                  <c:y val="5.7248562014854849E-3"/>
                </c:manualLayout>
              </c:layout>
              <c:dLblPos val="outEnd"/>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215.9</c:v>
                </c:pt>
                <c:pt idx="1">
                  <c:v>224.1</c:v>
                </c:pt>
                <c:pt idx="2">
                  <c:v>236.2</c:v>
                </c:pt>
                <c:pt idx="3">
                  <c:v>244.8</c:v>
                </c:pt>
                <c:pt idx="4">
                  <c:v>250.9</c:v>
                </c:pt>
              </c:numCache>
            </c:numRef>
          </c:val>
        </c:ser>
        <c:ser>
          <c:idx val="4"/>
          <c:order val="1"/>
          <c:tx>
            <c:v>прогнозные значения, I вариант</c:v>
          </c:tx>
          <c:spPr>
            <a:solidFill>
              <a:srgbClr val="FFC000"/>
            </a:solidFill>
            <a:ln w="12161">
              <a:noFill/>
              <a:prstDash val="solid"/>
            </a:ln>
            <a:scene3d>
              <a:camera prst="orthographicFront"/>
              <a:lightRig rig="threePt" dir="t"/>
            </a:scene3d>
            <a:sp3d>
              <a:bevelT/>
            </a:sp3d>
          </c:spPr>
          <c:invertIfNegative val="0"/>
          <c:dLbls>
            <c:spPr>
              <a:noFill/>
              <a:ln w="24322">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c:spPr>
          <c:invertIfNegative val="0"/>
          <c:dLbls>
            <c:dLbl>
              <c:idx val="3"/>
              <c:layout>
                <c:manualLayout>
                  <c:x val="1.0072330067652435E-2"/>
                  <c:y val="5.8617672790901134E-3"/>
                </c:manualLayout>
              </c:layout>
              <c:dLblPos val="outEnd"/>
              <c:showLegendKey val="0"/>
              <c:showVal val="1"/>
              <c:showCatName val="0"/>
              <c:showSerName val="0"/>
              <c:showPercent val="0"/>
              <c:showBubbleSize val="0"/>
            </c:dLbl>
            <c:dLbl>
              <c:idx val="4"/>
              <c:layout>
                <c:manualLayout>
                  <c:x val="1.2373324689473849E-2"/>
                  <c:y val="1.1038420729323728E-2"/>
                </c:manualLayout>
              </c:layout>
              <c:dLblPos val="outEnd"/>
              <c:showLegendKey val="0"/>
              <c:showVal val="1"/>
              <c:showCatName val="0"/>
              <c:showSerName val="0"/>
              <c:showPercent val="0"/>
              <c:showBubbleSize val="0"/>
            </c:dLbl>
            <c:dLbl>
              <c:idx val="5"/>
              <c:layout>
                <c:manualLayout>
                  <c:x val="1.107692584739086E-2"/>
                  <c:y val="5.598369352767074E-3"/>
                </c:manualLayout>
              </c:layout>
              <c:dLblPos val="outEnd"/>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246.5</c:v>
                </c:pt>
                <c:pt idx="3" formatCode="0.0">
                  <c:v>262</c:v>
                </c:pt>
                <c:pt idx="4" formatCode="0.0">
                  <c:v>274.39999999999998</c:v>
                </c:pt>
              </c:numCache>
            </c:numRef>
          </c:val>
        </c:ser>
        <c:dLbls>
          <c:showLegendKey val="0"/>
          <c:showVal val="1"/>
          <c:showCatName val="0"/>
          <c:showSerName val="0"/>
          <c:showPercent val="0"/>
          <c:showBubbleSize val="0"/>
        </c:dLbls>
        <c:gapWidth val="10"/>
        <c:overlap val="51"/>
        <c:axId val="213789184"/>
        <c:axId val="213369984"/>
      </c:barChart>
      <c:lineChart>
        <c:grouping val="standard"/>
        <c:varyColors val="0"/>
        <c:ser>
          <c:idx val="2"/>
          <c:order val="3"/>
          <c:tx>
            <c:v>индекс промышленного производства,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310135737983247E-2"/>
                  <c:y val="5.2387915796239803E-2"/>
                </c:manualLayout>
              </c:layout>
              <c:dLblPos val="r"/>
              <c:showLegendKey val="0"/>
              <c:showVal val="1"/>
              <c:showCatName val="0"/>
              <c:showSerName val="0"/>
              <c:showPercent val="0"/>
              <c:showBubbleSize val="0"/>
            </c:dLbl>
            <c:dLbl>
              <c:idx val="1"/>
              <c:layout>
                <c:manualLayout>
                  <c:x val="-2.8985507246376812E-2"/>
                  <c:y val="4.6550290939319033E-2"/>
                </c:manualLayout>
              </c:layout>
              <c:dLblPos val="r"/>
              <c:showLegendKey val="0"/>
              <c:showVal val="1"/>
              <c:showCatName val="0"/>
              <c:showSerName val="0"/>
              <c:showPercent val="0"/>
              <c:showBubbleSize val="0"/>
            </c:dLbl>
            <c:dLbl>
              <c:idx val="2"/>
              <c:layout>
                <c:manualLayout>
                  <c:x val="-4.6705646942647124E-2"/>
                  <c:y val="4.3618029889121133E-2"/>
                </c:manualLayout>
              </c:layout>
              <c:dLblPos val="r"/>
              <c:showLegendKey val="0"/>
              <c:showVal val="1"/>
              <c:showCatName val="0"/>
              <c:showSerName val="0"/>
              <c:showPercent val="0"/>
              <c:showBubbleSize val="0"/>
            </c:dLbl>
            <c:dLbl>
              <c:idx val="3"/>
              <c:layout>
                <c:manualLayout>
                  <c:x val="-3.5770690396477615E-2"/>
                  <c:y val="4.0759041471648549E-2"/>
                </c:manualLayout>
              </c:layout>
              <c:dLblPos val="r"/>
              <c:showLegendKey val="0"/>
              <c:showVal val="1"/>
              <c:showCatName val="0"/>
              <c:showSerName val="0"/>
              <c:showPercent val="0"/>
              <c:showBubbleSize val="0"/>
            </c:dLbl>
            <c:dLbl>
              <c:idx val="4"/>
              <c:layout>
                <c:manualLayout>
                  <c:x val="-3.8965031170372033E-2"/>
                  <c:y val="3.8695569875541576E-2"/>
                </c:manualLayout>
              </c:layout>
              <c:dLblPos val="r"/>
              <c:showLegendKey val="0"/>
              <c:showVal val="1"/>
              <c:showCatName val="0"/>
              <c:showSerName val="0"/>
              <c:showPercent val="0"/>
              <c:showBubbleSize val="0"/>
            </c:dLbl>
            <c:dLbl>
              <c:idx val="5"/>
              <c:layout>
                <c:manualLayout>
                  <c:x val="-3.8489795062819632E-2"/>
                  <c:y val="3.2428775902682096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c:v>100.4</c:v>
                </c:pt>
                <c:pt idx="1">
                  <c:v>99.1</c:v>
                </c:pt>
                <c:pt idx="2">
                  <c:v>100.3</c:v>
                </c:pt>
                <c:pt idx="3">
                  <c:v>100.8</c:v>
                </c:pt>
                <c:pt idx="4">
                  <c:v>100.8</c:v>
                </c:pt>
              </c:numCache>
            </c:numRef>
          </c:val>
          <c:smooth val="0"/>
        </c:ser>
        <c:ser>
          <c:idx val="3"/>
          <c:order val="4"/>
          <c:tx>
            <c:v>индекс промышленного производства,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6620805928528769E-2"/>
                  <c:y val="-4.3285132983471038E-2"/>
                </c:manualLayout>
              </c:layout>
              <c:dLblPos val="r"/>
              <c:showLegendKey val="0"/>
              <c:showVal val="1"/>
              <c:showCatName val="0"/>
              <c:showSerName val="0"/>
              <c:showPercent val="0"/>
              <c:showBubbleSize val="0"/>
            </c:dLbl>
            <c:dLbl>
              <c:idx val="4"/>
              <c:layout>
                <c:manualLayout>
                  <c:x val="-4.3754627379654777E-2"/>
                  <c:y val="-3.9812610199978955E-2"/>
                </c:manualLayout>
              </c:layout>
              <c:dLblPos val="r"/>
              <c:showLegendKey val="0"/>
              <c:showVal val="1"/>
              <c:showCatName val="0"/>
              <c:showSerName val="0"/>
              <c:showPercent val="0"/>
              <c:showBubbleSize val="0"/>
            </c:dLbl>
            <c:dLbl>
              <c:idx val="5"/>
              <c:layout>
                <c:manualLayout>
                  <c:x val="-4.2588522667281602E-2"/>
                  <c:y val="-3.7572064365946713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101.4</c:v>
                </c:pt>
                <c:pt idx="3" formatCode="0.0">
                  <c:v>101.7</c:v>
                </c:pt>
                <c:pt idx="4" formatCode="0.0">
                  <c:v>101.7</c:v>
                </c:pt>
              </c:numCache>
            </c:numRef>
          </c:val>
          <c:smooth val="0"/>
        </c:ser>
        <c:dLbls>
          <c:showLegendKey val="0"/>
          <c:showVal val="1"/>
          <c:showCatName val="0"/>
          <c:showSerName val="0"/>
          <c:showPercent val="0"/>
          <c:showBubbleSize val="0"/>
        </c:dLbls>
        <c:marker val="1"/>
        <c:smooth val="0"/>
        <c:axId val="213789696"/>
        <c:axId val="213370560"/>
      </c:lineChart>
      <c:catAx>
        <c:axId val="213789184"/>
        <c:scaling>
          <c:orientation val="minMax"/>
        </c:scaling>
        <c:delete val="0"/>
        <c:axPos val="b"/>
        <c:numFmt formatCode="General" sourceLinked="1"/>
        <c:majorTickMark val="in"/>
        <c:minorTickMark val="none"/>
        <c:tickLblPos val="nextTo"/>
        <c:spPr>
          <a:ln w="3040">
            <a:solidFill>
              <a:srgbClr val="000000"/>
            </a:solidFill>
            <a:prstDash val="solid"/>
          </a:ln>
        </c:spPr>
        <c:txPr>
          <a:bodyPr rot="0" vert="horz"/>
          <a:lstStyle/>
          <a:p>
            <a:pPr>
              <a:defRPr/>
            </a:pPr>
            <a:endParaRPr lang="ru-RU"/>
          </a:p>
        </c:txPr>
        <c:crossAx val="213369984"/>
        <c:crosses val="autoZero"/>
        <c:auto val="1"/>
        <c:lblAlgn val="ctr"/>
        <c:lblOffset val="100"/>
        <c:tickLblSkip val="1"/>
        <c:tickMarkSkip val="1"/>
        <c:noMultiLvlLbl val="0"/>
      </c:catAx>
      <c:valAx>
        <c:axId val="213369984"/>
        <c:scaling>
          <c:orientation val="minMax"/>
          <c:max val="450"/>
          <c:min val="150"/>
        </c:scaling>
        <c:delete val="0"/>
        <c:axPos val="l"/>
        <c:title>
          <c:tx>
            <c:rich>
              <a:bodyPr rot="-60000" vert="horz"/>
              <a:lstStyle/>
              <a:p>
                <a:pPr algn="ctr">
                  <a:defRPr/>
                </a:pPr>
                <a:r>
                  <a:rPr lang="ru-RU"/>
                  <a:t>млрд  руб.</a:t>
                </a:r>
              </a:p>
            </c:rich>
          </c:tx>
          <c:layout>
            <c:manualLayout>
              <c:xMode val="edge"/>
              <c:yMode val="edge"/>
              <c:x val="1.8247322971377887E-3"/>
              <c:y val="0"/>
            </c:manualLayout>
          </c:layout>
          <c:overlay val="0"/>
          <c:spPr>
            <a:noFill/>
            <a:ln w="24322">
              <a:noFill/>
            </a:ln>
          </c:spPr>
        </c:title>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3789184"/>
        <c:crosses val="autoZero"/>
        <c:crossBetween val="between"/>
        <c:majorUnit val="50"/>
      </c:valAx>
      <c:catAx>
        <c:axId val="213789696"/>
        <c:scaling>
          <c:orientation val="minMax"/>
        </c:scaling>
        <c:delete val="1"/>
        <c:axPos val="b"/>
        <c:title>
          <c:tx>
            <c:rich>
              <a:bodyPr/>
              <a:lstStyle/>
              <a:p>
                <a:pPr>
                  <a:defRPr/>
                </a:pPr>
                <a:r>
                  <a:rPr lang="ru-RU"/>
                  <a:t>%</a:t>
                </a:r>
              </a:p>
            </c:rich>
          </c:tx>
          <c:layout>
            <c:manualLayout>
              <c:xMode val="edge"/>
              <c:yMode val="edge"/>
              <c:x val="0.95552055993000873"/>
              <c:y val="0"/>
            </c:manualLayout>
          </c:layout>
          <c:overlay val="0"/>
          <c:spPr>
            <a:noFill/>
            <a:ln w="24322">
              <a:noFill/>
            </a:ln>
          </c:spPr>
        </c:title>
        <c:numFmt formatCode="General" sourceLinked="1"/>
        <c:majorTickMark val="out"/>
        <c:minorTickMark val="none"/>
        <c:tickLblPos val="none"/>
        <c:crossAx val="213370560"/>
        <c:crosses val="autoZero"/>
        <c:auto val="1"/>
        <c:lblAlgn val="ctr"/>
        <c:lblOffset val="100"/>
        <c:noMultiLvlLbl val="0"/>
      </c:catAx>
      <c:valAx>
        <c:axId val="213370560"/>
        <c:scaling>
          <c:orientation val="minMax"/>
          <c:max val="105"/>
          <c:min val="70"/>
        </c:scaling>
        <c:delete val="0"/>
        <c:axPos val="r"/>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3789696"/>
        <c:crosses val="max"/>
        <c:crossBetween val="between"/>
      </c:valAx>
      <c:spPr>
        <a:noFill/>
        <a:ln w="24383">
          <a:noFill/>
        </a:ln>
      </c:spPr>
    </c:plotArea>
    <c:legend>
      <c:legendPos val="r"/>
      <c:layout>
        <c:manualLayout>
          <c:xMode val="edge"/>
          <c:yMode val="edge"/>
          <c:x val="0.1420621669782916"/>
          <c:y val="0.78052646035524631"/>
          <c:w val="0.74452553573548474"/>
          <c:h val="0.21706838171946063"/>
        </c:manualLayout>
      </c:layout>
      <c:overlay val="0"/>
      <c:spPr>
        <a:noFill/>
        <a:ln w="24322">
          <a:noFill/>
        </a:ln>
      </c:spPr>
      <c:txPr>
        <a:bodyPr/>
        <a:lstStyle/>
        <a:p>
          <a:pPr>
            <a:defRPr sz="800"/>
          </a:pPr>
          <a:endParaRPr lang="ru-RU"/>
        </a:p>
      </c:txPr>
    </c:legend>
    <c:plotVisOnly val="1"/>
    <c:dispBlanksAs val="gap"/>
    <c:showDLblsOverMax val="0"/>
  </c:chart>
  <c:spPr>
    <a:no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872946119050997E-2"/>
          <c:y val="9.0974216458236834E-2"/>
          <c:w val="0.88501650165016499"/>
          <c:h val="0.55260169401901682"/>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c:spPr>
          <c:invertIfNegative val="0"/>
          <c:dPt>
            <c:idx val="2"/>
            <c:invertIfNegative val="0"/>
            <c:bubble3D val="0"/>
            <c:spPr>
              <a:solidFill>
                <a:srgbClr val="FFC000"/>
              </a:solidFill>
              <a:ln w="12161">
                <a:noFill/>
                <a:prstDash val="solid"/>
              </a:ln>
              <a:scene3d>
                <a:camera prst="orthographicFront"/>
                <a:lightRig rig="threePt" dir="t"/>
              </a:scene3d>
              <a:sp3d/>
            </c:spPr>
          </c:dPt>
          <c:dPt>
            <c:idx val="3"/>
            <c:invertIfNegative val="0"/>
            <c:bubble3D val="0"/>
            <c:spPr>
              <a:solidFill>
                <a:srgbClr val="FFC000"/>
              </a:solidFill>
              <a:ln w="12161">
                <a:noFill/>
                <a:prstDash val="solid"/>
              </a:ln>
              <a:scene3d>
                <a:camera prst="orthographicFront"/>
                <a:lightRig rig="threePt" dir="t"/>
              </a:scene3d>
              <a:sp3d/>
            </c:spPr>
          </c:dPt>
          <c:dPt>
            <c:idx val="4"/>
            <c:invertIfNegative val="0"/>
            <c:bubble3D val="0"/>
            <c:spPr>
              <a:solidFill>
                <a:srgbClr val="FFC000"/>
              </a:solidFill>
              <a:ln w="12161">
                <a:noFill/>
                <a:prstDash val="solid"/>
              </a:ln>
              <a:scene3d>
                <a:camera prst="orthographicFront"/>
                <a:lightRig rig="threePt" dir="t"/>
              </a:scene3d>
              <a:sp3d/>
            </c:spPr>
          </c:dPt>
          <c:dPt>
            <c:idx val="5"/>
            <c:invertIfNegative val="0"/>
            <c:bubble3D val="0"/>
            <c:spPr>
              <a:solidFill>
                <a:srgbClr val="FFC000"/>
              </a:solidFill>
              <a:ln w="12161">
                <a:noFill/>
                <a:prstDash val="solid"/>
              </a:ln>
              <a:scene3d>
                <a:camera prst="orthographicFront"/>
                <a:lightRig rig="threePt" dir="t"/>
              </a:scene3d>
              <a:sp3d/>
            </c:spPr>
          </c:dPt>
          <c:dLbls>
            <c:dLbl>
              <c:idx val="0"/>
              <c:layout>
                <c:manualLayout>
                  <c:x val="0"/>
                  <c:y val="1.6625103906899422E-2"/>
                </c:manualLayout>
              </c:layout>
              <c:dLblPos val="outEnd"/>
              <c:showLegendKey val="0"/>
              <c:showVal val="1"/>
              <c:showCatName val="0"/>
              <c:showSerName val="0"/>
              <c:showPercent val="0"/>
              <c:showBubbleSize val="0"/>
            </c:dLbl>
            <c:dLbl>
              <c:idx val="1"/>
              <c:layout>
                <c:manualLayout>
                  <c:x val="-2.1541794175291406E-3"/>
                  <c:y val="4.5122931062188654E-4"/>
                </c:manualLayout>
              </c:layout>
              <c:dLblPos val="outEnd"/>
              <c:showLegendKey val="0"/>
              <c:showVal val="1"/>
              <c:showCatName val="0"/>
              <c:showSerName val="0"/>
              <c:showPercent val="0"/>
              <c:showBubbleSize val="0"/>
            </c:dLbl>
            <c:dLbl>
              <c:idx val="2"/>
              <c:layout>
                <c:manualLayout>
                  <c:x val="2.2298450317472691E-3"/>
                  <c:y val="2.0012587712250254E-2"/>
                </c:manualLayout>
              </c:layout>
              <c:dLblPos val="outEnd"/>
              <c:showLegendKey val="0"/>
              <c:showVal val="1"/>
              <c:showCatName val="0"/>
              <c:showSerName val="0"/>
              <c:showPercent val="0"/>
              <c:showBubbleSize val="0"/>
            </c:dLbl>
            <c:dLbl>
              <c:idx val="3"/>
              <c:layout>
                <c:manualLayout>
                  <c:x val="-1.0699652642429597E-3"/>
                  <c:y val="4.8618029889120999E-3"/>
                </c:manualLayout>
              </c:layout>
              <c:dLblPos val="outEnd"/>
              <c:showLegendKey val="0"/>
              <c:showVal val="1"/>
              <c:showCatName val="0"/>
              <c:showSerName val="0"/>
              <c:showPercent val="0"/>
              <c:showBubbleSize val="0"/>
            </c:dLbl>
            <c:dLbl>
              <c:idx val="4"/>
              <c:layout>
                <c:manualLayout>
                  <c:x val="-7.475723950347791E-3"/>
                  <c:y val="3.9137072151695321E-3"/>
                </c:manualLayout>
              </c:layout>
              <c:dLblPos val="outEnd"/>
              <c:showLegendKey val="0"/>
              <c:showVal val="1"/>
              <c:showCatName val="0"/>
              <c:showSerName val="0"/>
              <c:showPercent val="0"/>
              <c:showBubbleSize val="0"/>
            </c:dLbl>
            <c:dLbl>
              <c:idx val="5"/>
              <c:layout>
                <c:manualLayout>
                  <c:x val="-9.2215822015536645E-4"/>
                  <c:y val="-9.7760928032140362E-4"/>
                </c:manualLayout>
              </c:layout>
              <c:dLblPos val="outEnd"/>
              <c:showLegendKey val="0"/>
              <c:showVal val="1"/>
              <c:showCatName val="0"/>
              <c:showSerName val="0"/>
              <c:showPercent val="0"/>
              <c:showBubbleSize val="0"/>
            </c:dLbl>
            <c:numFmt formatCode="#,##0.0" sourceLinked="0"/>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6.5</c:v>
                </c:pt>
                <c:pt idx="1">
                  <c:v>7.4</c:v>
                </c:pt>
                <c:pt idx="2">
                  <c:v>7.7</c:v>
                </c:pt>
                <c:pt idx="3">
                  <c:v>8.1999999999999993</c:v>
                </c:pt>
                <c:pt idx="4">
                  <c:v>8.6999999999999993</c:v>
                </c:pt>
              </c:numCache>
            </c:numRef>
          </c:val>
        </c:ser>
        <c:ser>
          <c:idx val="1"/>
          <c:order val="2"/>
          <c:tx>
            <c:v>прогнозные значения, II вариант</c:v>
          </c:tx>
          <c:spPr>
            <a:solidFill>
              <a:srgbClr val="00B050"/>
            </a:solidFill>
            <a:ln w="12161">
              <a:noFill/>
              <a:prstDash val="solid"/>
            </a:ln>
            <a:scene3d>
              <a:camera prst="orthographicFront"/>
              <a:lightRig rig="threePt" dir="t"/>
            </a:scene3d>
            <a:sp3d/>
          </c:spPr>
          <c:invertIfNegative val="0"/>
          <c:dLbls>
            <c:dLbl>
              <c:idx val="3"/>
              <c:layout>
                <c:manualLayout>
                  <c:x val="5.6718900236480338E-3"/>
                  <c:y val="2.4604960094273308E-3"/>
                </c:manualLayout>
              </c:layout>
              <c:dLblPos val="outEnd"/>
              <c:showLegendKey val="0"/>
              <c:showVal val="1"/>
              <c:showCatName val="0"/>
              <c:showSerName val="0"/>
              <c:showPercent val="0"/>
              <c:showBubbleSize val="0"/>
            </c:dLbl>
            <c:dLbl>
              <c:idx val="4"/>
              <c:layout>
                <c:manualLayout>
                  <c:x val="1.3722789601794826E-3"/>
                  <c:y val="-3.9469173496170119E-3"/>
                </c:manualLayout>
              </c:layout>
              <c:dLblPos val="outEnd"/>
              <c:showLegendKey val="0"/>
              <c:showVal val="1"/>
              <c:showCatName val="0"/>
              <c:showSerName val="0"/>
              <c:showPercent val="0"/>
              <c:showBubbleSize val="0"/>
            </c:dLbl>
            <c:dLbl>
              <c:idx val="5"/>
              <c:layout>
                <c:manualLayout>
                  <c:x val="-1.9109020768377108E-3"/>
                  <c:y val="-8.8402838534072138E-3"/>
                </c:manualLayout>
              </c:layout>
              <c:dLblPos val="outEnd"/>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7.8</c:v>
                </c:pt>
                <c:pt idx="3" formatCode="0.0">
                  <c:v>8.4</c:v>
                </c:pt>
                <c:pt idx="4" formatCode="0.0">
                  <c:v>8.9</c:v>
                </c:pt>
              </c:numCache>
            </c:numRef>
          </c:val>
        </c:ser>
        <c:dLbls>
          <c:showLegendKey val="0"/>
          <c:showVal val="1"/>
          <c:showCatName val="0"/>
          <c:showSerName val="0"/>
          <c:showPercent val="0"/>
          <c:showBubbleSize val="0"/>
        </c:dLbls>
        <c:gapWidth val="22"/>
        <c:axId val="214264832"/>
        <c:axId val="213372288"/>
      </c:barChart>
      <c:barChart>
        <c:barDir val="col"/>
        <c:grouping val="clustered"/>
        <c:varyColors val="0"/>
        <c:ser>
          <c:idx val="4"/>
          <c:order val="1"/>
          <c:tx>
            <c:v>прогнозные значения, I вариант</c:v>
          </c:tx>
          <c:spPr>
            <a:solidFill>
              <a:srgbClr val="FFC000"/>
            </a:solidFill>
            <a:ln w="12161">
              <a:noFill/>
              <a:prstDash val="solid"/>
            </a:ln>
            <a:scene3d>
              <a:camera prst="orthographicFront"/>
              <a:lightRig rig="threePt" dir="t"/>
            </a:scene3d>
            <a:sp3d>
              <a:bevelT/>
            </a:sp3d>
          </c:spPr>
          <c:invertIfNegative val="0"/>
          <c:dLbls>
            <c:spPr>
              <a:noFill/>
              <a:ln w="24322">
                <a:noFill/>
              </a:ln>
            </c:spPr>
            <c:showLegendKey val="0"/>
            <c:showVal val="1"/>
            <c:showCatName val="0"/>
            <c:showSerName val="0"/>
            <c:showPercent val="0"/>
            <c:showBubbleSize val="0"/>
            <c:showLeaderLines val="0"/>
          </c:dLbls>
          <c:val>
            <c:numLit>
              <c:formatCode>General</c:formatCode>
              <c:ptCount val="1"/>
              <c:pt idx="0">
                <c:v>1</c:v>
              </c:pt>
            </c:numLit>
          </c:val>
        </c:ser>
        <c:dLbls>
          <c:showLegendKey val="0"/>
          <c:showVal val="0"/>
          <c:showCatName val="0"/>
          <c:showSerName val="0"/>
          <c:showPercent val="0"/>
          <c:showBubbleSize val="0"/>
        </c:dLbls>
        <c:gapWidth val="150"/>
        <c:overlap val="55"/>
        <c:axId val="217812992"/>
        <c:axId val="213372864"/>
      </c:barChart>
      <c:lineChart>
        <c:grouping val="standard"/>
        <c:varyColors val="0"/>
        <c:ser>
          <c:idx val="2"/>
          <c:order val="3"/>
          <c:tx>
            <c:v>индекс промышленного производства,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310135737983247E-2"/>
                  <c:y val="5.2387915796239803E-2"/>
                </c:manualLayout>
              </c:layout>
              <c:dLblPos val="r"/>
              <c:showLegendKey val="0"/>
              <c:showVal val="1"/>
              <c:showCatName val="0"/>
              <c:showSerName val="0"/>
              <c:showPercent val="0"/>
              <c:showBubbleSize val="0"/>
            </c:dLbl>
            <c:dLbl>
              <c:idx val="1"/>
              <c:layout>
                <c:manualLayout>
                  <c:x val="-2.8985507246376812E-2"/>
                  <c:y val="4.6550290939319033E-2"/>
                </c:manualLayout>
              </c:layout>
              <c:dLblPos val="r"/>
              <c:showLegendKey val="0"/>
              <c:showVal val="1"/>
              <c:showCatName val="0"/>
              <c:showSerName val="0"/>
              <c:showPercent val="0"/>
              <c:showBubbleSize val="0"/>
            </c:dLbl>
            <c:dLbl>
              <c:idx val="2"/>
              <c:layout>
                <c:manualLayout>
                  <c:x val="-4.6705646942647124E-2"/>
                  <c:y val="4.3618029889121133E-2"/>
                </c:manualLayout>
              </c:layout>
              <c:dLblPos val="r"/>
              <c:showLegendKey val="0"/>
              <c:showVal val="1"/>
              <c:showCatName val="0"/>
              <c:showSerName val="0"/>
              <c:showPercent val="0"/>
              <c:showBubbleSize val="0"/>
            </c:dLbl>
            <c:dLbl>
              <c:idx val="3"/>
              <c:layout>
                <c:manualLayout>
                  <c:x val="-3.3615598696714634E-2"/>
                  <c:y val="5.3506191681986885E-2"/>
                </c:manualLayout>
              </c:layout>
              <c:dLblPos val="r"/>
              <c:showLegendKey val="0"/>
              <c:showVal val="1"/>
              <c:showCatName val="0"/>
              <c:showSerName val="0"/>
              <c:showPercent val="0"/>
              <c:showBubbleSize val="0"/>
            </c:dLbl>
            <c:dLbl>
              <c:idx val="4"/>
              <c:layout>
                <c:manualLayout>
                  <c:x val="-2.9534686396959001E-2"/>
                  <c:y val="4.2788511568212541E-2"/>
                </c:manualLayout>
              </c:layout>
              <c:dLblPos val="r"/>
              <c:showLegendKey val="0"/>
              <c:showVal val="1"/>
              <c:showCatName val="0"/>
              <c:showSerName val="0"/>
              <c:showPercent val="0"/>
              <c:showBubbleSize val="0"/>
            </c:dLbl>
            <c:dLbl>
              <c:idx val="5"/>
              <c:layout>
                <c:manualLayout>
                  <c:x val="-3.8489795062819632E-2"/>
                  <c:y val="3.2428775902682096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c:v>102.8</c:v>
                </c:pt>
                <c:pt idx="1">
                  <c:v>102</c:v>
                </c:pt>
                <c:pt idx="2">
                  <c:v>101</c:v>
                </c:pt>
                <c:pt idx="3">
                  <c:v>101.5</c:v>
                </c:pt>
                <c:pt idx="4">
                  <c:v>101.7</c:v>
                </c:pt>
              </c:numCache>
            </c:numRef>
          </c:val>
          <c:smooth val="0"/>
        </c:ser>
        <c:ser>
          <c:idx val="3"/>
          <c:order val="4"/>
          <c:tx>
            <c:v>индекс промышленного производства,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6380761769327342E-2"/>
                  <c:y val="-2.9600539334079499E-2"/>
                </c:manualLayout>
              </c:layout>
              <c:dLblPos val="r"/>
              <c:showLegendKey val="0"/>
              <c:showVal val="1"/>
              <c:showCatName val="0"/>
              <c:showSerName val="0"/>
              <c:showPercent val="0"/>
              <c:showBubbleSize val="0"/>
            </c:dLbl>
            <c:dLbl>
              <c:idx val="4"/>
              <c:layout>
                <c:manualLayout>
                  <c:x val="-3.6074754869688114E-2"/>
                  <c:y val="-2.6127594399827179E-2"/>
                </c:manualLayout>
              </c:layout>
              <c:dLblPos val="r"/>
              <c:showLegendKey val="0"/>
              <c:showVal val="1"/>
              <c:showCatName val="0"/>
              <c:showSerName val="0"/>
              <c:showPercent val="0"/>
              <c:showBubbleSize val="0"/>
            </c:dLbl>
            <c:dLbl>
              <c:idx val="5"/>
              <c:layout>
                <c:manualLayout>
                  <c:x val="-4.0028441260895886E-2"/>
                  <c:y val="-2.8448825442954295E-2"/>
                </c:manualLayout>
              </c:layout>
              <c:dLblPos val="r"/>
              <c:showLegendKey val="0"/>
              <c:showVal val="1"/>
              <c:showCatName val="0"/>
              <c:showSerName val="0"/>
              <c:showPercent val="0"/>
              <c:showBubbleSize val="0"/>
            </c:dLbl>
            <c:spPr>
              <a:noFill/>
              <a:ln w="24322">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102.7</c:v>
                </c:pt>
                <c:pt idx="3" formatCode="0.0">
                  <c:v>102.9</c:v>
                </c:pt>
                <c:pt idx="4" formatCode="0.0">
                  <c:v>102.8</c:v>
                </c:pt>
              </c:numCache>
            </c:numRef>
          </c:val>
          <c:smooth val="0"/>
        </c:ser>
        <c:dLbls>
          <c:showLegendKey val="0"/>
          <c:showVal val="1"/>
          <c:showCatName val="0"/>
          <c:showSerName val="0"/>
          <c:showPercent val="0"/>
          <c:showBubbleSize val="0"/>
        </c:dLbls>
        <c:marker val="1"/>
        <c:smooth val="0"/>
        <c:axId val="217812992"/>
        <c:axId val="213372864"/>
      </c:lineChart>
      <c:catAx>
        <c:axId val="214264832"/>
        <c:scaling>
          <c:orientation val="minMax"/>
        </c:scaling>
        <c:delete val="0"/>
        <c:axPos val="b"/>
        <c:numFmt formatCode="General" sourceLinked="1"/>
        <c:majorTickMark val="in"/>
        <c:minorTickMark val="none"/>
        <c:tickLblPos val="nextTo"/>
        <c:spPr>
          <a:ln w="3040">
            <a:solidFill>
              <a:srgbClr val="000000"/>
            </a:solidFill>
            <a:prstDash val="solid"/>
          </a:ln>
        </c:spPr>
        <c:txPr>
          <a:bodyPr rot="0" vert="horz"/>
          <a:lstStyle/>
          <a:p>
            <a:pPr>
              <a:defRPr/>
            </a:pPr>
            <a:endParaRPr lang="ru-RU"/>
          </a:p>
        </c:txPr>
        <c:crossAx val="213372288"/>
        <c:crosses val="autoZero"/>
        <c:auto val="1"/>
        <c:lblAlgn val="ctr"/>
        <c:lblOffset val="100"/>
        <c:tickLblSkip val="1"/>
        <c:tickMarkSkip val="1"/>
        <c:noMultiLvlLbl val="0"/>
      </c:catAx>
      <c:valAx>
        <c:axId val="213372288"/>
        <c:scaling>
          <c:orientation val="minMax"/>
          <c:max val="15"/>
          <c:min val="0"/>
        </c:scaling>
        <c:delete val="0"/>
        <c:axPos val="l"/>
        <c:title>
          <c:tx>
            <c:rich>
              <a:bodyPr rot="-60000" vert="horz"/>
              <a:lstStyle/>
              <a:p>
                <a:pPr algn="ctr">
                  <a:defRPr/>
                </a:pPr>
                <a:r>
                  <a:rPr lang="ru-RU"/>
                  <a:t>млрд руб.</a:t>
                </a:r>
              </a:p>
            </c:rich>
          </c:tx>
          <c:layout>
            <c:manualLayout>
              <c:xMode val="edge"/>
              <c:yMode val="edge"/>
              <c:x val="1.8247322971377887E-3"/>
              <c:y val="0"/>
            </c:manualLayout>
          </c:layout>
          <c:overlay val="0"/>
          <c:spPr>
            <a:noFill/>
            <a:ln w="24322">
              <a:noFill/>
            </a:ln>
          </c:spPr>
        </c:title>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4264832"/>
        <c:crosses val="autoZero"/>
        <c:crossBetween val="between"/>
        <c:majorUnit val="3"/>
      </c:valAx>
      <c:catAx>
        <c:axId val="217812992"/>
        <c:scaling>
          <c:orientation val="minMax"/>
        </c:scaling>
        <c:delete val="1"/>
        <c:axPos val="b"/>
        <c:title>
          <c:tx>
            <c:rich>
              <a:bodyPr/>
              <a:lstStyle/>
              <a:p>
                <a:pPr>
                  <a:defRPr/>
                </a:pPr>
                <a:r>
                  <a:rPr lang="ru-RU"/>
                  <a:t>%</a:t>
                </a:r>
              </a:p>
            </c:rich>
          </c:tx>
          <c:layout>
            <c:manualLayout>
              <c:xMode val="edge"/>
              <c:yMode val="edge"/>
              <c:x val="0.9556622748889062"/>
              <c:y val="0"/>
            </c:manualLayout>
          </c:layout>
          <c:overlay val="0"/>
          <c:spPr>
            <a:noFill/>
            <a:ln w="24322">
              <a:noFill/>
            </a:ln>
          </c:spPr>
        </c:title>
        <c:numFmt formatCode="General" sourceLinked="1"/>
        <c:majorTickMark val="out"/>
        <c:minorTickMark val="none"/>
        <c:tickLblPos val="none"/>
        <c:crossAx val="213372864"/>
        <c:crosses val="autoZero"/>
        <c:auto val="1"/>
        <c:lblAlgn val="ctr"/>
        <c:lblOffset val="100"/>
        <c:noMultiLvlLbl val="0"/>
      </c:catAx>
      <c:valAx>
        <c:axId val="213372864"/>
        <c:scaling>
          <c:orientation val="minMax"/>
          <c:max val="105"/>
          <c:min val="80"/>
        </c:scaling>
        <c:delete val="0"/>
        <c:axPos val="r"/>
        <c:numFmt formatCode="#,##0" sourceLinked="0"/>
        <c:majorTickMark val="in"/>
        <c:minorTickMark val="none"/>
        <c:tickLblPos val="nextTo"/>
        <c:spPr>
          <a:ln w="3040">
            <a:solidFill>
              <a:srgbClr val="000000"/>
            </a:solidFill>
            <a:prstDash val="solid"/>
          </a:ln>
        </c:spPr>
        <c:txPr>
          <a:bodyPr rot="0" vert="horz"/>
          <a:lstStyle/>
          <a:p>
            <a:pPr>
              <a:defRPr/>
            </a:pPr>
            <a:endParaRPr lang="ru-RU"/>
          </a:p>
        </c:txPr>
        <c:crossAx val="217812992"/>
        <c:crosses val="max"/>
        <c:crossBetween val="between"/>
        <c:majorUnit val="5"/>
      </c:valAx>
      <c:spPr>
        <a:noFill/>
        <a:ln w="24383">
          <a:noFill/>
        </a:ln>
      </c:spPr>
    </c:plotArea>
    <c:legend>
      <c:legendPos val="r"/>
      <c:layout>
        <c:manualLayout>
          <c:xMode val="edge"/>
          <c:yMode val="edge"/>
          <c:x val="0.13503649196059986"/>
          <c:y val="0.75975506401394477"/>
          <c:w val="0.74452553573548474"/>
          <c:h val="0.20920598665624812"/>
        </c:manualLayout>
      </c:layout>
      <c:overlay val="0"/>
      <c:spPr>
        <a:noFill/>
        <a:ln w="24322">
          <a:noFill/>
        </a:ln>
      </c:spPr>
      <c:txPr>
        <a:bodyPr/>
        <a:lstStyle/>
        <a:p>
          <a:pPr>
            <a:defRPr sz="800"/>
          </a:pPr>
          <a:endParaRPr lang="ru-RU"/>
        </a:p>
      </c:txPr>
    </c:legend>
    <c:plotVisOnly val="1"/>
    <c:dispBlanksAs val="gap"/>
    <c:showDLblsOverMax val="0"/>
  </c:chart>
  <c:spPr>
    <a:no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411766828115565E-2"/>
          <c:y val="0.12041994750656171"/>
          <c:w val="0.88317920596463906"/>
          <c:h val="0.54494545109572146"/>
        </c:manualLayout>
      </c:layout>
      <c:barChart>
        <c:barDir val="col"/>
        <c:grouping val="clustered"/>
        <c:varyColors val="0"/>
        <c:ser>
          <c:idx val="0"/>
          <c:order val="0"/>
          <c:tx>
            <c:v>объем отгруженных товаров</c:v>
          </c:tx>
          <c:spPr>
            <a:solidFill>
              <a:srgbClr val="00B0F0"/>
            </a:solidFill>
            <a:ln w="12147">
              <a:noFill/>
              <a:prstDash val="solid"/>
            </a:ln>
            <a:scene3d>
              <a:camera prst="orthographicFront"/>
              <a:lightRig rig="threePt" dir="t"/>
            </a:scene3d>
            <a:sp3d/>
          </c:spPr>
          <c:invertIfNegative val="0"/>
          <c:dPt>
            <c:idx val="2"/>
            <c:invertIfNegative val="0"/>
            <c:bubble3D val="0"/>
            <c:spPr>
              <a:solidFill>
                <a:srgbClr val="FFC000"/>
              </a:solidFill>
              <a:ln w="12147">
                <a:noFill/>
                <a:prstDash val="solid"/>
              </a:ln>
              <a:scene3d>
                <a:camera prst="orthographicFront"/>
                <a:lightRig rig="threePt" dir="t"/>
              </a:scene3d>
              <a:sp3d/>
            </c:spPr>
          </c:dPt>
          <c:dPt>
            <c:idx val="3"/>
            <c:invertIfNegative val="0"/>
            <c:bubble3D val="0"/>
            <c:spPr>
              <a:solidFill>
                <a:srgbClr val="FFCC00"/>
              </a:solidFill>
              <a:ln w="12147">
                <a:noFill/>
                <a:prstDash val="solid"/>
              </a:ln>
              <a:scene3d>
                <a:camera prst="orthographicFront"/>
                <a:lightRig rig="threePt" dir="t"/>
              </a:scene3d>
              <a:sp3d/>
            </c:spPr>
          </c:dPt>
          <c:dPt>
            <c:idx val="4"/>
            <c:invertIfNegative val="0"/>
            <c:bubble3D val="0"/>
            <c:spPr>
              <a:solidFill>
                <a:srgbClr val="FFCC00"/>
              </a:solidFill>
              <a:ln w="12147">
                <a:noFill/>
                <a:prstDash val="solid"/>
              </a:ln>
              <a:scene3d>
                <a:camera prst="orthographicFront"/>
                <a:lightRig rig="threePt" dir="t"/>
              </a:scene3d>
              <a:sp3d/>
            </c:spPr>
          </c:dPt>
          <c:dPt>
            <c:idx val="5"/>
            <c:invertIfNegative val="0"/>
            <c:bubble3D val="0"/>
            <c:spPr>
              <a:solidFill>
                <a:srgbClr val="FFCC00"/>
              </a:solidFill>
              <a:ln w="12147">
                <a:noFill/>
                <a:prstDash val="solid"/>
              </a:ln>
              <a:scene3d>
                <a:camera prst="orthographicFront"/>
                <a:lightRig rig="threePt" dir="t"/>
              </a:scene3d>
              <a:sp3d/>
            </c:spPr>
          </c:dPt>
          <c:dLbls>
            <c:dLbl>
              <c:idx val="0"/>
              <c:layout>
                <c:manualLayout>
                  <c:x val="0"/>
                  <c:y val="7.6079283193049184E-3"/>
                </c:manualLayout>
              </c:layout>
              <c:dLblPos val="outEnd"/>
              <c:showLegendKey val="0"/>
              <c:showVal val="1"/>
              <c:showCatName val="0"/>
              <c:showSerName val="0"/>
              <c:showPercent val="0"/>
              <c:showBubbleSize val="0"/>
            </c:dLbl>
            <c:dLbl>
              <c:idx val="1"/>
              <c:layout>
                <c:manualLayout>
                  <c:x val="-2.229829966906348E-3"/>
                  <c:y val="6.6168884061906094E-3"/>
                </c:manualLayout>
              </c:layout>
              <c:dLblPos val="outEnd"/>
              <c:showLegendKey val="0"/>
              <c:showVal val="1"/>
              <c:showCatName val="0"/>
              <c:showSerName val="0"/>
              <c:showPercent val="0"/>
              <c:showBubbleSize val="0"/>
            </c:dLbl>
            <c:dLbl>
              <c:idx val="2"/>
              <c:layout>
                <c:manualLayout>
                  <c:x val="0"/>
                  <c:y val="7.6079283193049504E-3"/>
                </c:manualLayout>
              </c:layout>
              <c:dLblPos val="outEnd"/>
              <c:showLegendKey val="0"/>
              <c:showVal val="1"/>
              <c:showCatName val="0"/>
              <c:showSerName val="0"/>
              <c:showPercent val="0"/>
              <c:showBubbleSize val="0"/>
            </c:dLbl>
            <c:dLbl>
              <c:idx val="3"/>
              <c:layout>
                <c:manualLayout>
                  <c:x val="-4.1918673209327979E-3"/>
                  <c:y val="1.2097154194308389E-2"/>
                </c:manualLayout>
              </c:layout>
              <c:dLblPos val="outEnd"/>
              <c:showLegendKey val="0"/>
              <c:showVal val="1"/>
              <c:showCatName val="0"/>
              <c:showSerName val="0"/>
              <c:showPercent val="0"/>
              <c:showBubbleSize val="0"/>
            </c:dLbl>
            <c:dLbl>
              <c:idx val="4"/>
              <c:layout>
                <c:manualLayout>
                  <c:x val="-9.1022900487954476E-3"/>
                  <c:y val="1.9325661215424995E-2"/>
                </c:manualLayout>
              </c:layout>
              <c:dLblPos val="outEnd"/>
              <c:showLegendKey val="0"/>
              <c:showVal val="1"/>
              <c:showCatName val="0"/>
              <c:showSerName val="0"/>
              <c:showPercent val="0"/>
              <c:showBubbleSize val="0"/>
            </c:dLbl>
            <c:dLbl>
              <c:idx val="5"/>
              <c:layout>
                <c:manualLayout>
                  <c:x val="-6.2121039217925616E-3"/>
                  <c:y val="1.3285386570773142E-2"/>
                </c:manualLayout>
              </c:layout>
              <c:dLblPos val="outEnd"/>
              <c:showLegendKey val="0"/>
              <c:showVal val="1"/>
              <c:showCatName val="0"/>
              <c:showSerName val="0"/>
              <c:showPercent val="0"/>
              <c:showBubbleSize val="0"/>
            </c:dLbl>
            <c:spPr>
              <a:noFill/>
              <a:ln w="24294">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Лист5!$B$5:$B$9</c:f>
              <c:numCache>
                <c:formatCode>0.0</c:formatCode>
                <c:ptCount val="5"/>
                <c:pt idx="0">
                  <c:v>52.7</c:v>
                </c:pt>
                <c:pt idx="1">
                  <c:v>61.2</c:v>
                </c:pt>
                <c:pt idx="2">
                  <c:v>70.2</c:v>
                </c:pt>
                <c:pt idx="3">
                  <c:v>76.900000000000006</c:v>
                </c:pt>
                <c:pt idx="4">
                  <c:v>81.099999999999994</c:v>
                </c:pt>
              </c:numCache>
            </c:numRef>
          </c:val>
        </c:ser>
        <c:ser>
          <c:idx val="4"/>
          <c:order val="1"/>
          <c:tx>
            <c:v>прогнозные значения, I вариант</c:v>
          </c:tx>
          <c:spPr>
            <a:solidFill>
              <a:srgbClr val="FFCC00"/>
            </a:solidFill>
            <a:ln w="12147">
              <a:noFill/>
              <a:prstDash val="solid"/>
            </a:ln>
            <a:scene3d>
              <a:camera prst="orthographicFront"/>
              <a:lightRig rig="threePt" dir="t"/>
            </a:scene3d>
            <a:sp3d>
              <a:bevelT/>
            </a:sp3d>
          </c:spPr>
          <c:invertIfNegative val="0"/>
          <c:dLbls>
            <c:spPr>
              <a:noFill/>
              <a:ln w="24294">
                <a:noFill/>
              </a:ln>
            </c:sp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47">
              <a:noFill/>
              <a:prstDash val="solid"/>
            </a:ln>
            <a:scene3d>
              <a:camera prst="orthographicFront"/>
              <a:lightRig rig="threePt" dir="t"/>
            </a:scene3d>
            <a:sp3d/>
          </c:spPr>
          <c:invertIfNegative val="0"/>
          <c:dLbls>
            <c:dLbl>
              <c:idx val="3"/>
              <c:layout>
                <c:manualLayout>
                  <c:x val="6.0196279812849477E-4"/>
                  <c:y val="-1.4591729183458368E-3"/>
                </c:manualLayout>
              </c:layout>
              <c:spPr>
                <a:solidFill>
                  <a:srgbClr val="FFFFFF"/>
                </a:solidFill>
                <a:ln w="24294">
                  <a:noFill/>
                </a:ln>
              </c:spPr>
              <c:txPr>
                <a:bodyPr/>
                <a:lstStyle/>
                <a:p>
                  <a:pPr>
                    <a:defRPr/>
                  </a:pPr>
                  <a:endParaRPr lang="ru-RU"/>
                </a:p>
              </c:txPr>
              <c:dLblPos val="outEnd"/>
              <c:showLegendKey val="0"/>
              <c:showVal val="1"/>
              <c:showCatName val="0"/>
              <c:showSerName val="0"/>
              <c:showPercent val="0"/>
              <c:showBubbleSize val="0"/>
            </c:dLbl>
            <c:dLbl>
              <c:idx val="4"/>
              <c:layout>
                <c:manualLayout>
                  <c:x val="1.1393421183177686E-3"/>
                  <c:y val="2.5619282796750637E-3"/>
                </c:manualLayout>
              </c:layout>
              <c:spPr>
                <a:solidFill>
                  <a:srgbClr val="FFFFFF"/>
                </a:solidFill>
                <a:ln w="24294">
                  <a:noFill/>
                </a:ln>
              </c:spPr>
              <c:txPr>
                <a:bodyPr/>
                <a:lstStyle/>
                <a:p>
                  <a:pPr>
                    <a:defRPr/>
                  </a:pPr>
                  <a:endParaRPr lang="ru-RU"/>
                </a:p>
              </c:txPr>
              <c:dLblPos val="outEnd"/>
              <c:showLegendKey val="0"/>
              <c:showVal val="1"/>
              <c:showCatName val="0"/>
              <c:showSerName val="0"/>
              <c:showPercent val="0"/>
              <c:showBubbleSize val="0"/>
            </c:dLbl>
            <c:dLbl>
              <c:idx val="5"/>
              <c:layout>
                <c:manualLayout>
                  <c:x val="9.0587317889611624E-3"/>
                  <c:y val="8.0144460288920933E-3"/>
                </c:manualLayout>
              </c:layout>
              <c:spPr>
                <a:solidFill>
                  <a:srgbClr val="FFFFFF"/>
                </a:solidFill>
                <a:ln w="24294">
                  <a:noFill/>
                </a:ln>
              </c:spPr>
              <c:txPr>
                <a:bodyPr/>
                <a:lstStyle/>
                <a:p>
                  <a:pPr>
                    <a:defRPr/>
                  </a:pPr>
                  <a:endParaRPr lang="ru-RU"/>
                </a:p>
              </c:txPr>
              <c:dLblPos val="outEnd"/>
              <c:showLegendKey val="0"/>
              <c:showVal val="1"/>
              <c:showCatName val="0"/>
              <c:showSerName val="0"/>
              <c:showPercent val="0"/>
              <c:showBubbleSize val="0"/>
            </c:dLbl>
            <c:spPr>
              <a:noFill/>
              <a:ln w="24294">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Лист5!$C$5:$C$9</c:f>
              <c:numCache>
                <c:formatCode>General</c:formatCode>
                <c:ptCount val="5"/>
                <c:pt idx="2" formatCode="0.0">
                  <c:v>70.900000000000006</c:v>
                </c:pt>
                <c:pt idx="3" formatCode="0.0">
                  <c:v>78.2</c:v>
                </c:pt>
                <c:pt idx="4" formatCode="0.0">
                  <c:v>82.9</c:v>
                </c:pt>
              </c:numCache>
            </c:numRef>
          </c:val>
        </c:ser>
        <c:dLbls>
          <c:showLegendKey val="0"/>
          <c:showVal val="1"/>
          <c:showCatName val="0"/>
          <c:showSerName val="0"/>
          <c:showPercent val="0"/>
          <c:showBubbleSize val="0"/>
        </c:dLbls>
        <c:gapWidth val="24"/>
        <c:overlap val="51"/>
        <c:axId val="217814528"/>
        <c:axId val="213374592"/>
      </c:barChart>
      <c:lineChart>
        <c:grouping val="standard"/>
        <c:varyColors val="0"/>
        <c:ser>
          <c:idx val="2"/>
          <c:order val="3"/>
          <c:tx>
            <c:v>индекс промышленного производства, I вариант</c:v>
          </c:tx>
          <c:spPr>
            <a:ln w="24294">
              <a:solidFill>
                <a:srgbClr val="002060"/>
              </a:solidFill>
              <a:prstDash val="solid"/>
            </a:ln>
          </c:spPr>
          <c:marker>
            <c:symbol val="triangle"/>
            <c:size val="5"/>
            <c:spPr>
              <a:solidFill>
                <a:srgbClr val="000000"/>
              </a:solidFill>
              <a:ln>
                <a:solidFill>
                  <a:srgbClr val="002060"/>
                </a:solidFill>
                <a:prstDash val="solid"/>
              </a:ln>
              <a:scene3d>
                <a:camera prst="orthographicFront"/>
                <a:lightRig rig="threePt" dir="t"/>
              </a:scene3d>
              <a:sp3d>
                <a:bevelT/>
              </a:sp3d>
            </c:spPr>
          </c:marker>
          <c:dLbls>
            <c:dLbl>
              <c:idx val="0"/>
              <c:layout>
                <c:manualLayout>
                  <c:x val="-2.8573986780080596E-2"/>
                  <c:y val="4.5422813527619392E-2"/>
                </c:manualLayout>
              </c:layout>
              <c:dLblPos val="r"/>
              <c:showLegendKey val="0"/>
              <c:showVal val="1"/>
              <c:showCatName val="0"/>
              <c:showSerName val="0"/>
              <c:showPercent val="0"/>
              <c:showBubbleSize val="0"/>
            </c:dLbl>
            <c:dLbl>
              <c:idx val="1"/>
              <c:layout>
                <c:manualLayout>
                  <c:x val="-3.3444816053511711E-2"/>
                  <c:y val="3.6186780377381197E-2"/>
                </c:manualLayout>
              </c:layout>
              <c:dLblPos val="r"/>
              <c:showLegendKey val="0"/>
              <c:showVal val="1"/>
              <c:showCatName val="0"/>
              <c:showSerName val="0"/>
              <c:showPercent val="0"/>
              <c:showBubbleSize val="0"/>
            </c:dLbl>
            <c:dLbl>
              <c:idx val="2"/>
              <c:layout>
                <c:manualLayout>
                  <c:x val="-3.5674470457079513E-2"/>
                  <c:y val="4.5669593025009808E-2"/>
                </c:manualLayout>
              </c:layout>
              <c:dLblPos val="r"/>
              <c:showLegendKey val="0"/>
              <c:showVal val="1"/>
              <c:showCatName val="0"/>
              <c:showSerName val="0"/>
              <c:showPercent val="0"/>
              <c:showBubbleSize val="0"/>
            </c:dLbl>
            <c:dLbl>
              <c:idx val="3"/>
              <c:layout>
                <c:manualLayout>
                  <c:x val="-3.5770679166776412E-2"/>
                  <c:y val="3.853650098895231E-2"/>
                </c:manualLayout>
              </c:layout>
              <c:dLblPos val="r"/>
              <c:showLegendKey val="0"/>
              <c:showVal val="1"/>
              <c:showCatName val="0"/>
              <c:showSerName val="0"/>
              <c:showPercent val="0"/>
              <c:showBubbleSize val="0"/>
            </c:dLbl>
            <c:dLbl>
              <c:idx val="4"/>
              <c:layout>
                <c:manualLayout>
                  <c:x val="-3.6074754869688114E-2"/>
                  <c:y val="2.9572525379464792E-2"/>
                </c:manualLayout>
              </c:layout>
              <c:dLblPos val="r"/>
              <c:showLegendKey val="0"/>
              <c:showVal val="1"/>
              <c:showCatName val="0"/>
              <c:showSerName val="0"/>
              <c:showPercent val="0"/>
              <c:showBubbleSize val="0"/>
            </c:dLbl>
            <c:dLbl>
              <c:idx val="5"/>
              <c:layout>
                <c:manualLayout>
                  <c:x val="-2.9711646868883657E-2"/>
                  <c:y val="3.1897373775023684E-2"/>
                </c:manualLayout>
              </c:layout>
              <c:dLblPos val="r"/>
              <c:showLegendKey val="0"/>
              <c:showVal val="1"/>
              <c:showCatName val="0"/>
              <c:showSerName val="0"/>
              <c:showPercent val="0"/>
              <c:showBubbleSize val="0"/>
            </c:dLbl>
            <c:spPr>
              <a:noFill/>
              <a:ln w="24294">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Лист5!$E$5:$E$9</c:f>
              <c:numCache>
                <c:formatCode>0.0</c:formatCode>
                <c:ptCount val="5"/>
                <c:pt idx="0">
                  <c:v>100.1</c:v>
                </c:pt>
                <c:pt idx="1">
                  <c:v>101</c:v>
                </c:pt>
                <c:pt idx="2">
                  <c:v>100.2</c:v>
                </c:pt>
                <c:pt idx="3">
                  <c:v>100.6</c:v>
                </c:pt>
                <c:pt idx="4">
                  <c:v>100.6</c:v>
                </c:pt>
              </c:numCache>
            </c:numRef>
          </c:val>
          <c:smooth val="0"/>
        </c:ser>
        <c:ser>
          <c:idx val="3"/>
          <c:order val="4"/>
          <c:tx>
            <c:v>индекс промышленного производства, II вариант</c:v>
          </c:tx>
          <c:spPr>
            <a:ln w="24294">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0840070576462065E-2"/>
                  <c:y val="-2.8114522933916777E-2"/>
                </c:manualLayout>
              </c:layout>
              <c:dLblPos val="r"/>
              <c:showLegendKey val="0"/>
              <c:showVal val="1"/>
              <c:showCatName val="0"/>
              <c:showSerName val="0"/>
              <c:showPercent val="0"/>
              <c:showBubbleSize val="0"/>
            </c:dLbl>
            <c:dLbl>
              <c:idx val="4"/>
              <c:layout>
                <c:manualLayout>
                  <c:x val="-3.3845100466121776E-2"/>
                  <c:y val="-3.610265674396685E-2"/>
                </c:manualLayout>
              </c:layout>
              <c:dLblPos val="r"/>
              <c:showLegendKey val="0"/>
              <c:showVal val="1"/>
              <c:showCatName val="0"/>
              <c:showSerName val="0"/>
              <c:showPercent val="0"/>
              <c:showBubbleSize val="0"/>
            </c:dLbl>
            <c:dLbl>
              <c:idx val="5"/>
              <c:layout>
                <c:manualLayout>
                  <c:x val="-3.7798786857328445E-2"/>
                  <c:y val="-3.2463506531597588E-2"/>
                </c:manualLayout>
              </c:layout>
              <c:dLblPos val="r"/>
              <c:showLegendKey val="0"/>
              <c:showVal val="1"/>
              <c:showCatName val="0"/>
              <c:showSerName val="0"/>
              <c:showPercent val="0"/>
              <c:showBubbleSize val="0"/>
            </c:dLbl>
            <c:spPr>
              <a:noFill/>
              <a:ln w="24294">
                <a:noFill/>
              </a:ln>
            </c:spPr>
            <c:showLegendKey val="0"/>
            <c:showVal val="1"/>
            <c:showCatName val="0"/>
            <c:showSerName val="0"/>
            <c:showPercent val="0"/>
            <c:showBubbleSize val="0"/>
            <c:showLeaderLines val="0"/>
          </c:dLbls>
          <c:cat>
            <c:numRef>
              <c:f>Лист5!$A$5:$A$9</c:f>
              <c:numCache>
                <c:formatCode>General</c:formatCode>
                <c:ptCount val="5"/>
                <c:pt idx="0">
                  <c:v>2024</c:v>
                </c:pt>
                <c:pt idx="1">
                  <c:v>2025</c:v>
                </c:pt>
                <c:pt idx="2">
                  <c:v>2026</c:v>
                </c:pt>
                <c:pt idx="3">
                  <c:v>2027</c:v>
                </c:pt>
                <c:pt idx="4">
                  <c:v>2028</c:v>
                </c:pt>
              </c:numCache>
            </c:numRef>
          </c:cat>
          <c:val>
            <c:numRef>
              <c:f>Лист5!$F$5:$F$9</c:f>
              <c:numCache>
                <c:formatCode>General</c:formatCode>
                <c:ptCount val="5"/>
                <c:pt idx="2" formatCode="0.0">
                  <c:v>101.2</c:v>
                </c:pt>
                <c:pt idx="3" formatCode="0.0">
                  <c:v>101.2</c:v>
                </c:pt>
                <c:pt idx="4" formatCode="0.0">
                  <c:v>101.2</c:v>
                </c:pt>
              </c:numCache>
            </c:numRef>
          </c:val>
          <c:smooth val="0"/>
        </c:ser>
        <c:dLbls>
          <c:showLegendKey val="0"/>
          <c:showVal val="1"/>
          <c:showCatName val="0"/>
          <c:showSerName val="0"/>
          <c:showPercent val="0"/>
          <c:showBubbleSize val="0"/>
        </c:dLbls>
        <c:marker val="1"/>
        <c:smooth val="0"/>
        <c:axId val="217815552"/>
        <c:axId val="213375168"/>
      </c:lineChart>
      <c:catAx>
        <c:axId val="217814528"/>
        <c:scaling>
          <c:orientation val="minMax"/>
        </c:scaling>
        <c:delete val="0"/>
        <c:axPos val="b"/>
        <c:numFmt formatCode="General" sourceLinked="1"/>
        <c:majorTickMark val="in"/>
        <c:minorTickMark val="none"/>
        <c:tickLblPos val="nextTo"/>
        <c:spPr>
          <a:ln w="3037">
            <a:solidFill>
              <a:srgbClr val="000000"/>
            </a:solidFill>
            <a:prstDash val="solid"/>
          </a:ln>
        </c:spPr>
        <c:txPr>
          <a:bodyPr rot="0" vert="horz"/>
          <a:lstStyle/>
          <a:p>
            <a:pPr>
              <a:defRPr/>
            </a:pPr>
            <a:endParaRPr lang="ru-RU"/>
          </a:p>
        </c:txPr>
        <c:crossAx val="213374592"/>
        <c:crosses val="autoZero"/>
        <c:auto val="1"/>
        <c:lblAlgn val="ctr"/>
        <c:lblOffset val="100"/>
        <c:tickLblSkip val="1"/>
        <c:tickMarkSkip val="1"/>
        <c:noMultiLvlLbl val="0"/>
      </c:catAx>
      <c:valAx>
        <c:axId val="213374592"/>
        <c:scaling>
          <c:orientation val="minMax"/>
          <c:max val="130"/>
          <c:min val="10"/>
        </c:scaling>
        <c:delete val="0"/>
        <c:axPos val="l"/>
        <c:title>
          <c:tx>
            <c:rich>
              <a:bodyPr rot="-60000" vert="horz"/>
              <a:lstStyle/>
              <a:p>
                <a:pPr algn="ctr">
                  <a:defRPr/>
                </a:pPr>
                <a:r>
                  <a:rPr lang="ru-RU"/>
                  <a:t>млрд руб.</a:t>
                </a:r>
              </a:p>
            </c:rich>
          </c:tx>
          <c:layout>
            <c:manualLayout>
              <c:xMode val="edge"/>
              <c:yMode val="edge"/>
              <c:x val="1.824732845894263E-3"/>
              <c:y val="2.3136533608974552E-2"/>
            </c:manualLayout>
          </c:layout>
          <c:overlay val="0"/>
          <c:spPr>
            <a:noFill/>
            <a:ln w="24294">
              <a:noFill/>
            </a:ln>
          </c:spPr>
        </c:title>
        <c:numFmt formatCode="0" sourceLinked="0"/>
        <c:majorTickMark val="in"/>
        <c:minorTickMark val="none"/>
        <c:tickLblPos val="nextTo"/>
        <c:spPr>
          <a:ln w="3037">
            <a:solidFill>
              <a:srgbClr val="000000"/>
            </a:solidFill>
            <a:prstDash val="solid"/>
          </a:ln>
        </c:spPr>
        <c:txPr>
          <a:bodyPr rot="0" vert="horz"/>
          <a:lstStyle/>
          <a:p>
            <a:pPr>
              <a:defRPr/>
            </a:pPr>
            <a:endParaRPr lang="ru-RU"/>
          </a:p>
        </c:txPr>
        <c:crossAx val="217814528"/>
        <c:crosses val="autoZero"/>
        <c:crossBetween val="between"/>
        <c:majorUnit val="20"/>
      </c:valAx>
      <c:catAx>
        <c:axId val="217815552"/>
        <c:scaling>
          <c:orientation val="minMax"/>
        </c:scaling>
        <c:delete val="1"/>
        <c:axPos val="b"/>
        <c:title>
          <c:tx>
            <c:rich>
              <a:bodyPr/>
              <a:lstStyle/>
              <a:p>
                <a:pPr>
                  <a:defRPr/>
                </a:pPr>
                <a:r>
                  <a:rPr lang="ru-RU"/>
                  <a:t>%</a:t>
                </a:r>
              </a:p>
            </c:rich>
          </c:tx>
          <c:layout>
            <c:manualLayout>
              <c:xMode val="edge"/>
              <c:yMode val="edge"/>
              <c:x val="0.96957030872813144"/>
              <c:y val="0"/>
            </c:manualLayout>
          </c:layout>
          <c:overlay val="0"/>
          <c:spPr>
            <a:noFill/>
            <a:ln w="24294">
              <a:noFill/>
            </a:ln>
          </c:spPr>
        </c:title>
        <c:numFmt formatCode="General" sourceLinked="1"/>
        <c:majorTickMark val="out"/>
        <c:minorTickMark val="none"/>
        <c:tickLblPos val="none"/>
        <c:crossAx val="213375168"/>
        <c:crosses val="autoZero"/>
        <c:auto val="1"/>
        <c:lblAlgn val="ctr"/>
        <c:lblOffset val="100"/>
        <c:noMultiLvlLbl val="0"/>
      </c:catAx>
      <c:valAx>
        <c:axId val="213375168"/>
        <c:scaling>
          <c:orientation val="minMax"/>
          <c:max val="105"/>
          <c:min val="65"/>
        </c:scaling>
        <c:delete val="0"/>
        <c:axPos val="r"/>
        <c:numFmt formatCode="0" sourceLinked="0"/>
        <c:majorTickMark val="in"/>
        <c:minorTickMark val="none"/>
        <c:tickLblPos val="nextTo"/>
        <c:spPr>
          <a:ln w="3037">
            <a:solidFill>
              <a:srgbClr val="000000"/>
            </a:solidFill>
            <a:prstDash val="solid"/>
          </a:ln>
        </c:spPr>
        <c:txPr>
          <a:bodyPr rot="0" vert="horz"/>
          <a:lstStyle/>
          <a:p>
            <a:pPr>
              <a:defRPr/>
            </a:pPr>
            <a:endParaRPr lang="ru-RU"/>
          </a:p>
        </c:txPr>
        <c:crossAx val="217815552"/>
        <c:crosses val="max"/>
        <c:crossBetween val="between"/>
        <c:majorUnit val="10"/>
      </c:valAx>
      <c:spPr>
        <a:noFill/>
        <a:ln w="24355">
          <a:noFill/>
        </a:ln>
      </c:spPr>
    </c:plotArea>
    <c:legend>
      <c:legendPos val="r"/>
      <c:layout>
        <c:manualLayout>
          <c:xMode val="edge"/>
          <c:yMode val="edge"/>
          <c:x val="0.13503638217097863"/>
          <c:y val="0.76810960376940829"/>
          <c:w val="0.74452553573548474"/>
          <c:h val="0.19981811314176134"/>
        </c:manualLayout>
      </c:layout>
      <c:overlay val="0"/>
      <c:spPr>
        <a:noFill/>
        <a:ln w="24294">
          <a:noFill/>
        </a:ln>
      </c:spPr>
      <c:txPr>
        <a:bodyPr/>
        <a:lstStyle/>
        <a:p>
          <a:pPr>
            <a:defRPr sz="900"/>
          </a:pPr>
          <a:endParaRPr lang="ru-RU"/>
        </a:p>
      </c:txPr>
    </c:legend>
    <c:plotVisOnly val="1"/>
    <c:dispBlanksAs val="gap"/>
    <c:showDLblsOverMax val="0"/>
  </c:chart>
  <c:spPr>
    <a:no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0.8239</cdr:x>
      <cdr:y>0.66737</cdr:y>
    </cdr:from>
    <cdr:to>
      <cdr:x>0.91824</cdr:x>
      <cdr:y>0.731</cdr:y>
    </cdr:to>
    <cdr:sp macro="" textlink="">
      <cdr:nvSpPr>
        <cdr:cNvPr id="2" name="Поле 1"/>
        <cdr:cNvSpPr txBox="1"/>
      </cdr:nvSpPr>
      <cdr:spPr>
        <a:xfrm xmlns:a="http://schemas.openxmlformats.org/drawingml/2006/main">
          <a:off x="4991086" y="2644389"/>
          <a:ext cx="571503" cy="2521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a:latin typeface="Times New Roman" panose="02020603050405020304" pitchFamily="18" charset="0"/>
              <a:cs typeface="Times New Roman" panose="02020603050405020304" pitchFamily="18" charset="0"/>
            </a:rPr>
            <a:t>2028</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0.82809</cdr:x>
      <cdr:y>0.65455</cdr:y>
    </cdr:from>
    <cdr:to>
      <cdr:x>0.92243</cdr:x>
      <cdr:y>0.71818</cdr:y>
    </cdr:to>
    <cdr:sp macro="" textlink="">
      <cdr:nvSpPr>
        <cdr:cNvPr id="2" name="Поле 1"/>
        <cdr:cNvSpPr txBox="1"/>
      </cdr:nvSpPr>
      <cdr:spPr>
        <a:xfrm xmlns:a="http://schemas.openxmlformats.org/drawingml/2006/main">
          <a:off x="5016500" y="1828800"/>
          <a:ext cx="571500" cy="177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a:latin typeface="Times New Roman" panose="02020603050405020304" pitchFamily="18" charset="0"/>
              <a:cs typeface="Times New Roman" panose="02020603050405020304" pitchFamily="18" charset="0"/>
            </a:rPr>
            <a:t>2027</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0.82043</cdr:x>
      <cdr:y>0.80466</cdr:y>
    </cdr:from>
    <cdr:to>
      <cdr:x>0.92257</cdr:x>
      <cdr:y>0.88921</cdr:y>
    </cdr:to>
    <cdr:sp macro="" textlink="">
      <cdr:nvSpPr>
        <cdr:cNvPr id="2" name="Поле 1"/>
        <cdr:cNvSpPr txBox="1"/>
      </cdr:nvSpPr>
      <cdr:spPr>
        <a:xfrm xmlns:a="http://schemas.openxmlformats.org/drawingml/2006/main">
          <a:off x="4743450" y="2628899"/>
          <a:ext cx="5905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CC4F01-5E6D-4498-83E7-255AA6388811}"/>
</file>

<file path=customXml/itemProps2.xml><?xml version="1.0" encoding="utf-8"?>
<ds:datastoreItem xmlns:ds="http://schemas.openxmlformats.org/officeDocument/2006/customXml" ds:itemID="{1C91FF7D-E1A8-4736-9F46-93CB74114EF8}"/>
</file>

<file path=customXml/itemProps3.xml><?xml version="1.0" encoding="utf-8"?>
<ds:datastoreItem xmlns:ds="http://schemas.openxmlformats.org/officeDocument/2006/customXml" ds:itemID="{67367A1F-ED77-45E1-B18B-0BB7405EA589}"/>
</file>

<file path=customXml/itemProps4.xml><?xml version="1.0" encoding="utf-8"?>
<ds:datastoreItem xmlns:ds="http://schemas.openxmlformats.org/officeDocument/2006/customXml" ds:itemID="{25491D62-2211-4CC6-BF79-995D68BC3B05}"/>
</file>

<file path=docProps/app.xml><?xml version="1.0" encoding="utf-8"?>
<Properties xmlns="http://schemas.openxmlformats.org/officeDocument/2006/extended-properties" xmlns:vt="http://schemas.openxmlformats.org/officeDocument/2006/docPropsVTypes">
  <Template>Normal</Template>
  <TotalTime>6</TotalTime>
  <Pages>78</Pages>
  <Words>25170</Words>
  <Characters>143470</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 Максим Александрович</dc:creator>
  <cp:lastModifiedBy>Маскина Татьяна Александровна</cp:lastModifiedBy>
  <cp:revision>5</cp:revision>
  <cp:lastPrinted>2025-11-13T10:18:00Z</cp:lastPrinted>
  <dcterms:created xsi:type="dcterms:W3CDTF">2025-11-13T10:06:00Z</dcterms:created>
  <dcterms:modified xsi:type="dcterms:W3CDTF">2025-11-14T02:37:00Z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