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80" w:rsidRPr="00464BF6" w:rsidRDefault="00F7064E" w:rsidP="00E67480">
      <w:pPr>
        <w:pStyle w:val="11"/>
        <w:ind w:firstLine="0"/>
        <w:jc w:val="center"/>
        <w:rPr>
          <w:sz w:val="24"/>
          <w:szCs w:val="24"/>
          <w:lang w:val="ru-RU"/>
        </w:rPr>
      </w:pPr>
      <w:r w:rsidRPr="00464BF6">
        <w:rPr>
          <w:sz w:val="24"/>
          <w:szCs w:val="24"/>
          <w:lang w:val="ru-RU"/>
        </w:rPr>
        <w:t>Отчет о выполнении</w:t>
      </w:r>
      <w:r w:rsidR="00E67480" w:rsidRPr="00464BF6">
        <w:rPr>
          <w:sz w:val="24"/>
          <w:szCs w:val="24"/>
          <w:lang w:val="ru-RU"/>
        </w:rPr>
        <w:t xml:space="preserve"> </w:t>
      </w:r>
      <w:r w:rsidR="00D20F5B" w:rsidRPr="00464BF6">
        <w:rPr>
          <w:sz w:val="24"/>
          <w:szCs w:val="24"/>
          <w:lang w:val="ru-RU"/>
        </w:rPr>
        <w:t xml:space="preserve">Плана мероприятий по содействию развития конкуренции в г. Красноярске </w:t>
      </w:r>
      <w:r w:rsidRPr="00464BF6">
        <w:rPr>
          <w:sz w:val="24"/>
          <w:szCs w:val="24"/>
          <w:lang w:val="ru-RU"/>
        </w:rPr>
        <w:t>на 01.01.202</w:t>
      </w:r>
      <w:r w:rsidR="00064169">
        <w:rPr>
          <w:sz w:val="24"/>
          <w:szCs w:val="24"/>
          <w:lang w:val="ru-RU"/>
        </w:rPr>
        <w:t>5</w:t>
      </w:r>
    </w:p>
    <w:p w:rsidR="00D20F5B" w:rsidRPr="00464BF6" w:rsidRDefault="00D20F5B" w:rsidP="00D20F5B">
      <w:pPr>
        <w:pStyle w:val="11"/>
        <w:ind w:firstLine="0"/>
        <w:jc w:val="center"/>
        <w:rPr>
          <w:sz w:val="24"/>
          <w:szCs w:val="24"/>
          <w:lang w:val="ru-RU"/>
        </w:rPr>
      </w:pPr>
      <w:r w:rsidRPr="00464BF6">
        <w:rPr>
          <w:sz w:val="24"/>
          <w:szCs w:val="24"/>
          <w:lang w:val="ru-RU"/>
        </w:rPr>
        <w:t>(ответственный исполнитель – администрация города Красноярска)</w:t>
      </w:r>
    </w:p>
    <w:tbl>
      <w:tblPr>
        <w:tblW w:w="15186" w:type="dxa"/>
        <w:jc w:val="center"/>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076"/>
        <w:gridCol w:w="8376"/>
      </w:tblGrid>
      <w:tr w:rsidR="005879A5" w:rsidRPr="00464BF6" w:rsidTr="002B3F66">
        <w:trPr>
          <w:trHeight w:val="478"/>
          <w:tblHeader/>
          <w:jc w:val="center"/>
        </w:trPr>
        <w:tc>
          <w:tcPr>
            <w:tcW w:w="734" w:type="dxa"/>
            <w:shd w:val="clear" w:color="auto" w:fill="auto"/>
            <w:hideMark/>
          </w:tcPr>
          <w:p w:rsidR="00D20F5B" w:rsidRPr="00464BF6" w:rsidRDefault="00D20F5B" w:rsidP="00273B34">
            <w:pPr>
              <w:jc w:val="center"/>
              <w:rPr>
                <w:sz w:val="24"/>
                <w:szCs w:val="24"/>
              </w:rPr>
            </w:pPr>
            <w:r w:rsidRPr="00464BF6">
              <w:rPr>
                <w:sz w:val="24"/>
                <w:szCs w:val="24"/>
              </w:rPr>
              <w:t xml:space="preserve">№ </w:t>
            </w:r>
            <w:proofErr w:type="gramStart"/>
            <w:r w:rsidRPr="00464BF6">
              <w:rPr>
                <w:sz w:val="24"/>
                <w:szCs w:val="24"/>
              </w:rPr>
              <w:t>п</w:t>
            </w:r>
            <w:proofErr w:type="gramEnd"/>
            <w:r w:rsidRPr="00464BF6">
              <w:rPr>
                <w:sz w:val="24"/>
                <w:szCs w:val="24"/>
              </w:rPr>
              <w:t>/п</w:t>
            </w:r>
          </w:p>
        </w:tc>
        <w:tc>
          <w:tcPr>
            <w:tcW w:w="6076" w:type="dxa"/>
            <w:shd w:val="clear" w:color="auto" w:fill="auto"/>
            <w:hideMark/>
          </w:tcPr>
          <w:p w:rsidR="00D20F5B" w:rsidRPr="00464BF6" w:rsidRDefault="00D20F5B" w:rsidP="00273B34">
            <w:pPr>
              <w:jc w:val="center"/>
              <w:rPr>
                <w:sz w:val="24"/>
                <w:szCs w:val="24"/>
              </w:rPr>
            </w:pPr>
            <w:r w:rsidRPr="00464BF6">
              <w:rPr>
                <w:sz w:val="24"/>
                <w:szCs w:val="24"/>
              </w:rPr>
              <w:t>Целевые показатели/ мероприятия</w:t>
            </w:r>
          </w:p>
        </w:tc>
        <w:tc>
          <w:tcPr>
            <w:tcW w:w="8376" w:type="dxa"/>
            <w:shd w:val="clear" w:color="auto" w:fill="auto"/>
            <w:hideMark/>
          </w:tcPr>
          <w:p w:rsidR="00D20F5B" w:rsidRPr="00464BF6" w:rsidRDefault="00D20F5B" w:rsidP="00273B34">
            <w:pPr>
              <w:jc w:val="center"/>
              <w:rPr>
                <w:sz w:val="24"/>
                <w:szCs w:val="24"/>
              </w:rPr>
            </w:pPr>
            <w:r w:rsidRPr="00464BF6">
              <w:rPr>
                <w:sz w:val="24"/>
                <w:szCs w:val="24"/>
              </w:rPr>
              <w:t>Фактическая информация (в том числе числовая) в отношении ситуации и проблематики мероприятий</w:t>
            </w:r>
          </w:p>
        </w:tc>
      </w:tr>
      <w:tr w:rsidR="005879A5" w:rsidRPr="00464BF6" w:rsidTr="00D20F5B">
        <w:trPr>
          <w:trHeight w:val="314"/>
          <w:jc w:val="center"/>
        </w:trPr>
        <w:tc>
          <w:tcPr>
            <w:tcW w:w="15186" w:type="dxa"/>
            <w:gridSpan w:val="3"/>
            <w:shd w:val="clear" w:color="auto" w:fill="auto"/>
          </w:tcPr>
          <w:p w:rsidR="00D20F5B" w:rsidRPr="00464BF6" w:rsidRDefault="00D20F5B" w:rsidP="00D20F5B">
            <w:pPr>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дошкольного образования</w:t>
            </w:r>
          </w:p>
        </w:tc>
      </w:tr>
      <w:tr w:rsidR="005879A5" w:rsidRPr="00464BF6" w:rsidTr="00D20F5B">
        <w:trPr>
          <w:trHeight w:val="478"/>
          <w:jc w:val="center"/>
        </w:trPr>
        <w:tc>
          <w:tcPr>
            <w:tcW w:w="734" w:type="dxa"/>
            <w:shd w:val="clear" w:color="auto" w:fill="auto"/>
          </w:tcPr>
          <w:p w:rsidR="00D20F5B" w:rsidRPr="00464BF6" w:rsidRDefault="00D20F5B" w:rsidP="00273B34">
            <w:pPr>
              <w:jc w:val="center"/>
              <w:rPr>
                <w:sz w:val="24"/>
                <w:szCs w:val="24"/>
              </w:rPr>
            </w:pPr>
            <w:r w:rsidRPr="00464BF6">
              <w:rPr>
                <w:sz w:val="24"/>
                <w:szCs w:val="24"/>
              </w:rPr>
              <w:t>1</w:t>
            </w:r>
          </w:p>
        </w:tc>
        <w:tc>
          <w:tcPr>
            <w:tcW w:w="6076" w:type="dxa"/>
            <w:shd w:val="clear" w:color="auto" w:fill="auto"/>
          </w:tcPr>
          <w:p w:rsidR="00D20F5B" w:rsidRPr="00464BF6" w:rsidRDefault="004059E5" w:rsidP="005A419E">
            <w:pPr>
              <w:ind w:firstLine="175"/>
              <w:rPr>
                <w:rFonts w:eastAsia="Times New Roman" w:cs="Times New Roman"/>
                <w:sz w:val="24"/>
                <w:szCs w:val="24"/>
              </w:rPr>
            </w:pPr>
            <w:proofErr w:type="gramStart"/>
            <w:r w:rsidRPr="00464BF6">
              <w:rPr>
                <w:rFonts w:eastAsia="Times New Roman" w:cs="Times New Roman"/>
                <w:sz w:val="24"/>
                <w:szCs w:val="24"/>
              </w:rPr>
              <w:t xml:space="preserve">Доля обучающихся дошкольного возраста в частных образовательных организациях (в том числе в их филиалах) и у индивидуальных предпринимателей, реализующих в отчетном периоде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и у индивидуальных предпринимателей, реализующих в отчетном </w:t>
            </w:r>
            <w:r w:rsidRPr="00464BF6">
              <w:rPr>
                <w:rFonts w:eastAsia="Times New Roman" w:cs="Times New Roman"/>
                <w:sz w:val="24"/>
                <w:szCs w:val="24"/>
              </w:rPr>
              <w:br/>
              <w:t>периоде основные общеобразовательные программы - образовательные программы</w:t>
            </w:r>
            <w:r w:rsidR="00222DA4" w:rsidRPr="00464BF6">
              <w:rPr>
                <w:rFonts w:eastAsia="Times New Roman" w:cs="Times New Roman"/>
                <w:sz w:val="24"/>
                <w:szCs w:val="24"/>
              </w:rPr>
              <w:t xml:space="preserve"> </w:t>
            </w:r>
            <w:r w:rsidRPr="00464BF6">
              <w:rPr>
                <w:rFonts w:eastAsia="Times New Roman" w:cs="Times New Roman"/>
                <w:sz w:val="24"/>
                <w:szCs w:val="24"/>
              </w:rPr>
              <w:t xml:space="preserve">дошкольного образования, </w:t>
            </w:r>
            <w:r w:rsidRPr="00464BF6">
              <w:rPr>
                <w:rFonts w:eastAsia="Times New Roman" w:cs="Times New Roman"/>
                <w:sz w:val="24"/>
                <w:szCs w:val="24"/>
              </w:rPr>
              <w:br/>
              <w:t xml:space="preserve">процентов </w:t>
            </w:r>
            <w:r w:rsidR="00D20F5B" w:rsidRPr="00464BF6">
              <w:rPr>
                <w:rFonts w:eastAsia="Times New Roman" w:cs="Times New Roman"/>
                <w:sz w:val="24"/>
                <w:szCs w:val="24"/>
              </w:rPr>
              <w:t>/</w:t>
            </w:r>
            <w:proofErr w:type="gramEnd"/>
          </w:p>
          <w:p w:rsidR="00D20F5B" w:rsidRPr="00464BF6" w:rsidRDefault="004059E5" w:rsidP="004059E5">
            <w:pPr>
              <w:ind w:firstLine="175"/>
              <w:rPr>
                <w:sz w:val="24"/>
                <w:szCs w:val="24"/>
              </w:rPr>
            </w:pPr>
            <w:proofErr w:type="gramStart"/>
            <w:r w:rsidRPr="00464BF6">
              <w:rPr>
                <w:rFonts w:eastAsia="Times New Roman" w:cs="Times New Roman"/>
                <w:sz w:val="24"/>
                <w:szCs w:val="24"/>
              </w:rPr>
              <w:t xml:space="preserve">Предоставление субсидии на возмещение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 дошкольного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 </w:t>
            </w:r>
            <w:proofErr w:type="gramEnd"/>
          </w:p>
        </w:tc>
        <w:tc>
          <w:tcPr>
            <w:tcW w:w="8376" w:type="dxa"/>
            <w:shd w:val="clear" w:color="auto" w:fill="auto"/>
          </w:tcPr>
          <w:p w:rsidR="003C03B8" w:rsidRPr="00D21AB2" w:rsidRDefault="003C03B8" w:rsidP="003C03B8">
            <w:pPr>
              <w:ind w:firstLine="175"/>
              <w:rPr>
                <w:rFonts w:eastAsia="Times New Roman" w:cs="Times New Roman"/>
                <w:sz w:val="24"/>
                <w:szCs w:val="24"/>
              </w:rPr>
            </w:pPr>
            <w:r>
              <w:rPr>
                <w:rFonts w:eastAsia="Times New Roman" w:cs="Times New Roman"/>
                <w:sz w:val="24"/>
                <w:szCs w:val="24"/>
              </w:rPr>
              <w:t>8</w:t>
            </w:r>
            <w:r w:rsidRPr="00D21AB2">
              <w:rPr>
                <w:rFonts w:eastAsia="Times New Roman" w:cs="Times New Roman"/>
                <w:sz w:val="24"/>
                <w:szCs w:val="24"/>
              </w:rPr>
              <w:t>,3</w:t>
            </w:r>
            <w:r>
              <w:rPr>
                <w:rFonts w:eastAsia="Times New Roman" w:cs="Times New Roman"/>
                <w:sz w:val="24"/>
                <w:szCs w:val="24"/>
              </w:rPr>
              <w:t>4</w:t>
            </w:r>
            <w:r w:rsidRPr="00D21AB2">
              <w:rPr>
                <w:rFonts w:eastAsia="Times New Roman" w:cs="Times New Roman"/>
                <w:sz w:val="24"/>
                <w:szCs w:val="24"/>
              </w:rPr>
              <w:t>%</w:t>
            </w:r>
          </w:p>
          <w:p w:rsidR="003C03B8" w:rsidRPr="00D21AB2" w:rsidRDefault="003C03B8" w:rsidP="003C03B8">
            <w:pPr>
              <w:ind w:firstLine="175"/>
              <w:rPr>
                <w:rFonts w:eastAsia="Times New Roman" w:cs="Times New Roman"/>
                <w:sz w:val="24"/>
                <w:szCs w:val="24"/>
              </w:rPr>
            </w:pPr>
            <w:r w:rsidRPr="00D21AB2">
              <w:rPr>
                <w:rFonts w:eastAsia="Times New Roman" w:cs="Times New Roman"/>
                <w:sz w:val="24"/>
                <w:szCs w:val="24"/>
              </w:rPr>
              <w:t>В городе Красноярске в 202</w:t>
            </w:r>
            <w:r>
              <w:rPr>
                <w:rFonts w:eastAsia="Times New Roman" w:cs="Times New Roman"/>
                <w:sz w:val="24"/>
                <w:szCs w:val="24"/>
              </w:rPr>
              <w:t>4</w:t>
            </w:r>
            <w:r w:rsidRPr="00D21AB2">
              <w:rPr>
                <w:rFonts w:eastAsia="Times New Roman" w:cs="Times New Roman"/>
                <w:sz w:val="24"/>
                <w:szCs w:val="24"/>
              </w:rPr>
              <w:t xml:space="preserve"> году функционируют </w:t>
            </w:r>
            <w:r>
              <w:rPr>
                <w:rFonts w:eastAsia="Times New Roman" w:cs="Times New Roman"/>
                <w:sz w:val="24"/>
                <w:szCs w:val="24"/>
              </w:rPr>
              <w:t>39</w:t>
            </w:r>
            <w:r w:rsidRPr="00D21AB2">
              <w:rPr>
                <w:rFonts w:eastAsia="Times New Roman" w:cs="Times New Roman"/>
                <w:sz w:val="24"/>
                <w:szCs w:val="24"/>
              </w:rPr>
              <w:t xml:space="preserve"> частных дошкольных образовательных учреждения,  из них 2</w:t>
            </w:r>
            <w:r>
              <w:rPr>
                <w:rFonts w:eastAsia="Times New Roman" w:cs="Times New Roman"/>
                <w:sz w:val="24"/>
                <w:szCs w:val="24"/>
              </w:rPr>
              <w:t>1</w:t>
            </w:r>
            <w:r w:rsidRPr="00D21AB2">
              <w:rPr>
                <w:rFonts w:eastAsia="Times New Roman" w:cs="Times New Roman"/>
                <w:sz w:val="24"/>
                <w:szCs w:val="24"/>
              </w:rPr>
              <w:t xml:space="preserve"> индивидуальных предпринимателя, </w:t>
            </w:r>
            <w:r>
              <w:rPr>
                <w:rFonts w:eastAsia="Times New Roman" w:cs="Times New Roman"/>
                <w:sz w:val="24"/>
                <w:szCs w:val="24"/>
              </w:rPr>
              <w:t>8</w:t>
            </w:r>
            <w:r w:rsidRPr="00D21AB2">
              <w:rPr>
                <w:rFonts w:eastAsia="Times New Roman" w:cs="Times New Roman"/>
                <w:sz w:val="24"/>
                <w:szCs w:val="24"/>
              </w:rPr>
              <w:t xml:space="preserve"> обществ с ограниченной ответственностью, </w:t>
            </w:r>
            <w:r>
              <w:rPr>
                <w:rFonts w:eastAsia="Times New Roman" w:cs="Times New Roman"/>
                <w:sz w:val="24"/>
                <w:szCs w:val="24"/>
              </w:rPr>
              <w:t>9</w:t>
            </w:r>
            <w:r w:rsidRPr="00D21AB2">
              <w:rPr>
                <w:rFonts w:eastAsia="Times New Roman" w:cs="Times New Roman"/>
                <w:sz w:val="24"/>
                <w:szCs w:val="24"/>
              </w:rPr>
              <w:t xml:space="preserve"> частных дошкольных образовательных учреждения и 1 СО НКО, реализующих программы дошкольного образования на основании лицензий, выданных министерством образования Красноярского края. Данные дошкольные учреждения имеют право на получение субсидирования из бюджета Красноярского края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D20F5B" w:rsidRPr="00464BF6" w:rsidRDefault="003C03B8" w:rsidP="003C03B8">
            <w:pPr>
              <w:ind w:firstLine="175"/>
              <w:rPr>
                <w:rFonts w:eastAsia="Times New Roman" w:cs="Times New Roman"/>
                <w:sz w:val="24"/>
                <w:szCs w:val="24"/>
              </w:rPr>
            </w:pPr>
            <w:proofErr w:type="gramStart"/>
            <w:r w:rsidRPr="00D21AB2">
              <w:rPr>
                <w:rFonts w:eastAsia="Times New Roman" w:cs="Times New Roman"/>
                <w:sz w:val="24"/>
                <w:szCs w:val="24"/>
              </w:rPr>
              <w:t>В 202</w:t>
            </w:r>
            <w:r>
              <w:rPr>
                <w:rFonts w:eastAsia="Times New Roman" w:cs="Times New Roman"/>
                <w:sz w:val="24"/>
                <w:szCs w:val="24"/>
              </w:rPr>
              <w:t>4</w:t>
            </w:r>
            <w:r w:rsidRPr="00D21AB2">
              <w:rPr>
                <w:rFonts w:eastAsia="Times New Roman" w:cs="Times New Roman"/>
                <w:sz w:val="24"/>
                <w:szCs w:val="24"/>
              </w:rPr>
              <w:t xml:space="preserve"> году в целях возмещения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 дошкольного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 предоставлены субсидии </w:t>
            </w:r>
            <w:r>
              <w:rPr>
                <w:rFonts w:eastAsia="Times New Roman" w:cs="Times New Roman"/>
                <w:sz w:val="24"/>
                <w:szCs w:val="24"/>
              </w:rPr>
              <w:t>18</w:t>
            </w:r>
            <w:r w:rsidRPr="00D21AB2">
              <w:rPr>
                <w:rFonts w:eastAsia="Times New Roman" w:cs="Times New Roman"/>
                <w:sz w:val="24"/>
                <w:szCs w:val="24"/>
              </w:rPr>
              <w:t xml:space="preserve"> субъектам предпринимательства на общую сумму </w:t>
            </w:r>
            <w:r>
              <w:rPr>
                <w:rFonts w:eastAsia="Times New Roman" w:cs="Times New Roman"/>
                <w:sz w:val="24"/>
                <w:szCs w:val="24"/>
              </w:rPr>
              <w:t xml:space="preserve">309,28 </w:t>
            </w:r>
            <w:r w:rsidRPr="00D21AB2">
              <w:rPr>
                <w:rFonts w:eastAsia="Times New Roman" w:cs="Times New Roman"/>
                <w:sz w:val="24"/>
                <w:szCs w:val="24"/>
              </w:rPr>
              <w:t>млн. руб.</w:t>
            </w:r>
            <w:proofErr w:type="gramEnd"/>
          </w:p>
        </w:tc>
      </w:tr>
      <w:tr w:rsidR="005879A5" w:rsidRPr="00464BF6" w:rsidTr="00CD51D8">
        <w:trPr>
          <w:trHeight w:val="314"/>
          <w:jc w:val="center"/>
        </w:trPr>
        <w:tc>
          <w:tcPr>
            <w:tcW w:w="15186" w:type="dxa"/>
            <w:gridSpan w:val="3"/>
            <w:tcBorders>
              <w:bottom w:val="single" w:sz="4" w:space="0" w:color="auto"/>
            </w:tcBorders>
            <w:shd w:val="clear" w:color="auto" w:fill="auto"/>
          </w:tcPr>
          <w:p w:rsidR="005A419E" w:rsidRPr="00464BF6" w:rsidRDefault="005A419E" w:rsidP="005A419E">
            <w:pPr>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общего образования</w:t>
            </w:r>
          </w:p>
        </w:tc>
      </w:tr>
      <w:tr w:rsidR="005879A5" w:rsidRPr="00464BF6" w:rsidTr="00CD51D8">
        <w:trPr>
          <w:trHeight w:val="2345"/>
          <w:jc w:val="center"/>
        </w:trPr>
        <w:tc>
          <w:tcPr>
            <w:tcW w:w="734" w:type="dxa"/>
            <w:tcBorders>
              <w:top w:val="single" w:sz="4" w:space="0" w:color="auto"/>
              <w:left w:val="single" w:sz="4" w:space="0" w:color="auto"/>
              <w:bottom w:val="single" w:sz="4" w:space="0" w:color="auto"/>
              <w:right w:val="single" w:sz="4" w:space="0" w:color="auto"/>
            </w:tcBorders>
            <w:shd w:val="clear" w:color="auto" w:fill="auto"/>
          </w:tcPr>
          <w:p w:rsidR="00D20F5B" w:rsidRPr="00464BF6" w:rsidRDefault="00CD51D8" w:rsidP="00CD51D8">
            <w:pPr>
              <w:widowControl w:val="0"/>
              <w:jc w:val="center"/>
              <w:rPr>
                <w:sz w:val="24"/>
                <w:szCs w:val="24"/>
              </w:rPr>
            </w:pPr>
            <w:r w:rsidRPr="00464BF6">
              <w:rPr>
                <w:sz w:val="24"/>
                <w:szCs w:val="24"/>
              </w:rPr>
              <w:t>2</w:t>
            </w:r>
          </w:p>
        </w:tc>
        <w:tc>
          <w:tcPr>
            <w:tcW w:w="6076" w:type="dxa"/>
            <w:tcBorders>
              <w:top w:val="single" w:sz="4" w:space="0" w:color="auto"/>
              <w:left w:val="single" w:sz="4" w:space="0" w:color="auto"/>
              <w:bottom w:val="single" w:sz="4" w:space="0" w:color="auto"/>
              <w:right w:val="single" w:sz="4" w:space="0" w:color="auto"/>
            </w:tcBorders>
            <w:shd w:val="clear" w:color="auto" w:fill="auto"/>
          </w:tcPr>
          <w:p w:rsidR="005A419E" w:rsidRPr="00464BF6" w:rsidRDefault="00CD51D8" w:rsidP="00CD51D8">
            <w:pPr>
              <w:widowControl w:val="0"/>
              <w:ind w:firstLine="175"/>
              <w:rPr>
                <w:rFonts w:eastAsia="Times New Roman" w:cs="Times New Roman"/>
                <w:sz w:val="24"/>
                <w:szCs w:val="24"/>
              </w:rPr>
            </w:pPr>
            <w:r w:rsidRPr="00464BF6">
              <w:rPr>
                <w:rFonts w:cs="Times New Roman"/>
                <w:sz w:val="24"/>
                <w:szCs w:val="24"/>
              </w:rPr>
              <w:t xml:space="preserve">Доля обучающихся в частных образовательных организациях (в том числе в их филиалах), реализующих в отчетном периоде основные общеобразовательные программы - образовательные программы начального общего, основного общего, среднего общего образования, в общей </w:t>
            </w:r>
            <w:proofErr w:type="gramStart"/>
            <w:r w:rsidRPr="00464BF6">
              <w:rPr>
                <w:rFonts w:cs="Times New Roman"/>
                <w:sz w:val="24"/>
                <w:szCs w:val="24"/>
              </w:rPr>
              <w:t>численности</w:t>
            </w:r>
            <w:proofErr w:type="gramEnd"/>
            <w:r w:rsidRPr="00464BF6">
              <w:rPr>
                <w:rFonts w:cs="Times New Roman"/>
                <w:sz w:val="24"/>
                <w:szCs w:val="24"/>
              </w:rPr>
              <w:t xml:space="preserve"> обучающихся в образовательных организациях, реализующих в отчетном    периоде    основные     общеобразовательные</w:t>
            </w:r>
          </w:p>
        </w:tc>
        <w:tc>
          <w:tcPr>
            <w:tcW w:w="8376" w:type="dxa"/>
            <w:tcBorders>
              <w:top w:val="single" w:sz="4" w:space="0" w:color="auto"/>
              <w:left w:val="single" w:sz="4" w:space="0" w:color="auto"/>
              <w:bottom w:val="single" w:sz="4" w:space="0" w:color="auto"/>
              <w:right w:val="single" w:sz="4" w:space="0" w:color="auto"/>
            </w:tcBorders>
            <w:shd w:val="clear" w:color="auto" w:fill="auto"/>
          </w:tcPr>
          <w:p w:rsidR="00CD51D8" w:rsidRPr="00903B4F" w:rsidRDefault="00CD51D8" w:rsidP="00CD51D8">
            <w:pPr>
              <w:widowControl w:val="0"/>
              <w:ind w:firstLine="175"/>
              <w:rPr>
                <w:rFonts w:eastAsia="Times New Roman" w:cs="Times New Roman"/>
                <w:sz w:val="24"/>
                <w:szCs w:val="24"/>
              </w:rPr>
            </w:pPr>
            <w:r w:rsidRPr="00903B4F">
              <w:rPr>
                <w:rFonts w:eastAsia="Times New Roman" w:cs="Times New Roman"/>
                <w:sz w:val="24"/>
                <w:szCs w:val="24"/>
              </w:rPr>
              <w:t>0,03%</w:t>
            </w:r>
          </w:p>
          <w:p w:rsidR="005A419E" w:rsidRPr="00464BF6" w:rsidRDefault="00CD51D8" w:rsidP="00CD51D8">
            <w:pPr>
              <w:widowControl w:val="0"/>
              <w:ind w:firstLine="175"/>
              <w:rPr>
                <w:rFonts w:eastAsia="Times New Roman" w:cs="Times New Roman"/>
                <w:sz w:val="24"/>
                <w:szCs w:val="24"/>
              </w:rPr>
            </w:pPr>
            <w:r w:rsidRPr="00903B4F">
              <w:rPr>
                <w:rFonts w:eastAsia="Times New Roman" w:cs="Times New Roman"/>
                <w:sz w:val="24"/>
                <w:szCs w:val="24"/>
              </w:rPr>
              <w:t>На территории г. Красноярска осуществляет деятельность 1  частная образовательная организация, имеющие государственную аккредитацию, лицензию на образовательную деятельность по  образовательным программам начального, основного, среднего общего образования.</w:t>
            </w:r>
          </w:p>
        </w:tc>
      </w:tr>
      <w:tr w:rsidR="00CD51D8" w:rsidRPr="00464BF6" w:rsidTr="00CD51D8">
        <w:trPr>
          <w:trHeight w:val="3107"/>
          <w:jc w:val="center"/>
        </w:trPr>
        <w:tc>
          <w:tcPr>
            <w:tcW w:w="734" w:type="dxa"/>
            <w:tcBorders>
              <w:top w:val="single" w:sz="4" w:space="0" w:color="auto"/>
              <w:bottom w:val="nil"/>
            </w:tcBorders>
            <w:shd w:val="clear" w:color="auto" w:fill="auto"/>
          </w:tcPr>
          <w:p w:rsidR="00CD51D8" w:rsidRPr="00464BF6" w:rsidRDefault="00CD51D8" w:rsidP="00771B63">
            <w:pPr>
              <w:widowControl w:val="0"/>
              <w:jc w:val="center"/>
              <w:rPr>
                <w:sz w:val="24"/>
                <w:szCs w:val="24"/>
              </w:rPr>
            </w:pPr>
          </w:p>
        </w:tc>
        <w:tc>
          <w:tcPr>
            <w:tcW w:w="6076" w:type="dxa"/>
            <w:tcBorders>
              <w:top w:val="single" w:sz="4" w:space="0" w:color="auto"/>
              <w:bottom w:val="nil"/>
            </w:tcBorders>
            <w:shd w:val="clear" w:color="auto" w:fill="auto"/>
          </w:tcPr>
          <w:p w:rsidR="00CD51D8" w:rsidRPr="00464BF6" w:rsidRDefault="00CD51D8" w:rsidP="00CD51D8">
            <w:pPr>
              <w:widowControl w:val="0"/>
              <w:rPr>
                <w:rFonts w:eastAsia="Times New Roman" w:cs="Times New Roman"/>
                <w:sz w:val="24"/>
                <w:szCs w:val="24"/>
              </w:rPr>
            </w:pPr>
            <w:r w:rsidRPr="00464BF6">
              <w:rPr>
                <w:rFonts w:cs="Times New Roman"/>
                <w:sz w:val="24"/>
                <w:szCs w:val="24"/>
              </w:rPr>
              <w:t>программы - образовательные программы начального общего, основного общего, среднего общего образования, процентов</w:t>
            </w:r>
            <w:r w:rsidRPr="00464BF6">
              <w:rPr>
                <w:rFonts w:eastAsia="Times New Roman" w:cs="Times New Roman"/>
                <w:sz w:val="24"/>
                <w:szCs w:val="24"/>
              </w:rPr>
              <w:t xml:space="preserve"> /</w:t>
            </w:r>
          </w:p>
          <w:p w:rsidR="00CD51D8" w:rsidRPr="00464BF6" w:rsidRDefault="00CD51D8" w:rsidP="00771B63">
            <w:pPr>
              <w:widowControl w:val="0"/>
              <w:ind w:firstLine="175"/>
              <w:rPr>
                <w:rFonts w:cs="Times New Roman"/>
                <w:sz w:val="24"/>
                <w:szCs w:val="24"/>
              </w:rPr>
            </w:pPr>
            <w:proofErr w:type="gramStart"/>
            <w:r w:rsidRPr="00464BF6">
              <w:rPr>
                <w:rFonts w:cs="Times New Roman"/>
                <w:sz w:val="24"/>
                <w:szCs w:val="24"/>
              </w:rPr>
              <w:t>Предоставление субсидии на возмещение затрат частным образовательным организациям на финансовое обеспечение получения начального общего, основного общего, среднего общего образования в частных общеобразовательных организациях, осуществляющим образовательную деятельность по имеющим государственную аккредитацию основным общеобразовательным программам, находящимся на территории Красноярского края.</w:t>
            </w:r>
            <w:proofErr w:type="gramEnd"/>
          </w:p>
          <w:p w:rsidR="00CD51D8" w:rsidRPr="00464BF6" w:rsidRDefault="00CD51D8" w:rsidP="00771B63">
            <w:pPr>
              <w:widowControl w:val="0"/>
              <w:ind w:firstLine="175"/>
              <w:rPr>
                <w:rFonts w:eastAsia="Times New Roman" w:cs="Times New Roman"/>
                <w:sz w:val="24"/>
                <w:szCs w:val="24"/>
              </w:rPr>
            </w:pPr>
            <w:proofErr w:type="gramStart"/>
            <w:r w:rsidRPr="00464BF6">
              <w:rPr>
                <w:rFonts w:cs="Times New Roman"/>
                <w:sz w:val="24"/>
                <w:szCs w:val="24"/>
              </w:rPr>
              <w:t>Предоставление субсидий частным образовательным организациям, индивидуальным предпринимателям, осуществляющим образовательную деятельность по имеющим государственную аккредитацию образовательным программам начального, основного, среднего общего образования, на возмещение затрат связанных с обеспечением бесплатным горячим питанием обучающихся.</w:t>
            </w:r>
            <w:proofErr w:type="gramEnd"/>
          </w:p>
        </w:tc>
        <w:tc>
          <w:tcPr>
            <w:tcW w:w="8376" w:type="dxa"/>
            <w:tcBorders>
              <w:top w:val="single" w:sz="4" w:space="0" w:color="auto"/>
              <w:bottom w:val="nil"/>
            </w:tcBorders>
            <w:shd w:val="clear" w:color="auto" w:fill="auto"/>
          </w:tcPr>
          <w:p w:rsidR="00CD51D8" w:rsidRPr="00464BF6" w:rsidRDefault="00CD51D8" w:rsidP="00771B63">
            <w:pPr>
              <w:widowControl w:val="0"/>
              <w:ind w:firstLine="175"/>
              <w:rPr>
                <w:rFonts w:eastAsia="Times New Roman" w:cs="Times New Roman"/>
                <w:sz w:val="24"/>
                <w:szCs w:val="24"/>
              </w:rPr>
            </w:pPr>
          </w:p>
        </w:tc>
      </w:tr>
      <w:tr w:rsidR="00CD51D8" w:rsidRPr="00464BF6" w:rsidTr="00BE5EF8">
        <w:trPr>
          <w:trHeight w:val="314"/>
          <w:jc w:val="center"/>
        </w:trPr>
        <w:tc>
          <w:tcPr>
            <w:tcW w:w="15186" w:type="dxa"/>
            <w:gridSpan w:val="3"/>
            <w:shd w:val="clear" w:color="auto" w:fill="auto"/>
          </w:tcPr>
          <w:p w:rsidR="00CD51D8" w:rsidRPr="00464BF6" w:rsidRDefault="00CD51D8" w:rsidP="005A419E">
            <w:pPr>
              <w:keepNext/>
              <w:jc w:val="left"/>
              <w:rPr>
                <w:sz w:val="24"/>
                <w:szCs w:val="24"/>
              </w:rPr>
            </w:pPr>
            <w:r w:rsidRPr="00464BF6">
              <w:rPr>
                <w:sz w:val="24"/>
                <w:szCs w:val="24"/>
              </w:rPr>
              <w:t xml:space="preserve">Наименование товарного рынка: </w:t>
            </w:r>
            <w:r w:rsidRPr="00464BF6">
              <w:rPr>
                <w:sz w:val="24"/>
                <w:szCs w:val="24"/>
                <w:u w:val="single"/>
              </w:rPr>
              <w:t>Рынок услуг дополнительного образования детей</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3</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sz w:val="24"/>
                <w:szCs w:val="24"/>
              </w:rPr>
              <w:t xml:space="preserve">Доля организаций частной формы собственности в сфере услуг дополнительного образования детей (по количеству детей), процентов </w:t>
            </w:r>
            <w:r w:rsidRPr="00464BF6">
              <w:rPr>
                <w:rFonts w:eastAsia="Times New Roman" w:cs="Times New Roman"/>
                <w:sz w:val="24"/>
                <w:szCs w:val="24"/>
              </w:rPr>
              <w:t xml:space="preserve">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Предоставление субсидий некоммерческим организациям на финансирование расходов, связанных с оказанием ими на безвозмездной основе услуги по реализации дополнительных общеразвивающих программ для детей от 5 до 18 лет.</w:t>
            </w:r>
          </w:p>
        </w:tc>
        <w:tc>
          <w:tcPr>
            <w:tcW w:w="8376" w:type="dxa"/>
            <w:shd w:val="clear" w:color="auto" w:fill="auto"/>
          </w:tcPr>
          <w:p w:rsidR="00832458" w:rsidRPr="00903B4F" w:rsidRDefault="00903B4F" w:rsidP="00832458">
            <w:pPr>
              <w:ind w:firstLine="478"/>
              <w:rPr>
                <w:rFonts w:eastAsia="Times New Roman" w:cs="Times New Roman"/>
                <w:sz w:val="24"/>
                <w:szCs w:val="24"/>
              </w:rPr>
            </w:pPr>
            <w:r w:rsidRPr="00903B4F">
              <w:rPr>
                <w:rFonts w:eastAsia="Times New Roman" w:cs="Times New Roman"/>
                <w:sz w:val="24"/>
                <w:szCs w:val="24"/>
              </w:rPr>
              <w:t>1</w:t>
            </w:r>
            <w:r w:rsidR="00832458" w:rsidRPr="00903B4F">
              <w:rPr>
                <w:rFonts w:eastAsia="Times New Roman" w:cs="Times New Roman"/>
                <w:sz w:val="24"/>
                <w:szCs w:val="24"/>
              </w:rPr>
              <w:t>,67%</w:t>
            </w:r>
          </w:p>
          <w:p w:rsidR="00903B4F" w:rsidRPr="00903B4F" w:rsidRDefault="00903B4F" w:rsidP="00903B4F">
            <w:pPr>
              <w:autoSpaceDE w:val="0"/>
              <w:autoSpaceDN w:val="0"/>
              <w:ind w:firstLine="478"/>
              <w:rPr>
                <w:rFonts w:cs="Times New Roman"/>
                <w:sz w:val="24"/>
                <w:szCs w:val="24"/>
              </w:rPr>
            </w:pPr>
            <w:r w:rsidRPr="00903B4F">
              <w:rPr>
                <w:rFonts w:cs="Times New Roman"/>
                <w:sz w:val="24"/>
                <w:szCs w:val="24"/>
              </w:rPr>
              <w:t>Негосударственный сектор представлен 94 частными предпринимателями, имеющих лицензию на осуществления вида деятельности  «дополнительное образование детей и взрослых»: 7 ИП, 15 частные учреждения дополнительного образования, 8 обществ с ограниченной ответственностью, 40 СО НКО (данные приведены из реестра на сайте Министерства образования Красноярского края).</w:t>
            </w:r>
          </w:p>
          <w:p w:rsidR="00CD51D8" w:rsidRPr="00903B4F" w:rsidRDefault="00903B4F" w:rsidP="00903B4F">
            <w:pPr>
              <w:autoSpaceDE w:val="0"/>
              <w:autoSpaceDN w:val="0"/>
              <w:ind w:firstLine="478"/>
              <w:rPr>
                <w:rFonts w:eastAsia="Times New Roman" w:cs="Times New Roman"/>
                <w:sz w:val="24"/>
                <w:szCs w:val="24"/>
              </w:rPr>
            </w:pPr>
            <w:proofErr w:type="gramStart"/>
            <w:r w:rsidRPr="00903B4F">
              <w:rPr>
                <w:rFonts w:cs="Times New Roman"/>
                <w:sz w:val="24"/>
                <w:szCs w:val="24"/>
              </w:rPr>
              <w:t>В рамках реализации Комплекса мероприятий по внедрению и распространению системы персонифицированного учета и персонифицированного финансирования дополнительного образования детей в городе Красноярске, в рамках внедрения целевой модели развития системы дополнительного образования и реализации федерального и регионального проектов «Успех каждого ребенка», для обеспечения повышения конкурентоспособности учреждений, реализующих дополнительные общеразвивающие программы, и увеличение детей, занятых в дополнительном  образовании в городе Красноярске утвержден Порядок</w:t>
            </w:r>
            <w:proofErr w:type="gramEnd"/>
            <w:r w:rsidRPr="00903B4F">
              <w:rPr>
                <w:rFonts w:cs="Times New Roman"/>
                <w:sz w:val="24"/>
                <w:szCs w:val="24"/>
              </w:rPr>
              <w:t xml:space="preserve"> предоставления субсидии юридическим лицам (за исключением муниципальных учреждений, в отношении которых органами местного самоуправления города Красноярска осуществляются функции и полномочия учредителя), индивидуальным предпринимателям, а также физическим лица</w:t>
            </w:r>
            <w:proofErr w:type="gramStart"/>
            <w:r w:rsidRPr="00903B4F">
              <w:rPr>
                <w:rFonts w:cs="Times New Roman"/>
                <w:sz w:val="24"/>
                <w:szCs w:val="24"/>
              </w:rPr>
              <w:t>м-</w:t>
            </w:r>
            <w:proofErr w:type="gramEnd"/>
            <w:r w:rsidRPr="00903B4F">
              <w:rPr>
                <w:rFonts w:cs="Times New Roman"/>
                <w:sz w:val="24"/>
                <w:szCs w:val="24"/>
              </w:rPr>
              <w:t xml:space="preserve">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на оплату соглашений о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«Реализация дополнительных общеразвивающих программ постановлением администрации города Красноярска  от 17.08.2023 № 581.</w:t>
            </w:r>
          </w:p>
        </w:tc>
      </w:tr>
      <w:tr w:rsidR="00CD51D8" w:rsidRPr="00464BF6" w:rsidTr="00BE5EF8">
        <w:trPr>
          <w:trHeight w:val="314"/>
          <w:jc w:val="center"/>
        </w:trPr>
        <w:tc>
          <w:tcPr>
            <w:tcW w:w="15186" w:type="dxa"/>
            <w:gridSpan w:val="3"/>
            <w:shd w:val="clear" w:color="auto" w:fill="auto"/>
          </w:tcPr>
          <w:p w:rsidR="00CD51D8" w:rsidRPr="00464BF6" w:rsidRDefault="00CD51D8" w:rsidP="00BE5EF8">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 xml:space="preserve">Рынок </w:t>
            </w:r>
            <w:r w:rsidRPr="00464BF6">
              <w:rPr>
                <w:rFonts w:eastAsia="Times New Roman" w:cs="Times New Roman"/>
                <w:sz w:val="24"/>
                <w:szCs w:val="24"/>
                <w:u w:val="single"/>
              </w:rPr>
              <w:t>выполнения работ по благоустройству городской среды</w:t>
            </w:r>
          </w:p>
        </w:tc>
      </w:tr>
      <w:tr w:rsidR="00CD51D8" w:rsidRPr="00464BF6" w:rsidTr="00D20F5B">
        <w:trPr>
          <w:trHeight w:val="478"/>
          <w:jc w:val="center"/>
        </w:trPr>
        <w:tc>
          <w:tcPr>
            <w:tcW w:w="734" w:type="dxa"/>
            <w:shd w:val="clear" w:color="auto" w:fill="auto"/>
          </w:tcPr>
          <w:p w:rsidR="00CD51D8" w:rsidRPr="00464BF6" w:rsidRDefault="00CD51D8" w:rsidP="00273B34">
            <w:pPr>
              <w:jc w:val="center"/>
              <w:rPr>
                <w:sz w:val="24"/>
                <w:szCs w:val="24"/>
              </w:rPr>
            </w:pPr>
            <w:r w:rsidRPr="00464BF6">
              <w:rPr>
                <w:sz w:val="24"/>
                <w:szCs w:val="24"/>
              </w:rPr>
              <w:t>4</w:t>
            </w:r>
          </w:p>
        </w:tc>
        <w:tc>
          <w:tcPr>
            <w:tcW w:w="6076" w:type="dxa"/>
            <w:shd w:val="clear" w:color="auto" w:fill="auto"/>
          </w:tcPr>
          <w:p w:rsidR="00CD51D8" w:rsidRPr="00464BF6" w:rsidRDefault="00CD51D8" w:rsidP="005A419E">
            <w:pPr>
              <w:ind w:firstLine="175"/>
              <w:rPr>
                <w:rFonts w:eastAsia="Times New Roman" w:cs="Times New Roman"/>
                <w:sz w:val="24"/>
                <w:szCs w:val="24"/>
              </w:rPr>
            </w:pPr>
            <w:r w:rsidRPr="00464BF6">
              <w:rPr>
                <w:rFonts w:eastAsia="Times New Roman"/>
                <w:sz w:val="24"/>
                <w:szCs w:val="24"/>
              </w:rPr>
              <w:t xml:space="preserve">Доля организаций частной формы собственности, в сфере выполнения работ по </w:t>
            </w:r>
            <w:r w:rsidRPr="00464BF6">
              <w:rPr>
                <w:rFonts w:eastAsia="Times New Roman"/>
                <w:sz w:val="24"/>
                <w:szCs w:val="24"/>
              </w:rPr>
              <w:br/>
              <w:t>благоустройству городской среды, процентов</w:t>
            </w:r>
            <w:r w:rsidRPr="00464BF6">
              <w:rPr>
                <w:rFonts w:eastAsia="Times New Roman" w:cs="Times New Roman"/>
                <w:sz w:val="24"/>
                <w:szCs w:val="24"/>
              </w:rPr>
              <w:t xml:space="preserve"> / </w:t>
            </w:r>
          </w:p>
          <w:p w:rsidR="00CD51D8" w:rsidRPr="00464BF6" w:rsidRDefault="00CD51D8" w:rsidP="005A419E">
            <w:pPr>
              <w:ind w:firstLine="175"/>
              <w:rPr>
                <w:rFonts w:eastAsia="Times New Roman" w:cs="Times New Roman"/>
                <w:sz w:val="24"/>
                <w:szCs w:val="24"/>
              </w:rPr>
            </w:pPr>
            <w:r w:rsidRPr="00464BF6">
              <w:rPr>
                <w:rFonts w:cs="Times New Roman"/>
                <w:sz w:val="24"/>
                <w:szCs w:val="24"/>
              </w:rPr>
              <w:t>Мониторинг состояния развития конкуренции на рынке выполнения работ по благоустройству городской среды</w:t>
            </w:r>
          </w:p>
        </w:tc>
        <w:tc>
          <w:tcPr>
            <w:tcW w:w="8376" w:type="dxa"/>
            <w:shd w:val="clear" w:color="auto" w:fill="auto"/>
          </w:tcPr>
          <w:p w:rsidR="00CD51D8" w:rsidRPr="003D27BE" w:rsidRDefault="003D27BE" w:rsidP="000111AB">
            <w:pPr>
              <w:ind w:firstLine="175"/>
              <w:rPr>
                <w:rFonts w:cs="Times New Roman"/>
                <w:sz w:val="24"/>
                <w:szCs w:val="24"/>
              </w:rPr>
            </w:pPr>
            <w:r w:rsidRPr="003D27BE">
              <w:rPr>
                <w:rFonts w:cs="Times New Roman"/>
                <w:sz w:val="24"/>
                <w:szCs w:val="24"/>
              </w:rPr>
              <w:t>31</w:t>
            </w:r>
            <w:r w:rsidR="00CD51D8" w:rsidRPr="003D27BE">
              <w:rPr>
                <w:rFonts w:cs="Times New Roman"/>
                <w:sz w:val="24"/>
                <w:szCs w:val="24"/>
              </w:rPr>
              <w:t>%</w:t>
            </w:r>
          </w:p>
          <w:p w:rsidR="00CD51D8" w:rsidRPr="003D27BE" w:rsidRDefault="00CD51D8" w:rsidP="003D27BE">
            <w:pPr>
              <w:ind w:firstLine="175"/>
              <w:rPr>
                <w:rFonts w:eastAsia="Times New Roman" w:cs="Times New Roman"/>
                <w:sz w:val="24"/>
                <w:szCs w:val="24"/>
              </w:rPr>
            </w:pPr>
            <w:r w:rsidRPr="003D27BE">
              <w:rPr>
                <w:rFonts w:cs="Times New Roman"/>
                <w:sz w:val="24"/>
                <w:szCs w:val="24"/>
              </w:rPr>
              <w:t>Мониторинг произведён на основании сведений о закупках, проведённых муниципальным образованием город Красноярск у организаций частной и муниципальной форм собственности</w:t>
            </w:r>
            <w:r w:rsidR="003D27BE" w:rsidRPr="003D27BE">
              <w:rPr>
                <w:rFonts w:cs="Times New Roman"/>
                <w:sz w:val="24"/>
                <w:szCs w:val="24"/>
              </w:rPr>
              <w:t xml:space="preserve"> за 11 месяцев 2024</w:t>
            </w:r>
            <w:r w:rsidRPr="003D27BE">
              <w:rPr>
                <w:rFonts w:cs="Times New Roman"/>
                <w:sz w:val="24"/>
                <w:szCs w:val="24"/>
              </w:rPr>
              <w:t xml:space="preserve"> год</w:t>
            </w:r>
            <w:r w:rsidR="003D27BE" w:rsidRPr="003D27BE">
              <w:rPr>
                <w:rFonts w:cs="Times New Roman"/>
                <w:sz w:val="24"/>
                <w:szCs w:val="24"/>
              </w:rPr>
              <w:t>а</w:t>
            </w:r>
            <w:r w:rsidRPr="003D27BE">
              <w:rPr>
                <w:rFonts w:cs="Times New Roman"/>
                <w:sz w:val="24"/>
                <w:szCs w:val="24"/>
              </w:rPr>
              <w:t>.</w:t>
            </w:r>
          </w:p>
        </w:tc>
      </w:tr>
      <w:tr w:rsidR="00CD51D8" w:rsidRPr="00464BF6" w:rsidTr="00BE5EF8">
        <w:trPr>
          <w:trHeight w:val="314"/>
          <w:jc w:val="center"/>
        </w:trPr>
        <w:tc>
          <w:tcPr>
            <w:tcW w:w="15186" w:type="dxa"/>
            <w:gridSpan w:val="3"/>
            <w:shd w:val="clear" w:color="auto" w:fill="auto"/>
          </w:tcPr>
          <w:p w:rsidR="00CD51D8" w:rsidRPr="00464BF6" w:rsidRDefault="00CD51D8" w:rsidP="002B3F66">
            <w:pPr>
              <w:keepNext/>
              <w:jc w:val="left"/>
              <w:rPr>
                <w:sz w:val="24"/>
                <w:szCs w:val="24"/>
              </w:rPr>
            </w:pPr>
            <w:r w:rsidRPr="00464BF6">
              <w:rPr>
                <w:sz w:val="24"/>
                <w:szCs w:val="24"/>
              </w:rPr>
              <w:t xml:space="preserve">Наименование товарного рынка: </w:t>
            </w:r>
            <w:r w:rsidRPr="00464BF6">
              <w:rPr>
                <w:rFonts w:cs="Times New Roman"/>
                <w:sz w:val="24"/>
                <w:szCs w:val="24"/>
                <w:u w:val="single"/>
              </w:rPr>
              <w:t xml:space="preserve">Рынок </w:t>
            </w:r>
            <w:r w:rsidRPr="00464BF6">
              <w:rPr>
                <w:rFonts w:eastAsia="Times New Roman" w:cs="Times New Roman"/>
                <w:sz w:val="24"/>
                <w:szCs w:val="24"/>
                <w:u w:val="single"/>
              </w:rPr>
              <w:t xml:space="preserve">выполнения работ по </w:t>
            </w:r>
            <w:r w:rsidRPr="00464BF6">
              <w:rPr>
                <w:rFonts w:cs="Times New Roman"/>
                <w:sz w:val="24"/>
                <w:szCs w:val="24"/>
                <w:u w:val="single"/>
              </w:rPr>
              <w:t xml:space="preserve"> содержанию и текущему ремонту общего имущества собственников помещений в многоквартирном доме</w:t>
            </w:r>
          </w:p>
        </w:tc>
      </w:tr>
      <w:tr w:rsidR="00CD51D8" w:rsidRPr="00E20E6D" w:rsidTr="00D20F5B">
        <w:trPr>
          <w:trHeight w:val="478"/>
          <w:jc w:val="center"/>
        </w:trPr>
        <w:tc>
          <w:tcPr>
            <w:tcW w:w="734" w:type="dxa"/>
            <w:shd w:val="clear" w:color="auto" w:fill="auto"/>
          </w:tcPr>
          <w:p w:rsidR="00CD51D8" w:rsidRPr="00E20E6D" w:rsidRDefault="00CD51D8" w:rsidP="00273B34">
            <w:pPr>
              <w:jc w:val="center"/>
              <w:rPr>
                <w:sz w:val="24"/>
                <w:szCs w:val="24"/>
              </w:rPr>
            </w:pPr>
            <w:r w:rsidRPr="00E20E6D">
              <w:rPr>
                <w:sz w:val="24"/>
                <w:szCs w:val="24"/>
              </w:rPr>
              <w:t>5</w:t>
            </w:r>
          </w:p>
        </w:tc>
        <w:tc>
          <w:tcPr>
            <w:tcW w:w="6076" w:type="dxa"/>
            <w:shd w:val="clear" w:color="auto" w:fill="auto"/>
          </w:tcPr>
          <w:p w:rsidR="00CD51D8" w:rsidRPr="00E20E6D" w:rsidRDefault="00CD51D8" w:rsidP="00871CC7">
            <w:pPr>
              <w:ind w:firstLine="175"/>
              <w:rPr>
                <w:rFonts w:eastAsia="Times New Roman" w:cs="Times New Roman"/>
                <w:sz w:val="24"/>
                <w:szCs w:val="24"/>
              </w:rPr>
            </w:pPr>
            <w:r w:rsidRPr="00E20E6D">
              <w:rPr>
                <w:rFonts w:eastAsia="Times New Roman"/>
                <w:sz w:val="24"/>
                <w:szCs w:val="24"/>
              </w:rPr>
              <w:t xml:space="preserve">Доля организаций частной формы собственности, в сфере выполнения работ </w:t>
            </w:r>
            <w:r w:rsidRPr="00E20E6D">
              <w:rPr>
                <w:rFonts w:cs="Times New Roman"/>
                <w:sz w:val="24"/>
                <w:szCs w:val="24"/>
              </w:rPr>
              <w:t>по содержанию и текущему ремонту общего имущества собственников помещений в многоквартирном доме</w:t>
            </w:r>
            <w:r w:rsidRPr="00E20E6D">
              <w:rPr>
                <w:rFonts w:eastAsia="Times New Roman"/>
                <w:sz w:val="24"/>
                <w:szCs w:val="24"/>
              </w:rPr>
              <w:t>, процентов</w:t>
            </w:r>
            <w:r w:rsidRPr="00E20E6D">
              <w:rPr>
                <w:rFonts w:eastAsia="Times New Roman" w:cs="Times New Roman"/>
                <w:sz w:val="24"/>
                <w:szCs w:val="24"/>
              </w:rPr>
              <w:t xml:space="preserve"> /</w:t>
            </w:r>
          </w:p>
          <w:p w:rsidR="00CD51D8" w:rsidRPr="00E20E6D" w:rsidRDefault="00CD51D8" w:rsidP="00871CC7">
            <w:pPr>
              <w:ind w:firstLine="175"/>
              <w:rPr>
                <w:rFonts w:cs="Times New Roman"/>
                <w:sz w:val="24"/>
                <w:szCs w:val="24"/>
              </w:rPr>
            </w:pPr>
            <w:r w:rsidRPr="00E20E6D">
              <w:rPr>
                <w:rFonts w:cs="Times New Roman"/>
                <w:sz w:val="24"/>
                <w:szCs w:val="24"/>
              </w:rPr>
              <w:t>Достижение улучшения жилищных условий и коммунального обслуживания населения  путем развития и модернизации объектов инженерной инфраструктуры, повышения качества и надежности жилищно-коммунальных услуг;</w:t>
            </w:r>
          </w:p>
          <w:p w:rsidR="00CD51D8" w:rsidRPr="00E20E6D" w:rsidRDefault="00CD51D8" w:rsidP="00871CC7">
            <w:pPr>
              <w:ind w:firstLine="175"/>
              <w:rPr>
                <w:rFonts w:eastAsia="Times New Roman" w:cs="Times New Roman"/>
                <w:sz w:val="24"/>
                <w:szCs w:val="24"/>
              </w:rPr>
            </w:pPr>
            <w:r w:rsidRPr="00E20E6D">
              <w:rPr>
                <w:rFonts w:cs="Times New Roman"/>
                <w:sz w:val="24"/>
                <w:szCs w:val="24"/>
              </w:rPr>
              <w:t>Создание условий для развития конкуренции на рынке оказываемых услуг, выполнения работ  надлежащего качества по содержанию и ремонту помещений в многоквартирном доме</w:t>
            </w:r>
          </w:p>
        </w:tc>
        <w:tc>
          <w:tcPr>
            <w:tcW w:w="8376" w:type="dxa"/>
            <w:shd w:val="clear" w:color="auto" w:fill="auto"/>
          </w:tcPr>
          <w:p w:rsidR="00B0221A" w:rsidRPr="00E20E6D" w:rsidRDefault="003D27BE" w:rsidP="00B0221A">
            <w:pPr>
              <w:ind w:firstLine="175"/>
              <w:rPr>
                <w:sz w:val="24"/>
                <w:szCs w:val="24"/>
              </w:rPr>
            </w:pPr>
            <w:r>
              <w:rPr>
                <w:sz w:val="24"/>
                <w:szCs w:val="24"/>
              </w:rPr>
              <w:t>96</w:t>
            </w:r>
            <w:r w:rsidR="00B0221A" w:rsidRPr="00E20E6D">
              <w:rPr>
                <w:sz w:val="24"/>
                <w:szCs w:val="24"/>
              </w:rPr>
              <w:t>%</w:t>
            </w:r>
            <w:r w:rsidR="00D506A9">
              <w:rPr>
                <w:sz w:val="24"/>
                <w:szCs w:val="24"/>
              </w:rPr>
              <w:t xml:space="preserve">. </w:t>
            </w:r>
            <w:r w:rsidR="00B0221A" w:rsidRPr="00E20E6D">
              <w:rPr>
                <w:sz w:val="24"/>
                <w:szCs w:val="24"/>
              </w:rPr>
              <w:t>В 2024 году:</w:t>
            </w:r>
          </w:p>
          <w:p w:rsidR="00B0221A" w:rsidRPr="00E20E6D" w:rsidRDefault="00B0221A" w:rsidP="00B0221A">
            <w:pPr>
              <w:ind w:firstLine="175"/>
              <w:rPr>
                <w:sz w:val="24"/>
                <w:szCs w:val="24"/>
              </w:rPr>
            </w:pPr>
            <w:r w:rsidRPr="00E20E6D">
              <w:rPr>
                <w:sz w:val="24"/>
                <w:szCs w:val="24"/>
              </w:rPr>
              <w:t>выявлены и отремонтированы за счёт средств бюджета города бесхозяйные сети электро-, тепло-, водоснабжения и водоотведения;</w:t>
            </w:r>
          </w:p>
          <w:p w:rsidR="00B0221A" w:rsidRPr="00E20E6D" w:rsidRDefault="00B0221A" w:rsidP="00B0221A">
            <w:pPr>
              <w:ind w:firstLine="175"/>
              <w:rPr>
                <w:sz w:val="24"/>
                <w:szCs w:val="24"/>
              </w:rPr>
            </w:pPr>
            <w:r w:rsidRPr="00E20E6D">
              <w:rPr>
                <w:sz w:val="24"/>
                <w:szCs w:val="24"/>
              </w:rPr>
              <w:t>проведено техническое обслуживание муниципальных объектов газового хозяйства города;</w:t>
            </w:r>
          </w:p>
          <w:p w:rsidR="00B0221A" w:rsidRPr="00E20E6D" w:rsidRDefault="00B0221A" w:rsidP="00B0221A">
            <w:pPr>
              <w:ind w:firstLine="175"/>
              <w:rPr>
                <w:sz w:val="24"/>
                <w:szCs w:val="24"/>
              </w:rPr>
            </w:pPr>
            <w:r w:rsidRPr="00E20E6D">
              <w:rPr>
                <w:sz w:val="24"/>
                <w:szCs w:val="24"/>
              </w:rPr>
              <w:t>проводился муниципальный жилищный контроль качества предоставления жилищно-коммунальных услуг в многоквартирных домах города;</w:t>
            </w:r>
          </w:p>
          <w:p w:rsidR="00CD51D8" w:rsidRPr="00E20E6D" w:rsidRDefault="00B0221A" w:rsidP="00B0221A">
            <w:pPr>
              <w:ind w:firstLine="175"/>
              <w:rPr>
                <w:rFonts w:eastAsia="Times New Roman" w:cs="Times New Roman"/>
                <w:sz w:val="24"/>
                <w:szCs w:val="24"/>
              </w:rPr>
            </w:pPr>
            <w:r w:rsidRPr="00E20E6D">
              <w:rPr>
                <w:sz w:val="24"/>
                <w:szCs w:val="24"/>
              </w:rPr>
              <w:t>на рынке услуг по содержанию и текущему ремонту общего имущества собственников помещений в многоквартирном доме осуществляют деятельность 471 управляющая организация, а именно: 210 управляющих компаний; 261 товарищество собственников жилья (недвижимости), жилищно-строительных кооперативов и др., из них муниципальными предприятиями города Красноярска являются только 2.</w:t>
            </w:r>
          </w:p>
        </w:tc>
      </w:tr>
      <w:tr w:rsidR="00CD51D8" w:rsidRPr="00E20E6D" w:rsidTr="00BE5EF8">
        <w:trPr>
          <w:trHeight w:val="314"/>
          <w:jc w:val="center"/>
        </w:trPr>
        <w:tc>
          <w:tcPr>
            <w:tcW w:w="15186" w:type="dxa"/>
            <w:gridSpan w:val="3"/>
            <w:shd w:val="clear" w:color="auto" w:fill="auto"/>
          </w:tcPr>
          <w:p w:rsidR="00CD51D8" w:rsidRPr="00E20E6D" w:rsidRDefault="00CD51D8" w:rsidP="002B3F66">
            <w:pPr>
              <w:keepNext/>
              <w:jc w:val="left"/>
              <w:rPr>
                <w:sz w:val="24"/>
                <w:szCs w:val="24"/>
              </w:rPr>
            </w:pPr>
            <w:r w:rsidRPr="00E20E6D">
              <w:rPr>
                <w:sz w:val="24"/>
                <w:szCs w:val="24"/>
              </w:rPr>
              <w:t xml:space="preserve">Наименование товарного рынка: </w:t>
            </w:r>
            <w:r w:rsidRPr="00E20E6D">
              <w:rPr>
                <w:rFonts w:cs="Times New Roman"/>
                <w:sz w:val="24"/>
                <w:szCs w:val="24"/>
                <w:u w:val="single"/>
              </w:rPr>
              <w:t xml:space="preserve">Рынок </w:t>
            </w:r>
            <w:r w:rsidRPr="00E20E6D">
              <w:rPr>
                <w:rFonts w:eastAsia="Times New Roman" w:cs="Times New Roman"/>
                <w:sz w:val="24"/>
                <w:szCs w:val="24"/>
                <w:u w:val="single"/>
              </w:rPr>
              <w:t>ритуальных услуг</w:t>
            </w:r>
          </w:p>
        </w:tc>
      </w:tr>
      <w:tr w:rsidR="008E5FEB" w:rsidRPr="00E20E6D" w:rsidTr="00D20F5B">
        <w:trPr>
          <w:trHeight w:val="478"/>
          <w:jc w:val="center"/>
        </w:trPr>
        <w:tc>
          <w:tcPr>
            <w:tcW w:w="734" w:type="dxa"/>
            <w:shd w:val="clear" w:color="auto" w:fill="auto"/>
          </w:tcPr>
          <w:p w:rsidR="00CD51D8" w:rsidRPr="00E20E6D" w:rsidRDefault="00CD51D8" w:rsidP="00273B34">
            <w:pPr>
              <w:jc w:val="center"/>
              <w:rPr>
                <w:sz w:val="24"/>
                <w:szCs w:val="24"/>
              </w:rPr>
            </w:pPr>
            <w:r w:rsidRPr="00E20E6D">
              <w:rPr>
                <w:sz w:val="24"/>
                <w:szCs w:val="24"/>
              </w:rPr>
              <w:t>6</w:t>
            </w:r>
          </w:p>
        </w:tc>
        <w:tc>
          <w:tcPr>
            <w:tcW w:w="6076" w:type="dxa"/>
            <w:shd w:val="clear" w:color="auto" w:fill="auto"/>
          </w:tcPr>
          <w:p w:rsidR="00CD51D8" w:rsidRPr="00E20E6D" w:rsidRDefault="00CD51D8" w:rsidP="002B3F66">
            <w:pPr>
              <w:ind w:firstLine="175"/>
              <w:rPr>
                <w:rFonts w:eastAsia="Times New Roman" w:cs="Times New Roman"/>
                <w:sz w:val="24"/>
                <w:szCs w:val="24"/>
              </w:rPr>
            </w:pPr>
            <w:r w:rsidRPr="00E20E6D">
              <w:rPr>
                <w:rFonts w:eastAsia="Times New Roman" w:cs="Times New Roman"/>
                <w:sz w:val="24"/>
                <w:szCs w:val="24"/>
              </w:rPr>
              <w:t>Доля организаций частной формы собственности в сфере ритуальных услуг, процентов /</w:t>
            </w:r>
          </w:p>
          <w:p w:rsidR="00CD51D8" w:rsidRPr="00E20E6D" w:rsidRDefault="00CD51D8" w:rsidP="002B3F66">
            <w:pPr>
              <w:ind w:firstLine="175"/>
              <w:rPr>
                <w:rFonts w:eastAsia="Times New Roman" w:cs="Times New Roman"/>
                <w:sz w:val="24"/>
                <w:szCs w:val="24"/>
              </w:rPr>
            </w:pPr>
            <w:r w:rsidRPr="00E20E6D">
              <w:rPr>
                <w:rFonts w:eastAsia="Times New Roman" w:cs="Times New Roman"/>
                <w:sz w:val="24"/>
                <w:szCs w:val="24"/>
              </w:rPr>
              <w:t>Мониторинг состояния развития конкуренции на рынке ритуальных услуг</w:t>
            </w:r>
          </w:p>
        </w:tc>
        <w:tc>
          <w:tcPr>
            <w:tcW w:w="8376" w:type="dxa"/>
            <w:shd w:val="clear" w:color="auto" w:fill="auto"/>
          </w:tcPr>
          <w:p w:rsidR="00CD51D8" w:rsidRPr="00E20E6D" w:rsidRDefault="00CD51D8" w:rsidP="002B3F66">
            <w:pPr>
              <w:autoSpaceDE w:val="0"/>
              <w:autoSpaceDN w:val="0"/>
              <w:ind w:left="57" w:right="142" w:firstLine="226"/>
              <w:rPr>
                <w:rFonts w:eastAsia="Times New Roman" w:cs="Times New Roman"/>
                <w:sz w:val="24"/>
                <w:szCs w:val="24"/>
              </w:rPr>
            </w:pPr>
            <w:r w:rsidRPr="00E20E6D">
              <w:rPr>
                <w:rFonts w:eastAsia="Times New Roman" w:cs="Times New Roman"/>
                <w:sz w:val="24"/>
                <w:szCs w:val="24"/>
              </w:rPr>
              <w:t>100%</w:t>
            </w:r>
          </w:p>
          <w:p w:rsidR="00CD51D8" w:rsidRPr="00E20E6D" w:rsidRDefault="00CD51D8" w:rsidP="002B3F66">
            <w:pPr>
              <w:autoSpaceDE w:val="0"/>
              <w:autoSpaceDN w:val="0"/>
              <w:ind w:left="57" w:right="142" w:firstLine="226"/>
              <w:rPr>
                <w:rFonts w:eastAsia="Times New Roman" w:cs="Times New Roman"/>
                <w:sz w:val="24"/>
                <w:szCs w:val="24"/>
              </w:rPr>
            </w:pPr>
            <w:r w:rsidRPr="00E20E6D">
              <w:rPr>
                <w:rFonts w:eastAsia="Times New Roman" w:cs="Times New Roman"/>
                <w:sz w:val="24"/>
                <w:szCs w:val="24"/>
              </w:rPr>
              <w:t>Ритуальные услуги в г. Красноярске оказываются только организациями частной формы собственности.</w:t>
            </w:r>
          </w:p>
        </w:tc>
      </w:tr>
      <w:tr w:rsidR="008E5FEB" w:rsidRPr="00E20E6D" w:rsidTr="00424B85">
        <w:trPr>
          <w:trHeight w:val="171"/>
          <w:jc w:val="center"/>
        </w:trPr>
        <w:tc>
          <w:tcPr>
            <w:tcW w:w="15186" w:type="dxa"/>
            <w:gridSpan w:val="3"/>
            <w:shd w:val="clear" w:color="auto" w:fill="auto"/>
          </w:tcPr>
          <w:p w:rsidR="00CD51D8" w:rsidRPr="00E20E6D" w:rsidRDefault="00CD51D8" w:rsidP="00BE5EF8">
            <w:pPr>
              <w:keepNext/>
              <w:jc w:val="left"/>
              <w:rPr>
                <w:sz w:val="24"/>
                <w:szCs w:val="24"/>
              </w:rPr>
            </w:pPr>
            <w:r w:rsidRPr="00E20E6D">
              <w:rPr>
                <w:sz w:val="24"/>
                <w:szCs w:val="24"/>
              </w:rPr>
              <w:t xml:space="preserve">Наименование товарного рынка: </w:t>
            </w:r>
            <w:r w:rsidRPr="00E20E6D">
              <w:rPr>
                <w:rFonts w:cs="Times New Roman"/>
                <w:sz w:val="24"/>
                <w:szCs w:val="24"/>
                <w:u w:val="single"/>
              </w:rPr>
              <w:t>Рынок теплоснабжения (производства тепловой энергии)</w:t>
            </w:r>
          </w:p>
        </w:tc>
      </w:tr>
      <w:tr w:rsidR="008E5FEB" w:rsidRPr="00E20E6D" w:rsidTr="00D20F5B">
        <w:trPr>
          <w:trHeight w:val="478"/>
          <w:jc w:val="center"/>
        </w:trPr>
        <w:tc>
          <w:tcPr>
            <w:tcW w:w="734" w:type="dxa"/>
            <w:shd w:val="clear" w:color="auto" w:fill="auto"/>
          </w:tcPr>
          <w:p w:rsidR="00CD51D8" w:rsidRPr="00E20E6D" w:rsidRDefault="00CD51D8" w:rsidP="00273B34">
            <w:pPr>
              <w:jc w:val="center"/>
              <w:rPr>
                <w:sz w:val="24"/>
                <w:szCs w:val="24"/>
              </w:rPr>
            </w:pPr>
            <w:r w:rsidRPr="00E20E6D">
              <w:rPr>
                <w:sz w:val="24"/>
                <w:szCs w:val="24"/>
              </w:rPr>
              <w:t>7</w:t>
            </w:r>
          </w:p>
        </w:tc>
        <w:tc>
          <w:tcPr>
            <w:tcW w:w="6076" w:type="dxa"/>
            <w:shd w:val="clear" w:color="auto" w:fill="auto"/>
          </w:tcPr>
          <w:p w:rsidR="00CD51D8" w:rsidRPr="00E20E6D" w:rsidRDefault="00CD51D8" w:rsidP="002B3F66">
            <w:pPr>
              <w:ind w:firstLine="175"/>
              <w:rPr>
                <w:rFonts w:eastAsia="Times New Roman" w:cs="Times New Roman"/>
                <w:sz w:val="24"/>
                <w:szCs w:val="24"/>
              </w:rPr>
            </w:pPr>
            <w:r w:rsidRPr="00E20E6D">
              <w:rPr>
                <w:rFonts w:eastAsia="Times New Roman" w:cs="Times New Roman"/>
                <w:sz w:val="24"/>
                <w:szCs w:val="24"/>
              </w:rPr>
              <w:t xml:space="preserve">Доля организаций частной формы собственности в сфере теплоснабжения, процентов / </w:t>
            </w:r>
          </w:p>
          <w:p w:rsidR="00CD51D8" w:rsidRPr="00E20E6D" w:rsidRDefault="00CD51D8" w:rsidP="002B3F66">
            <w:pPr>
              <w:ind w:firstLine="175"/>
              <w:rPr>
                <w:rFonts w:eastAsia="Times New Roman" w:cs="Times New Roman"/>
                <w:sz w:val="24"/>
                <w:szCs w:val="24"/>
              </w:rPr>
            </w:pPr>
            <w:r w:rsidRPr="00E20E6D">
              <w:rPr>
                <w:rFonts w:eastAsia="Times New Roman" w:cs="Times New Roman"/>
                <w:sz w:val="24"/>
                <w:szCs w:val="24"/>
              </w:rPr>
              <w:t>Мониторинг состояния развития конкуренции на рынке теплоснабжения</w:t>
            </w:r>
          </w:p>
        </w:tc>
        <w:tc>
          <w:tcPr>
            <w:tcW w:w="8376" w:type="dxa"/>
            <w:shd w:val="clear" w:color="auto" w:fill="auto"/>
          </w:tcPr>
          <w:p w:rsidR="003F0973" w:rsidRPr="00E20E6D" w:rsidRDefault="003F0973" w:rsidP="002B3F66">
            <w:pPr>
              <w:autoSpaceDE w:val="0"/>
              <w:autoSpaceDN w:val="0"/>
              <w:ind w:left="57" w:right="142" w:firstLine="226"/>
              <w:rPr>
                <w:rFonts w:eastAsia="Times New Roman" w:cs="Times New Roman"/>
                <w:sz w:val="24"/>
                <w:szCs w:val="24"/>
                <w:lang w:eastAsia="ru-RU"/>
              </w:rPr>
            </w:pPr>
            <w:r w:rsidRPr="00E20E6D">
              <w:rPr>
                <w:rFonts w:eastAsia="Times New Roman" w:cs="Times New Roman"/>
                <w:sz w:val="24"/>
                <w:szCs w:val="24"/>
                <w:lang w:eastAsia="ru-RU"/>
              </w:rPr>
              <w:t>100%</w:t>
            </w:r>
          </w:p>
          <w:p w:rsidR="00CD51D8" w:rsidRPr="00E20E6D" w:rsidRDefault="00CD51D8" w:rsidP="002B3F66">
            <w:pPr>
              <w:autoSpaceDE w:val="0"/>
              <w:autoSpaceDN w:val="0"/>
              <w:ind w:left="57" w:right="142" w:firstLine="226"/>
              <w:rPr>
                <w:rFonts w:eastAsia="Times New Roman" w:cs="Times New Roman"/>
                <w:sz w:val="24"/>
                <w:szCs w:val="24"/>
              </w:rPr>
            </w:pPr>
            <w:r w:rsidRPr="00E20E6D">
              <w:rPr>
                <w:rFonts w:eastAsia="Times New Roman" w:cs="Times New Roman"/>
                <w:sz w:val="24"/>
                <w:szCs w:val="24"/>
                <w:lang w:eastAsia="ru-RU"/>
              </w:rPr>
              <w:t>В городе Красноярске вся тепловая энергия производится организациями частной формы собственности.</w:t>
            </w:r>
          </w:p>
        </w:tc>
      </w:tr>
      <w:tr w:rsidR="00CD51D8" w:rsidRPr="00E20E6D" w:rsidTr="00BE5EF8">
        <w:trPr>
          <w:trHeight w:val="314"/>
          <w:jc w:val="center"/>
        </w:trPr>
        <w:tc>
          <w:tcPr>
            <w:tcW w:w="15186" w:type="dxa"/>
            <w:gridSpan w:val="3"/>
            <w:shd w:val="clear" w:color="auto" w:fill="auto"/>
          </w:tcPr>
          <w:p w:rsidR="00CD51D8" w:rsidRPr="00E20E6D" w:rsidRDefault="00CD51D8" w:rsidP="00CB160E">
            <w:pPr>
              <w:keepNext/>
              <w:jc w:val="left"/>
              <w:rPr>
                <w:sz w:val="24"/>
                <w:szCs w:val="24"/>
              </w:rPr>
            </w:pPr>
            <w:r w:rsidRPr="00E20E6D">
              <w:rPr>
                <w:sz w:val="24"/>
                <w:szCs w:val="24"/>
              </w:rPr>
              <w:t xml:space="preserve">Наименование товарного рынка: </w:t>
            </w:r>
            <w:r w:rsidRPr="00E20E6D">
              <w:rPr>
                <w:rFonts w:cs="Times New Roman"/>
                <w:sz w:val="24"/>
                <w:szCs w:val="24"/>
                <w:u w:val="single"/>
              </w:rPr>
              <w:t>Рынок оказания услуг по сбору и транспортированию твердых коммунальных отходов</w:t>
            </w:r>
          </w:p>
        </w:tc>
      </w:tr>
      <w:tr w:rsidR="00CD51D8" w:rsidRPr="00E20E6D" w:rsidTr="00D20F5B">
        <w:trPr>
          <w:trHeight w:val="478"/>
          <w:jc w:val="center"/>
        </w:trPr>
        <w:tc>
          <w:tcPr>
            <w:tcW w:w="734" w:type="dxa"/>
            <w:shd w:val="clear" w:color="auto" w:fill="auto"/>
          </w:tcPr>
          <w:p w:rsidR="00CD51D8" w:rsidRPr="00E20E6D" w:rsidRDefault="00CD51D8" w:rsidP="00273B34">
            <w:pPr>
              <w:jc w:val="center"/>
              <w:rPr>
                <w:sz w:val="24"/>
                <w:szCs w:val="24"/>
              </w:rPr>
            </w:pPr>
            <w:r w:rsidRPr="00E20E6D">
              <w:rPr>
                <w:sz w:val="24"/>
                <w:szCs w:val="24"/>
              </w:rPr>
              <w:t>8</w:t>
            </w:r>
          </w:p>
        </w:tc>
        <w:tc>
          <w:tcPr>
            <w:tcW w:w="6076" w:type="dxa"/>
            <w:shd w:val="clear" w:color="auto" w:fill="auto"/>
          </w:tcPr>
          <w:p w:rsidR="00CD51D8" w:rsidRPr="00E20E6D" w:rsidRDefault="00CD51D8" w:rsidP="005A419E">
            <w:pPr>
              <w:ind w:firstLine="175"/>
              <w:rPr>
                <w:rFonts w:eastAsia="Times New Roman" w:cs="Times New Roman"/>
                <w:sz w:val="24"/>
                <w:szCs w:val="24"/>
              </w:rPr>
            </w:pPr>
            <w:r w:rsidRPr="00E20E6D">
              <w:rPr>
                <w:rFonts w:eastAsia="Times New Roman" w:cs="Times New Roman"/>
                <w:sz w:val="24"/>
                <w:szCs w:val="24"/>
              </w:rPr>
              <w:t>Доля организаций частной формы собственности на рынке по сбору и транспортированию твердых коммунальных отходов, процентов /</w:t>
            </w:r>
          </w:p>
          <w:p w:rsidR="00CD51D8" w:rsidRPr="00E20E6D" w:rsidRDefault="00CD51D8" w:rsidP="005A419E">
            <w:pPr>
              <w:ind w:firstLine="175"/>
              <w:rPr>
                <w:rFonts w:eastAsia="Times New Roman" w:cs="Times New Roman"/>
                <w:sz w:val="24"/>
                <w:szCs w:val="24"/>
              </w:rPr>
            </w:pPr>
            <w:r w:rsidRPr="00E20E6D">
              <w:rPr>
                <w:rFonts w:cs="Times New Roman"/>
                <w:sz w:val="24"/>
                <w:szCs w:val="24"/>
              </w:rPr>
              <w:t>Мониторинг состояния развития конкуренции на рынке по сбору и транспортированию твердых коммунальных отходов</w:t>
            </w:r>
          </w:p>
        </w:tc>
        <w:tc>
          <w:tcPr>
            <w:tcW w:w="8376" w:type="dxa"/>
            <w:shd w:val="clear" w:color="auto" w:fill="auto"/>
          </w:tcPr>
          <w:p w:rsidR="0072495F" w:rsidRPr="00E20E6D" w:rsidRDefault="0072495F" w:rsidP="0072495F">
            <w:pPr>
              <w:autoSpaceDE w:val="0"/>
              <w:autoSpaceDN w:val="0"/>
              <w:ind w:left="57" w:right="142" w:firstLine="226"/>
              <w:rPr>
                <w:rFonts w:eastAsia="Times New Roman" w:cs="Times New Roman"/>
                <w:sz w:val="24"/>
                <w:szCs w:val="24"/>
                <w:lang w:eastAsia="ru-RU"/>
              </w:rPr>
            </w:pPr>
            <w:r w:rsidRPr="00E20E6D">
              <w:rPr>
                <w:rFonts w:eastAsia="Times New Roman" w:cs="Times New Roman"/>
                <w:sz w:val="24"/>
                <w:szCs w:val="24"/>
                <w:lang w:eastAsia="ru-RU"/>
              </w:rPr>
              <w:t>100%</w:t>
            </w:r>
          </w:p>
          <w:p w:rsidR="0072495F" w:rsidRPr="00E20E6D" w:rsidRDefault="0072495F" w:rsidP="0072495F">
            <w:pPr>
              <w:autoSpaceDE w:val="0"/>
              <w:autoSpaceDN w:val="0"/>
              <w:ind w:left="57" w:right="142" w:firstLine="226"/>
              <w:rPr>
                <w:rFonts w:eastAsia="Times New Roman" w:cs="Times New Roman"/>
                <w:sz w:val="24"/>
                <w:szCs w:val="24"/>
                <w:lang w:eastAsia="ru-RU"/>
              </w:rPr>
            </w:pPr>
            <w:r w:rsidRPr="00E20E6D">
              <w:rPr>
                <w:rFonts w:eastAsia="Times New Roman" w:cs="Times New Roman"/>
                <w:sz w:val="24"/>
                <w:szCs w:val="24"/>
                <w:lang w:eastAsia="ru-RU"/>
              </w:rPr>
              <w:t>В городе Красноярске услуги в области обращения с твёрдыми коммунальными расходами оказываются только организациями частной формы собственности.</w:t>
            </w:r>
          </w:p>
          <w:p w:rsidR="00CD51D8" w:rsidRPr="00E20E6D" w:rsidRDefault="0072495F" w:rsidP="0072495F">
            <w:pPr>
              <w:autoSpaceDE w:val="0"/>
              <w:autoSpaceDN w:val="0"/>
              <w:ind w:left="57" w:right="142" w:firstLine="226"/>
              <w:rPr>
                <w:rFonts w:eastAsia="Times New Roman" w:cs="Times New Roman"/>
                <w:sz w:val="24"/>
                <w:szCs w:val="24"/>
              </w:rPr>
            </w:pPr>
            <w:r w:rsidRPr="00E20E6D">
              <w:rPr>
                <w:rFonts w:eastAsia="Times New Roman" w:cs="Times New Roman"/>
                <w:sz w:val="24"/>
                <w:szCs w:val="24"/>
              </w:rPr>
              <w:t>Согласно Федеральному закону от 24.06.1998 № 89-ФЗ «Об отходах производства и потребления» с 2019 года сбор, транспортирование, обработка, утилизация, обезвреживание, захоронение твердых коммунальных отходов осуществляется региональными операторами по обращению с твердыми коммунальными отходами, отбор которых осуществляется на конкурсной основе субъектами РФ.</w:t>
            </w:r>
          </w:p>
        </w:tc>
      </w:tr>
      <w:tr w:rsidR="00CD51D8" w:rsidRPr="00E20E6D" w:rsidTr="00A649D9">
        <w:trPr>
          <w:trHeight w:val="314"/>
          <w:jc w:val="center"/>
        </w:trPr>
        <w:tc>
          <w:tcPr>
            <w:tcW w:w="15186" w:type="dxa"/>
            <w:gridSpan w:val="3"/>
            <w:tcBorders>
              <w:bottom w:val="single" w:sz="4" w:space="0" w:color="auto"/>
            </w:tcBorders>
            <w:shd w:val="clear" w:color="auto" w:fill="auto"/>
          </w:tcPr>
          <w:p w:rsidR="00CD51D8" w:rsidRPr="00E20E6D" w:rsidRDefault="00CD51D8" w:rsidP="00BE5EF8">
            <w:pPr>
              <w:keepNext/>
              <w:jc w:val="left"/>
              <w:rPr>
                <w:sz w:val="24"/>
                <w:szCs w:val="24"/>
              </w:rPr>
            </w:pPr>
            <w:r w:rsidRPr="00E20E6D">
              <w:rPr>
                <w:sz w:val="24"/>
                <w:szCs w:val="24"/>
              </w:rPr>
              <w:t xml:space="preserve">Наименование товарного рынка: </w:t>
            </w:r>
            <w:r w:rsidRPr="00E20E6D">
              <w:rPr>
                <w:rFonts w:cs="Times New Roman"/>
                <w:sz w:val="24"/>
                <w:szCs w:val="24"/>
                <w:u w:val="single"/>
              </w:rPr>
              <w:t>Рынок оказания услуг по перевозке пассажиров автомобильным транспортом по муниципальным маршрутам регулярных перевозок</w:t>
            </w:r>
          </w:p>
        </w:tc>
      </w:tr>
      <w:tr w:rsidR="00CD51D8" w:rsidRPr="00E20E6D" w:rsidTr="00A649D9">
        <w:trPr>
          <w:trHeight w:val="478"/>
          <w:jc w:val="center"/>
        </w:trPr>
        <w:tc>
          <w:tcPr>
            <w:tcW w:w="734" w:type="dxa"/>
            <w:tcBorders>
              <w:bottom w:val="single" w:sz="4" w:space="0" w:color="auto"/>
            </w:tcBorders>
            <w:shd w:val="clear" w:color="auto" w:fill="auto"/>
          </w:tcPr>
          <w:p w:rsidR="00CD51D8" w:rsidRPr="00E20E6D" w:rsidRDefault="00CD51D8" w:rsidP="00273B34">
            <w:pPr>
              <w:jc w:val="center"/>
              <w:rPr>
                <w:sz w:val="24"/>
                <w:szCs w:val="24"/>
              </w:rPr>
            </w:pPr>
            <w:r w:rsidRPr="00E20E6D">
              <w:rPr>
                <w:sz w:val="24"/>
                <w:szCs w:val="24"/>
              </w:rPr>
              <w:t>9</w:t>
            </w:r>
          </w:p>
        </w:tc>
        <w:tc>
          <w:tcPr>
            <w:tcW w:w="6076" w:type="dxa"/>
            <w:tcBorders>
              <w:bottom w:val="single" w:sz="4" w:space="0" w:color="auto"/>
            </w:tcBorders>
            <w:shd w:val="clear" w:color="auto" w:fill="auto"/>
          </w:tcPr>
          <w:p w:rsidR="00CD51D8" w:rsidRPr="00E20E6D" w:rsidRDefault="00CD51D8" w:rsidP="005A419E">
            <w:pPr>
              <w:ind w:firstLine="175"/>
              <w:rPr>
                <w:rFonts w:eastAsia="Times New Roman" w:cs="Times New Roman"/>
                <w:sz w:val="24"/>
                <w:szCs w:val="24"/>
              </w:rPr>
            </w:pPr>
            <w:r w:rsidRPr="00E20E6D">
              <w:rPr>
                <w:rFonts w:eastAsia="Times New Roman" w:cs="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 /</w:t>
            </w:r>
          </w:p>
          <w:p w:rsidR="00CD51D8" w:rsidRPr="00E20E6D" w:rsidRDefault="00CD51D8" w:rsidP="005A419E">
            <w:pPr>
              <w:ind w:firstLine="175"/>
              <w:rPr>
                <w:rFonts w:eastAsia="Times New Roman" w:cs="Times New Roman"/>
                <w:sz w:val="24"/>
                <w:szCs w:val="24"/>
              </w:rPr>
            </w:pPr>
            <w:r w:rsidRPr="00E20E6D">
              <w:rPr>
                <w:rFonts w:cs="Times New Roman"/>
                <w:sz w:val="24"/>
                <w:szCs w:val="24"/>
              </w:rPr>
              <w:t>Мониторинг состояния развития конкуренции на рынке услуг перевозки пассажиров и багажа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8376" w:type="dxa"/>
            <w:tcBorders>
              <w:bottom w:val="single" w:sz="4" w:space="0" w:color="auto"/>
            </w:tcBorders>
            <w:shd w:val="clear" w:color="auto" w:fill="auto"/>
          </w:tcPr>
          <w:p w:rsidR="00A649D9" w:rsidRPr="00E20E6D" w:rsidRDefault="00A649D9" w:rsidP="00A649D9">
            <w:pPr>
              <w:ind w:firstLine="175"/>
              <w:rPr>
                <w:color w:val="000000"/>
                <w:sz w:val="24"/>
                <w:szCs w:val="24"/>
              </w:rPr>
            </w:pPr>
            <w:r w:rsidRPr="00E20E6D">
              <w:rPr>
                <w:rFonts w:eastAsia="Times New Roman" w:cs="Times New Roman"/>
                <w:sz w:val="24"/>
                <w:szCs w:val="24"/>
              </w:rPr>
              <w:t>6</w:t>
            </w:r>
            <w:r w:rsidR="001B4B52">
              <w:rPr>
                <w:rFonts w:eastAsia="Times New Roman" w:cs="Times New Roman"/>
                <w:sz w:val="24"/>
                <w:szCs w:val="24"/>
              </w:rPr>
              <w:t>9</w:t>
            </w:r>
            <w:r w:rsidR="00CD51D8" w:rsidRPr="00E20E6D">
              <w:rPr>
                <w:rFonts w:eastAsia="Times New Roman" w:cs="Times New Roman"/>
                <w:sz w:val="24"/>
                <w:szCs w:val="24"/>
              </w:rPr>
              <w:t>%</w:t>
            </w:r>
            <w:r w:rsidR="00D506A9">
              <w:rPr>
                <w:rFonts w:eastAsia="Times New Roman" w:cs="Times New Roman"/>
                <w:sz w:val="24"/>
                <w:szCs w:val="24"/>
              </w:rPr>
              <w:t xml:space="preserve">. </w:t>
            </w:r>
            <w:r w:rsidRPr="00E20E6D">
              <w:rPr>
                <w:color w:val="000000"/>
                <w:sz w:val="24"/>
                <w:szCs w:val="24"/>
              </w:rPr>
              <w:t>Снижение показателя от плановых произошло в связи с отказом перевозчика частной формы собственности осуществлять перевозку пассажиров по маршруту № 6 «ДК «Кировский - Кардиоцентр».</w:t>
            </w:r>
          </w:p>
          <w:p w:rsidR="00A649D9" w:rsidRPr="00E20E6D" w:rsidRDefault="00A649D9" w:rsidP="00A649D9">
            <w:pPr>
              <w:ind w:firstLine="175"/>
              <w:rPr>
                <w:color w:val="000000"/>
                <w:sz w:val="24"/>
                <w:szCs w:val="24"/>
              </w:rPr>
            </w:pPr>
            <w:r w:rsidRPr="00E20E6D">
              <w:rPr>
                <w:color w:val="000000"/>
                <w:sz w:val="24"/>
                <w:szCs w:val="24"/>
              </w:rPr>
              <w:t xml:space="preserve">В городе Красноярске услуги по перевозке пассажиров автомобильным транспортом по муниципальным маршрутам регулярных перевозок осуществляются муниципальными предприятиями  и организациями частной формы собственности.  </w:t>
            </w:r>
          </w:p>
          <w:p w:rsidR="00CD51D8" w:rsidRPr="00E20E6D" w:rsidRDefault="00A649D9" w:rsidP="00826D44">
            <w:pPr>
              <w:ind w:firstLine="175"/>
              <w:rPr>
                <w:rFonts w:eastAsia="Times New Roman" w:cs="Times New Roman"/>
                <w:sz w:val="24"/>
                <w:szCs w:val="24"/>
              </w:rPr>
            </w:pPr>
            <w:r w:rsidRPr="00E20E6D">
              <w:rPr>
                <w:color w:val="000000"/>
                <w:sz w:val="24"/>
                <w:szCs w:val="24"/>
              </w:rPr>
              <w:t>Расчёт целевых значений показателя произведён на основании данных о количестве транспортных средств, осуществляющих перевозки пассажиров организациями частной формы собственности, в общем объеме транспортных средств, работающих на маршрутах регулярных перевозок.</w:t>
            </w:r>
          </w:p>
        </w:tc>
      </w:tr>
      <w:tr w:rsidR="00CD51D8" w:rsidRPr="00E20E6D" w:rsidTr="00A649D9">
        <w:trPr>
          <w:trHeight w:val="478"/>
          <w:jc w:val="center"/>
        </w:trPr>
        <w:tc>
          <w:tcPr>
            <w:tcW w:w="734" w:type="dxa"/>
            <w:vMerge w:val="restart"/>
            <w:tcBorders>
              <w:top w:val="single" w:sz="4" w:space="0" w:color="auto"/>
            </w:tcBorders>
            <w:shd w:val="clear" w:color="auto" w:fill="auto"/>
          </w:tcPr>
          <w:p w:rsidR="00CD51D8" w:rsidRPr="00E20E6D" w:rsidRDefault="00CD51D8" w:rsidP="00273B34">
            <w:pPr>
              <w:jc w:val="center"/>
              <w:rPr>
                <w:sz w:val="24"/>
                <w:szCs w:val="24"/>
              </w:rPr>
            </w:pPr>
          </w:p>
        </w:tc>
        <w:tc>
          <w:tcPr>
            <w:tcW w:w="6076" w:type="dxa"/>
            <w:tcBorders>
              <w:top w:val="single" w:sz="4" w:space="0" w:color="auto"/>
            </w:tcBorders>
            <w:shd w:val="clear" w:color="auto" w:fill="auto"/>
          </w:tcPr>
          <w:p w:rsidR="00CD51D8" w:rsidRPr="00E20E6D" w:rsidRDefault="00CD51D8" w:rsidP="00CE48B6">
            <w:pPr>
              <w:ind w:firstLine="175"/>
              <w:rPr>
                <w:rFonts w:cs="Times New Roman"/>
                <w:sz w:val="24"/>
                <w:szCs w:val="24"/>
              </w:rPr>
            </w:pPr>
            <w:r w:rsidRPr="00E20E6D">
              <w:rPr>
                <w:rFonts w:cs="Times New Roman"/>
                <w:sz w:val="24"/>
                <w:szCs w:val="24"/>
              </w:rPr>
              <w:t>Проведение закупок на право осуществления регулярных перевозок по регулируемому тарифу по муниципальным маршрутам</w:t>
            </w:r>
          </w:p>
        </w:tc>
        <w:tc>
          <w:tcPr>
            <w:tcW w:w="8376" w:type="dxa"/>
            <w:tcBorders>
              <w:top w:val="single" w:sz="4" w:space="0" w:color="auto"/>
            </w:tcBorders>
            <w:shd w:val="clear" w:color="auto" w:fill="auto"/>
          </w:tcPr>
          <w:p w:rsidR="00CD51D8" w:rsidRPr="00E20E6D" w:rsidRDefault="00CD51D8" w:rsidP="00D75551">
            <w:pPr>
              <w:ind w:firstLine="175"/>
              <w:rPr>
                <w:rFonts w:eastAsia="Times New Roman" w:cs="Times New Roman"/>
                <w:sz w:val="24"/>
                <w:szCs w:val="24"/>
              </w:rPr>
            </w:pPr>
            <w:proofErr w:type="gramStart"/>
            <w:r w:rsidRPr="00E20E6D">
              <w:rPr>
                <w:rFonts w:eastAsia="Times New Roman" w:cs="Times New Roman"/>
                <w:sz w:val="24"/>
                <w:szCs w:val="24"/>
              </w:rPr>
              <w:t xml:space="preserve">В городе Красноярске по всем маршрутам городского пассажирского транспорта заключены </w:t>
            </w:r>
            <w:r w:rsidR="00D75551" w:rsidRPr="00E20E6D">
              <w:rPr>
                <w:rFonts w:eastAsia="Times New Roman" w:cs="Times New Roman"/>
                <w:sz w:val="24"/>
                <w:szCs w:val="24"/>
              </w:rPr>
              <w:t>64</w:t>
            </w:r>
            <w:r w:rsidRPr="00E20E6D">
              <w:rPr>
                <w:rFonts w:eastAsia="Times New Roman" w:cs="Times New Roman"/>
                <w:sz w:val="24"/>
                <w:szCs w:val="24"/>
              </w:rPr>
              <w:t xml:space="preserve"> муниципальных контракта на  право осуществления перевозок пассажиров и багажа автомобильным транспортом по регулируемым тарифам по муниципальным маршрутам</w:t>
            </w:r>
            <w:r w:rsidR="00E76BCD" w:rsidRPr="00E20E6D">
              <w:rPr>
                <w:rFonts w:eastAsia="Times New Roman" w:cs="Times New Roman"/>
                <w:sz w:val="24"/>
                <w:szCs w:val="24"/>
              </w:rPr>
              <w:t>.</w:t>
            </w:r>
            <w:proofErr w:type="gramEnd"/>
          </w:p>
        </w:tc>
      </w:tr>
      <w:tr w:rsidR="00CD51D8" w:rsidRPr="00E20E6D" w:rsidTr="00D20F5B">
        <w:trPr>
          <w:trHeight w:val="478"/>
          <w:jc w:val="center"/>
        </w:trPr>
        <w:tc>
          <w:tcPr>
            <w:tcW w:w="734" w:type="dxa"/>
            <w:vMerge/>
            <w:shd w:val="clear" w:color="auto" w:fill="auto"/>
          </w:tcPr>
          <w:p w:rsidR="00CD51D8" w:rsidRPr="00E20E6D" w:rsidRDefault="00CD51D8" w:rsidP="00273B34">
            <w:pPr>
              <w:jc w:val="center"/>
              <w:rPr>
                <w:sz w:val="24"/>
                <w:szCs w:val="24"/>
              </w:rPr>
            </w:pPr>
          </w:p>
        </w:tc>
        <w:tc>
          <w:tcPr>
            <w:tcW w:w="6076" w:type="dxa"/>
            <w:shd w:val="clear" w:color="auto" w:fill="auto"/>
          </w:tcPr>
          <w:p w:rsidR="00CD51D8" w:rsidRPr="00E20E6D" w:rsidRDefault="00CD51D8" w:rsidP="00CE48B6">
            <w:pPr>
              <w:ind w:firstLine="175"/>
              <w:rPr>
                <w:rFonts w:cs="Times New Roman"/>
                <w:sz w:val="24"/>
                <w:szCs w:val="24"/>
              </w:rPr>
            </w:pPr>
            <w:r w:rsidRPr="00E20E6D">
              <w:rPr>
                <w:rFonts w:cs="Times New Roman"/>
                <w:sz w:val="24"/>
                <w:szCs w:val="24"/>
              </w:rPr>
              <w:t>Предоставление перевозчикам, заключившим муниципальный контракт, субсидий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при условии включения маршрута  в муниципальную программу пассажирских перевозок</w:t>
            </w:r>
          </w:p>
        </w:tc>
        <w:tc>
          <w:tcPr>
            <w:tcW w:w="8376" w:type="dxa"/>
            <w:shd w:val="clear" w:color="auto" w:fill="auto"/>
          </w:tcPr>
          <w:p w:rsidR="00CD51D8" w:rsidRPr="00E20E6D" w:rsidRDefault="00CD51D8" w:rsidP="009F15C2">
            <w:pPr>
              <w:ind w:firstLine="175"/>
              <w:rPr>
                <w:rFonts w:eastAsia="Times New Roman" w:cs="Times New Roman"/>
                <w:sz w:val="24"/>
                <w:szCs w:val="24"/>
              </w:rPr>
            </w:pPr>
            <w:r w:rsidRPr="00E20E6D">
              <w:rPr>
                <w:rFonts w:eastAsia="Times New Roman" w:cs="Times New Roman"/>
                <w:sz w:val="24"/>
                <w:szCs w:val="24"/>
              </w:rPr>
              <w:t xml:space="preserve">Получателями субсидий на возмещение части затрат на выполнение работ,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 при условии включения маршрута  в муниципальную программу пассажирских перевозок являются 4 транспортных организаций (3 - муниципальной формы собственности, </w:t>
            </w:r>
            <w:r w:rsidRPr="00E20E6D">
              <w:rPr>
                <w:rFonts w:eastAsia="Times New Roman" w:cs="Times New Roman"/>
                <w:sz w:val="24"/>
                <w:szCs w:val="24"/>
              </w:rPr>
              <w:br/>
              <w:t>1 – частной).</w:t>
            </w:r>
          </w:p>
        </w:tc>
      </w:tr>
      <w:tr w:rsidR="00CD51D8" w:rsidRPr="00E20E6D" w:rsidTr="00BE5EF8">
        <w:trPr>
          <w:trHeight w:val="314"/>
          <w:jc w:val="center"/>
        </w:trPr>
        <w:tc>
          <w:tcPr>
            <w:tcW w:w="15186" w:type="dxa"/>
            <w:gridSpan w:val="3"/>
            <w:shd w:val="clear" w:color="auto" w:fill="auto"/>
          </w:tcPr>
          <w:p w:rsidR="00CD51D8" w:rsidRPr="00E20E6D" w:rsidRDefault="00CD51D8" w:rsidP="001602F7">
            <w:pPr>
              <w:keepNext/>
              <w:jc w:val="left"/>
              <w:rPr>
                <w:sz w:val="24"/>
                <w:szCs w:val="24"/>
              </w:rPr>
            </w:pPr>
            <w:r w:rsidRPr="00E20E6D">
              <w:rPr>
                <w:sz w:val="24"/>
                <w:szCs w:val="24"/>
              </w:rPr>
              <w:t xml:space="preserve">Наименование товарного рынка: </w:t>
            </w:r>
            <w:r w:rsidRPr="00E20E6D">
              <w:rPr>
                <w:rFonts w:cs="Times New Roman"/>
                <w:sz w:val="24"/>
                <w:szCs w:val="24"/>
                <w:u w:val="single"/>
              </w:rPr>
              <w:t>Рынок наружной рекламы</w:t>
            </w:r>
          </w:p>
        </w:tc>
      </w:tr>
      <w:tr w:rsidR="00CD51D8" w:rsidRPr="00E20E6D" w:rsidTr="00D20F5B">
        <w:trPr>
          <w:trHeight w:val="478"/>
          <w:jc w:val="center"/>
        </w:trPr>
        <w:tc>
          <w:tcPr>
            <w:tcW w:w="734" w:type="dxa"/>
            <w:vMerge w:val="restart"/>
            <w:shd w:val="clear" w:color="auto" w:fill="auto"/>
          </w:tcPr>
          <w:p w:rsidR="00CD51D8" w:rsidRPr="00E20E6D" w:rsidRDefault="00CD51D8" w:rsidP="00273B34">
            <w:pPr>
              <w:jc w:val="center"/>
              <w:rPr>
                <w:sz w:val="24"/>
                <w:szCs w:val="24"/>
              </w:rPr>
            </w:pPr>
            <w:r w:rsidRPr="00E20E6D">
              <w:rPr>
                <w:sz w:val="24"/>
                <w:szCs w:val="24"/>
              </w:rPr>
              <w:t>10</w:t>
            </w:r>
          </w:p>
        </w:tc>
        <w:tc>
          <w:tcPr>
            <w:tcW w:w="6076" w:type="dxa"/>
            <w:shd w:val="clear" w:color="auto" w:fill="auto"/>
          </w:tcPr>
          <w:p w:rsidR="00CD51D8" w:rsidRPr="00E20E6D" w:rsidRDefault="00CD51D8" w:rsidP="001602F7">
            <w:pPr>
              <w:ind w:firstLine="175"/>
              <w:rPr>
                <w:rFonts w:eastAsia="Times New Roman" w:cs="Times New Roman"/>
                <w:sz w:val="24"/>
                <w:szCs w:val="24"/>
              </w:rPr>
            </w:pPr>
            <w:r w:rsidRPr="00E20E6D">
              <w:rPr>
                <w:rFonts w:eastAsia="Times New Roman" w:cs="Times New Roman"/>
                <w:sz w:val="24"/>
                <w:szCs w:val="24"/>
              </w:rPr>
              <w:t xml:space="preserve">Доля организаций частной формы собственности в сфере наружной рекламы, процентов / </w:t>
            </w:r>
          </w:p>
          <w:p w:rsidR="00CD51D8" w:rsidRPr="00E20E6D" w:rsidRDefault="00CD51D8" w:rsidP="001602F7">
            <w:pPr>
              <w:ind w:firstLine="175"/>
              <w:rPr>
                <w:rFonts w:cs="Times New Roman"/>
                <w:sz w:val="24"/>
                <w:szCs w:val="24"/>
              </w:rPr>
            </w:pPr>
            <w:r w:rsidRPr="00E20E6D">
              <w:rPr>
                <w:rFonts w:eastAsia="Times New Roman" w:cs="Times New Roman"/>
                <w:sz w:val="24"/>
                <w:szCs w:val="24"/>
              </w:rPr>
              <w:t>Мониторинг состояния развития конкуренции в сфере наружной рекламы</w:t>
            </w:r>
          </w:p>
        </w:tc>
        <w:tc>
          <w:tcPr>
            <w:tcW w:w="8376" w:type="dxa"/>
            <w:shd w:val="clear" w:color="auto" w:fill="auto"/>
          </w:tcPr>
          <w:p w:rsidR="00CD51D8" w:rsidRPr="00E20E6D" w:rsidRDefault="00CD51D8" w:rsidP="00D72036">
            <w:pPr>
              <w:tabs>
                <w:tab w:val="left" w:pos="2960"/>
              </w:tabs>
              <w:autoSpaceDE w:val="0"/>
              <w:autoSpaceDN w:val="0"/>
              <w:ind w:left="57" w:right="142" w:firstLine="137"/>
              <w:rPr>
                <w:rFonts w:eastAsia="Times New Roman" w:cs="Times New Roman"/>
                <w:sz w:val="24"/>
                <w:szCs w:val="24"/>
                <w:lang w:eastAsia="ru-RU"/>
              </w:rPr>
            </w:pPr>
            <w:r w:rsidRPr="00E20E6D">
              <w:rPr>
                <w:rFonts w:eastAsia="Times New Roman" w:cs="Times New Roman"/>
                <w:sz w:val="24"/>
                <w:szCs w:val="24"/>
                <w:lang w:eastAsia="ru-RU"/>
              </w:rPr>
              <w:t>100%</w:t>
            </w:r>
          </w:p>
          <w:p w:rsidR="00CD51D8" w:rsidRPr="00E20E6D" w:rsidRDefault="00CD51D8" w:rsidP="00DD48C8">
            <w:pPr>
              <w:autoSpaceDE w:val="0"/>
              <w:autoSpaceDN w:val="0"/>
              <w:ind w:left="57" w:right="142" w:firstLine="137"/>
              <w:rPr>
                <w:rFonts w:eastAsia="Times New Roman" w:cs="Times New Roman"/>
                <w:sz w:val="24"/>
                <w:szCs w:val="24"/>
              </w:rPr>
            </w:pPr>
            <w:r w:rsidRPr="00E20E6D">
              <w:rPr>
                <w:rFonts w:eastAsia="Times New Roman" w:cs="Times New Roman"/>
                <w:sz w:val="24"/>
                <w:szCs w:val="24"/>
                <w:lang w:eastAsia="ru-RU"/>
              </w:rPr>
              <w:t>В городе Красноярске на рынке наружной рекламы осуществляют  деятельность организации частной формы собственности.</w:t>
            </w:r>
          </w:p>
        </w:tc>
      </w:tr>
      <w:tr w:rsidR="00CD51D8" w:rsidRPr="00E20E6D" w:rsidTr="00D20F5B">
        <w:trPr>
          <w:trHeight w:val="478"/>
          <w:jc w:val="center"/>
        </w:trPr>
        <w:tc>
          <w:tcPr>
            <w:tcW w:w="734" w:type="dxa"/>
            <w:vMerge/>
            <w:shd w:val="clear" w:color="auto" w:fill="auto"/>
          </w:tcPr>
          <w:p w:rsidR="00CD51D8" w:rsidRPr="00E20E6D" w:rsidRDefault="00CD51D8" w:rsidP="00273B34">
            <w:pPr>
              <w:jc w:val="center"/>
              <w:rPr>
                <w:sz w:val="24"/>
                <w:szCs w:val="24"/>
              </w:rPr>
            </w:pPr>
          </w:p>
        </w:tc>
        <w:tc>
          <w:tcPr>
            <w:tcW w:w="6076" w:type="dxa"/>
            <w:shd w:val="clear" w:color="auto" w:fill="auto"/>
          </w:tcPr>
          <w:p w:rsidR="00CD51D8" w:rsidRPr="00E20E6D" w:rsidRDefault="00CD51D8" w:rsidP="001602F7">
            <w:pPr>
              <w:ind w:firstLine="175"/>
              <w:rPr>
                <w:rFonts w:eastAsia="Times New Roman" w:cs="Times New Roman"/>
                <w:sz w:val="24"/>
                <w:szCs w:val="24"/>
              </w:rPr>
            </w:pPr>
            <w:r w:rsidRPr="00E20E6D">
              <w:rPr>
                <w:rFonts w:eastAsia="Times New Roman" w:cs="Times New Roman"/>
                <w:sz w:val="24"/>
                <w:szCs w:val="24"/>
              </w:rPr>
              <w:t>Размещение на официальном сайте перечня нормативных актов, регулирующих сферу наружной рекламы</w:t>
            </w:r>
          </w:p>
        </w:tc>
        <w:tc>
          <w:tcPr>
            <w:tcW w:w="8376" w:type="dxa"/>
            <w:shd w:val="clear" w:color="auto" w:fill="auto"/>
          </w:tcPr>
          <w:p w:rsidR="00CD51D8" w:rsidRPr="00E20E6D" w:rsidRDefault="00796B98" w:rsidP="003B51D6">
            <w:pPr>
              <w:autoSpaceDE w:val="0"/>
              <w:autoSpaceDN w:val="0"/>
              <w:adjustRightInd w:val="0"/>
              <w:rPr>
                <w:rStyle w:val="a7"/>
                <w:rFonts w:eastAsia="Calibri"/>
                <w:color w:val="auto"/>
                <w:sz w:val="24"/>
                <w:szCs w:val="24"/>
                <w:lang w:eastAsia="ru-RU"/>
              </w:rPr>
            </w:pPr>
            <w:hyperlink r:id="rId7" w:history="1">
              <w:r w:rsidR="00CD51D8" w:rsidRPr="00E20E6D">
                <w:rPr>
                  <w:rStyle w:val="a7"/>
                  <w:rFonts w:eastAsia="Calibri"/>
                  <w:color w:val="auto"/>
                  <w:sz w:val="24"/>
                  <w:szCs w:val="24"/>
                  <w:lang w:eastAsia="ru-RU"/>
                </w:rPr>
                <w:t>http://www.admkrsk.ru/administration/structure/architectureupr/Pages/prav_akt.aspx</w:t>
              </w:r>
            </w:hyperlink>
          </w:p>
          <w:p w:rsidR="00B46259" w:rsidRPr="00E20E6D" w:rsidRDefault="00B46259" w:rsidP="003B51D6">
            <w:pPr>
              <w:autoSpaceDE w:val="0"/>
              <w:autoSpaceDN w:val="0"/>
              <w:adjustRightInd w:val="0"/>
              <w:rPr>
                <w:rFonts w:eastAsia="Calibri"/>
                <w:sz w:val="24"/>
                <w:szCs w:val="24"/>
                <w:lang w:eastAsia="ru-RU"/>
              </w:rPr>
            </w:pPr>
          </w:p>
          <w:p w:rsidR="00CD51D8" w:rsidRPr="00E20E6D" w:rsidRDefault="00CD51D8" w:rsidP="00DD48C8">
            <w:pPr>
              <w:autoSpaceDE w:val="0"/>
              <w:autoSpaceDN w:val="0"/>
              <w:ind w:left="57" w:right="142" w:firstLine="137"/>
              <w:rPr>
                <w:rFonts w:eastAsia="Times New Roman" w:cs="Times New Roman"/>
                <w:sz w:val="24"/>
                <w:szCs w:val="24"/>
                <w:lang w:eastAsia="ru-RU"/>
              </w:rPr>
            </w:pPr>
          </w:p>
        </w:tc>
      </w:tr>
      <w:tr w:rsidR="00CD51D8" w:rsidRPr="00E20E6D" w:rsidTr="00D20F5B">
        <w:trPr>
          <w:trHeight w:val="478"/>
          <w:jc w:val="center"/>
        </w:trPr>
        <w:tc>
          <w:tcPr>
            <w:tcW w:w="734" w:type="dxa"/>
            <w:vMerge/>
            <w:shd w:val="clear" w:color="auto" w:fill="auto"/>
          </w:tcPr>
          <w:p w:rsidR="00CD51D8" w:rsidRPr="00E20E6D" w:rsidRDefault="00CD51D8" w:rsidP="00273B34">
            <w:pPr>
              <w:jc w:val="center"/>
              <w:rPr>
                <w:sz w:val="24"/>
                <w:szCs w:val="24"/>
              </w:rPr>
            </w:pPr>
          </w:p>
        </w:tc>
        <w:tc>
          <w:tcPr>
            <w:tcW w:w="6076" w:type="dxa"/>
            <w:shd w:val="clear" w:color="auto" w:fill="auto"/>
          </w:tcPr>
          <w:p w:rsidR="00CD51D8" w:rsidRPr="00E20E6D" w:rsidRDefault="00CD51D8" w:rsidP="001602F7">
            <w:pPr>
              <w:ind w:firstLine="175"/>
              <w:rPr>
                <w:rFonts w:eastAsia="Times New Roman" w:cs="Times New Roman"/>
                <w:sz w:val="24"/>
                <w:szCs w:val="24"/>
              </w:rPr>
            </w:pPr>
            <w:r w:rsidRPr="00E20E6D">
              <w:rPr>
                <w:rFonts w:eastAsia="Times New Roman" w:cs="Times New Roman"/>
                <w:sz w:val="24"/>
                <w:szCs w:val="24"/>
              </w:rPr>
              <w:t>Соблюдение принципов открытости и прозрачности при проведении торгов на право установки и эксплуатации рекламных конструкций</w:t>
            </w:r>
          </w:p>
        </w:tc>
        <w:tc>
          <w:tcPr>
            <w:tcW w:w="8376" w:type="dxa"/>
            <w:shd w:val="clear" w:color="auto" w:fill="auto"/>
          </w:tcPr>
          <w:p w:rsidR="00CD51D8" w:rsidRPr="00E20E6D" w:rsidRDefault="00CD51D8" w:rsidP="003B51D6">
            <w:pPr>
              <w:ind w:firstLine="194"/>
              <w:rPr>
                <w:rFonts w:ascii="Courier New" w:eastAsia="Calibri" w:hAnsi="Courier New" w:cs="Courier New"/>
                <w:b/>
                <w:bCs/>
                <w:sz w:val="24"/>
                <w:szCs w:val="24"/>
                <w:lang w:eastAsia="ru-RU"/>
              </w:rPr>
            </w:pPr>
            <w:r w:rsidRPr="00E20E6D">
              <w:rPr>
                <w:sz w:val="24"/>
                <w:szCs w:val="24"/>
              </w:rPr>
              <w:t>Порядок проведения торгов в целях заключения договоров на установку и эксплуатацию рекламных конструкций на территории города Красноярска утвержден постановлением администрации города от 09.11.2009 №.</w:t>
            </w:r>
            <w:r w:rsidRPr="00E20E6D">
              <w:rPr>
                <w:rFonts w:eastAsia="Calibri"/>
                <w:bCs/>
                <w:sz w:val="24"/>
                <w:szCs w:val="24"/>
                <w:lang w:eastAsia="ru-RU"/>
              </w:rPr>
              <w:t xml:space="preserve"> 453.</w:t>
            </w:r>
            <w:r w:rsidRPr="00E20E6D">
              <w:rPr>
                <w:rFonts w:ascii="Courier New" w:eastAsia="Calibri" w:hAnsi="Courier New" w:cs="Courier New"/>
                <w:b/>
                <w:bCs/>
                <w:sz w:val="24"/>
                <w:szCs w:val="24"/>
                <w:lang w:eastAsia="ru-RU"/>
              </w:rPr>
              <w:t xml:space="preserve">  </w:t>
            </w:r>
          </w:p>
          <w:p w:rsidR="00CD51D8" w:rsidRPr="00E20E6D" w:rsidRDefault="00CD51D8" w:rsidP="003B51D6">
            <w:pPr>
              <w:ind w:firstLine="194"/>
              <w:rPr>
                <w:rFonts w:eastAsia="Calibri"/>
                <w:bCs/>
                <w:sz w:val="24"/>
                <w:szCs w:val="24"/>
                <w:lang w:eastAsia="ru-RU"/>
              </w:rPr>
            </w:pPr>
            <w:r w:rsidRPr="00E20E6D">
              <w:rPr>
                <w:rFonts w:eastAsia="Calibri"/>
                <w:bCs/>
                <w:sz w:val="24"/>
                <w:szCs w:val="24"/>
                <w:lang w:eastAsia="ru-RU"/>
              </w:rPr>
              <w:t xml:space="preserve">Торги открыты по своему составу. </w:t>
            </w:r>
          </w:p>
          <w:p w:rsidR="00CD51D8" w:rsidRPr="00E20E6D" w:rsidRDefault="00CD51D8" w:rsidP="003B51D6">
            <w:pPr>
              <w:ind w:firstLine="194"/>
              <w:rPr>
                <w:spacing w:val="-4"/>
                <w:sz w:val="24"/>
                <w:szCs w:val="24"/>
              </w:rPr>
            </w:pPr>
            <w:r w:rsidRPr="00E20E6D">
              <w:rPr>
                <w:spacing w:val="-4"/>
                <w:sz w:val="24"/>
                <w:szCs w:val="24"/>
              </w:rPr>
              <w:t xml:space="preserve">Аукционы в электронной форме проводятся на электронной площадке «Универсальная торговая площадка «Сбербанк-АСТ» </w:t>
            </w:r>
            <w:r w:rsidRPr="00E20E6D">
              <w:rPr>
                <w:sz w:val="24"/>
                <w:szCs w:val="24"/>
              </w:rPr>
              <w:t>по адресу</w:t>
            </w:r>
            <w:r w:rsidRPr="00E20E6D">
              <w:rPr>
                <w:b/>
                <w:sz w:val="24"/>
                <w:szCs w:val="24"/>
              </w:rPr>
              <w:t xml:space="preserve"> </w:t>
            </w:r>
            <w:hyperlink r:id="rId8" w:history="1">
              <w:r w:rsidRPr="00E20E6D">
                <w:rPr>
                  <w:rStyle w:val="a7"/>
                  <w:color w:val="auto"/>
                  <w:sz w:val="24"/>
                  <w:szCs w:val="24"/>
                  <w:lang w:val="en-US"/>
                </w:rPr>
                <w:t>https</w:t>
              </w:r>
              <w:r w:rsidRPr="00E20E6D">
                <w:rPr>
                  <w:rStyle w:val="a7"/>
                  <w:color w:val="auto"/>
                  <w:sz w:val="24"/>
                  <w:szCs w:val="24"/>
                </w:rPr>
                <w:t>://</w:t>
              </w:r>
              <w:proofErr w:type="spellStart"/>
              <w:r w:rsidRPr="00E20E6D">
                <w:rPr>
                  <w:rStyle w:val="a7"/>
                  <w:color w:val="auto"/>
                  <w:sz w:val="24"/>
                  <w:szCs w:val="24"/>
                  <w:lang w:val="en-US"/>
                </w:rPr>
                <w:t>utp</w:t>
              </w:r>
              <w:proofErr w:type="spellEnd"/>
              <w:r w:rsidRPr="00E20E6D">
                <w:rPr>
                  <w:rStyle w:val="a7"/>
                  <w:color w:val="auto"/>
                  <w:sz w:val="24"/>
                  <w:szCs w:val="24"/>
                </w:rPr>
                <w:t>.</w:t>
              </w:r>
              <w:proofErr w:type="spellStart"/>
              <w:r w:rsidRPr="00E20E6D">
                <w:rPr>
                  <w:rStyle w:val="a7"/>
                  <w:color w:val="auto"/>
                  <w:sz w:val="24"/>
                  <w:szCs w:val="24"/>
                  <w:lang w:val="en-US"/>
                </w:rPr>
                <w:t>sberbank</w:t>
              </w:r>
              <w:proofErr w:type="spellEnd"/>
              <w:r w:rsidRPr="00E20E6D">
                <w:rPr>
                  <w:rStyle w:val="a7"/>
                  <w:color w:val="auto"/>
                  <w:sz w:val="24"/>
                  <w:szCs w:val="24"/>
                </w:rPr>
                <w:t>-</w:t>
              </w:r>
              <w:proofErr w:type="spellStart"/>
              <w:r w:rsidRPr="00E20E6D">
                <w:rPr>
                  <w:rStyle w:val="a7"/>
                  <w:color w:val="auto"/>
                  <w:sz w:val="24"/>
                  <w:szCs w:val="24"/>
                  <w:lang w:val="en-US"/>
                </w:rPr>
                <w:t>ast</w:t>
              </w:r>
              <w:proofErr w:type="spellEnd"/>
              <w:r w:rsidRPr="00E20E6D">
                <w:rPr>
                  <w:rStyle w:val="a7"/>
                  <w:color w:val="auto"/>
                  <w:sz w:val="24"/>
                  <w:szCs w:val="24"/>
                </w:rPr>
                <w:t>.</w:t>
              </w:r>
              <w:proofErr w:type="spellStart"/>
              <w:r w:rsidRPr="00E20E6D">
                <w:rPr>
                  <w:rStyle w:val="a7"/>
                  <w:color w:val="auto"/>
                  <w:sz w:val="24"/>
                  <w:szCs w:val="24"/>
                  <w:lang w:val="en-US"/>
                </w:rPr>
                <w:t>ru</w:t>
              </w:r>
              <w:proofErr w:type="spellEnd"/>
              <w:r w:rsidRPr="00E20E6D">
                <w:rPr>
                  <w:rStyle w:val="a7"/>
                  <w:color w:val="auto"/>
                  <w:sz w:val="24"/>
                  <w:szCs w:val="24"/>
                </w:rPr>
                <w:t>/</w:t>
              </w:r>
            </w:hyperlink>
            <w:r w:rsidRPr="00E20E6D">
              <w:rPr>
                <w:sz w:val="24"/>
                <w:szCs w:val="24"/>
              </w:rPr>
              <w:t xml:space="preserve"> , торговая секция</w:t>
            </w:r>
            <w:r w:rsidRPr="00E20E6D">
              <w:rPr>
                <w:spacing w:val="-4"/>
                <w:sz w:val="24"/>
                <w:szCs w:val="24"/>
              </w:rPr>
              <w:t xml:space="preserve"> «Приватизация, аренда и продажа прав». </w:t>
            </w:r>
          </w:p>
          <w:p w:rsidR="00CD51D8" w:rsidRPr="00E20E6D" w:rsidRDefault="00CD51D8" w:rsidP="003B51D6">
            <w:pPr>
              <w:ind w:firstLine="194"/>
              <w:rPr>
                <w:sz w:val="24"/>
                <w:szCs w:val="24"/>
              </w:rPr>
            </w:pPr>
            <w:r w:rsidRPr="00E20E6D">
              <w:rPr>
                <w:sz w:val="24"/>
                <w:szCs w:val="24"/>
              </w:rPr>
              <w:t>Извещение о проведение торгов размещаются на торговой площадке, а также сайте администрации города Красноярска:</w:t>
            </w:r>
          </w:p>
          <w:p w:rsidR="00CD51D8" w:rsidRPr="00E20E6D" w:rsidRDefault="00796B98" w:rsidP="003B51D6">
            <w:pPr>
              <w:widowControl w:val="0"/>
              <w:autoSpaceDE w:val="0"/>
              <w:autoSpaceDN w:val="0"/>
              <w:adjustRightInd w:val="0"/>
              <w:rPr>
                <w:rFonts w:eastAsia="Times New Roman" w:cs="Times New Roman"/>
                <w:sz w:val="24"/>
                <w:szCs w:val="24"/>
                <w:lang w:eastAsia="ru-RU"/>
              </w:rPr>
            </w:pPr>
            <w:hyperlink r:id="rId9" w:history="1">
              <w:r w:rsidR="00CD51D8" w:rsidRPr="00E20E6D">
                <w:rPr>
                  <w:rStyle w:val="a7"/>
                  <w:color w:val="auto"/>
                  <w:sz w:val="24"/>
                  <w:szCs w:val="24"/>
                </w:rPr>
                <w:t>http://www.admkrsk.ru/muntorgi/Pages/aukcion_reclama.aspx</w:t>
              </w:r>
            </w:hyperlink>
          </w:p>
        </w:tc>
      </w:tr>
      <w:tr w:rsidR="00CD51D8" w:rsidRPr="00E20E6D" w:rsidTr="00D20F5B">
        <w:trPr>
          <w:trHeight w:val="478"/>
          <w:jc w:val="center"/>
        </w:trPr>
        <w:tc>
          <w:tcPr>
            <w:tcW w:w="734" w:type="dxa"/>
            <w:vMerge/>
            <w:shd w:val="clear" w:color="auto" w:fill="auto"/>
          </w:tcPr>
          <w:p w:rsidR="00CD51D8" w:rsidRPr="00E20E6D" w:rsidRDefault="00CD51D8" w:rsidP="00273B34">
            <w:pPr>
              <w:jc w:val="center"/>
              <w:rPr>
                <w:sz w:val="24"/>
                <w:szCs w:val="24"/>
              </w:rPr>
            </w:pPr>
          </w:p>
        </w:tc>
        <w:tc>
          <w:tcPr>
            <w:tcW w:w="6076" w:type="dxa"/>
            <w:shd w:val="clear" w:color="auto" w:fill="auto"/>
          </w:tcPr>
          <w:p w:rsidR="00CD51D8" w:rsidRPr="00E20E6D" w:rsidRDefault="00CD51D8" w:rsidP="001602F7">
            <w:pPr>
              <w:ind w:firstLine="175"/>
              <w:rPr>
                <w:rFonts w:eastAsia="Times New Roman" w:cs="Times New Roman"/>
                <w:sz w:val="24"/>
                <w:szCs w:val="24"/>
              </w:rPr>
            </w:pPr>
            <w:r w:rsidRPr="00E20E6D">
              <w:rPr>
                <w:rFonts w:eastAsia="Times New Roman" w:cs="Times New Roman"/>
                <w:sz w:val="24"/>
                <w:szCs w:val="24"/>
              </w:rPr>
              <w:t>Выявление и осуществление демонтажа незаконных рекламных конструкций</w:t>
            </w:r>
          </w:p>
        </w:tc>
        <w:tc>
          <w:tcPr>
            <w:tcW w:w="8376" w:type="dxa"/>
            <w:shd w:val="clear" w:color="auto" w:fill="auto"/>
          </w:tcPr>
          <w:p w:rsidR="00CD51D8" w:rsidRPr="00E20E6D" w:rsidRDefault="00CD51D8" w:rsidP="00B46259">
            <w:pPr>
              <w:autoSpaceDE w:val="0"/>
              <w:autoSpaceDN w:val="0"/>
              <w:ind w:left="57" w:right="142" w:firstLine="137"/>
              <w:rPr>
                <w:rFonts w:eastAsia="Times New Roman" w:cs="Times New Roman"/>
                <w:sz w:val="24"/>
                <w:szCs w:val="24"/>
                <w:lang w:eastAsia="ru-RU"/>
              </w:rPr>
            </w:pPr>
            <w:r w:rsidRPr="00E20E6D">
              <w:rPr>
                <w:rFonts w:eastAsia="Times New Roman" w:cs="Times New Roman"/>
                <w:sz w:val="24"/>
                <w:szCs w:val="24"/>
                <w:lang w:eastAsia="ru-RU"/>
              </w:rPr>
              <w:t>По итогам 202</w:t>
            </w:r>
            <w:r w:rsidR="00B46259" w:rsidRPr="00E20E6D">
              <w:rPr>
                <w:rFonts w:eastAsia="Times New Roman" w:cs="Times New Roman"/>
                <w:sz w:val="24"/>
                <w:szCs w:val="24"/>
                <w:lang w:eastAsia="ru-RU"/>
              </w:rPr>
              <w:t>4</w:t>
            </w:r>
            <w:r w:rsidRPr="00E20E6D">
              <w:rPr>
                <w:rFonts w:eastAsia="Times New Roman" w:cs="Times New Roman"/>
                <w:sz w:val="24"/>
                <w:szCs w:val="24"/>
                <w:lang w:eastAsia="ru-RU"/>
              </w:rPr>
              <w:t xml:space="preserve"> года выявлено </w:t>
            </w:r>
            <w:r w:rsidR="00B46259" w:rsidRPr="00E20E6D">
              <w:rPr>
                <w:rFonts w:eastAsia="Times New Roman" w:cs="Times New Roman"/>
                <w:sz w:val="24"/>
                <w:szCs w:val="24"/>
                <w:lang w:eastAsia="ru-RU"/>
              </w:rPr>
              <w:t>558</w:t>
            </w:r>
            <w:r w:rsidRPr="00E20E6D">
              <w:rPr>
                <w:rFonts w:eastAsia="Times New Roman" w:cs="Times New Roman"/>
                <w:sz w:val="24"/>
                <w:szCs w:val="24"/>
                <w:lang w:eastAsia="ru-RU"/>
              </w:rPr>
              <w:t xml:space="preserve"> рекламных конструкции, установленных без разрешения, срок действия которых не истек, демонтировано </w:t>
            </w:r>
            <w:r w:rsidR="00B46259" w:rsidRPr="00E20E6D">
              <w:rPr>
                <w:rFonts w:eastAsia="Times New Roman" w:cs="Times New Roman"/>
                <w:sz w:val="24"/>
                <w:szCs w:val="24"/>
                <w:lang w:eastAsia="ru-RU"/>
              </w:rPr>
              <w:t>415</w:t>
            </w:r>
            <w:r w:rsidRPr="00E20E6D">
              <w:rPr>
                <w:rFonts w:eastAsia="Times New Roman" w:cs="Times New Roman"/>
                <w:sz w:val="24"/>
                <w:szCs w:val="24"/>
                <w:lang w:eastAsia="ru-RU"/>
              </w:rPr>
              <w:t xml:space="preserve"> рекламных конструкций. </w:t>
            </w:r>
          </w:p>
        </w:tc>
      </w:tr>
    </w:tbl>
    <w:p w:rsidR="00E67480" w:rsidRPr="00F45633" w:rsidRDefault="00E67480" w:rsidP="00A9498D">
      <w:pPr>
        <w:jc w:val="center"/>
        <w:rPr>
          <w:sz w:val="24"/>
          <w:szCs w:val="24"/>
        </w:rPr>
      </w:pPr>
      <w:r w:rsidRPr="00F45633">
        <w:rPr>
          <w:rFonts w:cs="Times New Roman"/>
          <w:sz w:val="24"/>
          <w:szCs w:val="24"/>
        </w:rPr>
        <w:t>Информация об исполнении системных мероприятий плана мероприятий («дорожной карты») содействия развитию конкуренции в Красноярском крае за 202</w:t>
      </w:r>
      <w:r w:rsidR="00F45633" w:rsidRPr="00F45633">
        <w:rPr>
          <w:rFonts w:cs="Times New Roman"/>
          <w:sz w:val="24"/>
          <w:szCs w:val="24"/>
        </w:rPr>
        <w:t>4</w:t>
      </w:r>
      <w:r w:rsidRPr="00F45633">
        <w:rPr>
          <w:rFonts w:cs="Times New Roman"/>
          <w:sz w:val="24"/>
          <w:szCs w:val="24"/>
        </w:rPr>
        <w:t xml:space="preserve"> год</w:t>
      </w:r>
    </w:p>
    <w:tbl>
      <w:tblPr>
        <w:tblW w:w="15315" w:type="dxa"/>
        <w:jc w:val="center"/>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926"/>
        <w:gridCol w:w="3544"/>
        <w:gridCol w:w="6237"/>
        <w:gridCol w:w="2893"/>
      </w:tblGrid>
      <w:tr w:rsidR="005879A5" w:rsidRPr="00E20E6D" w:rsidTr="00841E7F">
        <w:trPr>
          <w:trHeight w:val="569"/>
          <w:tblHeader/>
          <w:jc w:val="center"/>
        </w:trPr>
        <w:tc>
          <w:tcPr>
            <w:tcW w:w="715" w:type="dxa"/>
            <w:shd w:val="clear" w:color="auto" w:fill="auto"/>
          </w:tcPr>
          <w:p w:rsidR="00E67480" w:rsidRPr="00E20E6D" w:rsidRDefault="00E67480" w:rsidP="00273B34">
            <w:pPr>
              <w:widowControl w:val="0"/>
              <w:autoSpaceDE w:val="0"/>
              <w:autoSpaceDN w:val="0"/>
              <w:adjustRightInd w:val="0"/>
              <w:jc w:val="center"/>
              <w:rPr>
                <w:sz w:val="24"/>
                <w:szCs w:val="24"/>
              </w:rPr>
            </w:pPr>
            <w:r w:rsidRPr="00E20E6D">
              <w:rPr>
                <w:sz w:val="24"/>
                <w:szCs w:val="24"/>
              </w:rPr>
              <w:t>№</w:t>
            </w:r>
          </w:p>
          <w:p w:rsidR="00E67480" w:rsidRPr="00E20E6D" w:rsidRDefault="00E67480" w:rsidP="00273B34">
            <w:pPr>
              <w:widowControl w:val="0"/>
              <w:autoSpaceDE w:val="0"/>
              <w:autoSpaceDN w:val="0"/>
              <w:adjustRightInd w:val="0"/>
              <w:jc w:val="center"/>
              <w:rPr>
                <w:sz w:val="24"/>
                <w:szCs w:val="24"/>
              </w:rPr>
            </w:pPr>
            <w:proofErr w:type="gramStart"/>
            <w:r w:rsidRPr="00E20E6D">
              <w:rPr>
                <w:sz w:val="24"/>
                <w:szCs w:val="24"/>
              </w:rPr>
              <w:t>п</w:t>
            </w:r>
            <w:proofErr w:type="gramEnd"/>
            <w:r w:rsidRPr="00E20E6D">
              <w:rPr>
                <w:sz w:val="24"/>
                <w:szCs w:val="24"/>
              </w:rPr>
              <w:t>/п</w:t>
            </w:r>
          </w:p>
        </w:tc>
        <w:tc>
          <w:tcPr>
            <w:tcW w:w="1926" w:type="dxa"/>
            <w:shd w:val="clear" w:color="auto" w:fill="auto"/>
          </w:tcPr>
          <w:p w:rsidR="00E67480" w:rsidRPr="00E20E6D" w:rsidRDefault="00E67480" w:rsidP="00273B34">
            <w:pPr>
              <w:widowControl w:val="0"/>
              <w:autoSpaceDE w:val="0"/>
              <w:autoSpaceDN w:val="0"/>
              <w:adjustRightInd w:val="0"/>
              <w:jc w:val="center"/>
              <w:rPr>
                <w:sz w:val="24"/>
                <w:szCs w:val="24"/>
              </w:rPr>
            </w:pPr>
            <w:r w:rsidRPr="00E20E6D">
              <w:rPr>
                <w:sz w:val="24"/>
                <w:szCs w:val="24"/>
              </w:rPr>
              <w:t xml:space="preserve">Направление системного мероприятия </w:t>
            </w:r>
          </w:p>
        </w:tc>
        <w:tc>
          <w:tcPr>
            <w:tcW w:w="3544" w:type="dxa"/>
            <w:shd w:val="clear" w:color="auto" w:fill="auto"/>
          </w:tcPr>
          <w:p w:rsidR="00E67480" w:rsidRPr="00E20E6D" w:rsidRDefault="00E67480" w:rsidP="00273B34">
            <w:pPr>
              <w:widowControl w:val="0"/>
              <w:autoSpaceDE w:val="0"/>
              <w:autoSpaceDN w:val="0"/>
              <w:adjustRightInd w:val="0"/>
              <w:jc w:val="center"/>
              <w:rPr>
                <w:sz w:val="24"/>
                <w:szCs w:val="24"/>
              </w:rPr>
            </w:pPr>
            <w:r w:rsidRPr="00E20E6D">
              <w:rPr>
                <w:sz w:val="24"/>
                <w:szCs w:val="24"/>
              </w:rPr>
              <w:t>Наименование мероприятия</w:t>
            </w:r>
          </w:p>
        </w:tc>
        <w:tc>
          <w:tcPr>
            <w:tcW w:w="6237" w:type="dxa"/>
            <w:shd w:val="clear" w:color="auto" w:fill="auto"/>
          </w:tcPr>
          <w:p w:rsidR="00E67480" w:rsidRPr="00E20E6D" w:rsidRDefault="00E67480" w:rsidP="00273B34">
            <w:pPr>
              <w:widowControl w:val="0"/>
              <w:autoSpaceDE w:val="0"/>
              <w:autoSpaceDN w:val="0"/>
              <w:adjustRightInd w:val="0"/>
              <w:jc w:val="center"/>
              <w:rPr>
                <w:sz w:val="24"/>
                <w:szCs w:val="24"/>
              </w:rPr>
            </w:pPr>
            <w:r w:rsidRPr="00E20E6D">
              <w:rPr>
                <w:sz w:val="24"/>
                <w:szCs w:val="24"/>
              </w:rPr>
              <w:t>Результат выполнения мероприятий</w:t>
            </w:r>
          </w:p>
        </w:tc>
        <w:tc>
          <w:tcPr>
            <w:tcW w:w="2893" w:type="dxa"/>
            <w:shd w:val="clear" w:color="auto" w:fill="auto"/>
          </w:tcPr>
          <w:p w:rsidR="00E67480" w:rsidRPr="00E20E6D" w:rsidRDefault="00E67480" w:rsidP="00273B34">
            <w:pPr>
              <w:widowControl w:val="0"/>
              <w:autoSpaceDE w:val="0"/>
              <w:autoSpaceDN w:val="0"/>
              <w:adjustRightInd w:val="0"/>
              <w:jc w:val="center"/>
              <w:rPr>
                <w:sz w:val="24"/>
                <w:szCs w:val="24"/>
              </w:rPr>
            </w:pPr>
            <w:r w:rsidRPr="00E20E6D">
              <w:rPr>
                <w:sz w:val="24"/>
                <w:szCs w:val="24"/>
              </w:rPr>
              <w:t>Источник данных</w:t>
            </w:r>
          </w:p>
        </w:tc>
      </w:tr>
      <w:tr w:rsidR="004860E7" w:rsidRPr="00E20E6D" w:rsidTr="00841E7F">
        <w:trPr>
          <w:trHeight w:val="315"/>
          <w:jc w:val="center"/>
        </w:trPr>
        <w:tc>
          <w:tcPr>
            <w:tcW w:w="715" w:type="dxa"/>
            <w:tcBorders>
              <w:bottom w:val="nil"/>
            </w:tcBorders>
            <w:shd w:val="clear" w:color="auto" w:fill="auto"/>
          </w:tcPr>
          <w:p w:rsidR="004860E7" w:rsidRPr="00E20E6D" w:rsidRDefault="004860E7" w:rsidP="007245DE">
            <w:pPr>
              <w:widowControl w:val="0"/>
              <w:autoSpaceDE w:val="0"/>
              <w:autoSpaceDN w:val="0"/>
              <w:adjustRightInd w:val="0"/>
              <w:jc w:val="center"/>
              <w:rPr>
                <w:sz w:val="24"/>
                <w:szCs w:val="24"/>
              </w:rPr>
            </w:pPr>
            <w:r w:rsidRPr="00E20E6D">
              <w:rPr>
                <w:sz w:val="24"/>
                <w:szCs w:val="24"/>
              </w:rPr>
              <w:t>1</w:t>
            </w:r>
          </w:p>
        </w:tc>
        <w:tc>
          <w:tcPr>
            <w:tcW w:w="1926" w:type="dxa"/>
            <w:tcBorders>
              <w:bottom w:val="nil"/>
            </w:tcBorders>
            <w:shd w:val="clear" w:color="auto" w:fill="auto"/>
          </w:tcPr>
          <w:p w:rsidR="004860E7" w:rsidRPr="00E20E6D" w:rsidRDefault="004860E7" w:rsidP="007245DE">
            <w:pPr>
              <w:widowControl w:val="0"/>
              <w:autoSpaceDE w:val="0"/>
              <w:autoSpaceDN w:val="0"/>
              <w:adjustRightInd w:val="0"/>
              <w:rPr>
                <w:sz w:val="24"/>
                <w:szCs w:val="24"/>
              </w:rPr>
            </w:pPr>
            <w:r w:rsidRPr="00E20E6D">
              <w:rPr>
                <w:rFonts w:eastAsia="SimSun"/>
                <w:kern w:val="3"/>
                <w:sz w:val="24"/>
                <w:szCs w:val="24"/>
              </w:rPr>
              <w:t>Развитие конкуренции в сфере распоряжения государственной собственностью</w:t>
            </w:r>
          </w:p>
        </w:tc>
        <w:tc>
          <w:tcPr>
            <w:tcW w:w="3544" w:type="dxa"/>
            <w:shd w:val="clear" w:color="auto" w:fill="auto"/>
          </w:tcPr>
          <w:p w:rsidR="004860E7" w:rsidRPr="00E20E6D" w:rsidRDefault="004860E7" w:rsidP="007245DE">
            <w:pPr>
              <w:widowControl w:val="0"/>
              <w:autoSpaceDE w:val="0"/>
              <w:autoSpaceDN w:val="0"/>
              <w:adjustRightInd w:val="0"/>
              <w:rPr>
                <w:rFonts w:eastAsia="SimSun"/>
                <w:kern w:val="3"/>
                <w:sz w:val="24"/>
                <w:szCs w:val="24"/>
              </w:rPr>
            </w:pPr>
            <w:r w:rsidRPr="00E20E6D">
              <w:rPr>
                <w:rFonts w:eastAsia="SimSun"/>
                <w:kern w:val="3"/>
                <w:sz w:val="24"/>
                <w:szCs w:val="24"/>
              </w:rPr>
              <w:t>Опубликование информации об объектах муниципальной собственности, включая сведения о наименованиях объектов, их местонахождении, характеристиках, назначении объектов на официальном сайте администрации города Красноярка в информационно-телекоммуникационной сети «Интернет»</w:t>
            </w:r>
          </w:p>
        </w:tc>
        <w:tc>
          <w:tcPr>
            <w:tcW w:w="6237" w:type="dxa"/>
            <w:shd w:val="clear" w:color="auto" w:fill="auto"/>
          </w:tcPr>
          <w:p w:rsidR="004860E7" w:rsidRPr="00E20E6D" w:rsidRDefault="004860E7" w:rsidP="00841E7F">
            <w:pPr>
              <w:ind w:firstLine="317"/>
              <w:rPr>
                <w:rFonts w:cs="Times New Roman"/>
                <w:sz w:val="24"/>
                <w:szCs w:val="24"/>
              </w:rPr>
            </w:pPr>
            <w:r w:rsidRPr="00E20E6D">
              <w:rPr>
                <w:rFonts w:eastAsia="SimSun" w:cs="Times New Roman"/>
                <w:kern w:val="3"/>
                <w:sz w:val="24"/>
                <w:szCs w:val="24"/>
              </w:rPr>
              <w:t xml:space="preserve">Информация об объектах муниципальной собственности опубликована на официальном </w:t>
            </w:r>
            <w:r w:rsidRPr="00E20E6D">
              <w:rPr>
                <w:rFonts w:cs="Times New Roman"/>
                <w:sz w:val="24"/>
                <w:szCs w:val="24"/>
              </w:rPr>
              <w:t xml:space="preserve">сайте администрации города Красноярска </w:t>
            </w:r>
            <w:hyperlink r:id="rId10" w:history="1">
              <w:r w:rsidRPr="00E20E6D">
                <w:rPr>
                  <w:rStyle w:val="a7"/>
                  <w:rFonts w:cs="Times New Roman"/>
                  <w:color w:val="auto"/>
                  <w:sz w:val="24"/>
                  <w:szCs w:val="24"/>
                  <w:lang w:val="de-DE"/>
                </w:rPr>
                <w:t>www.admkrsk.ru</w:t>
              </w:r>
            </w:hyperlink>
            <w:r w:rsidRPr="00E20E6D">
              <w:rPr>
                <w:rFonts w:cs="Times New Roman"/>
                <w:sz w:val="24"/>
                <w:szCs w:val="24"/>
              </w:rPr>
              <w:t xml:space="preserve"> в разделе «Информация о собственности города Красноярска».</w:t>
            </w:r>
          </w:p>
          <w:p w:rsidR="004860E7" w:rsidRPr="00E20E6D" w:rsidRDefault="004860E7" w:rsidP="00841E7F">
            <w:pPr>
              <w:ind w:firstLine="317"/>
              <w:rPr>
                <w:rFonts w:cs="Times New Roman"/>
                <w:sz w:val="24"/>
                <w:szCs w:val="24"/>
                <w:lang w:eastAsia="ru-RU"/>
              </w:rPr>
            </w:pPr>
            <w:r w:rsidRPr="00E20E6D">
              <w:rPr>
                <w:rFonts w:cs="Times New Roman"/>
                <w:sz w:val="24"/>
                <w:szCs w:val="24"/>
                <w:lang w:eastAsia="ru-RU"/>
              </w:rPr>
              <w:t xml:space="preserve">Перечень объектов муниципального имущества, предназначенных для сдачи в аренду, размещен на официальном сайте администрации города Красноярска </w:t>
            </w:r>
            <w:hyperlink r:id="rId11" w:history="1">
              <w:r w:rsidRPr="00E20E6D">
                <w:rPr>
                  <w:rStyle w:val="a7"/>
                  <w:rFonts w:cs="Times New Roman"/>
                  <w:color w:val="auto"/>
                  <w:sz w:val="24"/>
                  <w:szCs w:val="24"/>
                  <w:lang w:val="de-DE" w:eastAsia="ru-RU"/>
                </w:rPr>
                <w:t>www.admkrsk.ru</w:t>
              </w:r>
            </w:hyperlink>
            <w:r w:rsidRPr="00E20E6D">
              <w:rPr>
                <w:rFonts w:cs="Times New Roman"/>
                <w:sz w:val="24"/>
                <w:szCs w:val="24"/>
                <w:lang w:val="de-DE" w:eastAsia="ru-RU"/>
              </w:rPr>
              <w:t xml:space="preserve"> </w:t>
            </w:r>
            <w:r w:rsidRPr="00E20E6D">
              <w:rPr>
                <w:rFonts w:cs="Times New Roman"/>
                <w:sz w:val="24"/>
                <w:szCs w:val="24"/>
                <w:lang w:eastAsia="ru-RU"/>
              </w:rPr>
              <w:t>в разделе «Муниципальные торги».</w:t>
            </w:r>
          </w:p>
          <w:p w:rsidR="004860E7" w:rsidRPr="00E20E6D" w:rsidRDefault="00841E7F" w:rsidP="00841E7F">
            <w:pPr>
              <w:ind w:firstLine="317"/>
              <w:rPr>
                <w:rFonts w:eastAsia="SimSun" w:cs="Times New Roman"/>
                <w:color w:val="FF0000"/>
                <w:kern w:val="3"/>
                <w:sz w:val="24"/>
                <w:szCs w:val="28"/>
              </w:rPr>
            </w:pPr>
            <w:r w:rsidRPr="00E20E6D">
              <w:rPr>
                <w:rFonts w:cs="Times New Roman"/>
                <w:sz w:val="24"/>
                <w:szCs w:val="24"/>
              </w:rPr>
              <w:t>На 2024 год объявлено 38 аукционов</w:t>
            </w:r>
            <w:r w:rsidRPr="00E20E6D">
              <w:rPr>
                <w:rFonts w:cs="Times New Roman"/>
                <w:b/>
                <w:sz w:val="24"/>
                <w:szCs w:val="24"/>
              </w:rPr>
              <w:t xml:space="preserve"> </w:t>
            </w:r>
            <w:r w:rsidRPr="00E20E6D">
              <w:rPr>
                <w:rFonts w:cs="Times New Roman"/>
                <w:sz w:val="24"/>
                <w:szCs w:val="24"/>
              </w:rPr>
              <w:t>на право заключения договоров аренды объектов недвижимости, являющихся муниципальной собственностью (по состоянию на 18.12.2024)</w:t>
            </w:r>
          </w:p>
        </w:tc>
        <w:tc>
          <w:tcPr>
            <w:tcW w:w="2893" w:type="dxa"/>
            <w:shd w:val="clear" w:color="auto" w:fill="auto"/>
          </w:tcPr>
          <w:p w:rsidR="004860E7" w:rsidRPr="00E20E6D" w:rsidRDefault="00796B98" w:rsidP="004860E7">
            <w:pPr>
              <w:widowControl w:val="0"/>
              <w:autoSpaceDE w:val="0"/>
              <w:autoSpaceDN w:val="0"/>
              <w:adjustRightInd w:val="0"/>
              <w:rPr>
                <w:rFonts w:cs="Times New Roman"/>
                <w:sz w:val="24"/>
                <w:szCs w:val="28"/>
                <w:lang w:eastAsia="ru-RU"/>
              </w:rPr>
            </w:pPr>
            <w:hyperlink r:id="rId12" w:history="1">
              <w:r w:rsidR="004860E7" w:rsidRPr="00E20E6D">
                <w:rPr>
                  <w:rStyle w:val="a7"/>
                  <w:rFonts w:cs="Times New Roman"/>
                  <w:color w:val="auto"/>
                  <w:sz w:val="24"/>
                  <w:szCs w:val="28"/>
                  <w:lang w:eastAsia="ru-RU"/>
                </w:rPr>
                <w:t>http://admkrsk.ru/citytoday/property/Pages/MunicipalImushPost371.aspx</w:t>
              </w:r>
            </w:hyperlink>
          </w:p>
          <w:p w:rsidR="004860E7" w:rsidRPr="00E20E6D" w:rsidRDefault="004860E7" w:rsidP="004860E7">
            <w:pPr>
              <w:widowControl w:val="0"/>
              <w:autoSpaceDE w:val="0"/>
              <w:autoSpaceDN w:val="0"/>
              <w:adjustRightInd w:val="0"/>
              <w:rPr>
                <w:rFonts w:cs="Times New Roman"/>
                <w:sz w:val="24"/>
                <w:szCs w:val="28"/>
                <w:lang w:eastAsia="ru-RU"/>
              </w:rPr>
            </w:pPr>
          </w:p>
          <w:p w:rsidR="004860E7" w:rsidRPr="00E20E6D" w:rsidRDefault="00796B98" w:rsidP="004860E7">
            <w:pPr>
              <w:widowControl w:val="0"/>
              <w:autoSpaceDE w:val="0"/>
              <w:autoSpaceDN w:val="0"/>
              <w:adjustRightInd w:val="0"/>
              <w:rPr>
                <w:rStyle w:val="a7"/>
                <w:color w:val="auto"/>
              </w:rPr>
            </w:pPr>
            <w:hyperlink r:id="rId13" w:history="1">
              <w:r w:rsidR="004860E7" w:rsidRPr="00E20E6D">
                <w:rPr>
                  <w:rStyle w:val="a7"/>
                  <w:rFonts w:cs="Times New Roman"/>
                  <w:color w:val="auto"/>
                  <w:sz w:val="24"/>
                  <w:szCs w:val="28"/>
                  <w:lang w:val="en-US"/>
                </w:rPr>
                <w:t>http</w:t>
              </w:r>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admkrsk</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ru</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muntorgi</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rentproperty</w:t>
              </w:r>
              <w:proofErr w:type="spellEnd"/>
              <w:r w:rsidR="004860E7" w:rsidRPr="00E20E6D">
                <w:rPr>
                  <w:rStyle w:val="a7"/>
                  <w:rFonts w:cs="Times New Roman"/>
                  <w:color w:val="auto"/>
                  <w:sz w:val="24"/>
                  <w:szCs w:val="28"/>
                </w:rPr>
                <w:t>/</w:t>
              </w:r>
              <w:r w:rsidR="004860E7" w:rsidRPr="00E20E6D">
                <w:rPr>
                  <w:rStyle w:val="a7"/>
                  <w:rFonts w:cs="Times New Roman"/>
                  <w:color w:val="auto"/>
                  <w:sz w:val="24"/>
                  <w:szCs w:val="28"/>
                  <w:lang w:val="en-US"/>
                </w:rPr>
                <w:t>Pages</w:t>
              </w:r>
              <w:r w:rsidR="004860E7" w:rsidRPr="00E20E6D">
                <w:rPr>
                  <w:rStyle w:val="a7"/>
                  <w:rFonts w:cs="Times New Roman"/>
                  <w:color w:val="auto"/>
                  <w:sz w:val="24"/>
                  <w:szCs w:val="28"/>
                </w:rPr>
                <w:t>/</w:t>
              </w:r>
              <w:r w:rsidR="004860E7" w:rsidRPr="00E20E6D">
                <w:rPr>
                  <w:rStyle w:val="a7"/>
                  <w:rFonts w:cs="Times New Roman"/>
                  <w:color w:val="auto"/>
                  <w:sz w:val="24"/>
                  <w:szCs w:val="28"/>
                  <w:lang w:val="en-US"/>
                </w:rPr>
                <w:t>default</w:t>
              </w:r>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aspx</w:t>
              </w:r>
              <w:proofErr w:type="spellEnd"/>
            </w:hyperlink>
          </w:p>
          <w:p w:rsidR="004860E7" w:rsidRPr="00E20E6D" w:rsidRDefault="004860E7" w:rsidP="004860E7">
            <w:pPr>
              <w:widowControl w:val="0"/>
              <w:autoSpaceDE w:val="0"/>
              <w:autoSpaceDN w:val="0"/>
              <w:adjustRightInd w:val="0"/>
              <w:rPr>
                <w:rStyle w:val="a7"/>
                <w:rFonts w:cs="Times New Roman"/>
                <w:color w:val="auto"/>
                <w:sz w:val="24"/>
                <w:szCs w:val="28"/>
              </w:rPr>
            </w:pPr>
          </w:p>
          <w:p w:rsidR="004860E7" w:rsidRPr="00E20E6D" w:rsidRDefault="00796B98" w:rsidP="004860E7">
            <w:pPr>
              <w:widowControl w:val="0"/>
              <w:autoSpaceDE w:val="0"/>
              <w:autoSpaceDN w:val="0"/>
              <w:adjustRightInd w:val="0"/>
              <w:rPr>
                <w:sz w:val="24"/>
                <w:szCs w:val="24"/>
                <w:u w:val="single"/>
              </w:rPr>
            </w:pPr>
            <w:hyperlink r:id="rId14" w:history="1">
              <w:r w:rsidR="004860E7" w:rsidRPr="00E20E6D">
                <w:rPr>
                  <w:rStyle w:val="a7"/>
                  <w:color w:val="auto"/>
                  <w:sz w:val="24"/>
                  <w:szCs w:val="24"/>
                </w:rPr>
                <w:t>http://torgi.gov.ru/new/public</w:t>
              </w:r>
            </w:hyperlink>
          </w:p>
          <w:p w:rsidR="004860E7" w:rsidRPr="00E20E6D" w:rsidRDefault="004860E7" w:rsidP="004860E7">
            <w:pPr>
              <w:widowControl w:val="0"/>
              <w:autoSpaceDE w:val="0"/>
              <w:autoSpaceDN w:val="0"/>
              <w:adjustRightInd w:val="0"/>
            </w:pPr>
          </w:p>
          <w:p w:rsidR="004860E7" w:rsidRPr="00E20E6D" w:rsidRDefault="00796B98" w:rsidP="00841E7F">
            <w:pPr>
              <w:widowControl w:val="0"/>
              <w:autoSpaceDE w:val="0"/>
              <w:autoSpaceDN w:val="0"/>
              <w:adjustRightInd w:val="0"/>
              <w:rPr>
                <w:rFonts w:cs="Times New Roman"/>
                <w:color w:val="FF0000"/>
                <w:sz w:val="24"/>
                <w:szCs w:val="28"/>
                <w:lang w:val="en-US"/>
              </w:rPr>
            </w:pPr>
            <w:hyperlink r:id="rId15" w:history="1">
              <w:r w:rsidR="004860E7" w:rsidRPr="00E20E6D">
                <w:rPr>
                  <w:rStyle w:val="a7"/>
                  <w:rFonts w:cs="Times New Roman"/>
                  <w:color w:val="auto"/>
                  <w:sz w:val="24"/>
                  <w:szCs w:val="28"/>
                </w:rPr>
                <w:t>http://178</w:t>
              </w:r>
              <w:proofErr w:type="spellStart"/>
              <w:r w:rsidR="004860E7" w:rsidRPr="00E20E6D">
                <w:rPr>
                  <w:rStyle w:val="a7"/>
                  <w:rFonts w:cs="Times New Roman"/>
                  <w:color w:val="auto"/>
                  <w:sz w:val="24"/>
                  <w:szCs w:val="28"/>
                  <w:lang w:val="en-US"/>
                </w:rPr>
                <w:t>fz</w:t>
              </w:r>
              <w:proofErr w:type="spellEnd"/>
              <w:r w:rsidR="004860E7" w:rsidRPr="00E20E6D">
                <w:rPr>
                  <w:rStyle w:val="a7"/>
                  <w:rFonts w:cs="Times New Roman"/>
                  <w:color w:val="auto"/>
                  <w:sz w:val="24"/>
                  <w:szCs w:val="28"/>
                  <w:lang w:val="en-US"/>
                </w:rPr>
                <w:t>.</w:t>
              </w:r>
              <w:r w:rsidR="004860E7" w:rsidRPr="00E20E6D">
                <w:rPr>
                  <w:rStyle w:val="a7"/>
                  <w:rFonts w:cs="Times New Roman"/>
                  <w:color w:val="auto"/>
                  <w:sz w:val="24"/>
                  <w:szCs w:val="28"/>
                </w:rPr>
                <w:t>roseltorg.ru</w:t>
              </w:r>
            </w:hyperlink>
          </w:p>
        </w:tc>
      </w:tr>
      <w:tr w:rsidR="00D76E54" w:rsidRPr="00D76E54" w:rsidTr="00F45633">
        <w:trPr>
          <w:trHeight w:val="315"/>
          <w:jc w:val="center"/>
        </w:trPr>
        <w:tc>
          <w:tcPr>
            <w:tcW w:w="715" w:type="dxa"/>
            <w:tcBorders>
              <w:top w:val="nil"/>
              <w:bottom w:val="single" w:sz="4" w:space="0" w:color="auto"/>
            </w:tcBorders>
            <w:shd w:val="clear" w:color="auto" w:fill="auto"/>
          </w:tcPr>
          <w:p w:rsidR="00E76776" w:rsidRPr="00D76E54" w:rsidRDefault="00E76776" w:rsidP="007245DE">
            <w:pPr>
              <w:widowControl w:val="0"/>
              <w:autoSpaceDE w:val="0"/>
              <w:autoSpaceDN w:val="0"/>
              <w:adjustRightInd w:val="0"/>
              <w:jc w:val="center"/>
              <w:rPr>
                <w:sz w:val="24"/>
                <w:szCs w:val="24"/>
              </w:rPr>
            </w:pPr>
          </w:p>
        </w:tc>
        <w:tc>
          <w:tcPr>
            <w:tcW w:w="1926" w:type="dxa"/>
            <w:tcBorders>
              <w:top w:val="nil"/>
              <w:bottom w:val="single" w:sz="4" w:space="0" w:color="auto"/>
            </w:tcBorders>
            <w:shd w:val="clear" w:color="auto" w:fill="auto"/>
          </w:tcPr>
          <w:p w:rsidR="00E76776" w:rsidRPr="00D76E54" w:rsidRDefault="00E76776" w:rsidP="007245DE">
            <w:pPr>
              <w:widowControl w:val="0"/>
              <w:autoSpaceDE w:val="0"/>
              <w:autoSpaceDN w:val="0"/>
              <w:adjustRightInd w:val="0"/>
              <w:rPr>
                <w:rFonts w:eastAsia="SimSun"/>
                <w:kern w:val="3"/>
                <w:sz w:val="24"/>
                <w:szCs w:val="24"/>
              </w:rPr>
            </w:pPr>
          </w:p>
        </w:tc>
        <w:tc>
          <w:tcPr>
            <w:tcW w:w="3544" w:type="dxa"/>
            <w:tcBorders>
              <w:bottom w:val="single" w:sz="4" w:space="0" w:color="auto"/>
            </w:tcBorders>
            <w:shd w:val="clear" w:color="auto" w:fill="auto"/>
          </w:tcPr>
          <w:p w:rsidR="00E76776" w:rsidRPr="00D76E54" w:rsidRDefault="00E76776" w:rsidP="00E76776">
            <w:pPr>
              <w:widowControl w:val="0"/>
              <w:autoSpaceDE w:val="0"/>
              <w:autoSpaceDN w:val="0"/>
              <w:adjustRightInd w:val="0"/>
              <w:rPr>
                <w:rFonts w:eastAsia="SimSun"/>
                <w:kern w:val="3"/>
                <w:sz w:val="24"/>
                <w:szCs w:val="24"/>
              </w:rPr>
            </w:pPr>
            <w:r w:rsidRPr="00D76E54">
              <w:rPr>
                <w:rFonts w:eastAsia="SimSun"/>
                <w:kern w:val="3"/>
                <w:sz w:val="24"/>
                <w:szCs w:val="24"/>
              </w:rPr>
              <w:t>Обеспечение приватизации в соответствии с нормами, установленными законодательством  о    приватизации,    государственного имущества, не используемого для обеспечения функций и полномочий казны МО город Красноярск</w:t>
            </w:r>
          </w:p>
        </w:tc>
        <w:tc>
          <w:tcPr>
            <w:tcW w:w="6237" w:type="dxa"/>
            <w:shd w:val="clear" w:color="auto" w:fill="auto"/>
          </w:tcPr>
          <w:p w:rsidR="00841E7F" w:rsidRPr="00D76E54" w:rsidRDefault="00E76776" w:rsidP="00FA53F4">
            <w:pPr>
              <w:rPr>
                <w:rFonts w:eastAsia="SimSun" w:cs="Times New Roman"/>
                <w:kern w:val="3"/>
                <w:sz w:val="24"/>
                <w:szCs w:val="28"/>
              </w:rPr>
            </w:pPr>
            <w:proofErr w:type="gramStart"/>
            <w:r w:rsidRPr="00D76E54">
              <w:rPr>
                <w:rFonts w:eastAsia="SimSun" w:cs="Times New Roman"/>
                <w:kern w:val="3"/>
                <w:sz w:val="24"/>
                <w:szCs w:val="28"/>
              </w:rPr>
              <w:t xml:space="preserve">Информационные сообщения о проведении аукционов, продаж посредством публичного предложения, без объявления цены по  приватизации (продаже) муниципального имущества в соответствии с Федеральным законом от 21.12.2001 № 178-ФЗ </w:t>
            </w:r>
            <w:r w:rsidRPr="00D76E54">
              <w:rPr>
                <w:rFonts w:eastAsia="SimSun" w:cs="Times New Roman"/>
                <w:kern w:val="3"/>
                <w:sz w:val="24"/>
                <w:szCs w:val="28"/>
              </w:rPr>
              <w:br/>
              <w:t>«О приватизации государственн</w:t>
            </w:r>
            <w:r w:rsidR="00841E7F" w:rsidRPr="00D76E54">
              <w:rPr>
                <w:rFonts w:eastAsia="SimSun" w:cs="Times New Roman"/>
                <w:kern w:val="3"/>
                <w:sz w:val="24"/>
                <w:szCs w:val="28"/>
              </w:rPr>
              <w:t>ого и муниципального имущества»</w:t>
            </w:r>
            <w:r w:rsidR="00FA53F4">
              <w:rPr>
                <w:rFonts w:eastAsia="SimSun" w:cs="Times New Roman"/>
                <w:kern w:val="3"/>
                <w:sz w:val="24"/>
                <w:szCs w:val="28"/>
              </w:rPr>
              <w:t xml:space="preserve"> (</w:t>
            </w:r>
            <w:r w:rsidR="00841E7F" w:rsidRPr="00D76E54">
              <w:rPr>
                <w:rFonts w:eastAsia="SimSun" w:cs="Times New Roman"/>
                <w:kern w:val="3"/>
                <w:sz w:val="24"/>
                <w:szCs w:val="28"/>
              </w:rPr>
              <w:t xml:space="preserve">Закон № 178-ФЗ), Постановлением Правительства РФ от 27.08.2012 № 860 «Об организации и проведении продажи государственного </w:t>
            </w:r>
            <w:r w:rsidR="00FA53F4">
              <w:rPr>
                <w:rFonts w:eastAsia="SimSun" w:cs="Times New Roman"/>
                <w:kern w:val="3"/>
                <w:sz w:val="24"/>
                <w:szCs w:val="28"/>
              </w:rPr>
              <w:br/>
            </w:r>
            <w:r w:rsidR="00841E7F" w:rsidRPr="00D76E54">
              <w:rPr>
                <w:rFonts w:eastAsia="SimSun" w:cs="Times New Roman"/>
                <w:kern w:val="3"/>
                <w:sz w:val="24"/>
                <w:szCs w:val="28"/>
              </w:rPr>
              <w:t xml:space="preserve">или муниципального имущества в электронной </w:t>
            </w:r>
            <w:r w:rsidR="00FA53F4">
              <w:rPr>
                <w:rFonts w:eastAsia="SimSun" w:cs="Times New Roman"/>
                <w:kern w:val="3"/>
                <w:sz w:val="24"/>
                <w:szCs w:val="28"/>
              </w:rPr>
              <w:br/>
            </w:r>
            <w:r w:rsidR="00841E7F" w:rsidRPr="00D76E54">
              <w:rPr>
                <w:rFonts w:eastAsia="SimSun" w:cs="Times New Roman"/>
                <w:kern w:val="3"/>
                <w:sz w:val="24"/>
                <w:szCs w:val="28"/>
              </w:rPr>
              <w:t>форме» размещены на</w:t>
            </w:r>
            <w:r w:rsidR="00FA53F4">
              <w:rPr>
                <w:rFonts w:eastAsia="SimSun" w:cs="Times New Roman"/>
                <w:kern w:val="3"/>
                <w:sz w:val="24"/>
                <w:szCs w:val="28"/>
              </w:rPr>
              <w:t xml:space="preserve"> </w:t>
            </w:r>
            <w:r w:rsidR="008E0C1F" w:rsidRPr="00E20E6D">
              <w:rPr>
                <w:rFonts w:eastAsia="SimSun" w:cs="Times New Roman"/>
                <w:kern w:val="3"/>
                <w:sz w:val="24"/>
                <w:szCs w:val="28"/>
              </w:rPr>
              <w:t>следующих ресурсах в сети Интернет:</w:t>
            </w:r>
            <w:r w:rsidR="00841E7F" w:rsidRPr="00D76E54">
              <w:rPr>
                <w:rFonts w:eastAsia="SimSun" w:cs="Times New Roman"/>
                <w:kern w:val="3"/>
                <w:sz w:val="24"/>
                <w:szCs w:val="28"/>
              </w:rPr>
              <w:t xml:space="preserve"> </w:t>
            </w:r>
            <w:proofErr w:type="gramEnd"/>
          </w:p>
        </w:tc>
        <w:tc>
          <w:tcPr>
            <w:tcW w:w="2893" w:type="dxa"/>
            <w:shd w:val="clear" w:color="auto" w:fill="auto"/>
          </w:tcPr>
          <w:p w:rsidR="00E76776" w:rsidRPr="00D76E54" w:rsidRDefault="00E76776" w:rsidP="007245DE">
            <w:pPr>
              <w:widowControl w:val="0"/>
              <w:autoSpaceDE w:val="0"/>
              <w:autoSpaceDN w:val="0"/>
              <w:adjustRightInd w:val="0"/>
            </w:pPr>
          </w:p>
        </w:tc>
      </w:tr>
      <w:tr w:rsidR="004860E7" w:rsidRPr="00E20E6D" w:rsidTr="00F45633">
        <w:trPr>
          <w:trHeight w:val="278"/>
          <w:jc w:val="center"/>
        </w:trPr>
        <w:tc>
          <w:tcPr>
            <w:tcW w:w="715" w:type="dxa"/>
            <w:tcBorders>
              <w:bottom w:val="single" w:sz="4" w:space="0" w:color="auto"/>
            </w:tcBorders>
            <w:shd w:val="clear" w:color="auto" w:fill="auto"/>
          </w:tcPr>
          <w:p w:rsidR="004860E7" w:rsidRPr="00E20E6D" w:rsidRDefault="004860E7" w:rsidP="004A41BF">
            <w:pPr>
              <w:widowControl w:val="0"/>
              <w:autoSpaceDE w:val="0"/>
              <w:autoSpaceDN w:val="0"/>
              <w:adjustRightInd w:val="0"/>
              <w:jc w:val="center"/>
              <w:rPr>
                <w:sz w:val="24"/>
                <w:szCs w:val="24"/>
              </w:rPr>
            </w:pPr>
          </w:p>
        </w:tc>
        <w:tc>
          <w:tcPr>
            <w:tcW w:w="1926" w:type="dxa"/>
            <w:tcBorders>
              <w:bottom w:val="single" w:sz="4" w:space="0" w:color="auto"/>
            </w:tcBorders>
            <w:shd w:val="clear" w:color="auto" w:fill="auto"/>
          </w:tcPr>
          <w:p w:rsidR="004860E7" w:rsidRPr="00E20E6D" w:rsidRDefault="004860E7" w:rsidP="004A41BF">
            <w:pPr>
              <w:widowControl w:val="0"/>
              <w:autoSpaceDE w:val="0"/>
              <w:autoSpaceDN w:val="0"/>
              <w:adjustRightInd w:val="0"/>
              <w:rPr>
                <w:sz w:val="24"/>
                <w:szCs w:val="24"/>
              </w:rPr>
            </w:pPr>
          </w:p>
        </w:tc>
        <w:tc>
          <w:tcPr>
            <w:tcW w:w="3544" w:type="dxa"/>
            <w:tcBorders>
              <w:bottom w:val="single" w:sz="4" w:space="0" w:color="auto"/>
            </w:tcBorders>
            <w:shd w:val="clear" w:color="auto" w:fill="auto"/>
          </w:tcPr>
          <w:p w:rsidR="004860E7" w:rsidRPr="00E20E6D" w:rsidRDefault="004860E7" w:rsidP="004A41BF">
            <w:pPr>
              <w:widowControl w:val="0"/>
              <w:rPr>
                <w:rFonts w:eastAsia="SimSun"/>
                <w:kern w:val="3"/>
                <w:sz w:val="24"/>
                <w:szCs w:val="24"/>
              </w:rPr>
            </w:pPr>
          </w:p>
        </w:tc>
        <w:tc>
          <w:tcPr>
            <w:tcW w:w="6237" w:type="dxa"/>
            <w:shd w:val="clear" w:color="auto" w:fill="auto"/>
          </w:tcPr>
          <w:p w:rsidR="004860E7" w:rsidRPr="00E20E6D" w:rsidRDefault="004860E7" w:rsidP="00F45633">
            <w:pPr>
              <w:tabs>
                <w:tab w:val="left" w:pos="601"/>
              </w:tabs>
              <w:spacing w:before="60"/>
              <w:ind w:firstLine="318"/>
              <w:rPr>
                <w:rFonts w:cs="Times New Roman"/>
                <w:sz w:val="24"/>
                <w:szCs w:val="28"/>
              </w:rPr>
            </w:pPr>
            <w:r w:rsidRPr="00E20E6D">
              <w:rPr>
                <w:rFonts w:cs="Times New Roman"/>
                <w:sz w:val="24"/>
                <w:szCs w:val="28"/>
              </w:rPr>
              <w:t>- официальный сайт РФ для размещения информации о проведении торгов;</w:t>
            </w:r>
          </w:p>
          <w:p w:rsidR="004860E7" w:rsidRPr="00E20E6D" w:rsidRDefault="004860E7" w:rsidP="00F45633">
            <w:pPr>
              <w:tabs>
                <w:tab w:val="left" w:pos="601"/>
              </w:tabs>
              <w:spacing w:before="60"/>
              <w:ind w:firstLine="318"/>
              <w:rPr>
                <w:rFonts w:cs="Times New Roman"/>
                <w:sz w:val="24"/>
                <w:szCs w:val="28"/>
              </w:rPr>
            </w:pPr>
            <w:r w:rsidRPr="00E20E6D">
              <w:rPr>
                <w:rFonts w:cs="Times New Roman"/>
                <w:sz w:val="24"/>
                <w:szCs w:val="28"/>
              </w:rPr>
              <w:t xml:space="preserve">- электронная площадка АО «Единая электронная торговая площадка» (РОСЭЛТОРГ); </w:t>
            </w:r>
          </w:p>
          <w:p w:rsidR="004860E7" w:rsidRPr="00E20E6D" w:rsidRDefault="004860E7" w:rsidP="00F45633">
            <w:pPr>
              <w:spacing w:before="60"/>
              <w:ind w:firstLine="318"/>
              <w:rPr>
                <w:rFonts w:eastAsia="SimSun" w:cs="Times New Roman"/>
                <w:color w:val="FF0000"/>
                <w:kern w:val="3"/>
                <w:sz w:val="24"/>
                <w:szCs w:val="28"/>
              </w:rPr>
            </w:pPr>
            <w:r w:rsidRPr="00E20E6D">
              <w:rPr>
                <w:rFonts w:eastAsia="SimSun" w:cs="Times New Roman"/>
                <w:kern w:val="3"/>
                <w:sz w:val="24"/>
                <w:szCs w:val="28"/>
              </w:rPr>
              <w:t>- официальный сайт администрации города Красноярска.</w:t>
            </w:r>
            <w:r w:rsidRPr="00E20E6D">
              <w:rPr>
                <w:rFonts w:cs="Times New Roman"/>
                <w:sz w:val="24"/>
                <w:szCs w:val="28"/>
              </w:rPr>
              <w:t xml:space="preserve"> </w:t>
            </w:r>
          </w:p>
        </w:tc>
        <w:tc>
          <w:tcPr>
            <w:tcW w:w="2893" w:type="dxa"/>
            <w:shd w:val="clear" w:color="auto" w:fill="auto"/>
          </w:tcPr>
          <w:p w:rsidR="004860E7" w:rsidRPr="00E20E6D" w:rsidRDefault="00796B98" w:rsidP="00F45633">
            <w:pPr>
              <w:autoSpaceDE w:val="0"/>
              <w:autoSpaceDN w:val="0"/>
              <w:adjustRightInd w:val="0"/>
              <w:spacing w:before="60"/>
              <w:rPr>
                <w:sz w:val="24"/>
                <w:szCs w:val="24"/>
                <w:u w:val="single"/>
              </w:rPr>
            </w:pPr>
            <w:hyperlink r:id="rId16" w:history="1">
              <w:r w:rsidR="004860E7" w:rsidRPr="00E20E6D">
                <w:rPr>
                  <w:rStyle w:val="a7"/>
                  <w:color w:val="auto"/>
                  <w:sz w:val="24"/>
                  <w:szCs w:val="24"/>
                </w:rPr>
                <w:t>http://torgi.gov.ru/new/public</w:t>
              </w:r>
            </w:hyperlink>
          </w:p>
          <w:p w:rsidR="004860E7" w:rsidRPr="00E20E6D" w:rsidRDefault="00796B98" w:rsidP="00F45633">
            <w:pPr>
              <w:autoSpaceDE w:val="0"/>
              <w:autoSpaceDN w:val="0"/>
              <w:adjustRightInd w:val="0"/>
              <w:spacing w:before="60"/>
              <w:rPr>
                <w:rFonts w:cs="Times New Roman"/>
                <w:sz w:val="24"/>
                <w:szCs w:val="28"/>
              </w:rPr>
            </w:pPr>
            <w:hyperlink r:id="rId17" w:history="1">
              <w:r w:rsidR="004860E7" w:rsidRPr="00E20E6D">
                <w:rPr>
                  <w:rStyle w:val="a7"/>
                  <w:rFonts w:cs="Times New Roman"/>
                  <w:color w:val="auto"/>
                  <w:sz w:val="24"/>
                  <w:szCs w:val="28"/>
                </w:rPr>
                <w:t>http://178</w:t>
              </w:r>
              <w:proofErr w:type="spellStart"/>
              <w:r w:rsidR="004860E7" w:rsidRPr="00E20E6D">
                <w:rPr>
                  <w:rStyle w:val="a7"/>
                  <w:rFonts w:cs="Times New Roman"/>
                  <w:color w:val="auto"/>
                  <w:sz w:val="24"/>
                  <w:szCs w:val="28"/>
                  <w:lang w:val="en-US"/>
                </w:rPr>
                <w:t>fz</w:t>
              </w:r>
              <w:proofErr w:type="spellEnd"/>
              <w:r w:rsidR="004860E7" w:rsidRPr="00E20E6D">
                <w:rPr>
                  <w:rStyle w:val="a7"/>
                  <w:rFonts w:cs="Times New Roman"/>
                  <w:color w:val="auto"/>
                  <w:sz w:val="24"/>
                  <w:szCs w:val="28"/>
                </w:rPr>
                <w:t>.roseltorg.ru</w:t>
              </w:r>
            </w:hyperlink>
          </w:p>
          <w:p w:rsidR="004860E7" w:rsidRPr="00E20E6D" w:rsidRDefault="00796B98" w:rsidP="00F45633">
            <w:pPr>
              <w:autoSpaceDE w:val="0"/>
              <w:autoSpaceDN w:val="0"/>
              <w:adjustRightInd w:val="0"/>
              <w:spacing w:before="60"/>
              <w:rPr>
                <w:rFonts w:cs="Times New Roman"/>
                <w:sz w:val="24"/>
                <w:szCs w:val="28"/>
              </w:rPr>
            </w:pPr>
            <w:hyperlink r:id="rId18" w:history="1">
              <w:r w:rsidR="004860E7" w:rsidRPr="00E20E6D">
                <w:rPr>
                  <w:rStyle w:val="a7"/>
                  <w:rFonts w:cs="Times New Roman"/>
                  <w:color w:val="auto"/>
                  <w:sz w:val="24"/>
                  <w:szCs w:val="28"/>
                </w:rPr>
                <w:t>http://www.admkrsk.ru/muntorgi/saleproperty/Pages/default.aspx</w:t>
              </w:r>
            </w:hyperlink>
          </w:p>
        </w:tc>
      </w:tr>
      <w:tr w:rsidR="00F45633" w:rsidRPr="00E20E6D" w:rsidTr="00F45633">
        <w:trPr>
          <w:trHeight w:val="278"/>
          <w:jc w:val="center"/>
        </w:trPr>
        <w:tc>
          <w:tcPr>
            <w:tcW w:w="715" w:type="dxa"/>
            <w:tcBorders>
              <w:top w:val="single" w:sz="4" w:space="0" w:color="auto"/>
              <w:bottom w:val="nil"/>
            </w:tcBorders>
            <w:shd w:val="clear" w:color="auto" w:fill="auto"/>
          </w:tcPr>
          <w:p w:rsidR="00F45633" w:rsidRPr="00E20E6D" w:rsidRDefault="00F45633" w:rsidP="004A41BF">
            <w:pPr>
              <w:widowControl w:val="0"/>
              <w:autoSpaceDE w:val="0"/>
              <w:autoSpaceDN w:val="0"/>
              <w:adjustRightInd w:val="0"/>
              <w:jc w:val="center"/>
              <w:rPr>
                <w:sz w:val="24"/>
                <w:szCs w:val="24"/>
              </w:rPr>
            </w:pPr>
          </w:p>
        </w:tc>
        <w:tc>
          <w:tcPr>
            <w:tcW w:w="1926" w:type="dxa"/>
            <w:tcBorders>
              <w:top w:val="single" w:sz="4" w:space="0" w:color="auto"/>
              <w:bottom w:val="nil"/>
            </w:tcBorders>
            <w:shd w:val="clear" w:color="auto" w:fill="auto"/>
          </w:tcPr>
          <w:p w:rsidR="00F45633" w:rsidRPr="00E20E6D" w:rsidRDefault="00F45633" w:rsidP="004A41BF">
            <w:pPr>
              <w:widowControl w:val="0"/>
              <w:autoSpaceDE w:val="0"/>
              <w:autoSpaceDN w:val="0"/>
              <w:adjustRightInd w:val="0"/>
              <w:rPr>
                <w:sz w:val="24"/>
                <w:szCs w:val="24"/>
              </w:rPr>
            </w:pPr>
          </w:p>
        </w:tc>
        <w:tc>
          <w:tcPr>
            <w:tcW w:w="3544" w:type="dxa"/>
            <w:tcBorders>
              <w:top w:val="single" w:sz="4" w:space="0" w:color="auto"/>
            </w:tcBorders>
            <w:shd w:val="clear" w:color="auto" w:fill="auto"/>
          </w:tcPr>
          <w:p w:rsidR="00F45633" w:rsidRPr="00E20E6D" w:rsidRDefault="00F45633" w:rsidP="004A41BF">
            <w:pPr>
              <w:widowControl w:val="0"/>
              <w:rPr>
                <w:rFonts w:eastAsia="SimSun"/>
                <w:kern w:val="3"/>
                <w:sz w:val="24"/>
                <w:szCs w:val="24"/>
              </w:rPr>
            </w:pPr>
          </w:p>
        </w:tc>
        <w:tc>
          <w:tcPr>
            <w:tcW w:w="6237" w:type="dxa"/>
            <w:shd w:val="clear" w:color="auto" w:fill="auto"/>
          </w:tcPr>
          <w:p w:rsidR="00F45633" w:rsidRPr="00E20E6D" w:rsidRDefault="00F45633" w:rsidP="00841E7F">
            <w:pPr>
              <w:tabs>
                <w:tab w:val="left" w:pos="601"/>
              </w:tabs>
              <w:ind w:firstLine="317"/>
              <w:rPr>
                <w:rFonts w:cs="Times New Roman"/>
                <w:sz w:val="24"/>
                <w:szCs w:val="28"/>
              </w:rPr>
            </w:pPr>
            <w:r w:rsidRPr="00E20E6D">
              <w:rPr>
                <w:rFonts w:eastAsia="SimSun" w:cs="Times New Roman"/>
                <w:kern w:val="3"/>
                <w:sz w:val="24"/>
                <w:szCs w:val="28"/>
              </w:rPr>
              <w:t xml:space="preserve">За 2024 год размещено 46 информационных сообщений о проведении торгов в рамках Закона </w:t>
            </w:r>
            <w:r w:rsidRPr="00E20E6D">
              <w:rPr>
                <w:rFonts w:eastAsia="SimSun" w:cs="Times New Roman"/>
                <w:kern w:val="3"/>
                <w:sz w:val="24"/>
                <w:szCs w:val="28"/>
              </w:rPr>
              <w:br/>
              <w:t>№178-ФЗ</w:t>
            </w:r>
          </w:p>
        </w:tc>
        <w:tc>
          <w:tcPr>
            <w:tcW w:w="2893" w:type="dxa"/>
            <w:shd w:val="clear" w:color="auto" w:fill="auto"/>
          </w:tcPr>
          <w:p w:rsidR="00F45633" w:rsidRDefault="00F45633" w:rsidP="004A41BF">
            <w:pPr>
              <w:autoSpaceDE w:val="0"/>
              <w:autoSpaceDN w:val="0"/>
              <w:adjustRightInd w:val="0"/>
            </w:pPr>
          </w:p>
        </w:tc>
      </w:tr>
      <w:tr w:rsidR="005879A5" w:rsidRPr="00E20E6D" w:rsidTr="00841E7F">
        <w:trPr>
          <w:trHeight w:val="278"/>
          <w:jc w:val="center"/>
        </w:trPr>
        <w:tc>
          <w:tcPr>
            <w:tcW w:w="715" w:type="dxa"/>
            <w:tcBorders>
              <w:top w:val="nil"/>
            </w:tcBorders>
            <w:shd w:val="clear" w:color="auto" w:fill="auto"/>
          </w:tcPr>
          <w:p w:rsidR="0007268E" w:rsidRPr="00E20E6D" w:rsidRDefault="0007268E" w:rsidP="00273B34">
            <w:pPr>
              <w:widowControl w:val="0"/>
              <w:autoSpaceDE w:val="0"/>
              <w:autoSpaceDN w:val="0"/>
              <w:adjustRightInd w:val="0"/>
              <w:jc w:val="center"/>
              <w:rPr>
                <w:sz w:val="24"/>
                <w:szCs w:val="24"/>
              </w:rPr>
            </w:pPr>
          </w:p>
        </w:tc>
        <w:tc>
          <w:tcPr>
            <w:tcW w:w="1926" w:type="dxa"/>
            <w:tcBorders>
              <w:top w:val="nil"/>
            </w:tcBorders>
            <w:shd w:val="clear" w:color="auto" w:fill="auto"/>
          </w:tcPr>
          <w:p w:rsidR="0007268E" w:rsidRPr="00E20E6D" w:rsidRDefault="0007268E" w:rsidP="005D7027">
            <w:pPr>
              <w:widowControl w:val="0"/>
              <w:autoSpaceDE w:val="0"/>
              <w:autoSpaceDN w:val="0"/>
              <w:adjustRightInd w:val="0"/>
              <w:rPr>
                <w:sz w:val="24"/>
                <w:szCs w:val="24"/>
              </w:rPr>
            </w:pPr>
          </w:p>
        </w:tc>
        <w:tc>
          <w:tcPr>
            <w:tcW w:w="3544" w:type="dxa"/>
            <w:shd w:val="clear" w:color="auto" w:fill="auto"/>
          </w:tcPr>
          <w:p w:rsidR="00A9498D" w:rsidRPr="00E20E6D" w:rsidRDefault="0007268E" w:rsidP="00D72036">
            <w:pPr>
              <w:rPr>
                <w:rFonts w:eastAsia="SimSun"/>
                <w:kern w:val="3"/>
                <w:sz w:val="24"/>
                <w:szCs w:val="24"/>
              </w:rPr>
            </w:pPr>
            <w:r w:rsidRPr="00E20E6D">
              <w:rPr>
                <w:rFonts w:eastAsia="SimSun"/>
                <w:kern w:val="3"/>
                <w:sz w:val="24"/>
                <w:szCs w:val="24"/>
              </w:rPr>
              <w:t>Размещение на официальном сайте администрации города Красноярска информации о проведении конкурсов или аукционов на право заключения договоров аренды объектов нежилого фонда</w:t>
            </w:r>
          </w:p>
        </w:tc>
        <w:tc>
          <w:tcPr>
            <w:tcW w:w="6237" w:type="dxa"/>
            <w:shd w:val="clear" w:color="auto" w:fill="auto"/>
          </w:tcPr>
          <w:p w:rsidR="0007268E" w:rsidRPr="00E20E6D" w:rsidRDefault="00F764D8" w:rsidP="0007268E">
            <w:pPr>
              <w:ind w:firstLine="317"/>
              <w:rPr>
                <w:rFonts w:eastAsia="SimSun" w:cs="Times New Roman"/>
                <w:kern w:val="3"/>
                <w:sz w:val="24"/>
                <w:szCs w:val="24"/>
              </w:rPr>
            </w:pPr>
            <w:r w:rsidRPr="00E20E6D">
              <w:rPr>
                <w:rFonts w:eastAsia="SimSun" w:cs="Times New Roman"/>
                <w:kern w:val="3"/>
                <w:sz w:val="24"/>
                <w:szCs w:val="28"/>
              </w:rPr>
              <w:t>Дополнительное информирование о проведении торгов</w:t>
            </w:r>
          </w:p>
        </w:tc>
        <w:tc>
          <w:tcPr>
            <w:tcW w:w="2893" w:type="dxa"/>
            <w:shd w:val="clear" w:color="auto" w:fill="auto"/>
          </w:tcPr>
          <w:p w:rsidR="0007268E" w:rsidRPr="00E20E6D" w:rsidRDefault="0007268E" w:rsidP="005D7027">
            <w:pPr>
              <w:widowControl w:val="0"/>
              <w:autoSpaceDE w:val="0"/>
              <w:autoSpaceDN w:val="0"/>
              <w:adjustRightInd w:val="0"/>
              <w:rPr>
                <w:color w:val="FF0000"/>
                <w:sz w:val="24"/>
                <w:szCs w:val="24"/>
              </w:rPr>
            </w:pPr>
          </w:p>
        </w:tc>
      </w:tr>
      <w:tr w:rsidR="004860E7" w:rsidRPr="00E20E6D" w:rsidTr="00841E7F">
        <w:trPr>
          <w:trHeight w:val="125"/>
          <w:jc w:val="center"/>
        </w:trPr>
        <w:tc>
          <w:tcPr>
            <w:tcW w:w="715" w:type="dxa"/>
            <w:shd w:val="clear" w:color="auto" w:fill="auto"/>
          </w:tcPr>
          <w:p w:rsidR="004860E7" w:rsidRPr="00E20E6D" w:rsidRDefault="004860E7" w:rsidP="00273B34">
            <w:pPr>
              <w:widowControl w:val="0"/>
              <w:autoSpaceDE w:val="0"/>
              <w:autoSpaceDN w:val="0"/>
              <w:adjustRightInd w:val="0"/>
              <w:jc w:val="center"/>
              <w:rPr>
                <w:sz w:val="24"/>
                <w:szCs w:val="24"/>
              </w:rPr>
            </w:pPr>
            <w:r w:rsidRPr="00E20E6D">
              <w:rPr>
                <w:sz w:val="24"/>
                <w:szCs w:val="24"/>
              </w:rPr>
              <w:t>2</w:t>
            </w:r>
          </w:p>
        </w:tc>
        <w:tc>
          <w:tcPr>
            <w:tcW w:w="1926" w:type="dxa"/>
            <w:shd w:val="clear" w:color="auto" w:fill="auto"/>
          </w:tcPr>
          <w:p w:rsidR="004860E7" w:rsidRPr="00E20E6D" w:rsidRDefault="004860E7" w:rsidP="005D7027">
            <w:pPr>
              <w:widowControl w:val="0"/>
              <w:autoSpaceDE w:val="0"/>
              <w:autoSpaceDN w:val="0"/>
              <w:adjustRightInd w:val="0"/>
              <w:rPr>
                <w:sz w:val="24"/>
                <w:szCs w:val="24"/>
              </w:rPr>
            </w:pPr>
            <w:r w:rsidRPr="00E20E6D">
              <w:rPr>
                <w:rFonts w:eastAsia="SimSun"/>
                <w:kern w:val="3"/>
                <w:sz w:val="24"/>
                <w:szCs w:val="24"/>
              </w:rPr>
              <w:t>Развитие конкуренции в сфере распоряжения земельными ресурсами, находящимися в государственной или муниципальной собственности</w:t>
            </w:r>
          </w:p>
        </w:tc>
        <w:tc>
          <w:tcPr>
            <w:tcW w:w="3544" w:type="dxa"/>
            <w:shd w:val="clear" w:color="auto" w:fill="auto"/>
          </w:tcPr>
          <w:p w:rsidR="004860E7" w:rsidRPr="00E20E6D" w:rsidRDefault="004860E7" w:rsidP="0007020F">
            <w:pPr>
              <w:widowControl w:val="0"/>
              <w:autoSpaceDE w:val="0"/>
              <w:autoSpaceDN w:val="0"/>
              <w:adjustRightInd w:val="0"/>
              <w:rPr>
                <w:rFonts w:cs="Times New Roman"/>
                <w:sz w:val="24"/>
                <w:szCs w:val="28"/>
              </w:rPr>
            </w:pPr>
            <w:r w:rsidRPr="00E20E6D">
              <w:rPr>
                <w:rFonts w:cs="Times New Roman"/>
                <w:sz w:val="24"/>
                <w:szCs w:val="28"/>
              </w:rPr>
              <w:t>Опубликование на официальном сайте администрации города Красноярска извещений о проведен</w:t>
            </w:r>
            <w:proofErr w:type="gramStart"/>
            <w:r w:rsidRPr="00E20E6D">
              <w:rPr>
                <w:rFonts w:cs="Times New Roman"/>
                <w:sz w:val="24"/>
                <w:szCs w:val="28"/>
              </w:rPr>
              <w:t>ии ау</w:t>
            </w:r>
            <w:proofErr w:type="gramEnd"/>
            <w:r w:rsidRPr="00E20E6D">
              <w:rPr>
                <w:rFonts w:cs="Times New Roman"/>
                <w:sz w:val="24"/>
                <w:szCs w:val="28"/>
              </w:rPr>
              <w:t>кционов на право заключения договоров аренды земельных участков предоставляемых для строительства</w:t>
            </w:r>
          </w:p>
        </w:tc>
        <w:tc>
          <w:tcPr>
            <w:tcW w:w="6237" w:type="dxa"/>
            <w:shd w:val="clear" w:color="auto" w:fill="auto"/>
          </w:tcPr>
          <w:p w:rsidR="004860E7" w:rsidRPr="00E20E6D" w:rsidRDefault="004860E7" w:rsidP="00841E7F">
            <w:pPr>
              <w:widowControl w:val="0"/>
              <w:autoSpaceDE w:val="0"/>
              <w:autoSpaceDN w:val="0"/>
              <w:adjustRightInd w:val="0"/>
              <w:ind w:firstLine="317"/>
              <w:rPr>
                <w:rFonts w:cs="Times New Roman"/>
                <w:sz w:val="24"/>
                <w:szCs w:val="28"/>
              </w:rPr>
            </w:pPr>
            <w:r w:rsidRPr="00E20E6D">
              <w:rPr>
                <w:rFonts w:cs="Times New Roman"/>
                <w:sz w:val="24"/>
                <w:szCs w:val="28"/>
              </w:rPr>
              <w:t xml:space="preserve">Информация об аукционах на право аренды земельных участков, предоставляемых для строительства – размещена на следующих ресурсах в сети Интернет: </w:t>
            </w:r>
          </w:p>
          <w:p w:rsidR="004860E7" w:rsidRPr="00E20E6D" w:rsidRDefault="004860E7" w:rsidP="00841E7F">
            <w:pPr>
              <w:ind w:firstLine="317"/>
              <w:rPr>
                <w:rFonts w:cs="Times New Roman"/>
                <w:sz w:val="24"/>
                <w:szCs w:val="28"/>
              </w:rPr>
            </w:pPr>
            <w:r w:rsidRPr="00E20E6D">
              <w:rPr>
                <w:rFonts w:cs="Times New Roman"/>
                <w:sz w:val="24"/>
                <w:szCs w:val="28"/>
              </w:rPr>
              <w:t>- официальный сайт РФ для размещения информации о проведении торгов;</w:t>
            </w:r>
          </w:p>
          <w:p w:rsidR="004860E7" w:rsidRPr="00E20E6D" w:rsidRDefault="004860E7" w:rsidP="00841E7F">
            <w:pPr>
              <w:tabs>
                <w:tab w:val="left" w:pos="601"/>
              </w:tabs>
              <w:ind w:firstLine="317"/>
              <w:rPr>
                <w:rFonts w:cs="Times New Roman"/>
                <w:sz w:val="24"/>
                <w:szCs w:val="28"/>
              </w:rPr>
            </w:pPr>
            <w:r w:rsidRPr="00E20E6D">
              <w:rPr>
                <w:rFonts w:cs="Times New Roman"/>
                <w:sz w:val="24"/>
                <w:szCs w:val="28"/>
              </w:rPr>
              <w:t>- электронная площадка АО «Единая электронная торговая площадка» (РОСЭЛТОРГ);</w:t>
            </w:r>
          </w:p>
          <w:p w:rsidR="004860E7" w:rsidRPr="00E20E6D" w:rsidRDefault="004860E7" w:rsidP="00841E7F">
            <w:pPr>
              <w:ind w:firstLine="317"/>
              <w:rPr>
                <w:rFonts w:cs="Times New Roman"/>
                <w:sz w:val="24"/>
                <w:szCs w:val="28"/>
              </w:rPr>
            </w:pPr>
            <w:r w:rsidRPr="00E20E6D">
              <w:rPr>
                <w:rFonts w:cs="Times New Roman"/>
                <w:sz w:val="24"/>
                <w:szCs w:val="28"/>
              </w:rPr>
              <w:t>-</w:t>
            </w:r>
            <w:r w:rsidR="00841E7F" w:rsidRPr="00E20E6D">
              <w:rPr>
                <w:rFonts w:cs="Times New Roman"/>
                <w:sz w:val="24"/>
                <w:szCs w:val="28"/>
              </w:rPr>
              <w:t> </w:t>
            </w:r>
            <w:r w:rsidRPr="00E20E6D">
              <w:rPr>
                <w:rFonts w:cs="Times New Roman"/>
                <w:sz w:val="24"/>
                <w:szCs w:val="28"/>
              </w:rPr>
              <w:t>сайт администрации города Красноярска.</w:t>
            </w:r>
          </w:p>
          <w:p w:rsidR="004860E7" w:rsidRPr="00E20E6D" w:rsidRDefault="00841E7F" w:rsidP="00841E7F">
            <w:pPr>
              <w:widowControl w:val="0"/>
              <w:autoSpaceDE w:val="0"/>
              <w:autoSpaceDN w:val="0"/>
              <w:adjustRightInd w:val="0"/>
              <w:ind w:firstLine="317"/>
              <w:rPr>
                <w:rFonts w:cs="Times New Roman"/>
                <w:sz w:val="24"/>
                <w:szCs w:val="28"/>
              </w:rPr>
            </w:pPr>
            <w:r w:rsidRPr="00E20E6D">
              <w:rPr>
                <w:rFonts w:cs="Times New Roman"/>
                <w:sz w:val="24"/>
                <w:szCs w:val="28"/>
              </w:rPr>
              <w:t>За 2024 год размещено 56 извещений о проведен</w:t>
            </w:r>
            <w:proofErr w:type="gramStart"/>
            <w:r w:rsidRPr="00E20E6D">
              <w:rPr>
                <w:rFonts w:cs="Times New Roman"/>
                <w:sz w:val="24"/>
                <w:szCs w:val="28"/>
              </w:rPr>
              <w:t>ии ау</w:t>
            </w:r>
            <w:proofErr w:type="gramEnd"/>
            <w:r w:rsidRPr="00E20E6D">
              <w:rPr>
                <w:rFonts w:cs="Times New Roman"/>
                <w:sz w:val="24"/>
                <w:szCs w:val="28"/>
              </w:rPr>
              <w:t>кционов.</w:t>
            </w:r>
          </w:p>
        </w:tc>
        <w:tc>
          <w:tcPr>
            <w:tcW w:w="2893" w:type="dxa"/>
            <w:shd w:val="clear" w:color="auto" w:fill="auto"/>
          </w:tcPr>
          <w:p w:rsidR="004860E7" w:rsidRPr="00E20E6D" w:rsidRDefault="00796B98" w:rsidP="004860E7">
            <w:pPr>
              <w:widowControl w:val="0"/>
              <w:autoSpaceDE w:val="0"/>
              <w:autoSpaceDN w:val="0"/>
              <w:adjustRightInd w:val="0"/>
              <w:rPr>
                <w:sz w:val="24"/>
                <w:szCs w:val="24"/>
                <w:u w:val="single"/>
              </w:rPr>
            </w:pPr>
            <w:hyperlink r:id="rId19" w:history="1">
              <w:r w:rsidR="004860E7" w:rsidRPr="00E20E6D">
                <w:rPr>
                  <w:rStyle w:val="a7"/>
                  <w:color w:val="auto"/>
                  <w:sz w:val="24"/>
                  <w:szCs w:val="24"/>
                </w:rPr>
                <w:t>http://torgi.gov.ru/new/public</w:t>
              </w:r>
            </w:hyperlink>
          </w:p>
          <w:p w:rsidR="004860E7" w:rsidRPr="00E20E6D" w:rsidRDefault="004860E7" w:rsidP="004860E7">
            <w:pPr>
              <w:widowControl w:val="0"/>
              <w:autoSpaceDE w:val="0"/>
              <w:autoSpaceDN w:val="0"/>
              <w:adjustRightInd w:val="0"/>
              <w:rPr>
                <w:sz w:val="24"/>
                <w:szCs w:val="24"/>
                <w:u w:val="single"/>
              </w:rPr>
            </w:pPr>
          </w:p>
          <w:p w:rsidR="004860E7" w:rsidRPr="00E20E6D" w:rsidRDefault="004860E7" w:rsidP="004860E7">
            <w:pPr>
              <w:widowControl w:val="0"/>
              <w:autoSpaceDE w:val="0"/>
              <w:autoSpaceDN w:val="0"/>
              <w:adjustRightInd w:val="0"/>
              <w:rPr>
                <w:sz w:val="24"/>
                <w:szCs w:val="24"/>
                <w:u w:val="single"/>
              </w:rPr>
            </w:pPr>
          </w:p>
          <w:p w:rsidR="004860E7" w:rsidRPr="00E20E6D" w:rsidRDefault="00796B98" w:rsidP="004860E7">
            <w:pPr>
              <w:widowControl w:val="0"/>
              <w:autoSpaceDE w:val="0"/>
              <w:autoSpaceDN w:val="0"/>
              <w:adjustRightInd w:val="0"/>
              <w:rPr>
                <w:rFonts w:cs="Times New Roman"/>
                <w:sz w:val="24"/>
                <w:szCs w:val="28"/>
              </w:rPr>
            </w:pPr>
            <w:hyperlink r:id="rId20" w:history="1">
              <w:r w:rsidR="004860E7" w:rsidRPr="00E20E6D">
                <w:rPr>
                  <w:rStyle w:val="a7"/>
                  <w:rFonts w:cs="Times New Roman"/>
                  <w:color w:val="auto"/>
                  <w:sz w:val="24"/>
                  <w:szCs w:val="28"/>
                  <w:lang w:val="en-US"/>
                </w:rPr>
                <w:t>http</w:t>
              </w:r>
              <w:r w:rsidR="004860E7" w:rsidRPr="00E20E6D">
                <w:rPr>
                  <w:rStyle w:val="a7"/>
                  <w:rFonts w:cs="Times New Roman"/>
                  <w:color w:val="auto"/>
                  <w:sz w:val="24"/>
                  <w:szCs w:val="28"/>
                </w:rPr>
                <w:t>://178</w:t>
              </w:r>
              <w:proofErr w:type="spellStart"/>
              <w:r w:rsidR="004860E7" w:rsidRPr="00E20E6D">
                <w:rPr>
                  <w:rStyle w:val="a7"/>
                  <w:rFonts w:cs="Times New Roman"/>
                  <w:color w:val="auto"/>
                  <w:sz w:val="24"/>
                  <w:szCs w:val="28"/>
                  <w:lang w:val="en-US"/>
                </w:rPr>
                <w:t>fz</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roseltorg</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ru</w:t>
              </w:r>
              <w:proofErr w:type="spellEnd"/>
            </w:hyperlink>
          </w:p>
          <w:p w:rsidR="004860E7" w:rsidRPr="00E20E6D" w:rsidRDefault="004860E7" w:rsidP="004860E7">
            <w:pPr>
              <w:widowControl w:val="0"/>
              <w:autoSpaceDE w:val="0"/>
              <w:autoSpaceDN w:val="0"/>
              <w:adjustRightInd w:val="0"/>
              <w:rPr>
                <w:sz w:val="24"/>
                <w:szCs w:val="24"/>
                <w:u w:val="single"/>
              </w:rPr>
            </w:pPr>
          </w:p>
          <w:p w:rsidR="004860E7" w:rsidRPr="00E20E6D" w:rsidRDefault="004860E7" w:rsidP="004860E7">
            <w:pPr>
              <w:widowControl w:val="0"/>
              <w:autoSpaceDE w:val="0"/>
              <w:autoSpaceDN w:val="0"/>
              <w:adjustRightInd w:val="0"/>
              <w:rPr>
                <w:sz w:val="24"/>
                <w:szCs w:val="24"/>
                <w:u w:val="single"/>
              </w:rPr>
            </w:pPr>
          </w:p>
          <w:p w:rsidR="004860E7" w:rsidRPr="00E20E6D" w:rsidRDefault="00796B98" w:rsidP="004860E7">
            <w:pPr>
              <w:widowControl w:val="0"/>
              <w:autoSpaceDE w:val="0"/>
              <w:autoSpaceDN w:val="0"/>
              <w:adjustRightInd w:val="0"/>
              <w:jc w:val="left"/>
              <w:rPr>
                <w:rFonts w:cs="Times New Roman"/>
                <w:sz w:val="24"/>
                <w:szCs w:val="28"/>
              </w:rPr>
            </w:pPr>
            <w:hyperlink r:id="rId21" w:history="1">
              <w:r w:rsidR="004860E7" w:rsidRPr="00E20E6D">
                <w:rPr>
                  <w:rStyle w:val="a7"/>
                  <w:rFonts w:cs="Times New Roman"/>
                  <w:color w:val="auto"/>
                  <w:sz w:val="24"/>
                  <w:szCs w:val="28"/>
                  <w:lang w:val="en-US"/>
                </w:rPr>
                <w:t>http</w:t>
              </w:r>
              <w:r w:rsidR="004860E7" w:rsidRPr="00E20E6D">
                <w:rPr>
                  <w:rStyle w:val="a7"/>
                  <w:rFonts w:cs="Times New Roman"/>
                  <w:color w:val="auto"/>
                  <w:sz w:val="24"/>
                  <w:szCs w:val="28"/>
                </w:rPr>
                <w:t>://</w:t>
              </w:r>
              <w:r w:rsidR="004860E7" w:rsidRPr="00E20E6D">
                <w:rPr>
                  <w:rStyle w:val="a7"/>
                  <w:rFonts w:cs="Times New Roman"/>
                  <w:color w:val="auto"/>
                  <w:sz w:val="24"/>
                  <w:szCs w:val="28"/>
                  <w:lang w:val="en-US"/>
                </w:rPr>
                <w:t>www</w:t>
              </w:r>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admkrsk</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ru</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muntorgi</w:t>
              </w:r>
              <w:proofErr w:type="spellEnd"/>
              <w:r w:rsidR="004860E7" w:rsidRPr="00E20E6D">
                <w:rPr>
                  <w:rStyle w:val="a7"/>
                  <w:rFonts w:cs="Times New Roman"/>
                  <w:color w:val="auto"/>
                  <w:sz w:val="24"/>
                  <w:szCs w:val="28"/>
                </w:rPr>
                <w:t>/</w:t>
              </w:r>
              <w:r w:rsidR="004860E7" w:rsidRPr="00E20E6D">
                <w:rPr>
                  <w:rStyle w:val="a7"/>
                  <w:rFonts w:cs="Times New Roman"/>
                  <w:color w:val="auto"/>
                  <w:sz w:val="24"/>
                  <w:szCs w:val="28"/>
                  <w:lang w:val="en-US"/>
                </w:rPr>
                <w:t>Pages</w:t>
              </w:r>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aukcion</w:t>
              </w:r>
              <w:proofErr w:type="spellEnd"/>
              <w:r w:rsidR="004860E7" w:rsidRPr="00E20E6D">
                <w:rPr>
                  <w:rStyle w:val="a7"/>
                  <w:rFonts w:cs="Times New Roman"/>
                  <w:color w:val="auto"/>
                  <w:sz w:val="24"/>
                  <w:szCs w:val="28"/>
                </w:rPr>
                <w:t>.</w:t>
              </w:r>
              <w:proofErr w:type="spellStart"/>
              <w:r w:rsidR="004860E7" w:rsidRPr="00E20E6D">
                <w:rPr>
                  <w:rStyle w:val="a7"/>
                  <w:rFonts w:cs="Times New Roman"/>
                  <w:color w:val="auto"/>
                  <w:sz w:val="24"/>
                  <w:szCs w:val="28"/>
                  <w:lang w:val="en-US"/>
                </w:rPr>
                <w:t>aspx</w:t>
              </w:r>
              <w:proofErr w:type="spellEnd"/>
            </w:hyperlink>
          </w:p>
          <w:p w:rsidR="004860E7" w:rsidRPr="00E20E6D" w:rsidRDefault="004860E7" w:rsidP="004860E7">
            <w:pPr>
              <w:widowControl w:val="0"/>
              <w:autoSpaceDE w:val="0"/>
              <w:autoSpaceDN w:val="0"/>
              <w:adjustRightInd w:val="0"/>
              <w:jc w:val="center"/>
              <w:rPr>
                <w:rFonts w:cs="Times New Roman"/>
                <w:sz w:val="24"/>
                <w:szCs w:val="28"/>
              </w:rPr>
            </w:pPr>
          </w:p>
        </w:tc>
      </w:tr>
      <w:tr w:rsidR="00F45633" w:rsidRPr="00E20E6D" w:rsidTr="00841E7F">
        <w:trPr>
          <w:trHeight w:val="125"/>
          <w:jc w:val="center"/>
        </w:trPr>
        <w:tc>
          <w:tcPr>
            <w:tcW w:w="715" w:type="dxa"/>
            <w:shd w:val="clear" w:color="auto" w:fill="auto"/>
          </w:tcPr>
          <w:p w:rsidR="00F45633" w:rsidRPr="00E20E6D" w:rsidRDefault="00F45633" w:rsidP="002117B4">
            <w:pPr>
              <w:widowControl w:val="0"/>
              <w:autoSpaceDE w:val="0"/>
              <w:autoSpaceDN w:val="0"/>
              <w:adjustRightInd w:val="0"/>
              <w:jc w:val="center"/>
              <w:rPr>
                <w:sz w:val="24"/>
                <w:szCs w:val="24"/>
              </w:rPr>
            </w:pPr>
            <w:r w:rsidRPr="00E20E6D">
              <w:rPr>
                <w:sz w:val="24"/>
                <w:szCs w:val="24"/>
              </w:rPr>
              <w:t>3</w:t>
            </w:r>
          </w:p>
        </w:tc>
        <w:tc>
          <w:tcPr>
            <w:tcW w:w="1926" w:type="dxa"/>
            <w:shd w:val="clear" w:color="auto" w:fill="auto"/>
          </w:tcPr>
          <w:p w:rsidR="00F45633" w:rsidRPr="00E20E6D" w:rsidRDefault="00F45633" w:rsidP="002117B4">
            <w:pPr>
              <w:widowControl w:val="0"/>
              <w:autoSpaceDE w:val="0"/>
              <w:autoSpaceDN w:val="0"/>
              <w:adjustRightInd w:val="0"/>
              <w:rPr>
                <w:sz w:val="24"/>
                <w:szCs w:val="24"/>
              </w:rPr>
            </w:pPr>
            <w:r w:rsidRPr="00E20E6D">
              <w:rPr>
                <w:rFonts w:eastAsia="SimSun"/>
                <w:kern w:val="3"/>
                <w:sz w:val="24"/>
                <w:szCs w:val="24"/>
              </w:rPr>
              <w:t>Развитие конкуренции в муниципальном образовании</w:t>
            </w:r>
          </w:p>
        </w:tc>
        <w:tc>
          <w:tcPr>
            <w:tcW w:w="3544" w:type="dxa"/>
            <w:shd w:val="clear" w:color="auto" w:fill="auto"/>
          </w:tcPr>
          <w:p w:rsidR="00F45633" w:rsidRPr="00E20E6D" w:rsidRDefault="00F45633" w:rsidP="0007020F">
            <w:pPr>
              <w:widowControl w:val="0"/>
              <w:autoSpaceDE w:val="0"/>
              <w:autoSpaceDN w:val="0"/>
              <w:adjustRightInd w:val="0"/>
              <w:rPr>
                <w:rFonts w:cs="Times New Roman"/>
                <w:sz w:val="24"/>
                <w:szCs w:val="28"/>
              </w:rPr>
            </w:pPr>
            <w:r w:rsidRPr="00E20E6D">
              <w:rPr>
                <w:rFonts w:cs="Times New Roman"/>
                <w:sz w:val="24"/>
                <w:szCs w:val="24"/>
              </w:rPr>
              <w:t>Развитие конкуренции при осуществлении процедур муниципальных закупок, а также закупок хозяйствующих субъектов, доля муниципального образования в которых составляет более 50 процентов, в том числе за счет расширения участия в указанных процедурах субъектов малого и среднего предпринимательства</w:t>
            </w:r>
          </w:p>
        </w:tc>
        <w:tc>
          <w:tcPr>
            <w:tcW w:w="6237" w:type="dxa"/>
            <w:shd w:val="clear" w:color="auto" w:fill="auto"/>
          </w:tcPr>
          <w:p w:rsidR="00F45633" w:rsidRPr="00E20E6D" w:rsidRDefault="00F45633" w:rsidP="00F45633">
            <w:pPr>
              <w:widowControl w:val="0"/>
              <w:ind w:firstLine="317"/>
              <w:rPr>
                <w:rFonts w:cs="Times New Roman"/>
                <w:sz w:val="24"/>
                <w:szCs w:val="28"/>
              </w:rPr>
            </w:pPr>
            <w:r w:rsidRPr="00E20E6D">
              <w:rPr>
                <w:rFonts w:eastAsia="SimSun" w:cs="Times New Roman"/>
                <w:kern w:val="3"/>
                <w:sz w:val="24"/>
                <w:szCs w:val="24"/>
              </w:rPr>
              <w:t xml:space="preserve">В целях исключения избыточного муниципального регулирования и административных барьеров процедуры муниципальных закупок осуществляются в порядке, взаимодействия заказчиков города Красноярска и органа, уполномоченного на определение поставщиков (подрядчиков, исполнителей) в сфере закупок товаров, работ, услуг для муниципальных нужд, утвержденном постановлением администрации города от 25.12.2013 № 750 «О наделении полномочиями». Уполномоченным органом, наделенным полномочиями на определение поставщиков (подрядчиков, исполнителей) для муниципальных заказчиков города Красноярска, </w:t>
            </w:r>
            <w:r>
              <w:rPr>
                <w:rFonts w:eastAsia="SimSun" w:cs="Times New Roman"/>
                <w:kern w:val="3"/>
                <w:sz w:val="24"/>
                <w:szCs w:val="24"/>
              </w:rPr>
              <w:br/>
            </w:r>
            <w:r w:rsidRPr="00E20E6D">
              <w:rPr>
                <w:rFonts w:eastAsia="SimSun" w:cs="Times New Roman"/>
                <w:kern w:val="3"/>
                <w:sz w:val="24"/>
                <w:szCs w:val="24"/>
              </w:rPr>
              <w:t xml:space="preserve">а </w:t>
            </w:r>
            <w:r>
              <w:rPr>
                <w:rFonts w:eastAsia="SimSun" w:cs="Times New Roman"/>
                <w:kern w:val="3"/>
                <w:sz w:val="24"/>
                <w:szCs w:val="24"/>
              </w:rPr>
              <w:t xml:space="preserve"> </w:t>
            </w:r>
            <w:r w:rsidRPr="00E20E6D">
              <w:rPr>
                <w:rFonts w:eastAsia="SimSun" w:cs="Times New Roman"/>
                <w:kern w:val="3"/>
                <w:sz w:val="24"/>
                <w:szCs w:val="24"/>
              </w:rPr>
              <w:t xml:space="preserve">также </w:t>
            </w:r>
            <w:r>
              <w:rPr>
                <w:rFonts w:eastAsia="SimSun" w:cs="Times New Roman"/>
                <w:kern w:val="3"/>
                <w:sz w:val="24"/>
                <w:szCs w:val="24"/>
              </w:rPr>
              <w:t xml:space="preserve">  </w:t>
            </w:r>
            <w:r w:rsidRPr="00E20E6D">
              <w:rPr>
                <w:rFonts w:eastAsia="SimSun" w:cs="Times New Roman"/>
                <w:kern w:val="3"/>
                <w:sz w:val="24"/>
                <w:szCs w:val="24"/>
              </w:rPr>
              <w:t xml:space="preserve">для </w:t>
            </w:r>
            <w:r>
              <w:rPr>
                <w:rFonts w:eastAsia="SimSun" w:cs="Times New Roman"/>
                <w:kern w:val="3"/>
                <w:sz w:val="24"/>
                <w:szCs w:val="24"/>
              </w:rPr>
              <w:t xml:space="preserve">  </w:t>
            </w:r>
            <w:r w:rsidRPr="00E20E6D">
              <w:rPr>
                <w:rFonts w:eastAsia="SimSun" w:cs="Times New Roman"/>
                <w:kern w:val="3"/>
                <w:sz w:val="24"/>
                <w:szCs w:val="24"/>
              </w:rPr>
              <w:t xml:space="preserve">муниципальных </w:t>
            </w:r>
            <w:r>
              <w:rPr>
                <w:rFonts w:eastAsia="SimSun" w:cs="Times New Roman"/>
                <w:kern w:val="3"/>
                <w:sz w:val="24"/>
                <w:szCs w:val="24"/>
              </w:rPr>
              <w:t xml:space="preserve">  </w:t>
            </w:r>
            <w:r w:rsidRPr="00E20E6D">
              <w:rPr>
                <w:rFonts w:eastAsia="SimSun" w:cs="Times New Roman"/>
                <w:kern w:val="3"/>
                <w:sz w:val="24"/>
                <w:szCs w:val="24"/>
              </w:rPr>
              <w:t xml:space="preserve">бюджетных </w:t>
            </w:r>
            <w:r>
              <w:rPr>
                <w:rFonts w:eastAsia="SimSun" w:cs="Times New Roman"/>
                <w:kern w:val="3"/>
                <w:sz w:val="24"/>
                <w:szCs w:val="24"/>
              </w:rPr>
              <w:t xml:space="preserve"> </w:t>
            </w:r>
            <w:r w:rsidRPr="00E20E6D">
              <w:rPr>
                <w:rFonts w:eastAsia="SimSun" w:cs="Times New Roman"/>
                <w:kern w:val="3"/>
                <w:sz w:val="24"/>
                <w:szCs w:val="24"/>
              </w:rPr>
              <w:t xml:space="preserve">учреждений, </w:t>
            </w:r>
          </w:p>
        </w:tc>
        <w:tc>
          <w:tcPr>
            <w:tcW w:w="2893" w:type="dxa"/>
            <w:shd w:val="clear" w:color="auto" w:fill="auto"/>
          </w:tcPr>
          <w:p w:rsidR="00F45633" w:rsidRDefault="00F45633" w:rsidP="004860E7">
            <w:pPr>
              <w:widowControl w:val="0"/>
              <w:autoSpaceDE w:val="0"/>
              <w:autoSpaceDN w:val="0"/>
              <w:adjustRightInd w:val="0"/>
            </w:pPr>
          </w:p>
        </w:tc>
      </w:tr>
      <w:tr w:rsidR="00F45633" w:rsidRPr="00E20E6D" w:rsidTr="00841E7F">
        <w:trPr>
          <w:trHeight w:val="125"/>
          <w:jc w:val="center"/>
        </w:trPr>
        <w:tc>
          <w:tcPr>
            <w:tcW w:w="715" w:type="dxa"/>
            <w:tcBorders>
              <w:bottom w:val="nil"/>
            </w:tcBorders>
            <w:shd w:val="clear" w:color="auto" w:fill="auto"/>
          </w:tcPr>
          <w:p w:rsidR="00F45633" w:rsidRPr="00E20E6D" w:rsidRDefault="00F45633" w:rsidP="000F37C2">
            <w:pPr>
              <w:widowControl w:val="0"/>
              <w:autoSpaceDE w:val="0"/>
              <w:autoSpaceDN w:val="0"/>
              <w:adjustRightInd w:val="0"/>
              <w:jc w:val="center"/>
              <w:rPr>
                <w:sz w:val="24"/>
                <w:szCs w:val="24"/>
              </w:rPr>
            </w:pPr>
          </w:p>
        </w:tc>
        <w:tc>
          <w:tcPr>
            <w:tcW w:w="1926" w:type="dxa"/>
            <w:tcBorders>
              <w:bottom w:val="nil"/>
            </w:tcBorders>
            <w:shd w:val="clear" w:color="auto" w:fill="auto"/>
          </w:tcPr>
          <w:p w:rsidR="00F45633" w:rsidRPr="00E20E6D" w:rsidRDefault="00F45633" w:rsidP="000F37C2">
            <w:pPr>
              <w:widowControl w:val="0"/>
              <w:autoSpaceDE w:val="0"/>
              <w:autoSpaceDN w:val="0"/>
              <w:adjustRightInd w:val="0"/>
              <w:rPr>
                <w:sz w:val="24"/>
                <w:szCs w:val="24"/>
              </w:rPr>
            </w:pPr>
          </w:p>
        </w:tc>
        <w:tc>
          <w:tcPr>
            <w:tcW w:w="3544" w:type="dxa"/>
            <w:shd w:val="clear" w:color="auto" w:fill="auto"/>
          </w:tcPr>
          <w:p w:rsidR="00F45633" w:rsidRPr="00E20E6D" w:rsidRDefault="00F45633" w:rsidP="002D1259">
            <w:pPr>
              <w:pStyle w:val="ConsNormal"/>
              <w:widowControl w:val="0"/>
              <w:ind w:firstLine="0"/>
              <w:jc w:val="both"/>
              <w:rPr>
                <w:rFonts w:ascii="Times New Roman" w:eastAsia="SimSun" w:hAnsi="Times New Roman"/>
                <w:kern w:val="3"/>
                <w:sz w:val="24"/>
                <w:szCs w:val="24"/>
              </w:rPr>
            </w:pPr>
          </w:p>
        </w:tc>
        <w:tc>
          <w:tcPr>
            <w:tcW w:w="6237" w:type="dxa"/>
            <w:shd w:val="clear" w:color="auto" w:fill="auto"/>
          </w:tcPr>
          <w:p w:rsidR="00F45633" w:rsidRPr="00E20E6D" w:rsidRDefault="00F45633" w:rsidP="00F45633">
            <w:pPr>
              <w:widowControl w:val="0"/>
              <w:tabs>
                <w:tab w:val="left" w:pos="993"/>
              </w:tabs>
              <w:rPr>
                <w:rFonts w:eastAsia="SimSun" w:cs="Times New Roman"/>
                <w:kern w:val="3"/>
                <w:sz w:val="24"/>
                <w:szCs w:val="24"/>
              </w:rPr>
            </w:pPr>
            <w:r w:rsidRPr="00E20E6D">
              <w:rPr>
                <w:rFonts w:eastAsia="SimSun" w:cs="Times New Roman"/>
                <w:kern w:val="3"/>
                <w:sz w:val="24"/>
                <w:szCs w:val="24"/>
              </w:rPr>
              <w:t xml:space="preserve">муниципальных автономных учреждений, муниципальных унитарных предприятий города Красноярска является департамент муниципального заказа администрации города </w:t>
            </w:r>
            <w:proofErr w:type="spellStart"/>
            <w:r w:rsidRPr="00E20E6D">
              <w:rPr>
                <w:rFonts w:eastAsia="SimSun" w:cs="Times New Roman"/>
                <w:kern w:val="3"/>
                <w:sz w:val="24"/>
                <w:szCs w:val="24"/>
              </w:rPr>
              <w:t>Красноярска</w:t>
            </w:r>
            <w:proofErr w:type="gramStart"/>
            <w:r w:rsidRPr="00E20E6D">
              <w:rPr>
                <w:rFonts w:eastAsia="SimSun" w:cs="Times New Roman"/>
                <w:kern w:val="3"/>
                <w:sz w:val="24"/>
                <w:szCs w:val="24"/>
              </w:rPr>
              <w:t>.В</w:t>
            </w:r>
            <w:proofErr w:type="gramEnd"/>
            <w:r w:rsidRPr="00E20E6D">
              <w:rPr>
                <w:rFonts w:eastAsia="SimSun" w:cs="Times New Roman"/>
                <w:kern w:val="3"/>
                <w:sz w:val="24"/>
                <w:szCs w:val="24"/>
              </w:rPr>
              <w:t>заимодействие</w:t>
            </w:r>
            <w:proofErr w:type="spellEnd"/>
            <w:r w:rsidRPr="00E20E6D">
              <w:rPr>
                <w:rFonts w:eastAsia="SimSun" w:cs="Times New Roman"/>
                <w:kern w:val="3"/>
                <w:sz w:val="24"/>
                <w:szCs w:val="24"/>
              </w:rPr>
              <w:t xml:space="preserve"> с уполномоченным органом осуществляется посредством Автоматизированной системы «Муниципальный заказчик».</w:t>
            </w:r>
          </w:p>
          <w:p w:rsidR="00F45633" w:rsidRPr="00E20E6D" w:rsidRDefault="00F45633" w:rsidP="00221BA5">
            <w:pPr>
              <w:suppressAutoHyphens/>
              <w:ind w:firstLine="317"/>
              <w:rPr>
                <w:rFonts w:eastAsia="Times New Roman" w:cs="Times New Roman"/>
                <w:sz w:val="24"/>
                <w:szCs w:val="28"/>
                <w:lang w:eastAsia="ru-RU"/>
              </w:rPr>
            </w:pPr>
            <w:r w:rsidRPr="00E20E6D">
              <w:rPr>
                <w:rFonts w:eastAsia="Times New Roman" w:cs="Times New Roman"/>
                <w:sz w:val="24"/>
                <w:szCs w:val="28"/>
                <w:lang w:eastAsia="ru-RU"/>
              </w:rPr>
              <w:t>Расширение участия субъектов малого предпринимательства достигается путем обеспечения прозрачности закупок, снижения затрат потенциальных участников закупок за счет установки заказчиками минимальных размеров обеспечения исполнения контракта, гарантийных обязательств.</w:t>
            </w:r>
          </w:p>
          <w:p w:rsidR="00F45633" w:rsidRPr="00E20E6D" w:rsidRDefault="00F45633" w:rsidP="00221BA5">
            <w:pPr>
              <w:suppressAutoHyphens/>
              <w:ind w:firstLine="317"/>
              <w:rPr>
                <w:rFonts w:eastAsia="Times New Roman" w:cs="Times New Roman"/>
                <w:sz w:val="24"/>
                <w:szCs w:val="28"/>
                <w:lang w:eastAsia="ru-RU"/>
              </w:rPr>
            </w:pPr>
            <w:proofErr w:type="gramStart"/>
            <w:r w:rsidRPr="00E20E6D">
              <w:rPr>
                <w:rFonts w:eastAsia="Times New Roman" w:cs="Times New Roman"/>
                <w:sz w:val="24"/>
                <w:szCs w:val="28"/>
                <w:lang w:eastAsia="ru-RU"/>
              </w:rPr>
              <w:t xml:space="preserve">Привлечение субъектов малого и среднего предпринимательства обеспечивается не только путем проведения закупок, участниками которых могут являться обозначенные хозяйствующие субъекты, а также за счет установки в извещении о проведении закупки требования к поставщику (подрядчику, исполнителю), не являющимся субъектом малого предпринимательства, о привлечении к исполнению контракта субподрядчиков, соисполнителей из числа субъектов малого предпринимательства. </w:t>
            </w:r>
            <w:proofErr w:type="gramEnd"/>
          </w:p>
          <w:p w:rsidR="00F45633" w:rsidRPr="00E20E6D" w:rsidRDefault="00F45633" w:rsidP="00F45633">
            <w:pPr>
              <w:pStyle w:val="a5"/>
              <w:ind w:left="0" w:firstLine="317"/>
              <w:jc w:val="both"/>
              <w:rPr>
                <w:rFonts w:eastAsia="SimSun" w:cs="Times New Roman"/>
                <w:kern w:val="3"/>
                <w:sz w:val="24"/>
                <w:szCs w:val="24"/>
              </w:rPr>
            </w:pPr>
            <w:proofErr w:type="gramStart"/>
            <w:r w:rsidRPr="00E20E6D">
              <w:rPr>
                <w:rFonts w:ascii="Times New Roman" w:eastAsia="Times New Roman" w:hAnsi="Times New Roman" w:cs="Times New Roman"/>
                <w:sz w:val="24"/>
                <w:szCs w:val="28"/>
                <w:lang w:eastAsia="ar-SA"/>
              </w:rPr>
              <w:t xml:space="preserve">Департамент муниципального заказа в качестве </w:t>
            </w:r>
            <w:r w:rsidRPr="00E20E6D">
              <w:rPr>
                <w:rFonts w:ascii="Times New Roman" w:hAnsi="Times New Roman" w:cs="Times New Roman"/>
                <w:sz w:val="24"/>
                <w:szCs w:val="28"/>
              </w:rPr>
              <w:t xml:space="preserve">методологического сопровождения и координации деятельности заказчиков по вопросам осуществления закупок ведет работу по </w:t>
            </w:r>
            <w:r w:rsidRPr="00E20E6D">
              <w:rPr>
                <w:rFonts w:ascii="Times New Roman" w:eastAsia="Times New Roman" w:hAnsi="Times New Roman" w:cs="Times New Roman"/>
                <w:sz w:val="24"/>
                <w:szCs w:val="28"/>
                <w:lang w:eastAsia="ar-SA"/>
              </w:rPr>
              <w:t xml:space="preserve">расширению участия субъектов МСП в закупках товаров, работ, услуг, осуществляемых с использованием конкурентных способов определения поставщиков путем уменьшения количества закупок  у единственного поставщика в соответствии с пунктами 4 и 5 части 1 статьи 93 </w:t>
            </w:r>
            <w:r w:rsidRPr="00E20E6D">
              <w:rPr>
                <w:rFonts w:ascii="Times New Roman" w:eastAsia="Times New Roman" w:hAnsi="Times New Roman" w:cs="Times New Roman"/>
                <w:sz w:val="24"/>
                <w:szCs w:val="28"/>
                <w:lang w:eastAsia="ru-RU"/>
              </w:rPr>
              <w:t>Федерального закона РФ от 05.04.2013 № 44-ФЗ (далее – Закон</w:t>
            </w:r>
            <w:proofErr w:type="gramEnd"/>
            <w:r w:rsidRPr="00E20E6D">
              <w:rPr>
                <w:rFonts w:ascii="Times New Roman" w:eastAsia="Times New Roman" w:hAnsi="Times New Roman" w:cs="Times New Roman"/>
                <w:sz w:val="24"/>
                <w:szCs w:val="28"/>
                <w:lang w:eastAsia="ru-RU"/>
              </w:rPr>
              <w:t xml:space="preserve">  о контрактной системе) </w:t>
            </w:r>
            <w:r w:rsidRPr="00E20E6D">
              <w:rPr>
                <w:rFonts w:ascii="Times New Roman" w:eastAsia="Times New Roman" w:hAnsi="Times New Roman" w:cs="Times New Roman"/>
                <w:sz w:val="24"/>
                <w:szCs w:val="28"/>
                <w:lang w:eastAsia="ar-SA"/>
              </w:rPr>
              <w:t>за счет увеличения</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 xml:space="preserve"> конкурентных </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процедур,</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 xml:space="preserve"> </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 xml:space="preserve">в </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 xml:space="preserve">том </w:t>
            </w:r>
            <w:r>
              <w:rPr>
                <w:rFonts w:ascii="Times New Roman" w:eastAsia="Times New Roman" w:hAnsi="Times New Roman" w:cs="Times New Roman"/>
                <w:sz w:val="24"/>
                <w:szCs w:val="28"/>
                <w:lang w:eastAsia="ar-SA"/>
              </w:rPr>
              <w:t xml:space="preserve">  </w:t>
            </w:r>
            <w:r w:rsidRPr="00E20E6D">
              <w:rPr>
                <w:rFonts w:ascii="Times New Roman" w:eastAsia="Times New Roman" w:hAnsi="Times New Roman" w:cs="Times New Roman"/>
                <w:sz w:val="24"/>
                <w:szCs w:val="28"/>
                <w:lang w:eastAsia="ar-SA"/>
              </w:rPr>
              <w:t xml:space="preserve">числе </w:t>
            </w:r>
            <w:r>
              <w:rPr>
                <w:rFonts w:ascii="Times New Roman" w:eastAsia="Times New Roman" w:hAnsi="Times New Roman" w:cs="Times New Roman"/>
                <w:sz w:val="24"/>
                <w:szCs w:val="28"/>
                <w:lang w:eastAsia="ar-SA"/>
              </w:rPr>
              <w:t xml:space="preserve">  </w:t>
            </w:r>
            <w:proofErr w:type="gramStart"/>
            <w:r w:rsidRPr="00E20E6D">
              <w:rPr>
                <w:rFonts w:ascii="Times New Roman" w:eastAsia="Times New Roman" w:hAnsi="Times New Roman" w:cs="Times New Roman"/>
                <w:sz w:val="24"/>
                <w:szCs w:val="28"/>
                <w:lang w:eastAsia="ar-SA"/>
              </w:rPr>
              <w:t>с</w:t>
            </w:r>
            <w:proofErr w:type="gramEnd"/>
          </w:p>
        </w:tc>
        <w:tc>
          <w:tcPr>
            <w:tcW w:w="2893" w:type="dxa"/>
            <w:shd w:val="clear" w:color="auto" w:fill="auto"/>
          </w:tcPr>
          <w:p w:rsidR="00F45633" w:rsidRPr="00E20E6D" w:rsidRDefault="00F45633" w:rsidP="000F37C2">
            <w:pPr>
              <w:widowControl w:val="0"/>
              <w:autoSpaceDE w:val="0"/>
              <w:autoSpaceDN w:val="0"/>
              <w:adjustRightInd w:val="0"/>
              <w:rPr>
                <w:sz w:val="24"/>
                <w:szCs w:val="24"/>
              </w:rPr>
            </w:pPr>
          </w:p>
        </w:tc>
      </w:tr>
      <w:tr w:rsidR="00F45633" w:rsidRPr="00E20E6D" w:rsidTr="00841E7F">
        <w:trPr>
          <w:trHeight w:val="125"/>
          <w:jc w:val="center"/>
        </w:trPr>
        <w:tc>
          <w:tcPr>
            <w:tcW w:w="715" w:type="dxa"/>
            <w:tcBorders>
              <w:bottom w:val="nil"/>
            </w:tcBorders>
            <w:shd w:val="clear" w:color="auto" w:fill="auto"/>
          </w:tcPr>
          <w:p w:rsidR="00F45633" w:rsidRPr="00E20E6D" w:rsidRDefault="00F45633" w:rsidP="000F37C2">
            <w:pPr>
              <w:widowControl w:val="0"/>
              <w:autoSpaceDE w:val="0"/>
              <w:autoSpaceDN w:val="0"/>
              <w:adjustRightInd w:val="0"/>
              <w:jc w:val="center"/>
              <w:rPr>
                <w:sz w:val="24"/>
                <w:szCs w:val="24"/>
              </w:rPr>
            </w:pPr>
          </w:p>
        </w:tc>
        <w:tc>
          <w:tcPr>
            <w:tcW w:w="1926" w:type="dxa"/>
            <w:tcBorders>
              <w:bottom w:val="nil"/>
            </w:tcBorders>
            <w:shd w:val="clear" w:color="auto" w:fill="auto"/>
          </w:tcPr>
          <w:p w:rsidR="00F45633" w:rsidRPr="00E20E6D" w:rsidRDefault="00F45633" w:rsidP="000F37C2">
            <w:pPr>
              <w:widowControl w:val="0"/>
              <w:autoSpaceDE w:val="0"/>
              <w:autoSpaceDN w:val="0"/>
              <w:adjustRightInd w:val="0"/>
              <w:rPr>
                <w:sz w:val="24"/>
                <w:szCs w:val="24"/>
              </w:rPr>
            </w:pPr>
          </w:p>
        </w:tc>
        <w:tc>
          <w:tcPr>
            <w:tcW w:w="3544" w:type="dxa"/>
            <w:shd w:val="clear" w:color="auto" w:fill="auto"/>
          </w:tcPr>
          <w:p w:rsidR="00F45633" w:rsidRPr="00E20E6D" w:rsidRDefault="00F45633" w:rsidP="002D1259">
            <w:pPr>
              <w:pStyle w:val="ConsNormal"/>
              <w:widowControl w:val="0"/>
              <w:ind w:firstLine="0"/>
              <w:jc w:val="both"/>
              <w:rPr>
                <w:rFonts w:ascii="Times New Roman" w:eastAsia="SimSun" w:hAnsi="Times New Roman"/>
                <w:kern w:val="3"/>
                <w:sz w:val="24"/>
                <w:szCs w:val="24"/>
              </w:rPr>
            </w:pPr>
          </w:p>
        </w:tc>
        <w:tc>
          <w:tcPr>
            <w:tcW w:w="6237" w:type="dxa"/>
            <w:shd w:val="clear" w:color="auto" w:fill="auto"/>
          </w:tcPr>
          <w:p w:rsidR="00F45633" w:rsidRPr="00E20E6D" w:rsidRDefault="00F45633" w:rsidP="00F45633">
            <w:pPr>
              <w:pStyle w:val="a5"/>
              <w:ind w:left="0"/>
              <w:jc w:val="both"/>
              <w:rPr>
                <w:rFonts w:ascii="Times New Roman" w:eastAsia="Times New Roman" w:hAnsi="Times New Roman" w:cs="Times New Roman"/>
                <w:sz w:val="24"/>
                <w:szCs w:val="28"/>
                <w:lang w:eastAsia="ar-SA"/>
              </w:rPr>
            </w:pPr>
            <w:r w:rsidRPr="00E20E6D">
              <w:rPr>
                <w:rFonts w:ascii="Times New Roman" w:eastAsia="Times New Roman" w:hAnsi="Times New Roman" w:cs="Times New Roman"/>
                <w:sz w:val="24"/>
                <w:szCs w:val="28"/>
                <w:lang w:eastAsia="ar-SA"/>
              </w:rPr>
              <w:t>преференциями, предоставляемыми субъектам МСП, а также по увеличению объема контрактов, заключаемых в электронных магазинах  на электронных площадках в соответствии с пунктами 4 и 5 части 1  статьи 93 Закона о контрактной системе, в том числе с субъектами МСП.</w:t>
            </w:r>
          </w:p>
          <w:p w:rsidR="00F45633" w:rsidRPr="00E20E6D" w:rsidRDefault="00F45633" w:rsidP="00F45633">
            <w:pPr>
              <w:pStyle w:val="a5"/>
              <w:tabs>
                <w:tab w:val="left" w:pos="993"/>
              </w:tabs>
              <w:suppressAutoHyphens/>
              <w:ind w:left="0" w:firstLine="317"/>
              <w:jc w:val="both"/>
              <w:rPr>
                <w:rFonts w:ascii="Times New Roman" w:eastAsia="Calibri" w:hAnsi="Times New Roman" w:cs="Times New Roman"/>
                <w:sz w:val="24"/>
                <w:szCs w:val="28"/>
              </w:rPr>
            </w:pPr>
            <w:r w:rsidRPr="00E20E6D">
              <w:rPr>
                <w:rFonts w:ascii="Times New Roman" w:eastAsia="Calibri" w:hAnsi="Times New Roman" w:cs="Times New Roman"/>
                <w:sz w:val="24"/>
                <w:szCs w:val="28"/>
              </w:rPr>
              <w:t xml:space="preserve">В целях оптимизации процедур муниципальных закупок, департаментом </w:t>
            </w:r>
            <w:r w:rsidRPr="00E20E6D">
              <w:rPr>
                <w:rFonts w:ascii="Times New Roman" w:eastAsia="Times New Roman" w:hAnsi="Times New Roman" w:cs="Times New Roman"/>
                <w:sz w:val="24"/>
                <w:szCs w:val="28"/>
                <w:lang w:eastAsia="ar-SA"/>
              </w:rPr>
              <w:t xml:space="preserve">муниципального заказа </w:t>
            </w:r>
            <w:r w:rsidRPr="00E20E6D">
              <w:rPr>
                <w:rFonts w:ascii="Times New Roman" w:eastAsia="Calibri" w:hAnsi="Times New Roman" w:cs="Times New Roman"/>
                <w:sz w:val="24"/>
                <w:szCs w:val="28"/>
              </w:rPr>
              <w:t>проведена работа по доведению до сведения заказчиков следующих рекомендаций:</w:t>
            </w:r>
          </w:p>
          <w:p w:rsidR="00F45633" w:rsidRPr="00E20E6D" w:rsidRDefault="00F45633" w:rsidP="00F45633">
            <w:pPr>
              <w:tabs>
                <w:tab w:val="left" w:pos="993"/>
              </w:tabs>
              <w:suppressAutoHyphens/>
              <w:ind w:firstLine="317"/>
              <w:rPr>
                <w:rFonts w:eastAsia="Times New Roman" w:cs="Times New Roman"/>
                <w:sz w:val="24"/>
                <w:szCs w:val="28"/>
                <w:lang w:eastAsia="ar-SA"/>
              </w:rPr>
            </w:pPr>
            <w:r w:rsidRPr="00E20E6D">
              <w:rPr>
                <w:rFonts w:eastAsia="Times New Roman" w:cs="Times New Roman"/>
                <w:sz w:val="24"/>
                <w:szCs w:val="28"/>
                <w:lang w:eastAsia="ar-SA"/>
              </w:rPr>
              <w:t>- в закупках до 1 млн. рублей обеспечение заявки на участие в закупке  не устанавливать;</w:t>
            </w:r>
          </w:p>
          <w:p w:rsidR="00F45633" w:rsidRPr="00E20E6D" w:rsidRDefault="00F45633" w:rsidP="00F45633">
            <w:pPr>
              <w:tabs>
                <w:tab w:val="left" w:pos="993"/>
              </w:tabs>
              <w:suppressAutoHyphens/>
              <w:ind w:firstLine="317"/>
              <w:rPr>
                <w:rFonts w:eastAsia="Times New Roman" w:cs="Times New Roman"/>
                <w:sz w:val="24"/>
                <w:szCs w:val="28"/>
                <w:lang w:eastAsia="ar-SA"/>
              </w:rPr>
            </w:pPr>
            <w:r w:rsidRPr="00E20E6D">
              <w:rPr>
                <w:rFonts w:eastAsia="Times New Roman" w:cs="Times New Roman"/>
                <w:sz w:val="24"/>
                <w:szCs w:val="28"/>
                <w:lang w:eastAsia="ar-SA"/>
              </w:rPr>
              <w:t>- в закупках свыше 1 млн. рублей устанавливать минимальный размер обеспечения заявки на участие в закупке – 0,5%;</w:t>
            </w:r>
          </w:p>
          <w:p w:rsidR="00F45633" w:rsidRPr="00E20E6D" w:rsidRDefault="00F45633" w:rsidP="00F45633">
            <w:pPr>
              <w:tabs>
                <w:tab w:val="left" w:pos="993"/>
              </w:tabs>
              <w:ind w:firstLine="317"/>
              <w:contextualSpacing/>
              <w:rPr>
                <w:rFonts w:eastAsia="Calibri" w:cs="Times New Roman"/>
                <w:sz w:val="24"/>
                <w:szCs w:val="28"/>
              </w:rPr>
            </w:pPr>
            <w:r w:rsidRPr="00E20E6D">
              <w:rPr>
                <w:rFonts w:eastAsia="Calibri" w:cs="Times New Roman"/>
                <w:sz w:val="24"/>
                <w:szCs w:val="28"/>
              </w:rPr>
              <w:t>- в запросе котировок обеспечение исполнения контрактов  не устанавливать;</w:t>
            </w:r>
          </w:p>
          <w:p w:rsidR="00F45633" w:rsidRPr="00E20E6D" w:rsidRDefault="00F45633" w:rsidP="00F45633">
            <w:pPr>
              <w:tabs>
                <w:tab w:val="left" w:pos="993"/>
              </w:tabs>
              <w:ind w:firstLine="317"/>
              <w:contextualSpacing/>
              <w:rPr>
                <w:rFonts w:eastAsia="Calibri" w:cs="Times New Roman"/>
                <w:sz w:val="24"/>
                <w:szCs w:val="28"/>
              </w:rPr>
            </w:pPr>
            <w:r w:rsidRPr="00E20E6D">
              <w:rPr>
                <w:rFonts w:eastAsia="Calibri" w:cs="Times New Roman"/>
                <w:sz w:val="24"/>
                <w:szCs w:val="28"/>
              </w:rPr>
              <w:t>- в аукционе и конкурсе устанавливать минимальный размер обеспечения исполнения контракта – 0,5%;</w:t>
            </w:r>
          </w:p>
          <w:p w:rsidR="00F45633" w:rsidRPr="00E20E6D" w:rsidRDefault="00F45633" w:rsidP="00F45633">
            <w:pPr>
              <w:tabs>
                <w:tab w:val="left" w:pos="993"/>
              </w:tabs>
              <w:ind w:firstLine="317"/>
              <w:contextualSpacing/>
              <w:rPr>
                <w:rFonts w:eastAsia="Calibri" w:cs="Times New Roman"/>
                <w:sz w:val="24"/>
                <w:szCs w:val="28"/>
              </w:rPr>
            </w:pPr>
            <w:r w:rsidRPr="00E20E6D">
              <w:rPr>
                <w:rFonts w:eastAsia="Calibri" w:cs="Times New Roman"/>
                <w:sz w:val="24"/>
                <w:szCs w:val="28"/>
              </w:rPr>
              <w:t>- осуществить приемку и оплату поставленных товаров, выполненных работ, оказанных услуг в предельно сжатые сроки – не более 5 рабочих дней с момента поступления документов на оплату (приемку) от поставщиков, подрядчиков, исполнителей.</w:t>
            </w:r>
          </w:p>
          <w:p w:rsidR="00F45633" w:rsidRPr="00E20E6D" w:rsidRDefault="00F45633" w:rsidP="00F45633">
            <w:pPr>
              <w:widowControl w:val="0"/>
              <w:tabs>
                <w:tab w:val="left" w:pos="993"/>
              </w:tabs>
              <w:rPr>
                <w:rFonts w:eastAsia="SimSun" w:cs="Times New Roman"/>
                <w:kern w:val="3"/>
                <w:sz w:val="24"/>
                <w:szCs w:val="24"/>
              </w:rPr>
            </w:pPr>
            <w:r w:rsidRPr="00E20E6D">
              <w:rPr>
                <w:rFonts w:eastAsia="Times New Roman" w:cs="Times New Roman"/>
                <w:sz w:val="24"/>
                <w:szCs w:val="28"/>
                <w:lang w:eastAsia="ar-SA"/>
              </w:rPr>
              <w:t>Департамент наделен полномочиями в соответствии с требованиями Закона о контрактной системе, что исключает избыточное муниципальное регулирование и наличие административных барьеров.</w:t>
            </w:r>
          </w:p>
        </w:tc>
        <w:tc>
          <w:tcPr>
            <w:tcW w:w="2893" w:type="dxa"/>
            <w:shd w:val="clear" w:color="auto" w:fill="auto"/>
          </w:tcPr>
          <w:p w:rsidR="00F45633" w:rsidRPr="00E20E6D" w:rsidRDefault="00F45633" w:rsidP="000F37C2">
            <w:pPr>
              <w:widowControl w:val="0"/>
              <w:autoSpaceDE w:val="0"/>
              <w:autoSpaceDN w:val="0"/>
              <w:adjustRightInd w:val="0"/>
              <w:rPr>
                <w:sz w:val="24"/>
                <w:szCs w:val="24"/>
              </w:rPr>
            </w:pPr>
          </w:p>
        </w:tc>
      </w:tr>
      <w:tr w:rsidR="00F45633" w:rsidRPr="00E20E6D" w:rsidTr="00841E7F">
        <w:trPr>
          <w:trHeight w:val="125"/>
          <w:jc w:val="center"/>
        </w:trPr>
        <w:tc>
          <w:tcPr>
            <w:tcW w:w="715" w:type="dxa"/>
            <w:tcBorders>
              <w:top w:val="nil"/>
              <w:bottom w:val="nil"/>
            </w:tcBorders>
            <w:shd w:val="clear" w:color="auto" w:fill="auto"/>
          </w:tcPr>
          <w:p w:rsidR="00F45633" w:rsidRPr="00E20E6D" w:rsidRDefault="00F45633" w:rsidP="000F37C2">
            <w:pPr>
              <w:widowControl w:val="0"/>
              <w:autoSpaceDE w:val="0"/>
              <w:autoSpaceDN w:val="0"/>
              <w:adjustRightInd w:val="0"/>
              <w:jc w:val="center"/>
              <w:rPr>
                <w:sz w:val="24"/>
                <w:szCs w:val="24"/>
              </w:rPr>
            </w:pPr>
          </w:p>
        </w:tc>
        <w:tc>
          <w:tcPr>
            <w:tcW w:w="1926" w:type="dxa"/>
            <w:tcBorders>
              <w:top w:val="nil"/>
              <w:bottom w:val="nil"/>
            </w:tcBorders>
            <w:shd w:val="clear" w:color="auto" w:fill="auto"/>
          </w:tcPr>
          <w:p w:rsidR="00F45633" w:rsidRPr="00E20E6D" w:rsidRDefault="00F45633" w:rsidP="000F37C2">
            <w:pPr>
              <w:widowControl w:val="0"/>
              <w:autoSpaceDE w:val="0"/>
              <w:autoSpaceDN w:val="0"/>
              <w:adjustRightInd w:val="0"/>
              <w:rPr>
                <w:sz w:val="24"/>
                <w:szCs w:val="24"/>
              </w:rPr>
            </w:pPr>
          </w:p>
        </w:tc>
        <w:tc>
          <w:tcPr>
            <w:tcW w:w="3544" w:type="dxa"/>
            <w:shd w:val="clear" w:color="auto" w:fill="auto"/>
          </w:tcPr>
          <w:p w:rsidR="00F45633" w:rsidRPr="00E20E6D" w:rsidRDefault="00F45633" w:rsidP="00F45633">
            <w:pPr>
              <w:pStyle w:val="ConsNormal"/>
              <w:widowControl w:val="0"/>
              <w:ind w:firstLine="0"/>
              <w:jc w:val="both"/>
              <w:rPr>
                <w:rFonts w:ascii="Times New Roman" w:eastAsia="SimSun" w:hAnsi="Times New Roman"/>
                <w:kern w:val="3"/>
                <w:sz w:val="24"/>
                <w:szCs w:val="24"/>
              </w:rPr>
            </w:pPr>
            <w:r w:rsidRPr="00E20E6D">
              <w:rPr>
                <w:rFonts w:ascii="Times New Roman" w:eastAsia="SimSun" w:hAnsi="Times New Roman"/>
                <w:kern w:val="3"/>
                <w:sz w:val="24"/>
                <w:szCs w:val="24"/>
              </w:rPr>
              <w:t xml:space="preserve">Оптимизация процесса предоставления муниципальных услуг для субъектов предпринимательской деятельности путем сокращения сроков их </w:t>
            </w:r>
          </w:p>
        </w:tc>
        <w:tc>
          <w:tcPr>
            <w:tcW w:w="6237" w:type="dxa"/>
            <w:shd w:val="clear" w:color="auto" w:fill="auto"/>
          </w:tcPr>
          <w:p w:rsidR="00F45633" w:rsidRPr="00E20E6D" w:rsidRDefault="00F45633" w:rsidP="00F45633">
            <w:pPr>
              <w:pStyle w:val="ConsNormal"/>
              <w:widowControl w:val="0"/>
              <w:ind w:firstLine="317"/>
              <w:jc w:val="both"/>
              <w:rPr>
                <w:rFonts w:ascii="Times New Roman" w:eastAsia="SimSun" w:hAnsi="Times New Roman"/>
                <w:kern w:val="3"/>
                <w:sz w:val="24"/>
                <w:szCs w:val="24"/>
              </w:rPr>
            </w:pPr>
            <w:r w:rsidRPr="00E20E6D">
              <w:rPr>
                <w:rFonts w:ascii="Times New Roman" w:eastAsia="SimSun" w:hAnsi="Times New Roman"/>
                <w:kern w:val="3"/>
                <w:sz w:val="24"/>
                <w:szCs w:val="24"/>
              </w:rPr>
              <w:t xml:space="preserve">По состоянию на 20.12.2024 субъектам предпринимательской деятельности предоставляется 51 муниципальная услуга (далее – МУ). Сведения о МУ размещены на Едином и (или) региональном портале государственных и муниципальных услуг (функций), на официальном сайте администрации города Красноярска; по </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49 МУ</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 xml:space="preserve"> обеспечена </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 xml:space="preserve">возможность </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 xml:space="preserve">подать </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 xml:space="preserve">заявление </w:t>
            </w:r>
            <w:r>
              <w:rPr>
                <w:rFonts w:ascii="Times New Roman" w:eastAsia="SimSun" w:hAnsi="Times New Roman"/>
                <w:kern w:val="3"/>
                <w:sz w:val="24"/>
                <w:szCs w:val="24"/>
              </w:rPr>
              <w:t xml:space="preserve"> </w:t>
            </w:r>
            <w:r w:rsidRPr="00E20E6D">
              <w:rPr>
                <w:rFonts w:ascii="Times New Roman" w:eastAsia="SimSun" w:hAnsi="Times New Roman"/>
                <w:kern w:val="3"/>
                <w:sz w:val="24"/>
                <w:szCs w:val="24"/>
              </w:rPr>
              <w:t>и</w:t>
            </w:r>
          </w:p>
        </w:tc>
        <w:tc>
          <w:tcPr>
            <w:tcW w:w="2893" w:type="dxa"/>
            <w:shd w:val="clear" w:color="auto" w:fill="auto"/>
          </w:tcPr>
          <w:p w:rsidR="00F45633" w:rsidRPr="00E20E6D" w:rsidRDefault="00F45633" w:rsidP="000F37C2">
            <w:pPr>
              <w:widowControl w:val="0"/>
              <w:autoSpaceDE w:val="0"/>
              <w:autoSpaceDN w:val="0"/>
              <w:adjustRightInd w:val="0"/>
              <w:rPr>
                <w:sz w:val="24"/>
                <w:szCs w:val="24"/>
              </w:rPr>
            </w:pPr>
          </w:p>
        </w:tc>
      </w:tr>
      <w:tr w:rsidR="00F45633" w:rsidRPr="00E20E6D" w:rsidTr="00F45633">
        <w:trPr>
          <w:trHeight w:val="125"/>
          <w:jc w:val="center"/>
        </w:trPr>
        <w:tc>
          <w:tcPr>
            <w:tcW w:w="715" w:type="dxa"/>
            <w:tcBorders>
              <w:top w:val="nil"/>
              <w:bottom w:val="nil"/>
            </w:tcBorders>
            <w:shd w:val="clear" w:color="auto" w:fill="auto"/>
          </w:tcPr>
          <w:p w:rsidR="00F45633" w:rsidRPr="00E20E6D" w:rsidRDefault="00F45633" w:rsidP="000F37C2">
            <w:pPr>
              <w:widowControl w:val="0"/>
              <w:autoSpaceDE w:val="0"/>
              <w:autoSpaceDN w:val="0"/>
              <w:adjustRightInd w:val="0"/>
              <w:jc w:val="center"/>
              <w:rPr>
                <w:sz w:val="24"/>
                <w:szCs w:val="24"/>
              </w:rPr>
            </w:pPr>
          </w:p>
        </w:tc>
        <w:tc>
          <w:tcPr>
            <w:tcW w:w="1926" w:type="dxa"/>
            <w:tcBorders>
              <w:top w:val="nil"/>
              <w:bottom w:val="nil"/>
            </w:tcBorders>
            <w:shd w:val="clear" w:color="auto" w:fill="auto"/>
          </w:tcPr>
          <w:p w:rsidR="00F45633" w:rsidRPr="00E20E6D" w:rsidRDefault="00F45633" w:rsidP="000F37C2">
            <w:pPr>
              <w:widowControl w:val="0"/>
              <w:autoSpaceDE w:val="0"/>
              <w:autoSpaceDN w:val="0"/>
              <w:adjustRightInd w:val="0"/>
              <w:rPr>
                <w:sz w:val="24"/>
                <w:szCs w:val="24"/>
              </w:rPr>
            </w:pPr>
          </w:p>
        </w:tc>
        <w:tc>
          <w:tcPr>
            <w:tcW w:w="3544" w:type="dxa"/>
            <w:shd w:val="clear" w:color="auto" w:fill="auto"/>
          </w:tcPr>
          <w:p w:rsidR="00F45633" w:rsidRPr="00E20E6D" w:rsidRDefault="00F45633" w:rsidP="000F37C2">
            <w:pPr>
              <w:pStyle w:val="ConsNormal"/>
              <w:widowControl w:val="0"/>
              <w:ind w:firstLine="0"/>
              <w:jc w:val="both"/>
              <w:rPr>
                <w:rFonts w:ascii="Times New Roman" w:eastAsia="SimSun" w:hAnsi="Times New Roman"/>
                <w:kern w:val="3"/>
                <w:sz w:val="24"/>
                <w:szCs w:val="24"/>
              </w:rPr>
            </w:pPr>
            <w:r w:rsidRPr="00E20E6D">
              <w:rPr>
                <w:rFonts w:ascii="Times New Roman" w:eastAsia="SimSun" w:hAnsi="Times New Roman"/>
                <w:kern w:val="3"/>
                <w:sz w:val="24"/>
                <w:szCs w:val="24"/>
              </w:rPr>
              <w:t>предоставления, снижения стоимости предоставления, перевода их предоставления в электронную форму, а также устранения избыточного муниципального регулирования и снижения административных барьеров</w:t>
            </w:r>
          </w:p>
        </w:tc>
        <w:tc>
          <w:tcPr>
            <w:tcW w:w="6237" w:type="dxa"/>
            <w:shd w:val="clear" w:color="auto" w:fill="auto"/>
          </w:tcPr>
          <w:p w:rsidR="00F45633" w:rsidRPr="00E20E6D" w:rsidRDefault="00F45633" w:rsidP="00F45633">
            <w:pPr>
              <w:pStyle w:val="ConsNormal"/>
              <w:widowControl w:val="0"/>
              <w:ind w:firstLine="0"/>
              <w:jc w:val="both"/>
              <w:rPr>
                <w:rFonts w:ascii="Times New Roman" w:eastAsia="SimSun" w:hAnsi="Times New Roman"/>
                <w:kern w:val="3"/>
                <w:sz w:val="24"/>
                <w:szCs w:val="24"/>
              </w:rPr>
            </w:pPr>
            <w:r w:rsidRPr="00E20E6D">
              <w:rPr>
                <w:rFonts w:ascii="Times New Roman" w:eastAsia="SimSun" w:hAnsi="Times New Roman"/>
                <w:kern w:val="3"/>
                <w:sz w:val="24"/>
                <w:szCs w:val="24"/>
              </w:rPr>
              <w:t xml:space="preserve">отследить ход предоставления в электронной форме, а по ряду услуг – получить результат в электронном виде. По </w:t>
            </w:r>
            <w:r>
              <w:rPr>
                <w:rFonts w:ascii="Times New Roman" w:eastAsia="SimSun" w:hAnsi="Times New Roman"/>
                <w:kern w:val="3"/>
                <w:sz w:val="24"/>
                <w:szCs w:val="24"/>
              </w:rPr>
              <w:br/>
            </w:r>
            <w:r w:rsidRPr="00E20E6D">
              <w:rPr>
                <w:rFonts w:ascii="Times New Roman" w:eastAsia="SimSun" w:hAnsi="Times New Roman"/>
                <w:kern w:val="3"/>
                <w:sz w:val="24"/>
                <w:szCs w:val="24"/>
              </w:rPr>
              <w:t>4 МУ в течение 2024 года сокращены сроки их предоставления.</w:t>
            </w:r>
          </w:p>
          <w:p w:rsidR="00F45633" w:rsidRPr="00E20E6D" w:rsidRDefault="00F45633" w:rsidP="00F45633">
            <w:pPr>
              <w:pStyle w:val="ConsNormal"/>
              <w:widowControl w:val="0"/>
              <w:ind w:firstLine="317"/>
              <w:jc w:val="both"/>
              <w:rPr>
                <w:rFonts w:ascii="Times New Roman" w:eastAsia="SimSun" w:hAnsi="Times New Roman"/>
                <w:kern w:val="3"/>
                <w:sz w:val="24"/>
                <w:szCs w:val="24"/>
              </w:rPr>
            </w:pPr>
            <w:r w:rsidRPr="00E20E6D">
              <w:rPr>
                <w:rFonts w:ascii="Times New Roman" w:eastAsia="SimSun" w:hAnsi="Times New Roman"/>
                <w:kern w:val="3"/>
                <w:sz w:val="24"/>
                <w:szCs w:val="24"/>
              </w:rPr>
              <w:t xml:space="preserve">Для упрощения административных процедур и повышения доступности МУ посредством сокращения числа предоставляемых заявителем документов организовано межведомственное взаимодействие с </w:t>
            </w:r>
            <w:proofErr w:type="spellStart"/>
            <w:r w:rsidRPr="00E20E6D">
              <w:rPr>
                <w:rFonts w:ascii="Times New Roman" w:eastAsia="SimSun" w:hAnsi="Times New Roman"/>
                <w:kern w:val="3"/>
                <w:sz w:val="24"/>
                <w:szCs w:val="24"/>
              </w:rPr>
              <w:t>Росреестром</w:t>
            </w:r>
            <w:proofErr w:type="spellEnd"/>
            <w:r w:rsidRPr="00E20E6D">
              <w:rPr>
                <w:rFonts w:ascii="Times New Roman" w:eastAsia="SimSun" w:hAnsi="Times New Roman"/>
                <w:kern w:val="3"/>
                <w:sz w:val="24"/>
                <w:szCs w:val="24"/>
              </w:rPr>
              <w:t>, Министерством внутренних дел РФ, Федеральной налоговой службой, Социальным фондом России, Казначейством РФ.</w:t>
            </w:r>
          </w:p>
        </w:tc>
        <w:tc>
          <w:tcPr>
            <w:tcW w:w="2893" w:type="dxa"/>
            <w:shd w:val="clear" w:color="auto" w:fill="auto"/>
          </w:tcPr>
          <w:p w:rsidR="00F45633" w:rsidRPr="00E20E6D" w:rsidRDefault="00F45633" w:rsidP="000F37C2">
            <w:pPr>
              <w:widowControl w:val="0"/>
              <w:autoSpaceDE w:val="0"/>
              <w:autoSpaceDN w:val="0"/>
              <w:adjustRightInd w:val="0"/>
              <w:rPr>
                <w:sz w:val="24"/>
                <w:szCs w:val="24"/>
              </w:rPr>
            </w:pPr>
          </w:p>
        </w:tc>
      </w:tr>
      <w:tr w:rsidR="00F45633" w:rsidRPr="00E20E6D" w:rsidTr="00F45633">
        <w:trPr>
          <w:trHeight w:val="125"/>
          <w:jc w:val="center"/>
        </w:trPr>
        <w:tc>
          <w:tcPr>
            <w:tcW w:w="715" w:type="dxa"/>
            <w:tcBorders>
              <w:top w:val="nil"/>
              <w:bottom w:val="single" w:sz="4" w:space="0" w:color="auto"/>
            </w:tcBorders>
            <w:shd w:val="clear" w:color="auto" w:fill="auto"/>
          </w:tcPr>
          <w:p w:rsidR="00F45633" w:rsidRPr="00E20E6D" w:rsidRDefault="00F45633" w:rsidP="000F37C2">
            <w:pPr>
              <w:widowControl w:val="0"/>
              <w:autoSpaceDE w:val="0"/>
              <w:autoSpaceDN w:val="0"/>
              <w:adjustRightInd w:val="0"/>
              <w:jc w:val="center"/>
              <w:rPr>
                <w:sz w:val="24"/>
                <w:szCs w:val="24"/>
              </w:rPr>
            </w:pPr>
          </w:p>
        </w:tc>
        <w:tc>
          <w:tcPr>
            <w:tcW w:w="1926" w:type="dxa"/>
            <w:tcBorders>
              <w:top w:val="nil"/>
              <w:bottom w:val="single" w:sz="4" w:space="0" w:color="auto"/>
            </w:tcBorders>
            <w:shd w:val="clear" w:color="auto" w:fill="auto"/>
          </w:tcPr>
          <w:p w:rsidR="00F45633" w:rsidRPr="00E20E6D" w:rsidRDefault="00F45633" w:rsidP="000F37C2">
            <w:pPr>
              <w:widowControl w:val="0"/>
              <w:autoSpaceDE w:val="0"/>
              <w:autoSpaceDN w:val="0"/>
              <w:adjustRightInd w:val="0"/>
              <w:rPr>
                <w:sz w:val="24"/>
                <w:szCs w:val="24"/>
              </w:rPr>
            </w:pPr>
          </w:p>
        </w:tc>
        <w:tc>
          <w:tcPr>
            <w:tcW w:w="3544" w:type="dxa"/>
            <w:shd w:val="clear" w:color="auto" w:fill="auto"/>
          </w:tcPr>
          <w:p w:rsidR="00F45633" w:rsidRPr="00E20E6D" w:rsidRDefault="00F45633" w:rsidP="000F37C2">
            <w:pPr>
              <w:pStyle w:val="ConsNormal"/>
              <w:widowControl w:val="0"/>
              <w:ind w:firstLine="0"/>
              <w:jc w:val="both"/>
              <w:rPr>
                <w:rFonts w:ascii="Times New Roman" w:eastAsia="SimSun" w:hAnsi="Times New Roman"/>
                <w:kern w:val="3"/>
                <w:sz w:val="24"/>
                <w:szCs w:val="24"/>
              </w:rPr>
            </w:pPr>
            <w:r w:rsidRPr="00E20E6D">
              <w:rPr>
                <w:rFonts w:ascii="Times New Roman" w:eastAsia="SimSun" w:hAnsi="Times New Roman"/>
                <w:kern w:val="3"/>
                <w:sz w:val="24"/>
                <w:szCs w:val="24"/>
              </w:rPr>
              <w:t>Содействие развитию практики применения механизмов муниципально-частного партнерства</w:t>
            </w:r>
          </w:p>
        </w:tc>
        <w:tc>
          <w:tcPr>
            <w:tcW w:w="6237" w:type="dxa"/>
            <w:shd w:val="clear" w:color="auto" w:fill="auto"/>
          </w:tcPr>
          <w:p w:rsidR="00F45633" w:rsidRPr="00E20E6D" w:rsidRDefault="00F45633" w:rsidP="00841E7F">
            <w:pPr>
              <w:widowControl w:val="0"/>
              <w:rPr>
                <w:rFonts w:eastAsia="SimSun" w:cs="Times New Roman"/>
                <w:kern w:val="3"/>
                <w:sz w:val="24"/>
                <w:szCs w:val="24"/>
              </w:rPr>
            </w:pPr>
            <w:r w:rsidRPr="00E20E6D">
              <w:rPr>
                <w:rFonts w:eastAsia="SimSun" w:cs="Times New Roman"/>
                <w:kern w:val="3"/>
                <w:sz w:val="24"/>
                <w:szCs w:val="24"/>
              </w:rPr>
              <w:t xml:space="preserve">За 2024 год: </w:t>
            </w:r>
          </w:p>
          <w:p w:rsidR="00F45633" w:rsidRPr="00E20E6D" w:rsidRDefault="00F45633" w:rsidP="00853A6B">
            <w:pPr>
              <w:pStyle w:val="a5"/>
              <w:widowControl w:val="0"/>
              <w:numPr>
                <w:ilvl w:val="0"/>
                <w:numId w:val="6"/>
              </w:numPr>
              <w:tabs>
                <w:tab w:val="left" w:pos="500"/>
              </w:tabs>
              <w:ind w:left="34" w:firstLine="284"/>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Проведено 1 заседание  Инвестиционного совета при Главе города, на котором рассмотрены 2 проекта в облас</w:t>
            </w:r>
            <w:r>
              <w:rPr>
                <w:rFonts w:ascii="Times New Roman" w:eastAsia="SimSun" w:hAnsi="Times New Roman" w:cs="Times New Roman"/>
                <w:kern w:val="3"/>
                <w:sz w:val="24"/>
                <w:szCs w:val="24"/>
              </w:rPr>
              <w:t xml:space="preserve">ти обеспечения </w:t>
            </w:r>
            <w:proofErr w:type="spellStart"/>
            <w:r>
              <w:rPr>
                <w:rFonts w:ascii="Times New Roman" w:eastAsia="SimSun" w:hAnsi="Times New Roman" w:cs="Times New Roman"/>
                <w:kern w:val="3"/>
                <w:sz w:val="24"/>
                <w:szCs w:val="24"/>
              </w:rPr>
              <w:t>импортозамещения</w:t>
            </w:r>
            <w:proofErr w:type="spellEnd"/>
            <w:r w:rsidRPr="00E20E6D">
              <w:rPr>
                <w:rFonts w:ascii="Times New Roman" w:eastAsia="SimSun" w:hAnsi="Times New Roman" w:cs="Times New Roman"/>
                <w:kern w:val="3"/>
                <w:sz w:val="24"/>
                <w:szCs w:val="24"/>
              </w:rPr>
              <w:t xml:space="preserve">. </w:t>
            </w:r>
          </w:p>
          <w:p w:rsidR="00F45633" w:rsidRPr="00E20E6D" w:rsidRDefault="00F45633" w:rsidP="00853A6B">
            <w:pPr>
              <w:pStyle w:val="a5"/>
              <w:widowControl w:val="0"/>
              <w:numPr>
                <w:ilvl w:val="0"/>
                <w:numId w:val="6"/>
              </w:numPr>
              <w:tabs>
                <w:tab w:val="left" w:pos="500"/>
              </w:tabs>
              <w:ind w:left="34" w:firstLine="284"/>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 xml:space="preserve">Проведено 1 заседание  Координационного совета в области развития малого и среднего предпринимательства, социальных и молодежных предпринимательских инициатив при Главе города, на котором рассмотрены вопросы участия субъектов малого и среднего предпринимательства в городских проектах. </w:t>
            </w:r>
          </w:p>
          <w:p w:rsidR="00F45633" w:rsidRPr="00E20E6D" w:rsidRDefault="00F45633" w:rsidP="00853A6B">
            <w:pPr>
              <w:pStyle w:val="a5"/>
              <w:widowControl w:val="0"/>
              <w:numPr>
                <w:ilvl w:val="0"/>
                <w:numId w:val="6"/>
              </w:numPr>
              <w:tabs>
                <w:tab w:val="left" w:pos="500"/>
              </w:tabs>
              <w:ind w:left="0" w:firstLine="318"/>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Проведено 4 заседания рабочей группы по вопросам заключения концессионных соглашений на территории города Красноярска, на которых рассмотрено 2</w:t>
            </w:r>
            <w:r>
              <w:rPr>
                <w:rFonts w:ascii="Times New Roman" w:eastAsia="SimSun" w:hAnsi="Times New Roman" w:cs="Times New Roman"/>
                <w:kern w:val="3"/>
                <w:sz w:val="24"/>
                <w:szCs w:val="24"/>
              </w:rPr>
              <w:t> </w:t>
            </w:r>
            <w:r w:rsidRPr="00E20E6D">
              <w:rPr>
                <w:rFonts w:ascii="Times New Roman" w:eastAsia="SimSun" w:hAnsi="Times New Roman" w:cs="Times New Roman"/>
                <w:kern w:val="3"/>
                <w:sz w:val="24"/>
                <w:szCs w:val="24"/>
              </w:rPr>
              <w:t xml:space="preserve"> инвестиционных проекта, в том числе 1 проект по благоустройству</w:t>
            </w:r>
            <w:r w:rsidRPr="00E20E6D">
              <w:rPr>
                <w:rFonts w:ascii="Times New Roman" w:hAnsi="Times New Roman" w:cs="Times New Roman"/>
                <w:sz w:val="24"/>
                <w:szCs w:val="24"/>
              </w:rPr>
              <w:t xml:space="preserve"> и 1 проекта в области ЖКХ</w:t>
            </w:r>
            <w:r w:rsidRPr="00E20E6D">
              <w:rPr>
                <w:rFonts w:ascii="Times New Roman" w:eastAsia="SimSun" w:hAnsi="Times New Roman" w:cs="Times New Roman"/>
                <w:kern w:val="3"/>
                <w:sz w:val="24"/>
                <w:szCs w:val="24"/>
              </w:rPr>
              <w:t>.</w:t>
            </w:r>
          </w:p>
          <w:p w:rsidR="00F45633" w:rsidRPr="00E20E6D" w:rsidRDefault="00F45633" w:rsidP="00853A6B">
            <w:pPr>
              <w:pStyle w:val="a5"/>
              <w:widowControl w:val="0"/>
              <w:numPr>
                <w:ilvl w:val="0"/>
                <w:numId w:val="6"/>
              </w:numPr>
              <w:tabs>
                <w:tab w:val="left" w:pos="500"/>
              </w:tabs>
              <w:ind w:left="0" w:firstLine="318"/>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Заключено 1 концессионное соглашение:</w:t>
            </w:r>
          </w:p>
          <w:p w:rsidR="00F45633" w:rsidRPr="00E20E6D" w:rsidRDefault="00F45633" w:rsidP="00853A6B">
            <w:pPr>
              <w:pStyle w:val="a5"/>
              <w:widowControl w:val="0"/>
              <w:tabs>
                <w:tab w:val="left" w:pos="500"/>
              </w:tabs>
              <w:ind w:left="0" w:firstLine="318"/>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 КОНЦЕССИОННОЕ СОГЛАШЕНИЕ в отношении централизованной системы теплоснабжения (горячего водоснабжения) муниципального образования городской округ город Красноя</w:t>
            </w:r>
            <w:proofErr w:type="gramStart"/>
            <w:r w:rsidRPr="00E20E6D">
              <w:rPr>
                <w:rFonts w:ascii="Times New Roman" w:eastAsia="SimSun" w:hAnsi="Times New Roman" w:cs="Times New Roman"/>
                <w:kern w:val="3"/>
                <w:sz w:val="24"/>
                <w:szCs w:val="24"/>
              </w:rPr>
              <w:t>рск Кр</w:t>
            </w:r>
            <w:proofErr w:type="gramEnd"/>
            <w:r w:rsidRPr="00E20E6D">
              <w:rPr>
                <w:rFonts w:ascii="Times New Roman" w:eastAsia="SimSun" w:hAnsi="Times New Roman" w:cs="Times New Roman"/>
                <w:kern w:val="3"/>
                <w:sz w:val="24"/>
                <w:szCs w:val="24"/>
              </w:rPr>
              <w:t xml:space="preserve">асноярского края от 06.08.2024 № 24-23. </w:t>
            </w:r>
          </w:p>
          <w:p w:rsidR="00F45633" w:rsidRPr="00E20E6D" w:rsidRDefault="00F45633" w:rsidP="00853A6B">
            <w:pPr>
              <w:pStyle w:val="a5"/>
              <w:widowControl w:val="0"/>
              <w:numPr>
                <w:ilvl w:val="0"/>
                <w:numId w:val="6"/>
              </w:numPr>
              <w:tabs>
                <w:tab w:val="left" w:pos="500"/>
                <w:tab w:val="left" w:pos="602"/>
                <w:tab w:val="left" w:pos="1022"/>
              </w:tabs>
              <w:ind w:left="0" w:firstLine="317"/>
              <w:jc w:val="both"/>
              <w:rPr>
                <w:rFonts w:ascii="Times New Roman" w:eastAsia="SimSun" w:hAnsi="Times New Roman" w:cs="Times New Roman"/>
                <w:kern w:val="3"/>
                <w:sz w:val="24"/>
                <w:szCs w:val="24"/>
              </w:rPr>
            </w:pPr>
            <w:r w:rsidRPr="00E20E6D">
              <w:rPr>
                <w:rFonts w:ascii="Times New Roman" w:eastAsia="SimSun" w:hAnsi="Times New Roman" w:cs="Times New Roman"/>
                <w:kern w:val="3"/>
                <w:sz w:val="24"/>
                <w:szCs w:val="24"/>
              </w:rPr>
              <w:t>Актуализирована информация на Инвестиционном портале города</w:t>
            </w:r>
          </w:p>
        </w:tc>
        <w:tc>
          <w:tcPr>
            <w:tcW w:w="2893" w:type="dxa"/>
            <w:shd w:val="clear" w:color="auto" w:fill="auto"/>
          </w:tcPr>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F45633" w:rsidP="00C75B06">
            <w:pPr>
              <w:widowControl w:val="0"/>
              <w:rPr>
                <w:rFonts w:eastAsia="SimSun" w:cs="Times New Roman"/>
                <w:kern w:val="3"/>
                <w:sz w:val="24"/>
                <w:szCs w:val="24"/>
              </w:rPr>
            </w:pPr>
          </w:p>
          <w:p w:rsidR="00F45633" w:rsidRPr="00E20E6D" w:rsidRDefault="00796B98" w:rsidP="00C75B06">
            <w:pPr>
              <w:widowControl w:val="0"/>
              <w:rPr>
                <w:rFonts w:eastAsia="SimSun" w:cs="Times New Roman"/>
                <w:kern w:val="3"/>
                <w:sz w:val="24"/>
                <w:szCs w:val="24"/>
              </w:rPr>
            </w:pPr>
            <w:hyperlink r:id="rId22" w:tooltip="https://invest.admkrsk.ru/" w:history="1">
              <w:r w:rsidR="00F45633" w:rsidRPr="00E20E6D">
                <w:rPr>
                  <w:rFonts w:eastAsia="SimSun" w:cs="Times New Roman"/>
                  <w:kern w:val="3"/>
                  <w:sz w:val="24"/>
                  <w:szCs w:val="24"/>
                </w:rPr>
                <w:t>https://invest.admkrsk.ru</w:t>
              </w:r>
            </w:hyperlink>
          </w:p>
        </w:tc>
      </w:tr>
      <w:tr w:rsidR="00F45633" w:rsidRPr="00E20E6D" w:rsidTr="00F45633">
        <w:trPr>
          <w:trHeight w:val="125"/>
          <w:jc w:val="center"/>
        </w:trPr>
        <w:tc>
          <w:tcPr>
            <w:tcW w:w="715" w:type="dxa"/>
            <w:tcBorders>
              <w:top w:val="single" w:sz="4" w:space="0" w:color="auto"/>
              <w:bottom w:val="nil"/>
            </w:tcBorders>
            <w:shd w:val="clear" w:color="auto" w:fill="auto"/>
          </w:tcPr>
          <w:p w:rsidR="00F45633" w:rsidRPr="00E20E6D" w:rsidRDefault="00F45633" w:rsidP="00273B34">
            <w:pPr>
              <w:widowControl w:val="0"/>
              <w:autoSpaceDE w:val="0"/>
              <w:autoSpaceDN w:val="0"/>
              <w:adjustRightInd w:val="0"/>
              <w:jc w:val="center"/>
              <w:rPr>
                <w:sz w:val="24"/>
                <w:szCs w:val="24"/>
              </w:rPr>
            </w:pPr>
          </w:p>
        </w:tc>
        <w:tc>
          <w:tcPr>
            <w:tcW w:w="1926" w:type="dxa"/>
            <w:tcBorders>
              <w:top w:val="single" w:sz="4" w:space="0" w:color="auto"/>
              <w:bottom w:val="nil"/>
            </w:tcBorders>
            <w:shd w:val="clear" w:color="auto" w:fill="auto"/>
          </w:tcPr>
          <w:p w:rsidR="00F45633" w:rsidRPr="00E20E6D" w:rsidRDefault="00F45633" w:rsidP="005D7027">
            <w:pPr>
              <w:widowControl w:val="0"/>
              <w:autoSpaceDE w:val="0"/>
              <w:autoSpaceDN w:val="0"/>
              <w:adjustRightInd w:val="0"/>
              <w:rPr>
                <w:sz w:val="24"/>
                <w:szCs w:val="24"/>
              </w:rPr>
            </w:pPr>
          </w:p>
        </w:tc>
        <w:tc>
          <w:tcPr>
            <w:tcW w:w="3544" w:type="dxa"/>
            <w:shd w:val="clear" w:color="auto" w:fill="auto"/>
          </w:tcPr>
          <w:p w:rsidR="00F45633" w:rsidRPr="00E20E6D" w:rsidRDefault="00F45633" w:rsidP="00BE5EF8">
            <w:pPr>
              <w:pStyle w:val="ConsNormal"/>
              <w:ind w:firstLine="0"/>
              <w:jc w:val="both"/>
              <w:rPr>
                <w:rFonts w:ascii="Times New Roman" w:eastAsia="SimSun" w:hAnsi="Times New Roman"/>
                <w:kern w:val="3"/>
                <w:sz w:val="24"/>
                <w:szCs w:val="24"/>
              </w:rPr>
            </w:pPr>
            <w:r w:rsidRPr="00E20E6D">
              <w:rPr>
                <w:rFonts w:ascii="Times New Roman" w:eastAsia="SimSun" w:hAnsi="Times New Roman"/>
                <w:kern w:val="3"/>
                <w:sz w:val="24"/>
                <w:szCs w:val="24"/>
              </w:rPr>
              <w:t>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w:t>
            </w:r>
          </w:p>
        </w:tc>
        <w:tc>
          <w:tcPr>
            <w:tcW w:w="6237" w:type="dxa"/>
            <w:shd w:val="clear" w:color="auto" w:fill="auto"/>
          </w:tcPr>
          <w:p w:rsidR="00F45633" w:rsidRPr="00F45633" w:rsidRDefault="00F45633" w:rsidP="00E60990">
            <w:pPr>
              <w:ind w:firstLine="317"/>
              <w:rPr>
                <w:rFonts w:cs="Times New Roman"/>
                <w:sz w:val="24"/>
                <w:szCs w:val="24"/>
              </w:rPr>
            </w:pPr>
            <w:r w:rsidRPr="00F45633">
              <w:rPr>
                <w:rFonts w:eastAsia="SimSun" w:cs="Times New Roman"/>
                <w:kern w:val="3"/>
                <w:sz w:val="24"/>
                <w:szCs w:val="24"/>
              </w:rPr>
              <w:t xml:space="preserve">В целях популяризации идеи организации предпринимательской деятельности в МАУ «Центр содействия малому и среднему предпринимательству» системно проводятся обучающие семинары по различным вопросам. Наряду с традиционными темами семинаров по бизнес планированию, первым шагам предпринимательства, в 2024 году проводились мероприятия, </w:t>
            </w:r>
            <w:proofErr w:type="gramStart"/>
            <w:r w:rsidRPr="00F45633">
              <w:rPr>
                <w:rFonts w:eastAsia="SimSun" w:cs="Times New Roman"/>
                <w:kern w:val="3"/>
                <w:sz w:val="24"/>
                <w:szCs w:val="24"/>
              </w:rPr>
              <w:t>направлен-</w:t>
            </w:r>
            <w:proofErr w:type="spellStart"/>
            <w:r w:rsidRPr="00F45633">
              <w:rPr>
                <w:rFonts w:eastAsia="SimSun" w:cs="Times New Roman"/>
                <w:kern w:val="3"/>
                <w:sz w:val="24"/>
                <w:szCs w:val="24"/>
              </w:rPr>
              <w:t>ные</w:t>
            </w:r>
            <w:proofErr w:type="spellEnd"/>
            <w:proofErr w:type="gramEnd"/>
            <w:r w:rsidRPr="00F45633">
              <w:rPr>
                <w:rFonts w:eastAsia="SimSun" w:cs="Times New Roman"/>
                <w:kern w:val="3"/>
                <w:sz w:val="24"/>
                <w:szCs w:val="24"/>
              </w:rPr>
              <w:t xml:space="preserve">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Также, проводились мероприятия, посвященные правовым аспектам создания и работы СО НКО.</w:t>
            </w:r>
          </w:p>
        </w:tc>
        <w:tc>
          <w:tcPr>
            <w:tcW w:w="2893" w:type="dxa"/>
            <w:shd w:val="clear" w:color="auto" w:fill="auto"/>
          </w:tcPr>
          <w:p w:rsidR="00F45633" w:rsidRPr="00F45633" w:rsidRDefault="00F45633" w:rsidP="005D7027">
            <w:pPr>
              <w:widowControl w:val="0"/>
              <w:autoSpaceDE w:val="0"/>
              <w:autoSpaceDN w:val="0"/>
              <w:adjustRightInd w:val="0"/>
              <w:rPr>
                <w:sz w:val="24"/>
                <w:szCs w:val="24"/>
              </w:rPr>
            </w:pPr>
          </w:p>
        </w:tc>
      </w:tr>
      <w:tr w:rsidR="00F45633" w:rsidRPr="001674C5" w:rsidTr="00841E7F">
        <w:trPr>
          <w:trHeight w:val="125"/>
          <w:jc w:val="center"/>
        </w:trPr>
        <w:tc>
          <w:tcPr>
            <w:tcW w:w="715" w:type="dxa"/>
            <w:tcBorders>
              <w:top w:val="nil"/>
            </w:tcBorders>
            <w:shd w:val="clear" w:color="auto" w:fill="auto"/>
          </w:tcPr>
          <w:p w:rsidR="00F45633" w:rsidRPr="001674C5" w:rsidRDefault="00F45633" w:rsidP="00273B34">
            <w:pPr>
              <w:widowControl w:val="0"/>
              <w:autoSpaceDE w:val="0"/>
              <w:autoSpaceDN w:val="0"/>
              <w:adjustRightInd w:val="0"/>
              <w:jc w:val="center"/>
              <w:rPr>
                <w:sz w:val="24"/>
                <w:szCs w:val="24"/>
              </w:rPr>
            </w:pPr>
          </w:p>
        </w:tc>
        <w:tc>
          <w:tcPr>
            <w:tcW w:w="1926" w:type="dxa"/>
            <w:tcBorders>
              <w:top w:val="nil"/>
            </w:tcBorders>
            <w:shd w:val="clear" w:color="auto" w:fill="auto"/>
          </w:tcPr>
          <w:p w:rsidR="00F45633" w:rsidRPr="001674C5" w:rsidRDefault="00F45633" w:rsidP="005D7027">
            <w:pPr>
              <w:widowControl w:val="0"/>
              <w:autoSpaceDE w:val="0"/>
              <w:autoSpaceDN w:val="0"/>
              <w:adjustRightInd w:val="0"/>
              <w:rPr>
                <w:sz w:val="24"/>
                <w:szCs w:val="24"/>
              </w:rPr>
            </w:pPr>
          </w:p>
        </w:tc>
        <w:tc>
          <w:tcPr>
            <w:tcW w:w="3544" w:type="dxa"/>
            <w:shd w:val="clear" w:color="auto" w:fill="auto"/>
          </w:tcPr>
          <w:p w:rsidR="00F45633" w:rsidRPr="001674C5" w:rsidRDefault="00F45633" w:rsidP="00BE5EF8">
            <w:pPr>
              <w:pStyle w:val="ConsNormal"/>
              <w:ind w:firstLine="0"/>
              <w:jc w:val="both"/>
              <w:rPr>
                <w:rFonts w:ascii="Times New Roman" w:hAnsi="Times New Roman" w:cs="Times New Roman"/>
                <w:sz w:val="24"/>
                <w:szCs w:val="24"/>
                <w:lang w:eastAsia="en-US"/>
              </w:rPr>
            </w:pPr>
            <w:r w:rsidRPr="001674C5">
              <w:rPr>
                <w:rFonts w:ascii="Times New Roman" w:eastAsia="SimSun" w:hAnsi="Times New Roman"/>
                <w:kern w:val="3"/>
                <w:sz w:val="24"/>
                <w:szCs w:val="24"/>
              </w:rPr>
              <w:t>Содействие повышению уровня финансовой грамотности населения</w:t>
            </w:r>
          </w:p>
        </w:tc>
        <w:tc>
          <w:tcPr>
            <w:tcW w:w="6237" w:type="dxa"/>
            <w:shd w:val="clear" w:color="auto" w:fill="auto"/>
          </w:tcPr>
          <w:p w:rsidR="00F45633" w:rsidRPr="001674C5" w:rsidRDefault="00F45633" w:rsidP="00E60990">
            <w:pPr>
              <w:pStyle w:val="ConsPlusNormal"/>
              <w:ind w:firstLine="317"/>
              <w:jc w:val="both"/>
              <w:rPr>
                <w:rFonts w:ascii="Times New Roman" w:hAnsi="Times New Roman" w:cs="Times New Roman"/>
                <w:sz w:val="24"/>
                <w:szCs w:val="28"/>
              </w:rPr>
            </w:pPr>
            <w:r w:rsidRPr="001674C5">
              <w:rPr>
                <w:rFonts w:ascii="Times New Roman" w:hAnsi="Times New Roman" w:cs="Times New Roman"/>
                <w:sz w:val="24"/>
                <w:szCs w:val="28"/>
              </w:rPr>
              <w:t xml:space="preserve">Для повышения финансового благополучия граждан распоряжением Правительства Российской Федерации от 24.10.2023 № 2958-р утверждена Стратегия повышения финансовой грамотности и формирования финансовой культуры до 2030 года. </w:t>
            </w:r>
          </w:p>
          <w:p w:rsidR="00F45633" w:rsidRPr="001674C5" w:rsidRDefault="00F45633" w:rsidP="00E60990">
            <w:pPr>
              <w:pStyle w:val="ConsPlusNormal"/>
              <w:ind w:firstLine="317"/>
              <w:jc w:val="both"/>
              <w:rPr>
                <w:rFonts w:ascii="Times New Roman" w:hAnsi="Times New Roman" w:cs="Times New Roman"/>
                <w:sz w:val="24"/>
                <w:szCs w:val="28"/>
              </w:rPr>
            </w:pPr>
            <w:r w:rsidRPr="001674C5">
              <w:rPr>
                <w:rFonts w:ascii="Times New Roman" w:hAnsi="Times New Roman" w:cs="Times New Roman"/>
                <w:sz w:val="24"/>
                <w:szCs w:val="28"/>
              </w:rPr>
              <w:t xml:space="preserve">В Красноярске, начиная с 2024 года, муниципальным координатором по повышению финансовой грамотности определен департамент финансов. </w:t>
            </w:r>
          </w:p>
          <w:p w:rsidR="00F45633" w:rsidRPr="001674C5" w:rsidRDefault="00F45633" w:rsidP="00E60990">
            <w:pPr>
              <w:shd w:val="clear" w:color="auto" w:fill="FFFFFF" w:themeFill="background1"/>
              <w:ind w:firstLine="317"/>
              <w:rPr>
                <w:sz w:val="24"/>
                <w:szCs w:val="28"/>
              </w:rPr>
            </w:pPr>
            <w:r w:rsidRPr="001674C5">
              <w:rPr>
                <w:sz w:val="24"/>
                <w:szCs w:val="28"/>
              </w:rPr>
              <w:t>За 2018–2024 годы в Красноярске реализован 51</w:t>
            </w:r>
            <w:r>
              <w:rPr>
                <w:sz w:val="24"/>
                <w:szCs w:val="28"/>
              </w:rPr>
              <w:t>  </w:t>
            </w:r>
            <w:r w:rsidRPr="001674C5">
              <w:rPr>
                <w:sz w:val="24"/>
                <w:szCs w:val="28"/>
              </w:rPr>
              <w:t xml:space="preserve">инициативный проект. Благодаря инициативам жителей в городе появились новые детские и спортивные площадки, а также новые скверы. </w:t>
            </w:r>
          </w:p>
          <w:p w:rsidR="00F45633" w:rsidRPr="001674C5" w:rsidRDefault="00F45633" w:rsidP="00E60990">
            <w:pPr>
              <w:shd w:val="clear" w:color="auto" w:fill="FFFFFF" w:themeFill="background1"/>
              <w:ind w:firstLine="317"/>
              <w:rPr>
                <w:sz w:val="24"/>
                <w:szCs w:val="28"/>
              </w:rPr>
            </w:pPr>
            <w:r w:rsidRPr="001674C5">
              <w:rPr>
                <w:sz w:val="24"/>
                <w:szCs w:val="28"/>
              </w:rPr>
              <w:t>В этом году в администрацию города поступили заявки от 16 инициативных групп горожан с предложениями благоустройства общественных пространств.</w:t>
            </w:r>
          </w:p>
          <w:p w:rsidR="00F45633" w:rsidRPr="001674C5" w:rsidRDefault="00F45633" w:rsidP="00E60990">
            <w:pPr>
              <w:shd w:val="clear" w:color="auto" w:fill="FFFFFF" w:themeFill="background1"/>
              <w:ind w:firstLine="317"/>
              <w:rPr>
                <w:sz w:val="24"/>
                <w:szCs w:val="28"/>
              </w:rPr>
            </w:pPr>
            <w:r w:rsidRPr="001674C5">
              <w:rPr>
                <w:sz w:val="24"/>
                <w:szCs w:val="28"/>
              </w:rPr>
              <w:t>Конкурсный отбор инициативных проектов на 2025 год состоялся 9 сентября текущего года. Согласно его результатам в следующем году будет реализовано 10</w:t>
            </w:r>
            <w:r>
              <w:rPr>
                <w:sz w:val="24"/>
                <w:szCs w:val="28"/>
              </w:rPr>
              <w:t> </w:t>
            </w:r>
            <w:r w:rsidRPr="001674C5">
              <w:rPr>
                <w:sz w:val="24"/>
                <w:szCs w:val="28"/>
              </w:rPr>
              <w:t xml:space="preserve">инициативных проектов. </w:t>
            </w:r>
          </w:p>
          <w:p w:rsidR="00F45633" w:rsidRPr="001674C5" w:rsidRDefault="00F45633" w:rsidP="00E60990">
            <w:pPr>
              <w:shd w:val="clear" w:color="auto" w:fill="FFFFFF" w:themeFill="background1"/>
              <w:ind w:firstLine="317"/>
              <w:rPr>
                <w:sz w:val="24"/>
                <w:szCs w:val="28"/>
              </w:rPr>
            </w:pPr>
            <w:r w:rsidRPr="001674C5">
              <w:rPr>
                <w:sz w:val="24"/>
                <w:szCs w:val="28"/>
              </w:rPr>
              <w:t xml:space="preserve">Два проекта «Цветущий лог» и «Детская спортивная площадка в </w:t>
            </w:r>
            <w:proofErr w:type="spellStart"/>
            <w:r w:rsidRPr="001674C5">
              <w:rPr>
                <w:sz w:val="24"/>
                <w:szCs w:val="28"/>
              </w:rPr>
              <w:t>мкрн</w:t>
            </w:r>
            <w:proofErr w:type="spellEnd"/>
            <w:r w:rsidRPr="001674C5">
              <w:rPr>
                <w:sz w:val="24"/>
                <w:szCs w:val="28"/>
              </w:rPr>
              <w:t xml:space="preserve">. Славянский» будут благоустраиваться второй год. На этих территориях организованы детские и спортивные площадки. </w:t>
            </w:r>
          </w:p>
          <w:p w:rsidR="00F45633" w:rsidRPr="001674C5" w:rsidRDefault="00F45633" w:rsidP="00E60990">
            <w:pPr>
              <w:shd w:val="clear" w:color="auto" w:fill="FFFFFF" w:themeFill="background1"/>
              <w:ind w:firstLine="317"/>
              <w:rPr>
                <w:sz w:val="24"/>
                <w:szCs w:val="28"/>
              </w:rPr>
            </w:pPr>
            <w:r w:rsidRPr="001674C5">
              <w:rPr>
                <w:sz w:val="24"/>
                <w:szCs w:val="28"/>
              </w:rPr>
              <w:t>В текущем году в рамках инициативного проекта «Цветущий лог» на территории одноименного микрорайона по инициативам жителей обустроены две площадки: спортивная с баскетбольным кортом и детская с качелями. Также на территории установлены скамейки, урны, высажены саженцы деревьев и кустарников, организовано парковочное пространство.</w:t>
            </w:r>
          </w:p>
          <w:p w:rsidR="00F45633" w:rsidRPr="001674C5" w:rsidRDefault="00F45633" w:rsidP="00E60990">
            <w:pPr>
              <w:shd w:val="clear" w:color="auto" w:fill="FFFFFF" w:themeFill="background1"/>
              <w:ind w:firstLine="317"/>
              <w:rPr>
                <w:sz w:val="24"/>
                <w:szCs w:val="28"/>
              </w:rPr>
            </w:pPr>
            <w:r w:rsidRPr="001674C5">
              <w:rPr>
                <w:sz w:val="24"/>
                <w:szCs w:val="28"/>
              </w:rPr>
              <w:t>В следующем году планируется обустроить детский городок с резиновым покрытием, проложить дорожку от основной дороги к площадке и установить ограждение по периметру площадки для безопасности детей.</w:t>
            </w:r>
          </w:p>
          <w:p w:rsidR="00F45633" w:rsidRPr="001674C5" w:rsidRDefault="00F45633" w:rsidP="00E60990">
            <w:pPr>
              <w:shd w:val="clear" w:color="auto" w:fill="FFFFFF" w:themeFill="background1"/>
              <w:ind w:firstLine="317"/>
              <w:rPr>
                <w:sz w:val="24"/>
                <w:szCs w:val="28"/>
              </w:rPr>
            </w:pPr>
            <w:r w:rsidRPr="001674C5">
              <w:rPr>
                <w:sz w:val="24"/>
                <w:szCs w:val="28"/>
              </w:rPr>
              <w:t xml:space="preserve">На территории микрорайона Славянский на пересечении улиц </w:t>
            </w:r>
            <w:proofErr w:type="spellStart"/>
            <w:r w:rsidRPr="001674C5">
              <w:rPr>
                <w:sz w:val="24"/>
                <w:szCs w:val="28"/>
              </w:rPr>
              <w:t>Дрокинская</w:t>
            </w:r>
            <w:proofErr w:type="spellEnd"/>
            <w:r w:rsidRPr="001674C5">
              <w:rPr>
                <w:sz w:val="24"/>
                <w:szCs w:val="28"/>
              </w:rPr>
              <w:t xml:space="preserve"> и Независимости выполнены работы по установке игрового комплекса с качелями, горками, песочницами, площадки для игры в баскетбол и волейбол, </w:t>
            </w:r>
            <w:proofErr w:type="spellStart"/>
            <w:r w:rsidRPr="001674C5">
              <w:rPr>
                <w:sz w:val="24"/>
                <w:szCs w:val="28"/>
              </w:rPr>
              <w:t>скейт</w:t>
            </w:r>
            <w:proofErr w:type="spellEnd"/>
            <w:r>
              <w:rPr>
                <w:sz w:val="24"/>
                <w:szCs w:val="28"/>
              </w:rPr>
              <w:t> </w:t>
            </w:r>
            <w:r w:rsidRPr="001674C5">
              <w:rPr>
                <w:sz w:val="24"/>
                <w:szCs w:val="28"/>
              </w:rPr>
              <w:t>-</w:t>
            </w:r>
            <w:r>
              <w:rPr>
                <w:sz w:val="24"/>
                <w:szCs w:val="28"/>
              </w:rPr>
              <w:t> </w:t>
            </w:r>
            <w:r w:rsidRPr="001674C5">
              <w:rPr>
                <w:sz w:val="24"/>
                <w:szCs w:val="28"/>
              </w:rPr>
              <w:t xml:space="preserve">парка для любителей экстремального спорта, а также покрытия и освещения. В следующем сезоне будет проведено комплексное озеленение территории. </w:t>
            </w:r>
          </w:p>
          <w:p w:rsidR="00F45633" w:rsidRPr="001674C5" w:rsidRDefault="00F45633" w:rsidP="00E60990">
            <w:pPr>
              <w:shd w:val="clear" w:color="auto" w:fill="FFFFFF" w:themeFill="background1"/>
              <w:ind w:firstLine="317"/>
              <w:rPr>
                <w:sz w:val="24"/>
                <w:szCs w:val="28"/>
              </w:rPr>
            </w:pPr>
            <w:r w:rsidRPr="001674C5">
              <w:rPr>
                <w:sz w:val="24"/>
                <w:szCs w:val="28"/>
              </w:rPr>
              <w:t>В следующем году неприглядные территории станут общественными пространствами, благоустроенными с прямым участием инициативных жителей нашего города.</w:t>
            </w:r>
          </w:p>
          <w:p w:rsidR="00F45633" w:rsidRPr="001674C5" w:rsidRDefault="00F45633" w:rsidP="00E60990">
            <w:pPr>
              <w:shd w:val="clear" w:color="auto" w:fill="FFFFFF" w:themeFill="background1"/>
              <w:ind w:firstLine="317"/>
              <w:rPr>
                <w:sz w:val="24"/>
                <w:szCs w:val="28"/>
              </w:rPr>
            </w:pPr>
            <w:r w:rsidRPr="001674C5">
              <w:rPr>
                <w:sz w:val="24"/>
                <w:szCs w:val="28"/>
              </w:rPr>
              <w:t xml:space="preserve">В качестве еще одного инструмента вовлечения граждан в процесс </w:t>
            </w:r>
            <w:proofErr w:type="spellStart"/>
            <w:r w:rsidRPr="001674C5">
              <w:rPr>
                <w:sz w:val="24"/>
                <w:szCs w:val="28"/>
              </w:rPr>
              <w:t>приоритезации</w:t>
            </w:r>
            <w:proofErr w:type="spellEnd"/>
            <w:r w:rsidRPr="001674C5">
              <w:rPr>
                <w:sz w:val="24"/>
                <w:szCs w:val="28"/>
              </w:rPr>
              <w:t xml:space="preserve"> бюджетных расходов в предстоящем периоде планируется участие </w:t>
            </w:r>
            <w:proofErr w:type="gramStart"/>
            <w:r w:rsidRPr="001674C5">
              <w:rPr>
                <w:sz w:val="24"/>
                <w:szCs w:val="28"/>
              </w:rPr>
              <w:t>в краевом конкурсе на получение иного межбюджетного трансферта из краевого бюджета на реализацию мероприятий по поддержке</w:t>
            </w:r>
            <w:proofErr w:type="gramEnd"/>
            <w:r w:rsidRPr="001674C5">
              <w:rPr>
                <w:sz w:val="24"/>
                <w:szCs w:val="28"/>
              </w:rPr>
              <w:t xml:space="preserve"> местных инициатив.</w:t>
            </w:r>
          </w:p>
          <w:p w:rsidR="00F45633" w:rsidRPr="001674C5" w:rsidRDefault="00F45633" w:rsidP="00E60990">
            <w:pPr>
              <w:shd w:val="clear" w:color="auto" w:fill="FFFFFF" w:themeFill="background1"/>
              <w:ind w:firstLine="317"/>
              <w:rPr>
                <w:rFonts w:cs="Times New Roman"/>
                <w:sz w:val="24"/>
                <w:szCs w:val="24"/>
              </w:rPr>
            </w:pPr>
            <w:r w:rsidRPr="001674C5">
              <w:rPr>
                <w:sz w:val="24"/>
                <w:szCs w:val="28"/>
              </w:rPr>
              <w:t xml:space="preserve">В условиях оказания негативного влияния конъюнктурных колебаний и внешних вызовов на социальные процессы города только комплексный подход к вовлечению граждан в процессы принятия бюджетных решений и повышению прозрачности и открытости бюджета города способствует укреплению практик гражданского участия, а также повышению эффективности управления бюджетными ресурсами. В связи с этим поиск новых инструментов в данном направлении продолжится. </w:t>
            </w:r>
          </w:p>
        </w:tc>
        <w:tc>
          <w:tcPr>
            <w:tcW w:w="2893" w:type="dxa"/>
            <w:shd w:val="clear" w:color="auto" w:fill="auto"/>
          </w:tcPr>
          <w:p w:rsidR="00F45633" w:rsidRPr="001674C5" w:rsidRDefault="00F45633" w:rsidP="005D7027">
            <w:pPr>
              <w:widowControl w:val="0"/>
              <w:autoSpaceDE w:val="0"/>
              <w:autoSpaceDN w:val="0"/>
              <w:adjustRightInd w:val="0"/>
              <w:rPr>
                <w:sz w:val="24"/>
                <w:szCs w:val="24"/>
              </w:rPr>
            </w:pPr>
          </w:p>
        </w:tc>
      </w:tr>
      <w:tr w:rsidR="00F45633" w:rsidRPr="004E1EDD" w:rsidTr="00841E7F">
        <w:trPr>
          <w:trHeight w:val="125"/>
          <w:jc w:val="center"/>
        </w:trPr>
        <w:tc>
          <w:tcPr>
            <w:tcW w:w="715" w:type="dxa"/>
            <w:shd w:val="clear" w:color="auto" w:fill="auto"/>
          </w:tcPr>
          <w:p w:rsidR="00F45633" w:rsidRPr="00E20E6D" w:rsidRDefault="00F45633" w:rsidP="00273B34">
            <w:pPr>
              <w:widowControl w:val="0"/>
              <w:autoSpaceDE w:val="0"/>
              <w:autoSpaceDN w:val="0"/>
              <w:adjustRightInd w:val="0"/>
              <w:jc w:val="center"/>
              <w:rPr>
                <w:sz w:val="24"/>
                <w:szCs w:val="24"/>
              </w:rPr>
            </w:pPr>
            <w:r w:rsidRPr="00E20E6D">
              <w:rPr>
                <w:sz w:val="24"/>
                <w:szCs w:val="24"/>
              </w:rPr>
              <w:t>4</w:t>
            </w:r>
          </w:p>
        </w:tc>
        <w:tc>
          <w:tcPr>
            <w:tcW w:w="1926" w:type="dxa"/>
            <w:shd w:val="clear" w:color="auto" w:fill="auto"/>
          </w:tcPr>
          <w:p w:rsidR="00F45633" w:rsidRPr="00E20E6D" w:rsidRDefault="00F45633" w:rsidP="005D7027">
            <w:pPr>
              <w:widowControl w:val="0"/>
              <w:autoSpaceDE w:val="0"/>
              <w:autoSpaceDN w:val="0"/>
              <w:adjustRightInd w:val="0"/>
              <w:rPr>
                <w:sz w:val="24"/>
                <w:szCs w:val="24"/>
              </w:rPr>
            </w:pPr>
            <w:r w:rsidRPr="00E20E6D">
              <w:rPr>
                <w:rFonts w:eastAsia="SimSun"/>
                <w:kern w:val="3"/>
                <w:sz w:val="24"/>
                <w:szCs w:val="24"/>
              </w:rPr>
              <w:t>Повышение информационной открытости деятельности администрации города</w:t>
            </w:r>
          </w:p>
        </w:tc>
        <w:tc>
          <w:tcPr>
            <w:tcW w:w="3544" w:type="dxa"/>
            <w:shd w:val="clear" w:color="auto" w:fill="auto"/>
          </w:tcPr>
          <w:p w:rsidR="00F45633" w:rsidRPr="00E20E6D" w:rsidRDefault="00F45633" w:rsidP="005D7027">
            <w:pPr>
              <w:widowControl w:val="0"/>
              <w:autoSpaceDE w:val="0"/>
              <w:autoSpaceDN w:val="0"/>
              <w:adjustRightInd w:val="0"/>
              <w:rPr>
                <w:sz w:val="24"/>
                <w:szCs w:val="24"/>
              </w:rPr>
            </w:pPr>
            <w:r w:rsidRPr="00E20E6D">
              <w:rPr>
                <w:rFonts w:eastAsia="SimSun"/>
                <w:kern w:val="3"/>
                <w:sz w:val="24"/>
                <w:szCs w:val="24"/>
              </w:rPr>
              <w:t>Ведение и обновление на сайте администрации города раздела о реализации мероприятий государственной политики по развитию конкуренции и ведение его в актуальном виде</w:t>
            </w:r>
          </w:p>
        </w:tc>
        <w:tc>
          <w:tcPr>
            <w:tcW w:w="6237" w:type="dxa"/>
            <w:shd w:val="clear" w:color="auto" w:fill="auto"/>
          </w:tcPr>
          <w:p w:rsidR="00F45633" w:rsidRPr="00E20E6D" w:rsidRDefault="00F45633" w:rsidP="00E60990">
            <w:pPr>
              <w:widowControl w:val="0"/>
              <w:autoSpaceDE w:val="0"/>
              <w:autoSpaceDN w:val="0"/>
              <w:adjustRightInd w:val="0"/>
              <w:ind w:left="33" w:firstLine="317"/>
              <w:rPr>
                <w:sz w:val="24"/>
                <w:szCs w:val="24"/>
              </w:rPr>
            </w:pPr>
            <w:r w:rsidRPr="00E20E6D">
              <w:rPr>
                <w:rFonts w:eastAsia="SimSun" w:cs="Times New Roman"/>
                <w:kern w:val="3"/>
                <w:sz w:val="24"/>
                <w:szCs w:val="24"/>
              </w:rPr>
              <w:t xml:space="preserve">В целях обеспечения открытости и доступности информации о мероприятиях по содействию развитию конкуренции, процедурах оказания услуг, а также о </w:t>
            </w:r>
            <w:proofErr w:type="gramStart"/>
            <w:r w:rsidRPr="00E20E6D">
              <w:rPr>
                <w:rFonts w:eastAsia="SimSun" w:cs="Times New Roman"/>
                <w:kern w:val="3"/>
                <w:sz w:val="24"/>
                <w:szCs w:val="24"/>
              </w:rPr>
              <w:t>решениях, оказывающих воздействие на экономическую конкуренцию в городе Красноярске на сайте администрации города создан</w:t>
            </w:r>
            <w:proofErr w:type="gramEnd"/>
            <w:r w:rsidRPr="00E20E6D">
              <w:rPr>
                <w:rFonts w:eastAsia="SimSun" w:cs="Times New Roman"/>
                <w:kern w:val="3"/>
                <w:sz w:val="24"/>
                <w:szCs w:val="24"/>
              </w:rPr>
              <w:t xml:space="preserve"> раздел «Развитие конкуренции»</w:t>
            </w:r>
          </w:p>
        </w:tc>
        <w:tc>
          <w:tcPr>
            <w:tcW w:w="2893" w:type="dxa"/>
            <w:shd w:val="clear" w:color="auto" w:fill="auto"/>
          </w:tcPr>
          <w:p w:rsidR="00F45633" w:rsidRPr="004E1EDD" w:rsidRDefault="00796B98" w:rsidP="005D7027">
            <w:pPr>
              <w:widowControl w:val="0"/>
              <w:autoSpaceDE w:val="0"/>
              <w:autoSpaceDN w:val="0"/>
              <w:adjustRightInd w:val="0"/>
              <w:rPr>
                <w:sz w:val="24"/>
                <w:szCs w:val="24"/>
              </w:rPr>
            </w:pPr>
            <w:hyperlink r:id="rId23" w:history="1">
              <w:r w:rsidR="00F45633" w:rsidRPr="00E20E6D">
                <w:rPr>
                  <w:rStyle w:val="a7"/>
                  <w:color w:val="auto"/>
                  <w:sz w:val="24"/>
                  <w:szCs w:val="24"/>
                </w:rPr>
                <w:t>http://www.admkrsk.ru/citytoday/economics/social_situation/Pages/competition.aspx</w:t>
              </w:r>
            </w:hyperlink>
          </w:p>
        </w:tc>
      </w:tr>
    </w:tbl>
    <w:p w:rsidR="003E2416" w:rsidRPr="005879A5" w:rsidRDefault="003E2416">
      <w:pPr>
        <w:rPr>
          <w:sz w:val="24"/>
          <w:szCs w:val="24"/>
        </w:rPr>
      </w:pPr>
    </w:p>
    <w:sectPr w:rsidR="003E2416" w:rsidRPr="005879A5" w:rsidSect="000B3DD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DB4"/>
    <w:multiLevelType w:val="hybridMultilevel"/>
    <w:tmpl w:val="8BF488DA"/>
    <w:lvl w:ilvl="0" w:tplc="11F2B698">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321B6A"/>
    <w:multiLevelType w:val="hybridMultilevel"/>
    <w:tmpl w:val="477CEE9E"/>
    <w:lvl w:ilvl="0" w:tplc="A86A703C">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
    <w:nsid w:val="158545A4"/>
    <w:multiLevelType w:val="hybridMultilevel"/>
    <w:tmpl w:val="4E58F9FE"/>
    <w:lvl w:ilvl="0" w:tplc="11F2B6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2B2555"/>
    <w:multiLevelType w:val="hybridMultilevel"/>
    <w:tmpl w:val="60FACBAA"/>
    <w:lvl w:ilvl="0" w:tplc="DBCC9F9C">
      <w:start w:val="1"/>
      <w:numFmt w:val="decimal"/>
      <w:lvlText w:val="%1."/>
      <w:lvlJc w:val="left"/>
      <w:pPr>
        <w:ind w:left="1743" w:hanging="1425"/>
      </w:pPr>
      <w:rPr>
        <w:rFonts w:ascii="Times New Roman" w:hAnsi="Times New Roman" w:cs="Times New Roman"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46CD7A07"/>
    <w:multiLevelType w:val="hybridMultilevel"/>
    <w:tmpl w:val="2C307442"/>
    <w:lvl w:ilvl="0" w:tplc="BF5A6CFA">
      <w:start w:val="1"/>
      <w:numFmt w:val="decimal"/>
      <w:lvlText w:val="%1."/>
      <w:lvlJc w:val="left"/>
      <w:pPr>
        <w:ind w:left="932" w:hanging="615"/>
      </w:p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start w:val="1"/>
      <w:numFmt w:val="lowerLetter"/>
      <w:lvlText w:val="%5."/>
      <w:lvlJc w:val="left"/>
      <w:pPr>
        <w:ind w:left="3557" w:hanging="360"/>
      </w:pPr>
    </w:lvl>
    <w:lvl w:ilvl="5" w:tplc="0419001B">
      <w:start w:val="1"/>
      <w:numFmt w:val="lowerRoman"/>
      <w:lvlText w:val="%6."/>
      <w:lvlJc w:val="right"/>
      <w:pPr>
        <w:ind w:left="4277" w:hanging="180"/>
      </w:pPr>
    </w:lvl>
    <w:lvl w:ilvl="6" w:tplc="0419000F">
      <w:start w:val="1"/>
      <w:numFmt w:val="decimal"/>
      <w:lvlText w:val="%7."/>
      <w:lvlJc w:val="left"/>
      <w:pPr>
        <w:ind w:left="4997" w:hanging="360"/>
      </w:pPr>
    </w:lvl>
    <w:lvl w:ilvl="7" w:tplc="04190019">
      <w:start w:val="1"/>
      <w:numFmt w:val="lowerLetter"/>
      <w:lvlText w:val="%8."/>
      <w:lvlJc w:val="left"/>
      <w:pPr>
        <w:ind w:left="5717" w:hanging="360"/>
      </w:pPr>
    </w:lvl>
    <w:lvl w:ilvl="8" w:tplc="0419001B">
      <w:start w:val="1"/>
      <w:numFmt w:val="lowerRoman"/>
      <w:lvlText w:val="%9."/>
      <w:lvlJc w:val="right"/>
      <w:pPr>
        <w:ind w:left="6437" w:hanging="180"/>
      </w:pPr>
    </w:lvl>
  </w:abstractNum>
  <w:abstractNum w:abstractNumId="5">
    <w:nsid w:val="5E483ACC"/>
    <w:multiLevelType w:val="hybridMultilevel"/>
    <w:tmpl w:val="A8B482F0"/>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0"/>
  </w:num>
  <w:num w:numId="2">
    <w:abstractNumId w:val="2"/>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0D"/>
    <w:rsid w:val="000111AB"/>
    <w:rsid w:val="00064169"/>
    <w:rsid w:val="0007020F"/>
    <w:rsid w:val="0007268E"/>
    <w:rsid w:val="000842BE"/>
    <w:rsid w:val="00091D39"/>
    <w:rsid w:val="00095264"/>
    <w:rsid w:val="000A5A84"/>
    <w:rsid w:val="000B3DD2"/>
    <w:rsid w:val="000C5A5C"/>
    <w:rsid w:val="000D19E3"/>
    <w:rsid w:val="000F37C2"/>
    <w:rsid w:val="00120972"/>
    <w:rsid w:val="001602F7"/>
    <w:rsid w:val="0016407D"/>
    <w:rsid w:val="001674C5"/>
    <w:rsid w:val="001704A7"/>
    <w:rsid w:val="001B4B52"/>
    <w:rsid w:val="00207F68"/>
    <w:rsid w:val="00221BA5"/>
    <w:rsid w:val="00222DA4"/>
    <w:rsid w:val="002A1A32"/>
    <w:rsid w:val="002B3F66"/>
    <w:rsid w:val="002D1259"/>
    <w:rsid w:val="002F26CB"/>
    <w:rsid w:val="003030C9"/>
    <w:rsid w:val="003745BB"/>
    <w:rsid w:val="00397E0D"/>
    <w:rsid w:val="003B51D6"/>
    <w:rsid w:val="003B77E5"/>
    <w:rsid w:val="003C03B8"/>
    <w:rsid w:val="003D27BE"/>
    <w:rsid w:val="003E2416"/>
    <w:rsid w:val="003F0973"/>
    <w:rsid w:val="004059E5"/>
    <w:rsid w:val="00424B85"/>
    <w:rsid w:val="00442258"/>
    <w:rsid w:val="00462C70"/>
    <w:rsid w:val="00464BF6"/>
    <w:rsid w:val="004860E7"/>
    <w:rsid w:val="00490B4F"/>
    <w:rsid w:val="00490C43"/>
    <w:rsid w:val="004A12EE"/>
    <w:rsid w:val="004A41BF"/>
    <w:rsid w:val="004E1EDD"/>
    <w:rsid w:val="004E79ED"/>
    <w:rsid w:val="00506C12"/>
    <w:rsid w:val="00533862"/>
    <w:rsid w:val="005856E2"/>
    <w:rsid w:val="005878C7"/>
    <w:rsid w:val="005879A5"/>
    <w:rsid w:val="005A419E"/>
    <w:rsid w:val="005C76EE"/>
    <w:rsid w:val="005D21A1"/>
    <w:rsid w:val="005D7027"/>
    <w:rsid w:val="00656ED9"/>
    <w:rsid w:val="00662C42"/>
    <w:rsid w:val="006B685A"/>
    <w:rsid w:val="00716B4B"/>
    <w:rsid w:val="007245DE"/>
    <w:rsid w:val="0072495F"/>
    <w:rsid w:val="00765B0F"/>
    <w:rsid w:val="007A50DF"/>
    <w:rsid w:val="007B6FED"/>
    <w:rsid w:val="007F7FA7"/>
    <w:rsid w:val="008078D6"/>
    <w:rsid w:val="00826D44"/>
    <w:rsid w:val="00832458"/>
    <w:rsid w:val="00841E7F"/>
    <w:rsid w:val="00853A6B"/>
    <w:rsid w:val="0086013B"/>
    <w:rsid w:val="008A76A8"/>
    <w:rsid w:val="008B0949"/>
    <w:rsid w:val="008C2200"/>
    <w:rsid w:val="008D190E"/>
    <w:rsid w:val="008E0C1F"/>
    <w:rsid w:val="008E5FEB"/>
    <w:rsid w:val="008F2D7E"/>
    <w:rsid w:val="00903B4F"/>
    <w:rsid w:val="009042B2"/>
    <w:rsid w:val="00906125"/>
    <w:rsid w:val="00913D6A"/>
    <w:rsid w:val="00914E90"/>
    <w:rsid w:val="00916143"/>
    <w:rsid w:val="009329A7"/>
    <w:rsid w:val="00953954"/>
    <w:rsid w:val="00997606"/>
    <w:rsid w:val="009A0CEC"/>
    <w:rsid w:val="009B3577"/>
    <w:rsid w:val="009C00AC"/>
    <w:rsid w:val="00A24D5E"/>
    <w:rsid w:val="00A2794E"/>
    <w:rsid w:val="00A61F81"/>
    <w:rsid w:val="00A649D9"/>
    <w:rsid w:val="00A9498D"/>
    <w:rsid w:val="00AA53DC"/>
    <w:rsid w:val="00AB7113"/>
    <w:rsid w:val="00AC711D"/>
    <w:rsid w:val="00B0221A"/>
    <w:rsid w:val="00B13528"/>
    <w:rsid w:val="00B2663A"/>
    <w:rsid w:val="00B46259"/>
    <w:rsid w:val="00B55654"/>
    <w:rsid w:val="00B55843"/>
    <w:rsid w:val="00B6758A"/>
    <w:rsid w:val="00BA0943"/>
    <w:rsid w:val="00BA723A"/>
    <w:rsid w:val="00BB7EB2"/>
    <w:rsid w:val="00BC3589"/>
    <w:rsid w:val="00C3412B"/>
    <w:rsid w:val="00C519CC"/>
    <w:rsid w:val="00C56DB8"/>
    <w:rsid w:val="00C75B06"/>
    <w:rsid w:val="00CB160E"/>
    <w:rsid w:val="00CC7051"/>
    <w:rsid w:val="00CD2731"/>
    <w:rsid w:val="00CD51D8"/>
    <w:rsid w:val="00CE48B6"/>
    <w:rsid w:val="00CE78A8"/>
    <w:rsid w:val="00D04831"/>
    <w:rsid w:val="00D20F5B"/>
    <w:rsid w:val="00D24503"/>
    <w:rsid w:val="00D506A9"/>
    <w:rsid w:val="00D66AE5"/>
    <w:rsid w:val="00D72036"/>
    <w:rsid w:val="00D75551"/>
    <w:rsid w:val="00D76E54"/>
    <w:rsid w:val="00D96051"/>
    <w:rsid w:val="00DB7A3D"/>
    <w:rsid w:val="00DB7AEF"/>
    <w:rsid w:val="00DC012F"/>
    <w:rsid w:val="00DD48C8"/>
    <w:rsid w:val="00E011AB"/>
    <w:rsid w:val="00E20E6D"/>
    <w:rsid w:val="00E22202"/>
    <w:rsid w:val="00E24288"/>
    <w:rsid w:val="00E42F0D"/>
    <w:rsid w:val="00E60990"/>
    <w:rsid w:val="00E67480"/>
    <w:rsid w:val="00E76776"/>
    <w:rsid w:val="00E76BCD"/>
    <w:rsid w:val="00E9227B"/>
    <w:rsid w:val="00E9355B"/>
    <w:rsid w:val="00EA76F4"/>
    <w:rsid w:val="00EB2ECD"/>
    <w:rsid w:val="00ED55E8"/>
    <w:rsid w:val="00F45633"/>
    <w:rsid w:val="00F7064E"/>
    <w:rsid w:val="00F764D8"/>
    <w:rsid w:val="00FA374A"/>
    <w:rsid w:val="00FA4E3B"/>
    <w:rsid w:val="00FA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80"/>
    <w:pPr>
      <w:spacing w:after="0" w:line="240" w:lineRule="auto"/>
      <w:jc w:val="both"/>
    </w:pPr>
    <w:rPr>
      <w:rFonts w:ascii="Times New Roman" w:hAnsi="Times New Roman"/>
      <w:sz w:val="28"/>
    </w:rPr>
  </w:style>
  <w:style w:type="paragraph" w:styleId="1">
    <w:name w:val="heading 1"/>
    <w:basedOn w:val="a"/>
    <w:link w:val="10"/>
    <w:uiPriority w:val="9"/>
    <w:qFormat/>
    <w:rsid w:val="002D1259"/>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 с отступом1"/>
    <w:basedOn w:val="a"/>
    <w:link w:val="BodyTextIndentChar1"/>
    <w:rsid w:val="00E67480"/>
    <w:pPr>
      <w:ind w:firstLine="709"/>
    </w:pPr>
    <w:rPr>
      <w:rFonts w:eastAsia="Times New Roman" w:cs="Times New Roman"/>
      <w:szCs w:val="28"/>
      <w:lang w:val="x-none" w:eastAsia="x-none"/>
    </w:rPr>
  </w:style>
  <w:style w:type="character" w:customStyle="1" w:styleId="BodyTextIndentChar1">
    <w:name w:val="Body Text Indent Char1"/>
    <w:link w:val="11"/>
    <w:rsid w:val="00E67480"/>
    <w:rPr>
      <w:rFonts w:ascii="Times New Roman" w:eastAsia="Times New Roman" w:hAnsi="Times New Roman" w:cs="Times New Roman"/>
      <w:sz w:val="28"/>
      <w:szCs w:val="28"/>
      <w:lang w:val="x-none" w:eastAsia="x-none"/>
    </w:rPr>
  </w:style>
  <w:style w:type="paragraph" w:styleId="a3">
    <w:name w:val="Balloon Text"/>
    <w:basedOn w:val="a"/>
    <w:link w:val="a4"/>
    <w:uiPriority w:val="99"/>
    <w:semiHidden/>
    <w:unhideWhenUsed/>
    <w:rsid w:val="00D04831"/>
    <w:rPr>
      <w:rFonts w:ascii="Tahoma" w:hAnsi="Tahoma" w:cs="Tahoma"/>
      <w:sz w:val="16"/>
      <w:szCs w:val="16"/>
    </w:rPr>
  </w:style>
  <w:style w:type="character" w:customStyle="1" w:styleId="a4">
    <w:name w:val="Текст выноски Знак"/>
    <w:basedOn w:val="a0"/>
    <w:link w:val="a3"/>
    <w:uiPriority w:val="99"/>
    <w:semiHidden/>
    <w:rsid w:val="00D04831"/>
    <w:rPr>
      <w:rFonts w:ascii="Tahoma" w:hAnsi="Tahoma" w:cs="Tahoma"/>
      <w:sz w:val="16"/>
      <w:szCs w:val="16"/>
    </w:rPr>
  </w:style>
  <w:style w:type="paragraph" w:customStyle="1" w:styleId="ConsNormal">
    <w:name w:val="ConsNormal"/>
    <w:basedOn w:val="a"/>
    <w:rsid w:val="00D20F5B"/>
    <w:pPr>
      <w:autoSpaceDE w:val="0"/>
      <w:autoSpaceDN w:val="0"/>
      <w:ind w:firstLine="720"/>
      <w:jc w:val="left"/>
    </w:pPr>
    <w:rPr>
      <w:rFonts w:ascii="Arial" w:hAnsi="Arial" w:cs="Arial"/>
      <w:sz w:val="20"/>
      <w:szCs w:val="20"/>
      <w:lang w:eastAsia="ru-RU"/>
    </w:rPr>
  </w:style>
  <w:style w:type="paragraph" w:styleId="a5">
    <w:name w:val="List Paragraph"/>
    <w:basedOn w:val="a"/>
    <w:link w:val="a6"/>
    <w:uiPriority w:val="34"/>
    <w:qFormat/>
    <w:rsid w:val="000F37C2"/>
    <w:pPr>
      <w:ind w:left="720"/>
      <w:contextualSpacing/>
      <w:jc w:val="left"/>
    </w:pPr>
    <w:rPr>
      <w:rFonts w:ascii="Calibri" w:hAnsi="Calibri" w:cs="Calibri"/>
      <w:sz w:val="22"/>
    </w:rPr>
  </w:style>
  <w:style w:type="character" w:styleId="a7">
    <w:name w:val="Hyperlink"/>
    <w:basedOn w:val="a0"/>
    <w:uiPriority w:val="99"/>
    <w:unhideWhenUsed/>
    <w:rsid w:val="000F37C2"/>
    <w:rPr>
      <w:color w:val="0000FF" w:themeColor="hyperlink"/>
      <w:u w:val="single"/>
    </w:rPr>
  </w:style>
  <w:style w:type="character" w:customStyle="1" w:styleId="10">
    <w:name w:val="Заголовок 1 Знак"/>
    <w:basedOn w:val="a0"/>
    <w:link w:val="1"/>
    <w:uiPriority w:val="9"/>
    <w:rsid w:val="002D1259"/>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2D1259"/>
    <w:rPr>
      <w:b/>
      <w:bCs/>
    </w:rPr>
  </w:style>
  <w:style w:type="character" w:customStyle="1" w:styleId="a6">
    <w:name w:val="Абзац списка Знак"/>
    <w:link w:val="a5"/>
    <w:uiPriority w:val="34"/>
    <w:locked/>
    <w:rsid w:val="00A2794E"/>
    <w:rPr>
      <w:rFonts w:ascii="Calibri" w:hAnsi="Calibri" w:cs="Calibri"/>
    </w:rPr>
  </w:style>
  <w:style w:type="paragraph" w:customStyle="1" w:styleId="ConsPlusNormal">
    <w:name w:val="ConsPlusNormal"/>
    <w:link w:val="ConsPlusNormal0"/>
    <w:qFormat/>
    <w:rsid w:val="004E1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E1EDD"/>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80"/>
    <w:pPr>
      <w:spacing w:after="0" w:line="240" w:lineRule="auto"/>
      <w:jc w:val="both"/>
    </w:pPr>
    <w:rPr>
      <w:rFonts w:ascii="Times New Roman" w:hAnsi="Times New Roman"/>
      <w:sz w:val="28"/>
    </w:rPr>
  </w:style>
  <w:style w:type="paragraph" w:styleId="1">
    <w:name w:val="heading 1"/>
    <w:basedOn w:val="a"/>
    <w:link w:val="10"/>
    <w:uiPriority w:val="9"/>
    <w:qFormat/>
    <w:rsid w:val="002D1259"/>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 с отступом1"/>
    <w:basedOn w:val="a"/>
    <w:link w:val="BodyTextIndentChar1"/>
    <w:rsid w:val="00E67480"/>
    <w:pPr>
      <w:ind w:firstLine="709"/>
    </w:pPr>
    <w:rPr>
      <w:rFonts w:eastAsia="Times New Roman" w:cs="Times New Roman"/>
      <w:szCs w:val="28"/>
      <w:lang w:val="x-none" w:eastAsia="x-none"/>
    </w:rPr>
  </w:style>
  <w:style w:type="character" w:customStyle="1" w:styleId="BodyTextIndentChar1">
    <w:name w:val="Body Text Indent Char1"/>
    <w:link w:val="11"/>
    <w:rsid w:val="00E67480"/>
    <w:rPr>
      <w:rFonts w:ascii="Times New Roman" w:eastAsia="Times New Roman" w:hAnsi="Times New Roman" w:cs="Times New Roman"/>
      <w:sz w:val="28"/>
      <w:szCs w:val="28"/>
      <w:lang w:val="x-none" w:eastAsia="x-none"/>
    </w:rPr>
  </w:style>
  <w:style w:type="paragraph" w:styleId="a3">
    <w:name w:val="Balloon Text"/>
    <w:basedOn w:val="a"/>
    <w:link w:val="a4"/>
    <w:uiPriority w:val="99"/>
    <w:semiHidden/>
    <w:unhideWhenUsed/>
    <w:rsid w:val="00D04831"/>
    <w:rPr>
      <w:rFonts w:ascii="Tahoma" w:hAnsi="Tahoma" w:cs="Tahoma"/>
      <w:sz w:val="16"/>
      <w:szCs w:val="16"/>
    </w:rPr>
  </w:style>
  <w:style w:type="character" w:customStyle="1" w:styleId="a4">
    <w:name w:val="Текст выноски Знак"/>
    <w:basedOn w:val="a0"/>
    <w:link w:val="a3"/>
    <w:uiPriority w:val="99"/>
    <w:semiHidden/>
    <w:rsid w:val="00D04831"/>
    <w:rPr>
      <w:rFonts w:ascii="Tahoma" w:hAnsi="Tahoma" w:cs="Tahoma"/>
      <w:sz w:val="16"/>
      <w:szCs w:val="16"/>
    </w:rPr>
  </w:style>
  <w:style w:type="paragraph" w:customStyle="1" w:styleId="ConsNormal">
    <w:name w:val="ConsNormal"/>
    <w:basedOn w:val="a"/>
    <w:rsid w:val="00D20F5B"/>
    <w:pPr>
      <w:autoSpaceDE w:val="0"/>
      <w:autoSpaceDN w:val="0"/>
      <w:ind w:firstLine="720"/>
      <w:jc w:val="left"/>
    </w:pPr>
    <w:rPr>
      <w:rFonts w:ascii="Arial" w:hAnsi="Arial" w:cs="Arial"/>
      <w:sz w:val="20"/>
      <w:szCs w:val="20"/>
      <w:lang w:eastAsia="ru-RU"/>
    </w:rPr>
  </w:style>
  <w:style w:type="paragraph" w:styleId="a5">
    <w:name w:val="List Paragraph"/>
    <w:basedOn w:val="a"/>
    <w:link w:val="a6"/>
    <w:uiPriority w:val="34"/>
    <w:qFormat/>
    <w:rsid w:val="000F37C2"/>
    <w:pPr>
      <w:ind w:left="720"/>
      <w:contextualSpacing/>
      <w:jc w:val="left"/>
    </w:pPr>
    <w:rPr>
      <w:rFonts w:ascii="Calibri" w:hAnsi="Calibri" w:cs="Calibri"/>
      <w:sz w:val="22"/>
    </w:rPr>
  </w:style>
  <w:style w:type="character" w:styleId="a7">
    <w:name w:val="Hyperlink"/>
    <w:basedOn w:val="a0"/>
    <w:uiPriority w:val="99"/>
    <w:unhideWhenUsed/>
    <w:rsid w:val="000F37C2"/>
    <w:rPr>
      <w:color w:val="0000FF" w:themeColor="hyperlink"/>
      <w:u w:val="single"/>
    </w:rPr>
  </w:style>
  <w:style w:type="character" w:customStyle="1" w:styleId="10">
    <w:name w:val="Заголовок 1 Знак"/>
    <w:basedOn w:val="a0"/>
    <w:link w:val="1"/>
    <w:uiPriority w:val="9"/>
    <w:rsid w:val="002D1259"/>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2D1259"/>
    <w:rPr>
      <w:b/>
      <w:bCs/>
    </w:rPr>
  </w:style>
  <w:style w:type="character" w:customStyle="1" w:styleId="a6">
    <w:name w:val="Абзац списка Знак"/>
    <w:link w:val="a5"/>
    <w:uiPriority w:val="34"/>
    <w:locked/>
    <w:rsid w:val="00A2794E"/>
    <w:rPr>
      <w:rFonts w:ascii="Calibri" w:hAnsi="Calibri" w:cs="Calibri"/>
    </w:rPr>
  </w:style>
  <w:style w:type="paragraph" w:customStyle="1" w:styleId="ConsPlusNormal">
    <w:name w:val="ConsPlusNormal"/>
    <w:link w:val="ConsPlusNormal0"/>
    <w:qFormat/>
    <w:rsid w:val="004E1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4E1ED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2984">
      <w:bodyDiv w:val="1"/>
      <w:marLeft w:val="0"/>
      <w:marRight w:val="0"/>
      <w:marTop w:val="0"/>
      <w:marBottom w:val="0"/>
      <w:divBdr>
        <w:top w:val="none" w:sz="0" w:space="0" w:color="auto"/>
        <w:left w:val="none" w:sz="0" w:space="0" w:color="auto"/>
        <w:bottom w:val="none" w:sz="0" w:space="0" w:color="auto"/>
        <w:right w:val="none" w:sz="0" w:space="0" w:color="auto"/>
      </w:divBdr>
    </w:div>
    <w:div w:id="125122963">
      <w:bodyDiv w:val="1"/>
      <w:marLeft w:val="0"/>
      <w:marRight w:val="0"/>
      <w:marTop w:val="0"/>
      <w:marBottom w:val="0"/>
      <w:divBdr>
        <w:top w:val="none" w:sz="0" w:space="0" w:color="auto"/>
        <w:left w:val="none" w:sz="0" w:space="0" w:color="auto"/>
        <w:bottom w:val="none" w:sz="0" w:space="0" w:color="auto"/>
        <w:right w:val="none" w:sz="0" w:space="0" w:color="auto"/>
      </w:divBdr>
    </w:div>
    <w:div w:id="275333761">
      <w:bodyDiv w:val="1"/>
      <w:marLeft w:val="0"/>
      <w:marRight w:val="0"/>
      <w:marTop w:val="0"/>
      <w:marBottom w:val="0"/>
      <w:divBdr>
        <w:top w:val="none" w:sz="0" w:space="0" w:color="auto"/>
        <w:left w:val="none" w:sz="0" w:space="0" w:color="auto"/>
        <w:bottom w:val="none" w:sz="0" w:space="0" w:color="auto"/>
        <w:right w:val="none" w:sz="0" w:space="0" w:color="auto"/>
      </w:divBdr>
    </w:div>
    <w:div w:id="493372613">
      <w:bodyDiv w:val="1"/>
      <w:marLeft w:val="0"/>
      <w:marRight w:val="0"/>
      <w:marTop w:val="0"/>
      <w:marBottom w:val="0"/>
      <w:divBdr>
        <w:top w:val="none" w:sz="0" w:space="0" w:color="auto"/>
        <w:left w:val="none" w:sz="0" w:space="0" w:color="auto"/>
        <w:bottom w:val="none" w:sz="0" w:space="0" w:color="auto"/>
        <w:right w:val="none" w:sz="0" w:space="0" w:color="auto"/>
      </w:divBdr>
    </w:div>
    <w:div w:id="498152869">
      <w:bodyDiv w:val="1"/>
      <w:marLeft w:val="0"/>
      <w:marRight w:val="0"/>
      <w:marTop w:val="0"/>
      <w:marBottom w:val="0"/>
      <w:divBdr>
        <w:top w:val="none" w:sz="0" w:space="0" w:color="auto"/>
        <w:left w:val="none" w:sz="0" w:space="0" w:color="auto"/>
        <w:bottom w:val="none" w:sz="0" w:space="0" w:color="auto"/>
        <w:right w:val="none" w:sz="0" w:space="0" w:color="auto"/>
      </w:divBdr>
    </w:div>
    <w:div w:id="564990320">
      <w:bodyDiv w:val="1"/>
      <w:marLeft w:val="0"/>
      <w:marRight w:val="0"/>
      <w:marTop w:val="0"/>
      <w:marBottom w:val="0"/>
      <w:divBdr>
        <w:top w:val="none" w:sz="0" w:space="0" w:color="auto"/>
        <w:left w:val="none" w:sz="0" w:space="0" w:color="auto"/>
        <w:bottom w:val="none" w:sz="0" w:space="0" w:color="auto"/>
        <w:right w:val="none" w:sz="0" w:space="0" w:color="auto"/>
      </w:divBdr>
    </w:div>
    <w:div w:id="804735963">
      <w:bodyDiv w:val="1"/>
      <w:marLeft w:val="0"/>
      <w:marRight w:val="0"/>
      <w:marTop w:val="0"/>
      <w:marBottom w:val="0"/>
      <w:divBdr>
        <w:top w:val="none" w:sz="0" w:space="0" w:color="auto"/>
        <w:left w:val="none" w:sz="0" w:space="0" w:color="auto"/>
        <w:bottom w:val="none" w:sz="0" w:space="0" w:color="auto"/>
        <w:right w:val="none" w:sz="0" w:space="0" w:color="auto"/>
      </w:divBdr>
    </w:div>
    <w:div w:id="1013458154">
      <w:bodyDiv w:val="1"/>
      <w:marLeft w:val="0"/>
      <w:marRight w:val="0"/>
      <w:marTop w:val="0"/>
      <w:marBottom w:val="0"/>
      <w:divBdr>
        <w:top w:val="none" w:sz="0" w:space="0" w:color="auto"/>
        <w:left w:val="none" w:sz="0" w:space="0" w:color="auto"/>
        <w:bottom w:val="none" w:sz="0" w:space="0" w:color="auto"/>
        <w:right w:val="none" w:sz="0" w:space="0" w:color="auto"/>
      </w:divBdr>
    </w:div>
    <w:div w:id="1191142299">
      <w:bodyDiv w:val="1"/>
      <w:marLeft w:val="0"/>
      <w:marRight w:val="0"/>
      <w:marTop w:val="0"/>
      <w:marBottom w:val="0"/>
      <w:divBdr>
        <w:top w:val="none" w:sz="0" w:space="0" w:color="auto"/>
        <w:left w:val="none" w:sz="0" w:space="0" w:color="auto"/>
        <w:bottom w:val="none" w:sz="0" w:space="0" w:color="auto"/>
        <w:right w:val="none" w:sz="0" w:space="0" w:color="auto"/>
      </w:divBdr>
    </w:div>
    <w:div w:id="1303121862">
      <w:bodyDiv w:val="1"/>
      <w:marLeft w:val="0"/>
      <w:marRight w:val="0"/>
      <w:marTop w:val="0"/>
      <w:marBottom w:val="0"/>
      <w:divBdr>
        <w:top w:val="none" w:sz="0" w:space="0" w:color="auto"/>
        <w:left w:val="none" w:sz="0" w:space="0" w:color="auto"/>
        <w:bottom w:val="none" w:sz="0" w:space="0" w:color="auto"/>
        <w:right w:val="none" w:sz="0" w:space="0" w:color="auto"/>
      </w:divBdr>
    </w:div>
    <w:div w:id="1344089502">
      <w:bodyDiv w:val="1"/>
      <w:marLeft w:val="0"/>
      <w:marRight w:val="0"/>
      <w:marTop w:val="0"/>
      <w:marBottom w:val="0"/>
      <w:divBdr>
        <w:top w:val="none" w:sz="0" w:space="0" w:color="auto"/>
        <w:left w:val="none" w:sz="0" w:space="0" w:color="auto"/>
        <w:bottom w:val="none" w:sz="0" w:space="0" w:color="auto"/>
        <w:right w:val="none" w:sz="0" w:space="0" w:color="auto"/>
      </w:divBdr>
    </w:div>
    <w:div w:id="1665089627">
      <w:bodyDiv w:val="1"/>
      <w:marLeft w:val="0"/>
      <w:marRight w:val="0"/>
      <w:marTop w:val="0"/>
      <w:marBottom w:val="0"/>
      <w:divBdr>
        <w:top w:val="none" w:sz="0" w:space="0" w:color="auto"/>
        <w:left w:val="none" w:sz="0" w:space="0" w:color="auto"/>
        <w:bottom w:val="none" w:sz="0" w:space="0" w:color="auto"/>
        <w:right w:val="none" w:sz="0" w:space="0" w:color="auto"/>
      </w:divBdr>
    </w:div>
    <w:div w:id="1751999287">
      <w:bodyDiv w:val="1"/>
      <w:marLeft w:val="0"/>
      <w:marRight w:val="0"/>
      <w:marTop w:val="0"/>
      <w:marBottom w:val="0"/>
      <w:divBdr>
        <w:top w:val="none" w:sz="0" w:space="0" w:color="auto"/>
        <w:left w:val="none" w:sz="0" w:space="0" w:color="auto"/>
        <w:bottom w:val="none" w:sz="0" w:space="0" w:color="auto"/>
        <w:right w:val="none" w:sz="0" w:space="0" w:color="auto"/>
      </w:divBdr>
    </w:div>
    <w:div w:id="1806117076">
      <w:bodyDiv w:val="1"/>
      <w:marLeft w:val="0"/>
      <w:marRight w:val="0"/>
      <w:marTop w:val="0"/>
      <w:marBottom w:val="0"/>
      <w:divBdr>
        <w:top w:val="none" w:sz="0" w:space="0" w:color="auto"/>
        <w:left w:val="none" w:sz="0" w:space="0" w:color="auto"/>
        <w:bottom w:val="none" w:sz="0" w:space="0" w:color="auto"/>
        <w:right w:val="none" w:sz="0" w:space="0" w:color="auto"/>
      </w:divBdr>
    </w:div>
    <w:div w:id="18491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 TargetMode="External"/><Relationship Id="rId13" Type="http://schemas.openxmlformats.org/officeDocument/2006/relationships/hyperlink" Target="http://admkrsk.ru/muntorgi/rentproperty/Pages/default.aspx" TargetMode="External"/><Relationship Id="rId18" Type="http://schemas.openxmlformats.org/officeDocument/2006/relationships/hyperlink" Target="http://www.admkrsk.ru/muntorgi/saleproperty/Pages/default.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muntorgi/Pages/aukcion.aspx" TargetMode="External"/><Relationship Id="rId7" Type="http://schemas.openxmlformats.org/officeDocument/2006/relationships/hyperlink" Target="http://www.admkrsk.ru/administration/structure/architectureupr/Pages/prav_akt.aspx" TargetMode="External"/><Relationship Id="rId12" Type="http://schemas.openxmlformats.org/officeDocument/2006/relationships/hyperlink" Target="http://admkrsk.ru/citytoday/property/Pages/MunicipalImushPost371.aspx"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orgi.gov.ru/new/public"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oseltorg.ru" TargetMode="External"/><Relationship Id="rId23" Type="http://schemas.openxmlformats.org/officeDocument/2006/relationships/hyperlink" Target="http://www.admkrsk.ru/citytoday/economics/social_situation/Pages/competition.aspx" TargetMode="External"/><Relationship Id="rId28" Type="http://schemas.openxmlformats.org/officeDocument/2006/relationships/customXml" Target="../customXml/item4.xml"/><Relationship Id="rId10" Type="http://schemas.openxmlformats.org/officeDocument/2006/relationships/hyperlink" Target="http://www.admkrsk.ru" TargetMode="External"/><Relationship Id="rId19" Type="http://schemas.openxmlformats.org/officeDocument/2006/relationships/hyperlink" Target="http://torgi.gov.ru/new/public" TargetMode="External"/><Relationship Id="rId4" Type="http://schemas.microsoft.com/office/2007/relationships/stylesWithEffects" Target="stylesWithEffects.xml"/><Relationship Id="rId9" Type="http://schemas.openxmlformats.org/officeDocument/2006/relationships/hyperlink" Target="http://www.admkrsk.ru/muntorgi/Pages/aukcion_reclama.aspx" TargetMode="External"/><Relationship Id="rId14" Type="http://schemas.openxmlformats.org/officeDocument/2006/relationships/hyperlink" Target="http://torgi.gov.ru/new/public" TargetMode="External"/><Relationship Id="rId22" Type="http://schemas.openxmlformats.org/officeDocument/2006/relationships/hyperlink" Target="https://invest.admkrsk.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315A8F-EAD7-4BDE-BBD0-CB170BCEE654}"/>
</file>

<file path=customXml/itemProps2.xml><?xml version="1.0" encoding="utf-8"?>
<ds:datastoreItem xmlns:ds="http://schemas.openxmlformats.org/officeDocument/2006/customXml" ds:itemID="{4E5BE412-BC7E-4D8A-9E41-808DC1F528E4}"/>
</file>

<file path=customXml/itemProps3.xml><?xml version="1.0" encoding="utf-8"?>
<ds:datastoreItem xmlns:ds="http://schemas.openxmlformats.org/officeDocument/2006/customXml" ds:itemID="{5E0BF2BE-A2AD-4522-B22E-51766A4427F4}"/>
</file>

<file path=customXml/itemProps4.xml><?xml version="1.0" encoding="utf-8"?>
<ds:datastoreItem xmlns:ds="http://schemas.openxmlformats.org/officeDocument/2006/customXml" ds:itemID="{F6581421-E3F2-4BF7-A3B3-851972A6A920}"/>
</file>

<file path=docProps/app.xml><?xml version="1.0" encoding="utf-8"?>
<Properties xmlns="http://schemas.openxmlformats.org/officeDocument/2006/extended-properties" xmlns:vt="http://schemas.openxmlformats.org/officeDocument/2006/docPropsVTypes">
  <Template>Normal</Template>
  <TotalTime>686</TotalTime>
  <Pages>1</Pages>
  <Words>4255</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Крапошина Мария Юрьевна</dc:creator>
  <cp:lastModifiedBy>Маскина Татьяна Александровна</cp:lastModifiedBy>
  <cp:revision>30</cp:revision>
  <cp:lastPrinted>2024-01-12T02:55:00Z</cp:lastPrinted>
  <dcterms:created xsi:type="dcterms:W3CDTF">2024-11-29T09:22:00Z</dcterms:created>
  <dcterms:modified xsi:type="dcterms:W3CDTF">2025-01-10T03:14:00Z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