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charts/chart11.xml" ContentType="application/vnd.openxmlformats-officedocument.drawingml.chart+xml"/>
  <Override PartName="/word/charts/chart10.xml" ContentType="application/vnd.openxmlformats-officedocument.drawingml.chart+xml"/>
  <Override PartName="/word/theme/themeOverride1.xml" ContentType="application/vnd.openxmlformats-officedocument.themeOverride+xml"/>
  <Override PartName="/word/theme/theme1.xml" ContentType="application/vnd.openxmlformats-officedocument.theme+xml"/>
  <Override PartName="/word/charts/chart3.xml" ContentType="application/vnd.openxmlformats-officedocument.drawingml.chart+xml"/>
  <Override PartName="/word/charts/chart2.xml" ContentType="application/vnd.openxmlformats-officedocument.drawingml.chart+xml"/>
  <Override PartName="/word/charts/chart1.xml" ContentType="application/vnd.openxmlformats-officedocument.drawingml.chart+xml"/>
  <Override PartName="/word/charts/chart9.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8.xml" ContentType="application/vnd.openxmlformats-officedocument.drawingml.chart+xml"/>
  <Override PartName="/word/charts/chart7.xml" ContentType="application/vnd.openxmlformats-officedocument.drawingml.chart+xml"/>
  <Override PartName="/word/charts/chart6.xml" ContentType="application/vnd.openxmlformats-officedocument.drawingml.chart+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customXml/itemProps1.xml" ContentType="application/vnd.openxmlformats-officedocument.customXmlProperti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AF4" w:rsidRPr="000B2AF4" w:rsidRDefault="000B2AF4" w:rsidP="000B2AF4">
      <w:pPr>
        <w:pStyle w:val="a8"/>
        <w:spacing w:line="480" w:lineRule="auto"/>
        <w:jc w:val="right"/>
        <w:rPr>
          <w:sz w:val="32"/>
          <w:szCs w:val="32"/>
        </w:rPr>
      </w:pPr>
      <w:bookmarkStart w:id="0" w:name="_GoBack"/>
      <w:bookmarkEnd w:id="0"/>
      <w:r w:rsidRPr="000B2AF4">
        <w:rPr>
          <w:sz w:val="32"/>
          <w:szCs w:val="32"/>
        </w:rPr>
        <w:t>Проект</w:t>
      </w:r>
    </w:p>
    <w:p w:rsidR="003963EC" w:rsidRPr="00A76CB2" w:rsidRDefault="003963EC" w:rsidP="003F6687">
      <w:pPr>
        <w:pStyle w:val="a8"/>
        <w:spacing w:before="240" w:line="480" w:lineRule="auto"/>
        <w:jc w:val="center"/>
        <w:rPr>
          <w:b/>
          <w:caps/>
          <w:sz w:val="32"/>
          <w:szCs w:val="32"/>
        </w:rPr>
      </w:pPr>
      <w:r w:rsidRPr="00A76CB2">
        <w:rPr>
          <w:b/>
          <w:caps/>
          <w:sz w:val="32"/>
          <w:szCs w:val="32"/>
        </w:rPr>
        <w:t>Администрация города Красноярска</w:t>
      </w:r>
    </w:p>
    <w:p w:rsidR="003963EC" w:rsidRPr="00A76CB2" w:rsidRDefault="003963EC" w:rsidP="003F6687">
      <w:pPr>
        <w:pStyle w:val="a8"/>
        <w:spacing w:after="0"/>
        <w:jc w:val="center"/>
        <w:rPr>
          <w:b/>
          <w:sz w:val="32"/>
          <w:szCs w:val="32"/>
        </w:rPr>
      </w:pPr>
      <w:r w:rsidRPr="00A76CB2">
        <w:rPr>
          <w:b/>
          <w:sz w:val="32"/>
          <w:szCs w:val="32"/>
        </w:rPr>
        <w:t xml:space="preserve">Департамент экономической политики и </w:t>
      </w:r>
    </w:p>
    <w:p w:rsidR="003963EC" w:rsidRPr="00A76CB2" w:rsidRDefault="003963EC" w:rsidP="003F6687">
      <w:pPr>
        <w:pStyle w:val="a8"/>
        <w:spacing w:after="0"/>
        <w:jc w:val="center"/>
        <w:rPr>
          <w:b/>
          <w:sz w:val="32"/>
          <w:szCs w:val="32"/>
        </w:rPr>
      </w:pPr>
      <w:r w:rsidRPr="00A76CB2">
        <w:rPr>
          <w:b/>
          <w:sz w:val="32"/>
          <w:szCs w:val="32"/>
        </w:rPr>
        <w:t>инвестиционного развития</w:t>
      </w: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after="0" w:line="288" w:lineRule="auto"/>
        <w:jc w:val="center"/>
        <w:rPr>
          <w:b/>
          <w:sz w:val="32"/>
          <w:szCs w:val="32"/>
        </w:rPr>
      </w:pPr>
      <w:r w:rsidRPr="00A76CB2">
        <w:rPr>
          <w:b/>
          <w:sz w:val="32"/>
          <w:szCs w:val="32"/>
        </w:rPr>
        <w:t>ПРОГНОЗ</w:t>
      </w:r>
    </w:p>
    <w:p w:rsidR="003963EC" w:rsidRPr="00A76CB2" w:rsidRDefault="003963EC" w:rsidP="000A1EA9">
      <w:pPr>
        <w:pStyle w:val="a8"/>
        <w:spacing w:after="0" w:line="288" w:lineRule="auto"/>
        <w:jc w:val="center"/>
        <w:rPr>
          <w:b/>
          <w:sz w:val="32"/>
          <w:szCs w:val="32"/>
        </w:rPr>
      </w:pPr>
      <w:r w:rsidRPr="00A76CB2">
        <w:rPr>
          <w:b/>
          <w:sz w:val="32"/>
          <w:szCs w:val="32"/>
        </w:rPr>
        <w:t>социально</w:t>
      </w:r>
      <w:r w:rsidR="005301A4" w:rsidRPr="00A76CB2">
        <w:rPr>
          <w:b/>
          <w:sz w:val="32"/>
          <w:szCs w:val="32"/>
        </w:rPr>
        <w:t>–</w:t>
      </w:r>
      <w:r w:rsidRPr="00A76CB2">
        <w:rPr>
          <w:b/>
          <w:sz w:val="32"/>
          <w:szCs w:val="32"/>
        </w:rPr>
        <w:t xml:space="preserve">экономического развития </w:t>
      </w:r>
      <w:r w:rsidR="000A1EA9" w:rsidRPr="00A76CB2">
        <w:rPr>
          <w:b/>
          <w:sz w:val="32"/>
          <w:szCs w:val="32"/>
        </w:rPr>
        <w:t>гор</w:t>
      </w:r>
      <w:r w:rsidR="00AE1950">
        <w:rPr>
          <w:b/>
          <w:sz w:val="32"/>
          <w:szCs w:val="32"/>
        </w:rPr>
        <w:t>одского округа город Красноя</w:t>
      </w:r>
      <w:proofErr w:type="gramStart"/>
      <w:r w:rsidR="00AE1950">
        <w:rPr>
          <w:b/>
          <w:sz w:val="32"/>
          <w:szCs w:val="32"/>
        </w:rPr>
        <w:t>рск</w:t>
      </w:r>
      <w:r w:rsidR="00873EBE">
        <w:rPr>
          <w:b/>
          <w:sz w:val="32"/>
          <w:szCs w:val="32"/>
        </w:rPr>
        <w:t xml:space="preserve"> </w:t>
      </w:r>
      <w:r w:rsidR="00AE1950">
        <w:rPr>
          <w:b/>
          <w:sz w:val="32"/>
          <w:szCs w:val="32"/>
        </w:rPr>
        <w:t>Кр</w:t>
      </w:r>
      <w:proofErr w:type="gramEnd"/>
      <w:r w:rsidR="00AE1950">
        <w:rPr>
          <w:b/>
          <w:sz w:val="32"/>
          <w:szCs w:val="32"/>
        </w:rPr>
        <w:t xml:space="preserve">асноярского края </w:t>
      </w:r>
      <w:r w:rsidR="000A1EA9" w:rsidRPr="00A76CB2">
        <w:rPr>
          <w:b/>
          <w:sz w:val="32"/>
          <w:szCs w:val="32"/>
        </w:rPr>
        <w:t>на 202</w:t>
      </w:r>
      <w:r w:rsidR="009851EC">
        <w:rPr>
          <w:b/>
          <w:sz w:val="32"/>
          <w:szCs w:val="32"/>
        </w:rPr>
        <w:t>7</w:t>
      </w:r>
      <w:r w:rsidR="000A1EA9" w:rsidRPr="00A76CB2">
        <w:rPr>
          <w:b/>
          <w:sz w:val="32"/>
          <w:szCs w:val="32"/>
        </w:rPr>
        <w:t xml:space="preserve"> год и плановый период 202</w:t>
      </w:r>
      <w:r w:rsidR="009851EC">
        <w:rPr>
          <w:b/>
          <w:sz w:val="32"/>
          <w:szCs w:val="32"/>
        </w:rPr>
        <w:t>8-2029</w:t>
      </w:r>
      <w:r w:rsidR="000A1EA9" w:rsidRPr="00A76CB2">
        <w:rPr>
          <w:b/>
          <w:sz w:val="32"/>
          <w:szCs w:val="32"/>
        </w:rPr>
        <w:t xml:space="preserve"> годов </w:t>
      </w:r>
    </w:p>
    <w:p w:rsidR="003963EC" w:rsidRPr="00A76CB2" w:rsidRDefault="003963EC" w:rsidP="003F6687">
      <w:pPr>
        <w:pStyle w:val="a8"/>
        <w:spacing w:after="0" w:line="288"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32"/>
          <w:szCs w:val="32"/>
        </w:rPr>
      </w:pPr>
    </w:p>
    <w:p w:rsidR="003963EC" w:rsidRPr="00A76CB2" w:rsidRDefault="003963EC" w:rsidP="003F6687">
      <w:pPr>
        <w:pStyle w:val="a8"/>
        <w:spacing w:line="480" w:lineRule="auto"/>
        <w:jc w:val="center"/>
        <w:rPr>
          <w:b/>
          <w:sz w:val="28"/>
          <w:szCs w:val="28"/>
        </w:rPr>
      </w:pPr>
    </w:p>
    <w:p w:rsidR="007E11AA" w:rsidRPr="00A76CB2" w:rsidRDefault="003963EC" w:rsidP="003F6687">
      <w:pPr>
        <w:pStyle w:val="a8"/>
        <w:spacing w:line="480" w:lineRule="auto"/>
        <w:jc w:val="center"/>
        <w:rPr>
          <w:b/>
          <w:sz w:val="28"/>
          <w:szCs w:val="28"/>
        </w:rPr>
      </w:pPr>
      <w:r w:rsidRPr="00A76CB2">
        <w:rPr>
          <w:b/>
          <w:sz w:val="28"/>
          <w:szCs w:val="28"/>
        </w:rPr>
        <w:t>Красноярск 20</w:t>
      </w:r>
      <w:r w:rsidR="0037556D" w:rsidRPr="00A76CB2">
        <w:rPr>
          <w:b/>
          <w:sz w:val="28"/>
          <w:szCs w:val="28"/>
        </w:rPr>
        <w:t>2</w:t>
      </w:r>
      <w:r w:rsidR="009851EC">
        <w:rPr>
          <w:b/>
          <w:sz w:val="28"/>
          <w:szCs w:val="28"/>
        </w:rPr>
        <w:t>6</w:t>
      </w:r>
    </w:p>
    <w:p w:rsidR="007E11AA" w:rsidRPr="00A76CB2" w:rsidRDefault="007E11AA" w:rsidP="003F6687">
      <w:pPr>
        <w:widowControl/>
        <w:autoSpaceDE/>
        <w:autoSpaceDN/>
        <w:adjustRightInd/>
        <w:spacing w:after="200" w:line="276" w:lineRule="auto"/>
        <w:rPr>
          <w:b/>
          <w:sz w:val="28"/>
          <w:szCs w:val="28"/>
        </w:rPr>
      </w:pPr>
      <w:r w:rsidRPr="00A76CB2">
        <w:rPr>
          <w:b/>
          <w:sz w:val="28"/>
          <w:szCs w:val="28"/>
        </w:rPr>
        <w:br w:type="page"/>
      </w:r>
    </w:p>
    <w:p w:rsidR="007C2196" w:rsidRPr="00A76CB2" w:rsidRDefault="007C2196" w:rsidP="007C2196">
      <w:pPr>
        <w:pStyle w:val="15"/>
        <w:ind w:firstLine="0"/>
        <w:jc w:val="center"/>
        <w:rPr>
          <w:rFonts w:ascii="Times New Roman" w:hAnsi="Times New Roman" w:cs="Times New Roman"/>
          <w:b/>
          <w:sz w:val="28"/>
        </w:rPr>
      </w:pPr>
      <w:bookmarkStart w:id="1" w:name="_Toc119057080"/>
      <w:bookmarkStart w:id="2" w:name="_Toc181960502"/>
      <w:r w:rsidRPr="00A76CB2">
        <w:rPr>
          <w:rFonts w:ascii="Times New Roman" w:hAnsi="Times New Roman" w:cs="Times New Roman"/>
          <w:b/>
          <w:sz w:val="28"/>
        </w:rPr>
        <w:lastRenderedPageBreak/>
        <w:t>СОДЕРЖАНИЕ</w:t>
      </w:r>
    </w:p>
    <w:p w:rsidR="007C2196" w:rsidRPr="00A76CB2" w:rsidRDefault="007C2196" w:rsidP="007C2196"/>
    <w:p w:rsidR="00D95E8A" w:rsidRDefault="007C2196">
      <w:pPr>
        <w:pStyle w:val="1a"/>
        <w:rPr>
          <w:rFonts w:asciiTheme="minorHAnsi" w:eastAsiaTheme="minorEastAsia" w:hAnsiTheme="minorHAnsi" w:cstheme="minorBidi"/>
          <w:b w:val="0"/>
          <w:sz w:val="22"/>
          <w:szCs w:val="22"/>
        </w:rPr>
      </w:pPr>
      <w:r w:rsidRPr="00A76CB2">
        <w:rPr>
          <w:sz w:val="29"/>
          <w:szCs w:val="27"/>
        </w:rPr>
        <w:fldChar w:fldCharType="begin"/>
      </w:r>
      <w:r w:rsidRPr="00A76CB2">
        <w:rPr>
          <w:sz w:val="29"/>
          <w:szCs w:val="27"/>
        </w:rPr>
        <w:instrText xml:space="preserve"> TOC \o "1-3" \h \z \u </w:instrText>
      </w:r>
      <w:r w:rsidRPr="00A76CB2">
        <w:rPr>
          <w:sz w:val="29"/>
          <w:szCs w:val="27"/>
        </w:rPr>
        <w:fldChar w:fldCharType="separate"/>
      </w:r>
      <w:hyperlink w:anchor="_Toc241744536" w:history="1">
        <w:r w:rsidR="00D95E8A" w:rsidRPr="007502D0">
          <w:rPr>
            <w:rStyle w:val="ac"/>
          </w:rPr>
          <w:t>Введение</w:t>
        </w:r>
        <w:r w:rsidR="00D95E8A">
          <w:rPr>
            <w:webHidden/>
          </w:rPr>
          <w:tab/>
        </w:r>
        <w:r w:rsidR="00D95E8A">
          <w:rPr>
            <w:webHidden/>
          </w:rPr>
          <w:fldChar w:fldCharType="begin"/>
        </w:r>
        <w:r w:rsidR="00D95E8A">
          <w:rPr>
            <w:webHidden/>
          </w:rPr>
          <w:instrText xml:space="preserve"> PAGEREF _Toc241744536 \h </w:instrText>
        </w:r>
        <w:r w:rsidR="00D95E8A">
          <w:rPr>
            <w:webHidden/>
          </w:rPr>
        </w:r>
        <w:r w:rsidR="00D95E8A">
          <w:rPr>
            <w:webHidden/>
          </w:rPr>
          <w:fldChar w:fldCharType="separate"/>
        </w:r>
        <w:r w:rsidR="00DD4368">
          <w:rPr>
            <w:webHidden/>
          </w:rPr>
          <w:t>3</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37" w:history="1">
        <w:r w:rsidR="00D95E8A" w:rsidRPr="007502D0">
          <w:rPr>
            <w:rStyle w:val="ac"/>
          </w:rPr>
          <w:t>1.</w:t>
        </w:r>
        <w:r w:rsidR="00D95E8A">
          <w:rPr>
            <w:rFonts w:asciiTheme="minorHAnsi" w:eastAsiaTheme="minorEastAsia" w:hAnsiTheme="minorHAnsi" w:cstheme="minorBidi"/>
            <w:b w:val="0"/>
            <w:sz w:val="22"/>
            <w:szCs w:val="22"/>
          </w:rPr>
          <w:tab/>
        </w:r>
        <w:r w:rsidR="00D95E8A" w:rsidRPr="007502D0">
          <w:rPr>
            <w:rStyle w:val="ac"/>
          </w:rPr>
          <w:t>Общие сведения о муниципальном образовании</w:t>
        </w:r>
        <w:r w:rsidR="00D95E8A">
          <w:rPr>
            <w:webHidden/>
          </w:rPr>
          <w:tab/>
        </w:r>
        <w:r w:rsidR="00D95E8A">
          <w:rPr>
            <w:webHidden/>
          </w:rPr>
          <w:fldChar w:fldCharType="begin"/>
        </w:r>
        <w:r w:rsidR="00D95E8A">
          <w:rPr>
            <w:webHidden/>
          </w:rPr>
          <w:instrText xml:space="preserve"> PAGEREF _Toc241744537 \h </w:instrText>
        </w:r>
        <w:r w:rsidR="00D95E8A">
          <w:rPr>
            <w:webHidden/>
          </w:rPr>
        </w:r>
        <w:r w:rsidR="00D95E8A">
          <w:rPr>
            <w:webHidden/>
          </w:rPr>
          <w:fldChar w:fldCharType="separate"/>
        </w:r>
        <w:r w:rsidR="00DD4368">
          <w:rPr>
            <w:webHidden/>
          </w:rPr>
          <w:t>6</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38" w:history="1">
        <w:r w:rsidR="00D95E8A" w:rsidRPr="007502D0">
          <w:rPr>
            <w:rStyle w:val="ac"/>
          </w:rPr>
          <w:t>2.</w:t>
        </w:r>
        <w:r w:rsidR="00D95E8A">
          <w:rPr>
            <w:rFonts w:asciiTheme="minorHAnsi" w:eastAsiaTheme="minorEastAsia" w:hAnsiTheme="minorHAnsi" w:cstheme="minorBidi"/>
            <w:b w:val="0"/>
            <w:sz w:val="22"/>
            <w:szCs w:val="22"/>
          </w:rPr>
          <w:tab/>
        </w:r>
        <w:r w:rsidR="00D95E8A" w:rsidRPr="007502D0">
          <w:rPr>
            <w:rStyle w:val="ac"/>
          </w:rPr>
          <w:t>Промышленность</w:t>
        </w:r>
        <w:r w:rsidR="00D95E8A">
          <w:rPr>
            <w:webHidden/>
          </w:rPr>
          <w:tab/>
        </w:r>
        <w:r w:rsidR="00D95E8A">
          <w:rPr>
            <w:webHidden/>
          </w:rPr>
          <w:fldChar w:fldCharType="begin"/>
        </w:r>
        <w:r w:rsidR="00D95E8A">
          <w:rPr>
            <w:webHidden/>
          </w:rPr>
          <w:instrText xml:space="preserve"> PAGEREF _Toc241744538 \h </w:instrText>
        </w:r>
        <w:r w:rsidR="00D95E8A">
          <w:rPr>
            <w:webHidden/>
          </w:rPr>
        </w:r>
        <w:r w:rsidR="00D95E8A">
          <w:rPr>
            <w:webHidden/>
          </w:rPr>
          <w:fldChar w:fldCharType="separate"/>
        </w:r>
        <w:r w:rsidR="00DD4368">
          <w:rPr>
            <w:webHidden/>
          </w:rPr>
          <w:t>6</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39" w:history="1">
        <w:r w:rsidR="00D95E8A" w:rsidRPr="007502D0">
          <w:rPr>
            <w:rStyle w:val="ac"/>
          </w:rPr>
          <w:t>3.</w:t>
        </w:r>
        <w:r w:rsidR="00D95E8A">
          <w:rPr>
            <w:rFonts w:asciiTheme="minorHAnsi" w:eastAsiaTheme="minorEastAsia" w:hAnsiTheme="minorHAnsi" w:cstheme="minorBidi"/>
            <w:b w:val="0"/>
            <w:sz w:val="22"/>
            <w:szCs w:val="22"/>
          </w:rPr>
          <w:tab/>
        </w:r>
        <w:r w:rsidR="00D95E8A" w:rsidRPr="007502D0">
          <w:rPr>
            <w:rStyle w:val="ac"/>
          </w:rPr>
          <w:t>Строительство</w:t>
        </w:r>
        <w:r w:rsidR="00D95E8A">
          <w:rPr>
            <w:webHidden/>
          </w:rPr>
          <w:tab/>
        </w:r>
        <w:r w:rsidR="00D95E8A">
          <w:rPr>
            <w:webHidden/>
          </w:rPr>
          <w:fldChar w:fldCharType="begin"/>
        </w:r>
        <w:r w:rsidR="00D95E8A">
          <w:rPr>
            <w:webHidden/>
          </w:rPr>
          <w:instrText xml:space="preserve"> PAGEREF _Toc241744539 \h </w:instrText>
        </w:r>
        <w:r w:rsidR="00D95E8A">
          <w:rPr>
            <w:webHidden/>
          </w:rPr>
        </w:r>
        <w:r w:rsidR="00D95E8A">
          <w:rPr>
            <w:webHidden/>
          </w:rPr>
          <w:fldChar w:fldCharType="separate"/>
        </w:r>
        <w:r w:rsidR="00DD4368">
          <w:rPr>
            <w:webHidden/>
          </w:rPr>
          <w:t>11</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0" w:history="1">
        <w:r w:rsidR="00D95E8A" w:rsidRPr="007502D0">
          <w:rPr>
            <w:rStyle w:val="ac"/>
          </w:rPr>
          <w:t>4.</w:t>
        </w:r>
        <w:r w:rsidR="00D95E8A">
          <w:rPr>
            <w:rFonts w:asciiTheme="minorHAnsi" w:eastAsiaTheme="minorEastAsia" w:hAnsiTheme="minorHAnsi" w:cstheme="minorBidi"/>
            <w:b w:val="0"/>
            <w:sz w:val="22"/>
            <w:szCs w:val="22"/>
          </w:rPr>
          <w:tab/>
        </w:r>
        <w:r w:rsidR="00D95E8A" w:rsidRPr="007502D0">
          <w:rPr>
            <w:rStyle w:val="ac"/>
          </w:rPr>
          <w:t>Инвестиции</w:t>
        </w:r>
        <w:r w:rsidR="00D95E8A">
          <w:rPr>
            <w:webHidden/>
          </w:rPr>
          <w:tab/>
        </w:r>
        <w:r w:rsidR="00D95E8A">
          <w:rPr>
            <w:webHidden/>
          </w:rPr>
          <w:fldChar w:fldCharType="begin"/>
        </w:r>
        <w:r w:rsidR="00D95E8A">
          <w:rPr>
            <w:webHidden/>
          </w:rPr>
          <w:instrText xml:space="preserve"> PAGEREF _Toc241744540 \h </w:instrText>
        </w:r>
        <w:r w:rsidR="00D95E8A">
          <w:rPr>
            <w:webHidden/>
          </w:rPr>
        </w:r>
        <w:r w:rsidR="00D95E8A">
          <w:rPr>
            <w:webHidden/>
          </w:rPr>
          <w:fldChar w:fldCharType="separate"/>
        </w:r>
        <w:r w:rsidR="00DD4368">
          <w:rPr>
            <w:webHidden/>
          </w:rPr>
          <w:t>14</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1" w:history="1">
        <w:r w:rsidR="00D95E8A" w:rsidRPr="007502D0">
          <w:rPr>
            <w:rStyle w:val="ac"/>
          </w:rPr>
          <w:t>5.</w:t>
        </w:r>
        <w:r w:rsidR="00D95E8A">
          <w:rPr>
            <w:rFonts w:asciiTheme="minorHAnsi" w:eastAsiaTheme="minorEastAsia" w:hAnsiTheme="minorHAnsi" w:cstheme="minorBidi"/>
            <w:b w:val="0"/>
            <w:sz w:val="22"/>
            <w:szCs w:val="22"/>
          </w:rPr>
          <w:tab/>
        </w:r>
        <w:r w:rsidR="00D95E8A" w:rsidRPr="007502D0">
          <w:rPr>
            <w:rStyle w:val="ac"/>
          </w:rPr>
          <w:t>Транспорт</w:t>
        </w:r>
        <w:r w:rsidR="00D95E8A">
          <w:rPr>
            <w:webHidden/>
          </w:rPr>
          <w:tab/>
        </w:r>
        <w:r w:rsidR="00D95E8A">
          <w:rPr>
            <w:webHidden/>
          </w:rPr>
          <w:fldChar w:fldCharType="begin"/>
        </w:r>
        <w:r w:rsidR="00D95E8A">
          <w:rPr>
            <w:webHidden/>
          </w:rPr>
          <w:instrText xml:space="preserve"> PAGEREF _Toc241744541 \h </w:instrText>
        </w:r>
        <w:r w:rsidR="00D95E8A">
          <w:rPr>
            <w:webHidden/>
          </w:rPr>
        </w:r>
        <w:r w:rsidR="00D95E8A">
          <w:rPr>
            <w:webHidden/>
          </w:rPr>
          <w:fldChar w:fldCharType="separate"/>
        </w:r>
        <w:r w:rsidR="00DD4368">
          <w:rPr>
            <w:webHidden/>
          </w:rPr>
          <w:t>17</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2" w:history="1">
        <w:r w:rsidR="00D95E8A" w:rsidRPr="007502D0">
          <w:rPr>
            <w:rStyle w:val="ac"/>
          </w:rPr>
          <w:t>6.</w:t>
        </w:r>
        <w:r w:rsidR="00D95E8A">
          <w:rPr>
            <w:rFonts w:asciiTheme="minorHAnsi" w:eastAsiaTheme="minorEastAsia" w:hAnsiTheme="minorHAnsi" w:cstheme="minorBidi"/>
            <w:b w:val="0"/>
            <w:sz w:val="22"/>
            <w:szCs w:val="22"/>
          </w:rPr>
          <w:tab/>
        </w:r>
        <w:r w:rsidR="00D95E8A" w:rsidRPr="007502D0">
          <w:rPr>
            <w:rStyle w:val="ac"/>
          </w:rPr>
          <w:t>Малое и среднее предпринимательство</w:t>
        </w:r>
        <w:r w:rsidR="00D95E8A">
          <w:rPr>
            <w:webHidden/>
          </w:rPr>
          <w:tab/>
        </w:r>
        <w:r w:rsidR="00D95E8A">
          <w:rPr>
            <w:webHidden/>
          </w:rPr>
          <w:fldChar w:fldCharType="begin"/>
        </w:r>
        <w:r w:rsidR="00D95E8A">
          <w:rPr>
            <w:webHidden/>
          </w:rPr>
          <w:instrText xml:space="preserve"> PAGEREF _Toc241744542 \h </w:instrText>
        </w:r>
        <w:r w:rsidR="00D95E8A">
          <w:rPr>
            <w:webHidden/>
          </w:rPr>
        </w:r>
        <w:r w:rsidR="00D95E8A">
          <w:rPr>
            <w:webHidden/>
          </w:rPr>
          <w:fldChar w:fldCharType="separate"/>
        </w:r>
        <w:r w:rsidR="00DD4368">
          <w:rPr>
            <w:webHidden/>
          </w:rPr>
          <w:t>20</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3" w:history="1">
        <w:r w:rsidR="00D95E8A" w:rsidRPr="007502D0">
          <w:rPr>
            <w:rStyle w:val="ac"/>
          </w:rPr>
          <w:t>7.</w:t>
        </w:r>
        <w:r w:rsidR="00D95E8A">
          <w:rPr>
            <w:rFonts w:asciiTheme="minorHAnsi" w:eastAsiaTheme="minorEastAsia" w:hAnsiTheme="minorHAnsi" w:cstheme="minorBidi"/>
            <w:b w:val="0"/>
            <w:sz w:val="22"/>
            <w:szCs w:val="22"/>
          </w:rPr>
          <w:tab/>
        </w:r>
        <w:r w:rsidR="00D95E8A" w:rsidRPr="007502D0">
          <w:rPr>
            <w:rStyle w:val="ac"/>
          </w:rPr>
          <w:t>Результаты финансовой деятельности предприятий</w:t>
        </w:r>
        <w:r w:rsidR="00D95E8A">
          <w:rPr>
            <w:webHidden/>
          </w:rPr>
          <w:tab/>
        </w:r>
        <w:r w:rsidR="00D95E8A">
          <w:rPr>
            <w:webHidden/>
          </w:rPr>
          <w:fldChar w:fldCharType="begin"/>
        </w:r>
        <w:r w:rsidR="00D95E8A">
          <w:rPr>
            <w:webHidden/>
          </w:rPr>
          <w:instrText xml:space="preserve"> PAGEREF _Toc241744543 \h </w:instrText>
        </w:r>
        <w:r w:rsidR="00D95E8A">
          <w:rPr>
            <w:webHidden/>
          </w:rPr>
        </w:r>
        <w:r w:rsidR="00D95E8A">
          <w:rPr>
            <w:webHidden/>
          </w:rPr>
          <w:fldChar w:fldCharType="separate"/>
        </w:r>
        <w:r w:rsidR="00DD4368">
          <w:rPr>
            <w:webHidden/>
          </w:rPr>
          <w:t>22</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4" w:history="1">
        <w:r w:rsidR="00D95E8A" w:rsidRPr="007502D0">
          <w:rPr>
            <w:rStyle w:val="ac"/>
          </w:rPr>
          <w:t>8.</w:t>
        </w:r>
        <w:r w:rsidR="00D95E8A">
          <w:rPr>
            <w:rFonts w:asciiTheme="minorHAnsi" w:eastAsiaTheme="minorEastAsia" w:hAnsiTheme="minorHAnsi" w:cstheme="minorBidi"/>
            <w:b w:val="0"/>
            <w:sz w:val="22"/>
            <w:szCs w:val="22"/>
          </w:rPr>
          <w:tab/>
        </w:r>
        <w:r w:rsidR="00D95E8A" w:rsidRPr="007502D0">
          <w:rPr>
            <w:rStyle w:val="ac"/>
          </w:rPr>
          <w:t>Розничная торговля</w:t>
        </w:r>
        <w:r w:rsidR="00D95E8A">
          <w:rPr>
            <w:webHidden/>
          </w:rPr>
          <w:tab/>
        </w:r>
        <w:r w:rsidR="00D95E8A">
          <w:rPr>
            <w:webHidden/>
          </w:rPr>
          <w:fldChar w:fldCharType="begin"/>
        </w:r>
        <w:r w:rsidR="00D95E8A">
          <w:rPr>
            <w:webHidden/>
          </w:rPr>
          <w:instrText xml:space="preserve"> PAGEREF _Toc241744544 \h </w:instrText>
        </w:r>
        <w:r w:rsidR="00D95E8A">
          <w:rPr>
            <w:webHidden/>
          </w:rPr>
        </w:r>
        <w:r w:rsidR="00D95E8A">
          <w:rPr>
            <w:webHidden/>
          </w:rPr>
          <w:fldChar w:fldCharType="separate"/>
        </w:r>
        <w:r w:rsidR="00DD4368">
          <w:rPr>
            <w:webHidden/>
          </w:rPr>
          <w:t>23</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5" w:history="1">
        <w:r w:rsidR="00D95E8A" w:rsidRPr="007502D0">
          <w:rPr>
            <w:rStyle w:val="ac"/>
          </w:rPr>
          <w:t>9.</w:t>
        </w:r>
        <w:r w:rsidR="00D95E8A">
          <w:rPr>
            <w:rFonts w:asciiTheme="minorHAnsi" w:eastAsiaTheme="minorEastAsia" w:hAnsiTheme="minorHAnsi" w:cstheme="minorBidi"/>
            <w:b w:val="0"/>
            <w:sz w:val="22"/>
            <w:szCs w:val="22"/>
          </w:rPr>
          <w:tab/>
        </w:r>
        <w:r w:rsidR="00D95E8A" w:rsidRPr="007502D0">
          <w:rPr>
            <w:rStyle w:val="ac"/>
          </w:rPr>
          <w:t>Общественное питание</w:t>
        </w:r>
        <w:r w:rsidR="00D95E8A">
          <w:rPr>
            <w:webHidden/>
          </w:rPr>
          <w:tab/>
        </w:r>
        <w:r w:rsidR="00D95E8A">
          <w:rPr>
            <w:webHidden/>
          </w:rPr>
          <w:fldChar w:fldCharType="begin"/>
        </w:r>
        <w:r w:rsidR="00D95E8A">
          <w:rPr>
            <w:webHidden/>
          </w:rPr>
          <w:instrText xml:space="preserve"> PAGEREF _Toc241744545 \h </w:instrText>
        </w:r>
        <w:r w:rsidR="00D95E8A">
          <w:rPr>
            <w:webHidden/>
          </w:rPr>
        </w:r>
        <w:r w:rsidR="00D95E8A">
          <w:rPr>
            <w:webHidden/>
          </w:rPr>
          <w:fldChar w:fldCharType="separate"/>
        </w:r>
        <w:r w:rsidR="00DD4368">
          <w:rPr>
            <w:webHidden/>
          </w:rPr>
          <w:t>25</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6" w:history="1">
        <w:r w:rsidR="00D95E8A" w:rsidRPr="007502D0">
          <w:rPr>
            <w:rStyle w:val="ac"/>
          </w:rPr>
          <w:t>10.</w:t>
        </w:r>
        <w:r w:rsidR="00D95E8A">
          <w:rPr>
            <w:rFonts w:asciiTheme="minorHAnsi" w:eastAsiaTheme="minorEastAsia" w:hAnsiTheme="minorHAnsi" w:cstheme="minorBidi"/>
            <w:b w:val="0"/>
            <w:sz w:val="22"/>
            <w:szCs w:val="22"/>
          </w:rPr>
          <w:tab/>
        </w:r>
        <w:r w:rsidR="00D95E8A" w:rsidRPr="007502D0">
          <w:rPr>
            <w:rStyle w:val="ac"/>
          </w:rPr>
          <w:t>Платные услуги населению</w:t>
        </w:r>
        <w:r w:rsidR="00D95E8A">
          <w:rPr>
            <w:webHidden/>
          </w:rPr>
          <w:tab/>
        </w:r>
        <w:r w:rsidR="00D95E8A">
          <w:rPr>
            <w:webHidden/>
          </w:rPr>
          <w:fldChar w:fldCharType="begin"/>
        </w:r>
        <w:r w:rsidR="00D95E8A">
          <w:rPr>
            <w:webHidden/>
          </w:rPr>
          <w:instrText xml:space="preserve"> PAGEREF _Toc241744546 \h </w:instrText>
        </w:r>
        <w:r w:rsidR="00D95E8A">
          <w:rPr>
            <w:webHidden/>
          </w:rPr>
        </w:r>
        <w:r w:rsidR="00D95E8A">
          <w:rPr>
            <w:webHidden/>
          </w:rPr>
          <w:fldChar w:fldCharType="separate"/>
        </w:r>
        <w:r w:rsidR="00DD4368">
          <w:rPr>
            <w:webHidden/>
          </w:rPr>
          <w:t>27</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7" w:history="1">
        <w:r w:rsidR="00D95E8A" w:rsidRPr="007502D0">
          <w:rPr>
            <w:rStyle w:val="ac"/>
          </w:rPr>
          <w:t>11.</w:t>
        </w:r>
        <w:r w:rsidR="00D95E8A">
          <w:rPr>
            <w:rFonts w:asciiTheme="minorHAnsi" w:eastAsiaTheme="minorEastAsia" w:hAnsiTheme="minorHAnsi" w:cstheme="minorBidi"/>
            <w:b w:val="0"/>
            <w:sz w:val="22"/>
            <w:szCs w:val="22"/>
          </w:rPr>
          <w:tab/>
        </w:r>
        <w:r w:rsidR="00D95E8A" w:rsidRPr="007502D0">
          <w:rPr>
            <w:rStyle w:val="ac"/>
          </w:rPr>
          <w:t>Уровень жизни населения</w:t>
        </w:r>
        <w:r w:rsidR="00D95E8A">
          <w:rPr>
            <w:webHidden/>
          </w:rPr>
          <w:tab/>
        </w:r>
        <w:r w:rsidR="00D95E8A">
          <w:rPr>
            <w:webHidden/>
          </w:rPr>
          <w:fldChar w:fldCharType="begin"/>
        </w:r>
        <w:r w:rsidR="00D95E8A">
          <w:rPr>
            <w:webHidden/>
          </w:rPr>
          <w:instrText xml:space="preserve"> PAGEREF _Toc241744547 \h </w:instrText>
        </w:r>
        <w:r w:rsidR="00D95E8A">
          <w:rPr>
            <w:webHidden/>
          </w:rPr>
        </w:r>
        <w:r w:rsidR="00D95E8A">
          <w:rPr>
            <w:webHidden/>
          </w:rPr>
          <w:fldChar w:fldCharType="separate"/>
        </w:r>
        <w:r w:rsidR="00DD4368">
          <w:rPr>
            <w:webHidden/>
          </w:rPr>
          <w:t>28</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8" w:history="1">
        <w:r w:rsidR="00D95E8A" w:rsidRPr="007502D0">
          <w:rPr>
            <w:rStyle w:val="ac"/>
          </w:rPr>
          <w:t>12.</w:t>
        </w:r>
        <w:r w:rsidR="00D95E8A">
          <w:rPr>
            <w:rFonts w:asciiTheme="minorHAnsi" w:eastAsiaTheme="minorEastAsia" w:hAnsiTheme="minorHAnsi" w:cstheme="minorBidi"/>
            <w:b w:val="0"/>
            <w:sz w:val="22"/>
            <w:szCs w:val="22"/>
          </w:rPr>
          <w:tab/>
        </w:r>
        <w:r w:rsidR="00D95E8A" w:rsidRPr="007502D0">
          <w:rPr>
            <w:rStyle w:val="ac"/>
          </w:rPr>
          <w:t>Демографическая ситуация</w:t>
        </w:r>
        <w:r w:rsidR="00D95E8A">
          <w:rPr>
            <w:webHidden/>
          </w:rPr>
          <w:tab/>
        </w:r>
        <w:r w:rsidR="00D95E8A">
          <w:rPr>
            <w:webHidden/>
          </w:rPr>
          <w:fldChar w:fldCharType="begin"/>
        </w:r>
        <w:r w:rsidR="00D95E8A">
          <w:rPr>
            <w:webHidden/>
          </w:rPr>
          <w:instrText xml:space="preserve"> PAGEREF _Toc241744548 \h </w:instrText>
        </w:r>
        <w:r w:rsidR="00D95E8A">
          <w:rPr>
            <w:webHidden/>
          </w:rPr>
        </w:r>
        <w:r w:rsidR="00D95E8A">
          <w:rPr>
            <w:webHidden/>
          </w:rPr>
          <w:fldChar w:fldCharType="separate"/>
        </w:r>
        <w:r w:rsidR="00DD4368">
          <w:rPr>
            <w:webHidden/>
          </w:rPr>
          <w:t>30</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49" w:history="1">
        <w:r w:rsidR="00D95E8A" w:rsidRPr="007502D0">
          <w:rPr>
            <w:rStyle w:val="ac"/>
          </w:rPr>
          <w:t>13.</w:t>
        </w:r>
        <w:r w:rsidR="00D95E8A">
          <w:rPr>
            <w:rFonts w:asciiTheme="minorHAnsi" w:eastAsiaTheme="minorEastAsia" w:hAnsiTheme="minorHAnsi" w:cstheme="minorBidi"/>
            <w:b w:val="0"/>
            <w:sz w:val="22"/>
            <w:szCs w:val="22"/>
          </w:rPr>
          <w:tab/>
        </w:r>
        <w:r w:rsidR="00D95E8A" w:rsidRPr="007502D0">
          <w:rPr>
            <w:rStyle w:val="ac"/>
          </w:rPr>
          <w:t>Образование</w:t>
        </w:r>
        <w:r w:rsidR="00D95E8A">
          <w:rPr>
            <w:webHidden/>
          </w:rPr>
          <w:tab/>
        </w:r>
        <w:r w:rsidR="00D95E8A">
          <w:rPr>
            <w:webHidden/>
          </w:rPr>
          <w:fldChar w:fldCharType="begin"/>
        </w:r>
        <w:r w:rsidR="00D95E8A">
          <w:rPr>
            <w:webHidden/>
          </w:rPr>
          <w:instrText xml:space="preserve"> PAGEREF _Toc241744549 \h </w:instrText>
        </w:r>
        <w:r w:rsidR="00D95E8A">
          <w:rPr>
            <w:webHidden/>
          </w:rPr>
        </w:r>
        <w:r w:rsidR="00D95E8A">
          <w:rPr>
            <w:webHidden/>
          </w:rPr>
          <w:fldChar w:fldCharType="separate"/>
        </w:r>
        <w:r w:rsidR="00DD4368">
          <w:rPr>
            <w:webHidden/>
          </w:rPr>
          <w:t>30</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50" w:history="1">
        <w:r w:rsidR="00D95E8A" w:rsidRPr="007502D0">
          <w:rPr>
            <w:rStyle w:val="ac"/>
          </w:rPr>
          <w:t>14.</w:t>
        </w:r>
        <w:r w:rsidR="00D95E8A">
          <w:rPr>
            <w:rFonts w:asciiTheme="minorHAnsi" w:eastAsiaTheme="minorEastAsia" w:hAnsiTheme="minorHAnsi" w:cstheme="minorBidi"/>
            <w:b w:val="0"/>
            <w:sz w:val="22"/>
            <w:szCs w:val="22"/>
          </w:rPr>
          <w:tab/>
        </w:r>
        <w:r w:rsidR="00D95E8A" w:rsidRPr="007502D0">
          <w:rPr>
            <w:rStyle w:val="ac"/>
          </w:rPr>
          <w:t>Культура</w:t>
        </w:r>
        <w:r w:rsidR="00D95E8A">
          <w:rPr>
            <w:webHidden/>
          </w:rPr>
          <w:tab/>
        </w:r>
        <w:r w:rsidR="00D95E8A">
          <w:rPr>
            <w:webHidden/>
          </w:rPr>
          <w:fldChar w:fldCharType="begin"/>
        </w:r>
        <w:r w:rsidR="00D95E8A">
          <w:rPr>
            <w:webHidden/>
          </w:rPr>
          <w:instrText xml:space="preserve"> PAGEREF _Toc241744550 \h </w:instrText>
        </w:r>
        <w:r w:rsidR="00D95E8A">
          <w:rPr>
            <w:webHidden/>
          </w:rPr>
        </w:r>
        <w:r w:rsidR="00D95E8A">
          <w:rPr>
            <w:webHidden/>
          </w:rPr>
          <w:fldChar w:fldCharType="separate"/>
        </w:r>
        <w:r w:rsidR="00DD4368">
          <w:rPr>
            <w:webHidden/>
          </w:rPr>
          <w:t>33</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51" w:history="1">
        <w:r w:rsidR="00D95E8A" w:rsidRPr="007502D0">
          <w:rPr>
            <w:rStyle w:val="ac"/>
          </w:rPr>
          <w:t>15.</w:t>
        </w:r>
        <w:r w:rsidR="00D95E8A">
          <w:rPr>
            <w:rFonts w:asciiTheme="minorHAnsi" w:eastAsiaTheme="minorEastAsia" w:hAnsiTheme="minorHAnsi" w:cstheme="minorBidi"/>
            <w:b w:val="0"/>
            <w:sz w:val="22"/>
            <w:szCs w:val="22"/>
          </w:rPr>
          <w:tab/>
        </w:r>
        <w:r w:rsidR="00D95E8A" w:rsidRPr="007502D0">
          <w:rPr>
            <w:rStyle w:val="ac"/>
          </w:rPr>
          <w:t>Физическая культура, спорт и туризм</w:t>
        </w:r>
        <w:r w:rsidR="00D95E8A">
          <w:rPr>
            <w:webHidden/>
          </w:rPr>
          <w:tab/>
        </w:r>
        <w:r w:rsidR="00D95E8A">
          <w:rPr>
            <w:webHidden/>
          </w:rPr>
          <w:fldChar w:fldCharType="begin"/>
        </w:r>
        <w:r w:rsidR="00D95E8A">
          <w:rPr>
            <w:webHidden/>
          </w:rPr>
          <w:instrText xml:space="preserve"> PAGEREF _Toc241744551 \h </w:instrText>
        </w:r>
        <w:r w:rsidR="00D95E8A">
          <w:rPr>
            <w:webHidden/>
          </w:rPr>
        </w:r>
        <w:r w:rsidR="00D95E8A">
          <w:rPr>
            <w:webHidden/>
          </w:rPr>
          <w:fldChar w:fldCharType="separate"/>
        </w:r>
        <w:r w:rsidR="00DD4368">
          <w:rPr>
            <w:webHidden/>
          </w:rPr>
          <w:t>36</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52" w:history="1">
        <w:r w:rsidR="00D95E8A" w:rsidRPr="007502D0">
          <w:rPr>
            <w:rStyle w:val="ac"/>
          </w:rPr>
          <w:t>16.</w:t>
        </w:r>
        <w:r w:rsidR="00D95E8A">
          <w:rPr>
            <w:rFonts w:asciiTheme="minorHAnsi" w:eastAsiaTheme="minorEastAsia" w:hAnsiTheme="minorHAnsi" w:cstheme="minorBidi"/>
            <w:b w:val="0"/>
            <w:sz w:val="22"/>
            <w:szCs w:val="22"/>
          </w:rPr>
          <w:tab/>
        </w:r>
        <w:r w:rsidR="00D95E8A" w:rsidRPr="007502D0">
          <w:rPr>
            <w:rStyle w:val="ac"/>
          </w:rPr>
          <w:t>Жилищно–коммунальное хозяйство</w:t>
        </w:r>
        <w:r w:rsidR="00D95E8A">
          <w:rPr>
            <w:webHidden/>
          </w:rPr>
          <w:tab/>
        </w:r>
        <w:r w:rsidR="00D95E8A">
          <w:rPr>
            <w:webHidden/>
          </w:rPr>
          <w:fldChar w:fldCharType="begin"/>
        </w:r>
        <w:r w:rsidR="00D95E8A">
          <w:rPr>
            <w:webHidden/>
          </w:rPr>
          <w:instrText xml:space="preserve"> PAGEREF _Toc241744552 \h </w:instrText>
        </w:r>
        <w:r w:rsidR="00D95E8A">
          <w:rPr>
            <w:webHidden/>
          </w:rPr>
        </w:r>
        <w:r w:rsidR="00D95E8A">
          <w:rPr>
            <w:webHidden/>
          </w:rPr>
          <w:fldChar w:fldCharType="separate"/>
        </w:r>
        <w:r w:rsidR="00DD4368">
          <w:rPr>
            <w:webHidden/>
          </w:rPr>
          <w:t>38</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53" w:history="1">
        <w:r w:rsidR="00D95E8A" w:rsidRPr="007502D0">
          <w:rPr>
            <w:rStyle w:val="ac"/>
          </w:rPr>
          <w:t>17.</w:t>
        </w:r>
        <w:r w:rsidR="00D95E8A">
          <w:rPr>
            <w:rFonts w:asciiTheme="minorHAnsi" w:eastAsiaTheme="minorEastAsia" w:hAnsiTheme="minorHAnsi" w:cstheme="minorBidi"/>
            <w:b w:val="0"/>
            <w:sz w:val="22"/>
            <w:szCs w:val="22"/>
          </w:rPr>
          <w:tab/>
        </w:r>
        <w:r w:rsidR="00D95E8A" w:rsidRPr="007502D0">
          <w:rPr>
            <w:rStyle w:val="ac"/>
          </w:rPr>
          <w:t>Охрана окружающей среды</w:t>
        </w:r>
        <w:r w:rsidR="00D95E8A">
          <w:rPr>
            <w:webHidden/>
          </w:rPr>
          <w:tab/>
        </w:r>
        <w:r w:rsidR="00D95E8A">
          <w:rPr>
            <w:webHidden/>
          </w:rPr>
          <w:fldChar w:fldCharType="begin"/>
        </w:r>
        <w:r w:rsidR="00D95E8A">
          <w:rPr>
            <w:webHidden/>
          </w:rPr>
          <w:instrText xml:space="preserve"> PAGEREF _Toc241744553 \h </w:instrText>
        </w:r>
        <w:r w:rsidR="00D95E8A">
          <w:rPr>
            <w:webHidden/>
          </w:rPr>
        </w:r>
        <w:r w:rsidR="00D95E8A">
          <w:rPr>
            <w:webHidden/>
          </w:rPr>
          <w:fldChar w:fldCharType="separate"/>
        </w:r>
        <w:r w:rsidR="00DD4368">
          <w:rPr>
            <w:webHidden/>
          </w:rPr>
          <w:t>39</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54" w:history="1">
        <w:r w:rsidR="00D95E8A" w:rsidRPr="007502D0">
          <w:rPr>
            <w:rStyle w:val="ac"/>
          </w:rPr>
          <w:t>18.</w:t>
        </w:r>
        <w:r w:rsidR="00D95E8A">
          <w:rPr>
            <w:rFonts w:asciiTheme="minorHAnsi" w:eastAsiaTheme="minorEastAsia" w:hAnsiTheme="minorHAnsi" w:cstheme="minorBidi"/>
            <w:b w:val="0"/>
            <w:sz w:val="22"/>
            <w:szCs w:val="22"/>
          </w:rPr>
          <w:tab/>
        </w:r>
        <w:r w:rsidR="00D95E8A" w:rsidRPr="007502D0">
          <w:rPr>
            <w:rStyle w:val="ac"/>
          </w:rPr>
          <w:t>Основные проблемы развития муниципального образования</w:t>
        </w:r>
        <w:r w:rsidR="00D95E8A">
          <w:rPr>
            <w:webHidden/>
          </w:rPr>
          <w:tab/>
        </w:r>
        <w:r w:rsidR="00D95E8A">
          <w:rPr>
            <w:webHidden/>
          </w:rPr>
          <w:fldChar w:fldCharType="begin"/>
        </w:r>
        <w:r w:rsidR="00D95E8A">
          <w:rPr>
            <w:webHidden/>
          </w:rPr>
          <w:instrText xml:space="preserve"> PAGEREF _Toc241744554 \h </w:instrText>
        </w:r>
        <w:r w:rsidR="00D95E8A">
          <w:rPr>
            <w:webHidden/>
          </w:rPr>
        </w:r>
        <w:r w:rsidR="00D95E8A">
          <w:rPr>
            <w:webHidden/>
          </w:rPr>
          <w:fldChar w:fldCharType="separate"/>
        </w:r>
        <w:r w:rsidR="00DD4368">
          <w:rPr>
            <w:webHidden/>
          </w:rPr>
          <w:t>41</w:t>
        </w:r>
        <w:r w:rsidR="00D95E8A">
          <w:rPr>
            <w:webHidden/>
          </w:rPr>
          <w:fldChar w:fldCharType="end"/>
        </w:r>
      </w:hyperlink>
    </w:p>
    <w:p w:rsidR="00D95E8A" w:rsidRDefault="00DA3054">
      <w:pPr>
        <w:pStyle w:val="1a"/>
        <w:rPr>
          <w:rFonts w:asciiTheme="minorHAnsi" w:eastAsiaTheme="minorEastAsia" w:hAnsiTheme="minorHAnsi" w:cstheme="minorBidi"/>
          <w:b w:val="0"/>
          <w:sz w:val="22"/>
          <w:szCs w:val="22"/>
        </w:rPr>
      </w:pPr>
      <w:hyperlink w:anchor="_Toc241744555" w:history="1">
        <w:r w:rsidR="00D95E8A" w:rsidRPr="007502D0">
          <w:rPr>
            <w:rStyle w:val="ac"/>
          </w:rPr>
          <w:t>19.</w:t>
        </w:r>
        <w:r w:rsidR="00D95E8A">
          <w:rPr>
            <w:rFonts w:asciiTheme="minorHAnsi" w:eastAsiaTheme="minorEastAsia" w:hAnsiTheme="minorHAnsi" w:cstheme="minorBidi"/>
            <w:b w:val="0"/>
            <w:sz w:val="22"/>
            <w:szCs w:val="22"/>
          </w:rPr>
          <w:tab/>
        </w:r>
        <w:r w:rsidR="00D95E8A" w:rsidRPr="007502D0">
          <w:rPr>
            <w:rStyle w:val="ac"/>
          </w:rPr>
          <w:t>Перспективы социально–экономического развития</w:t>
        </w:r>
        <w:r w:rsidR="00D95E8A">
          <w:rPr>
            <w:webHidden/>
          </w:rPr>
          <w:tab/>
        </w:r>
        <w:r w:rsidR="00D95E8A">
          <w:rPr>
            <w:webHidden/>
          </w:rPr>
          <w:fldChar w:fldCharType="begin"/>
        </w:r>
        <w:r w:rsidR="00D95E8A">
          <w:rPr>
            <w:webHidden/>
          </w:rPr>
          <w:instrText xml:space="preserve"> PAGEREF _Toc241744555 \h </w:instrText>
        </w:r>
        <w:r w:rsidR="00D95E8A">
          <w:rPr>
            <w:webHidden/>
          </w:rPr>
        </w:r>
        <w:r w:rsidR="00D95E8A">
          <w:rPr>
            <w:webHidden/>
          </w:rPr>
          <w:fldChar w:fldCharType="separate"/>
        </w:r>
        <w:r w:rsidR="00DD4368">
          <w:rPr>
            <w:webHidden/>
          </w:rPr>
          <w:t>49</w:t>
        </w:r>
        <w:r w:rsidR="00D95E8A">
          <w:rPr>
            <w:webHidden/>
          </w:rPr>
          <w:fldChar w:fldCharType="end"/>
        </w:r>
      </w:hyperlink>
    </w:p>
    <w:p w:rsidR="007C2196" w:rsidRPr="00A76CB2" w:rsidRDefault="007C2196" w:rsidP="007C2196">
      <w:pPr>
        <w:spacing w:after="120"/>
        <w:jc w:val="center"/>
        <w:outlineLvl w:val="0"/>
        <w:rPr>
          <w:b/>
          <w:sz w:val="29"/>
          <w:szCs w:val="27"/>
        </w:rPr>
      </w:pPr>
      <w:r w:rsidRPr="00A76CB2">
        <w:rPr>
          <w:b/>
          <w:sz w:val="29"/>
          <w:szCs w:val="27"/>
        </w:rPr>
        <w:fldChar w:fldCharType="end"/>
      </w:r>
    </w:p>
    <w:p w:rsidR="007C2196" w:rsidRPr="00A76CB2" w:rsidRDefault="007C2196" w:rsidP="007C2196">
      <w:pPr>
        <w:widowControl/>
        <w:autoSpaceDE/>
        <w:autoSpaceDN/>
        <w:adjustRightInd/>
        <w:spacing w:after="200" w:line="276" w:lineRule="auto"/>
        <w:rPr>
          <w:b/>
          <w:sz w:val="29"/>
          <w:szCs w:val="27"/>
        </w:rPr>
      </w:pPr>
      <w:r w:rsidRPr="00A76CB2">
        <w:rPr>
          <w:b/>
          <w:sz w:val="29"/>
          <w:szCs w:val="27"/>
        </w:rPr>
        <w:br w:type="page"/>
      </w:r>
    </w:p>
    <w:p w:rsidR="0088595F" w:rsidRPr="00A76CB2" w:rsidRDefault="00096926" w:rsidP="003F6687">
      <w:pPr>
        <w:spacing w:after="120"/>
        <w:jc w:val="center"/>
        <w:outlineLvl w:val="0"/>
        <w:rPr>
          <w:b/>
          <w:sz w:val="29"/>
          <w:szCs w:val="27"/>
        </w:rPr>
      </w:pPr>
      <w:bookmarkStart w:id="3" w:name="_Toc241744536"/>
      <w:r w:rsidRPr="00A76CB2">
        <w:rPr>
          <w:b/>
          <w:sz w:val="29"/>
          <w:szCs w:val="27"/>
        </w:rPr>
        <w:lastRenderedPageBreak/>
        <w:t>Введение</w:t>
      </w:r>
      <w:bookmarkEnd w:id="1"/>
      <w:bookmarkEnd w:id="2"/>
      <w:bookmarkEnd w:id="3"/>
    </w:p>
    <w:p w:rsidR="00521C41" w:rsidRPr="00D95E8A" w:rsidRDefault="00521C41" w:rsidP="00521C41">
      <w:pPr>
        <w:ind w:firstLine="720"/>
        <w:jc w:val="both"/>
        <w:rPr>
          <w:rFonts w:ascii="Times New Roman" w:hAnsi="Times New Roman" w:cs="Times New Roman"/>
          <w:sz w:val="28"/>
          <w:szCs w:val="28"/>
        </w:rPr>
      </w:pPr>
      <w:proofErr w:type="gramStart"/>
      <w:r w:rsidRPr="00D95E8A">
        <w:rPr>
          <w:rFonts w:ascii="Times New Roman" w:hAnsi="Times New Roman" w:cs="Times New Roman"/>
          <w:sz w:val="28"/>
          <w:szCs w:val="28"/>
        </w:rPr>
        <w:t xml:space="preserve">В 2025 году российская экономика продолжала развиваться в условиях высокой внешнеэкономической неопределённости: сохранялись геополитическая напряжённость и </w:t>
      </w:r>
      <w:proofErr w:type="spellStart"/>
      <w:r w:rsidRPr="00D95E8A">
        <w:rPr>
          <w:rFonts w:ascii="Times New Roman" w:hAnsi="Times New Roman" w:cs="Times New Roman"/>
          <w:sz w:val="28"/>
          <w:szCs w:val="28"/>
        </w:rPr>
        <w:t>санкционное</w:t>
      </w:r>
      <w:proofErr w:type="spellEnd"/>
      <w:r w:rsidRPr="00D95E8A">
        <w:rPr>
          <w:rFonts w:ascii="Times New Roman" w:hAnsi="Times New Roman" w:cs="Times New Roman"/>
          <w:sz w:val="28"/>
          <w:szCs w:val="28"/>
        </w:rPr>
        <w:t xml:space="preserve"> давление, оказывавшие дифференцированное влияние на отдельные отрасли.</w:t>
      </w:r>
      <w:proofErr w:type="gramEnd"/>
      <w:r w:rsidRPr="00D95E8A">
        <w:rPr>
          <w:rFonts w:ascii="Times New Roman" w:hAnsi="Times New Roman" w:cs="Times New Roman"/>
          <w:sz w:val="28"/>
          <w:szCs w:val="28"/>
        </w:rPr>
        <w:t xml:space="preserve"> Наиболее заметное воздействие наблюдалось в секторах, ориентированных на внешние рынки, прежде всего в металлургии </w:t>
      </w:r>
      <w:r w:rsidR="00E67722" w:rsidRPr="00D95E8A">
        <w:rPr>
          <w:rFonts w:ascii="Times New Roman" w:hAnsi="Times New Roman" w:cs="Times New Roman"/>
          <w:sz w:val="28"/>
          <w:szCs w:val="28"/>
        </w:rPr>
        <w:t>–</w:t>
      </w:r>
      <w:r w:rsidRPr="00D95E8A">
        <w:rPr>
          <w:rFonts w:ascii="Times New Roman" w:hAnsi="Times New Roman" w:cs="Times New Roman"/>
          <w:sz w:val="28"/>
          <w:szCs w:val="28"/>
        </w:rPr>
        <w:t> ключевой для Красноярска отрасли. Вместе с тем комплекс адаптационных мер предприятий и инструментов государственной поддержки позволил обеспечить устойчивость хозяйственного комплекса. Подтверждением этому служат позитивные тенденции по ряду базовых индикаторов: высокий уровень инвестиционной активности, устойчивая потребительская активность и увеличение реальных доходов населения.</w:t>
      </w:r>
    </w:p>
    <w:p w:rsidR="00E67722" w:rsidRPr="00D95E8A" w:rsidRDefault="00E67722" w:rsidP="00E67722">
      <w:pPr>
        <w:ind w:firstLine="720"/>
        <w:jc w:val="both"/>
        <w:rPr>
          <w:rFonts w:ascii="Times New Roman" w:hAnsi="Times New Roman" w:cs="Times New Roman"/>
          <w:sz w:val="28"/>
          <w:szCs w:val="28"/>
        </w:rPr>
      </w:pPr>
      <w:r w:rsidRPr="00D95E8A">
        <w:rPr>
          <w:rFonts w:ascii="Times New Roman" w:hAnsi="Times New Roman" w:cs="Times New Roman"/>
          <w:sz w:val="28"/>
          <w:szCs w:val="28"/>
        </w:rPr>
        <w:t>На этом фоне в экономике городского округа город Красноярск сохраняются положительные тренды в базовых отраслях и по ключевым социальным показателям.</w:t>
      </w:r>
    </w:p>
    <w:p w:rsidR="002E548D" w:rsidRPr="00D95E8A" w:rsidRDefault="002E548D" w:rsidP="002E548D">
      <w:pPr>
        <w:ind w:firstLine="720"/>
        <w:jc w:val="both"/>
        <w:rPr>
          <w:rFonts w:ascii="Times New Roman" w:hAnsi="Times New Roman" w:cs="Times New Roman"/>
          <w:sz w:val="28"/>
          <w:szCs w:val="28"/>
        </w:rPr>
      </w:pPr>
      <w:r w:rsidRPr="00D95E8A">
        <w:rPr>
          <w:rFonts w:ascii="Times New Roman" w:hAnsi="Times New Roman" w:cs="Times New Roman"/>
          <w:sz w:val="28"/>
          <w:szCs w:val="28"/>
        </w:rPr>
        <w:t>Прогноз социально</w:t>
      </w:r>
      <w:r w:rsidRPr="00D95E8A">
        <w:rPr>
          <w:rFonts w:ascii="Times New Roman" w:hAnsi="Times New Roman" w:cs="Times New Roman"/>
          <w:sz w:val="28"/>
          <w:szCs w:val="28"/>
        </w:rPr>
        <w:noBreakHyphen/>
        <w:t>экономического развития городского округа город Красноярск на 2027 год и плановый период 2028–2029 годов (далее </w:t>
      </w:r>
      <w:r w:rsidR="00144C37" w:rsidRPr="00D95E8A">
        <w:rPr>
          <w:rFonts w:ascii="Times New Roman" w:hAnsi="Times New Roman" w:cs="Times New Roman"/>
          <w:sz w:val="28"/>
          <w:szCs w:val="28"/>
        </w:rPr>
        <w:t>–</w:t>
      </w:r>
      <w:r w:rsidRPr="00D95E8A">
        <w:rPr>
          <w:rFonts w:ascii="Times New Roman" w:hAnsi="Times New Roman" w:cs="Times New Roman"/>
          <w:sz w:val="28"/>
          <w:szCs w:val="28"/>
        </w:rPr>
        <w:t> Прогноз СЭР) разработан на основании:</w:t>
      </w:r>
    </w:p>
    <w:p w:rsidR="002E548D" w:rsidRPr="00D95E8A" w:rsidRDefault="002E548D"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сценарных условий функционирования экономики Российской</w:t>
      </w:r>
      <w:r w:rsidR="00144C37" w:rsidRPr="00D95E8A">
        <w:rPr>
          <w:rFonts w:ascii="Times New Roman" w:hAnsi="Times New Roman" w:cs="Times New Roman"/>
          <w:sz w:val="28"/>
          <w:szCs w:val="28"/>
        </w:rPr>
        <w:t xml:space="preserve"> Федерации и Красноярского края, </w:t>
      </w:r>
      <w:r w:rsidRPr="00D95E8A">
        <w:rPr>
          <w:rFonts w:ascii="Times New Roman" w:hAnsi="Times New Roman" w:cs="Times New Roman"/>
          <w:sz w:val="28"/>
          <w:szCs w:val="28"/>
        </w:rPr>
        <w:t>прогнозных значений индексов потребительских цен и отраслевых дефляторов до 2029 года;</w:t>
      </w:r>
    </w:p>
    <w:p w:rsidR="002E548D" w:rsidRPr="00D95E8A" w:rsidRDefault="002E548D"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итогов социально</w:t>
      </w:r>
      <w:r w:rsidRPr="00D95E8A">
        <w:rPr>
          <w:rFonts w:ascii="Times New Roman" w:hAnsi="Times New Roman" w:cs="Times New Roman"/>
          <w:sz w:val="28"/>
          <w:szCs w:val="28"/>
        </w:rPr>
        <w:noBreakHyphen/>
        <w:t>экономического развития за 2025 год;</w:t>
      </w:r>
    </w:p>
    <w:p w:rsidR="002E548D" w:rsidRPr="00D95E8A" w:rsidRDefault="002E548D"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оперативных статистических данных за 2026 год;</w:t>
      </w:r>
    </w:p>
    <w:p w:rsidR="002E548D" w:rsidRPr="00D95E8A" w:rsidRDefault="002E548D"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сложившихся тенденций в деятельности организаций и отраслей экономики города.</w:t>
      </w:r>
    </w:p>
    <w:p w:rsidR="00144C37" w:rsidRPr="00D95E8A" w:rsidRDefault="00144C37" w:rsidP="00144C37">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Прогноз СЭР сформирован в двух вариантах, различающихся предпосылками по внешнеэкономическим и внутренним условиям </w:t>
      </w:r>
      <w:r w:rsidR="00B86C2B">
        <w:rPr>
          <w:rFonts w:ascii="Times New Roman" w:hAnsi="Times New Roman" w:cs="Times New Roman"/>
          <w:sz w:val="28"/>
          <w:szCs w:val="28"/>
        </w:rPr>
        <w:br/>
      </w:r>
      <w:r w:rsidRPr="00D95E8A">
        <w:rPr>
          <w:rFonts w:ascii="Times New Roman" w:hAnsi="Times New Roman" w:cs="Times New Roman"/>
          <w:sz w:val="28"/>
          <w:szCs w:val="28"/>
        </w:rPr>
        <w:t>развития. Ключевыми параметрами, задающими различия между вариантами, выступают динамика мировых цен на цветные и драгоценные металлы, среднегодовой курс доллара США к рублю, а также ожидаемый уровень инвестиционной активности. Оба варианта исходят из сохранения действующих финансовых и экономических санкций в отношении российской экономики, а также ответных ограничительных мер на всём протяжении прогнозного периода.</w:t>
      </w:r>
    </w:p>
    <w:p w:rsidR="00144C37" w:rsidRPr="00D95E8A" w:rsidRDefault="00144C37" w:rsidP="00144C37">
      <w:pPr>
        <w:ind w:firstLine="720"/>
        <w:jc w:val="both"/>
        <w:rPr>
          <w:rFonts w:ascii="Times New Roman" w:hAnsi="Times New Roman" w:cs="Times New Roman"/>
          <w:sz w:val="28"/>
          <w:szCs w:val="28"/>
        </w:rPr>
      </w:pPr>
      <w:r w:rsidRPr="00D95E8A">
        <w:rPr>
          <w:rFonts w:ascii="Times New Roman" w:hAnsi="Times New Roman" w:cs="Times New Roman"/>
          <w:sz w:val="28"/>
          <w:szCs w:val="28"/>
        </w:rPr>
        <w:t>В трёхлетней перспективе реализация прогноза может быть осложнена следующими факторами:</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ужесточение </w:t>
      </w:r>
      <w:proofErr w:type="spellStart"/>
      <w:r w:rsidRPr="00D95E8A">
        <w:rPr>
          <w:rFonts w:ascii="Times New Roman" w:hAnsi="Times New Roman" w:cs="Times New Roman"/>
          <w:sz w:val="28"/>
          <w:szCs w:val="28"/>
        </w:rPr>
        <w:t>санкционного</w:t>
      </w:r>
      <w:proofErr w:type="spellEnd"/>
      <w:r w:rsidRPr="00D95E8A">
        <w:rPr>
          <w:rFonts w:ascii="Times New Roman" w:hAnsi="Times New Roman" w:cs="Times New Roman"/>
          <w:sz w:val="28"/>
          <w:szCs w:val="28"/>
        </w:rPr>
        <w:t xml:space="preserve"> режима и расширение ограничений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на доступ к технологиям, оборудованию и финансовым ресурсам;</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ослабление курса национальной валюты, влияющее на себестоимость продукции с импортной составляющей и платёжеспособность населения;</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снижение цен на мировых товарных рынках, в том числе на металлы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и энергоносители;</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lastRenderedPageBreak/>
        <w:t>установление цен на углеводородное сырьё и металлы ниже сценарных уровней;</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сокращение спроса на товары российского экспорта, в особенности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в традиционных сегментах;</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рост цен на потребительском рынке из</w:t>
      </w:r>
      <w:r w:rsidRPr="00D95E8A">
        <w:rPr>
          <w:rFonts w:ascii="Times New Roman" w:hAnsi="Times New Roman" w:cs="Times New Roman"/>
          <w:sz w:val="28"/>
          <w:szCs w:val="28"/>
        </w:rPr>
        <w:noBreakHyphen/>
        <w:t>за ограниченного предложения и логистических издержек;</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удорожание продукции, в производстве которой используются импортные сырьё, комплектующие и расходные материалы;</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замедление темпов роста инвестиций в основной капитал и объёмов строительных работ;</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более низкие темпы роста реальной заработной платы, среднедушевых доходов и розничного товарооборота;</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недостаточные темпы развития малого и среднего предпринимательства;</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риск повышения уровня безработицы при замедлении деловой активности;</w:t>
      </w:r>
    </w:p>
    <w:p w:rsidR="00144C37" w:rsidRPr="00D95E8A" w:rsidRDefault="00144C37"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снижение потребительского спроса в случае отставания роста </w:t>
      </w:r>
      <w:r w:rsidR="00D95E8A">
        <w:rPr>
          <w:rFonts w:ascii="Times New Roman" w:hAnsi="Times New Roman" w:cs="Times New Roman"/>
          <w:sz w:val="28"/>
          <w:szCs w:val="28"/>
        </w:rPr>
        <w:br/>
      </w:r>
      <w:r w:rsidRPr="00D95E8A">
        <w:rPr>
          <w:rFonts w:ascii="Times New Roman" w:hAnsi="Times New Roman" w:cs="Times New Roman"/>
          <w:sz w:val="28"/>
          <w:szCs w:val="28"/>
        </w:rPr>
        <w:t>доходов от инфляции либо при резком увеличении стоимости базовых товаров и услуг.</w:t>
      </w:r>
    </w:p>
    <w:p w:rsidR="00144C37" w:rsidRPr="00D95E8A" w:rsidRDefault="00144C37" w:rsidP="00144C37">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Сохранение высоких внешних рисков способно ограничить инвестиционную активность хозяйствующих субъектов и привести </w:t>
      </w:r>
      <w:r w:rsidR="00D95E8A">
        <w:rPr>
          <w:rFonts w:ascii="Times New Roman" w:hAnsi="Times New Roman" w:cs="Times New Roman"/>
          <w:sz w:val="28"/>
          <w:szCs w:val="28"/>
        </w:rPr>
        <w:br/>
      </w:r>
      <w:r w:rsidRPr="00D95E8A">
        <w:rPr>
          <w:rFonts w:ascii="Times New Roman" w:hAnsi="Times New Roman" w:cs="Times New Roman"/>
          <w:sz w:val="28"/>
          <w:szCs w:val="28"/>
        </w:rPr>
        <w:t>к стагнации потребительского спроса на фоне умеренного роста реальных доходов.</w:t>
      </w:r>
    </w:p>
    <w:p w:rsidR="003836FC" w:rsidRPr="00BF221A" w:rsidRDefault="003836FC" w:rsidP="00D95E8A">
      <w:pPr>
        <w:pStyle w:val="14"/>
        <w:widowControl w:val="0"/>
        <w:spacing w:before="120"/>
        <w:ind w:firstLine="0"/>
        <w:jc w:val="center"/>
        <w:rPr>
          <w:sz w:val="24"/>
        </w:rPr>
      </w:pPr>
      <w:r w:rsidRPr="00BF221A">
        <w:rPr>
          <w:sz w:val="24"/>
        </w:rPr>
        <w:t>Исходные условия для формирования развития экономики на период до 202</w:t>
      </w:r>
      <w:r w:rsidR="00F525C3" w:rsidRPr="00BF221A">
        <w:rPr>
          <w:sz w:val="24"/>
        </w:rPr>
        <w:t>9</w:t>
      </w:r>
      <w:r w:rsidR="00F50284" w:rsidRPr="00BF221A">
        <w:rPr>
          <w:sz w:val="24"/>
        </w:rPr>
        <w:t xml:space="preserve"> </w:t>
      </w:r>
      <w:r w:rsidRPr="00BF221A">
        <w:rPr>
          <w:sz w:val="24"/>
        </w:rPr>
        <w:t xml:space="preserve">года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2"/>
        <w:gridCol w:w="992"/>
        <w:gridCol w:w="992"/>
        <w:gridCol w:w="993"/>
        <w:gridCol w:w="992"/>
        <w:gridCol w:w="992"/>
        <w:gridCol w:w="992"/>
      </w:tblGrid>
      <w:tr w:rsidR="00F54467" w:rsidRPr="00BF221A" w:rsidTr="00F54467">
        <w:trPr>
          <w:trHeight w:val="427"/>
        </w:trPr>
        <w:tc>
          <w:tcPr>
            <w:tcW w:w="2694" w:type="dxa"/>
            <w:vMerge w:val="restart"/>
            <w:shd w:val="clear" w:color="auto" w:fill="auto"/>
            <w:noWrap/>
            <w:vAlign w:val="center"/>
            <w:hideMark/>
          </w:tcPr>
          <w:p w:rsidR="003836FC" w:rsidRPr="00BF221A" w:rsidRDefault="003836FC" w:rsidP="00E24B93">
            <w:pPr>
              <w:shd w:val="clear" w:color="auto" w:fill="FFFFFF" w:themeFill="background1"/>
              <w:jc w:val="center"/>
              <w:rPr>
                <w:b/>
                <w:bCs/>
                <w:szCs w:val="22"/>
              </w:rPr>
            </w:pPr>
            <w:r w:rsidRPr="00BF221A">
              <w:rPr>
                <w:b/>
                <w:bCs/>
                <w:szCs w:val="22"/>
              </w:rPr>
              <w:t> </w:t>
            </w:r>
          </w:p>
        </w:tc>
        <w:tc>
          <w:tcPr>
            <w:tcW w:w="992" w:type="dxa"/>
            <w:vAlign w:val="center"/>
          </w:tcPr>
          <w:p w:rsidR="003836FC" w:rsidRPr="00BF221A" w:rsidRDefault="003836FC" w:rsidP="00E24B93">
            <w:pPr>
              <w:shd w:val="clear" w:color="auto" w:fill="FFFFFF" w:themeFill="background1"/>
              <w:jc w:val="center"/>
              <w:rPr>
                <w:bCs/>
                <w:szCs w:val="22"/>
              </w:rPr>
            </w:pPr>
            <w:r w:rsidRPr="00BF221A">
              <w:rPr>
                <w:bCs/>
                <w:szCs w:val="22"/>
              </w:rPr>
              <w:t xml:space="preserve">Оценка </w:t>
            </w:r>
          </w:p>
        </w:tc>
        <w:tc>
          <w:tcPr>
            <w:tcW w:w="2977" w:type="dxa"/>
            <w:gridSpan w:val="3"/>
            <w:shd w:val="clear" w:color="auto" w:fill="auto"/>
            <w:vAlign w:val="center"/>
          </w:tcPr>
          <w:p w:rsidR="003836FC" w:rsidRPr="00BF221A" w:rsidRDefault="003836FC" w:rsidP="00E24B93">
            <w:pPr>
              <w:shd w:val="clear" w:color="auto" w:fill="FFFFFF" w:themeFill="background1"/>
              <w:jc w:val="center"/>
              <w:rPr>
                <w:bCs/>
                <w:szCs w:val="22"/>
              </w:rPr>
            </w:pPr>
            <w:r w:rsidRPr="00BF221A">
              <w:rPr>
                <w:bCs/>
                <w:szCs w:val="22"/>
              </w:rPr>
              <w:t xml:space="preserve">Вариант 1 </w:t>
            </w:r>
          </w:p>
        </w:tc>
        <w:tc>
          <w:tcPr>
            <w:tcW w:w="2976" w:type="dxa"/>
            <w:gridSpan w:val="3"/>
            <w:shd w:val="clear" w:color="auto" w:fill="auto"/>
            <w:vAlign w:val="center"/>
          </w:tcPr>
          <w:p w:rsidR="003836FC" w:rsidRPr="00BF221A" w:rsidRDefault="003836FC" w:rsidP="00E24B93">
            <w:pPr>
              <w:shd w:val="clear" w:color="auto" w:fill="FFFFFF" w:themeFill="background1"/>
              <w:jc w:val="center"/>
              <w:rPr>
                <w:bCs/>
                <w:szCs w:val="22"/>
              </w:rPr>
            </w:pPr>
            <w:r w:rsidRPr="00BF221A">
              <w:rPr>
                <w:bCs/>
                <w:szCs w:val="22"/>
              </w:rPr>
              <w:t>Вариант 2</w:t>
            </w:r>
          </w:p>
        </w:tc>
      </w:tr>
      <w:tr w:rsidR="00F54467" w:rsidRPr="00BF221A" w:rsidTr="00F54467">
        <w:trPr>
          <w:trHeight w:val="349"/>
        </w:trPr>
        <w:tc>
          <w:tcPr>
            <w:tcW w:w="2694" w:type="dxa"/>
            <w:vMerge/>
            <w:vAlign w:val="center"/>
            <w:hideMark/>
          </w:tcPr>
          <w:p w:rsidR="00F50284" w:rsidRPr="00BF221A" w:rsidRDefault="00F50284" w:rsidP="00E24B93">
            <w:pPr>
              <w:shd w:val="clear" w:color="auto" w:fill="FFFFFF" w:themeFill="background1"/>
              <w:rPr>
                <w:b/>
                <w:bCs/>
                <w:szCs w:val="22"/>
              </w:rPr>
            </w:pPr>
          </w:p>
        </w:tc>
        <w:tc>
          <w:tcPr>
            <w:tcW w:w="992" w:type="dxa"/>
            <w:vAlign w:val="center"/>
          </w:tcPr>
          <w:p w:rsidR="00F50284" w:rsidRPr="00BF221A" w:rsidRDefault="00F50284" w:rsidP="002E641D">
            <w:pPr>
              <w:shd w:val="clear" w:color="auto" w:fill="FFFFFF" w:themeFill="background1"/>
              <w:jc w:val="center"/>
              <w:rPr>
                <w:bCs/>
                <w:szCs w:val="22"/>
              </w:rPr>
            </w:pPr>
            <w:r w:rsidRPr="00BF221A">
              <w:rPr>
                <w:bCs/>
                <w:szCs w:val="22"/>
              </w:rPr>
              <w:t>202</w:t>
            </w:r>
            <w:r w:rsidR="002E641D" w:rsidRPr="00BF221A">
              <w:rPr>
                <w:bCs/>
                <w:szCs w:val="22"/>
              </w:rPr>
              <w:t>6</w:t>
            </w:r>
            <w:r w:rsidRPr="00BF221A">
              <w:rPr>
                <w:bCs/>
                <w:szCs w:val="22"/>
              </w:rPr>
              <w:t xml:space="preserve"> г.</w:t>
            </w:r>
          </w:p>
        </w:tc>
        <w:tc>
          <w:tcPr>
            <w:tcW w:w="992" w:type="dxa"/>
            <w:shd w:val="clear" w:color="auto" w:fill="auto"/>
            <w:noWrap/>
            <w:vAlign w:val="center"/>
            <w:hideMark/>
          </w:tcPr>
          <w:p w:rsidR="00F50284" w:rsidRPr="00BF221A" w:rsidRDefault="00F50284" w:rsidP="002E641D">
            <w:pPr>
              <w:shd w:val="clear" w:color="auto" w:fill="FFFFFF" w:themeFill="background1"/>
              <w:jc w:val="center"/>
              <w:rPr>
                <w:bCs/>
                <w:szCs w:val="22"/>
              </w:rPr>
            </w:pPr>
            <w:r w:rsidRPr="00BF221A">
              <w:rPr>
                <w:bCs/>
                <w:szCs w:val="22"/>
              </w:rPr>
              <w:t>202</w:t>
            </w:r>
            <w:r w:rsidR="002E641D" w:rsidRPr="00BF221A">
              <w:rPr>
                <w:bCs/>
                <w:szCs w:val="22"/>
              </w:rPr>
              <w:t>7</w:t>
            </w:r>
            <w:r w:rsidRPr="00BF221A">
              <w:rPr>
                <w:bCs/>
                <w:szCs w:val="22"/>
              </w:rPr>
              <w:t xml:space="preserve"> г.</w:t>
            </w:r>
          </w:p>
        </w:tc>
        <w:tc>
          <w:tcPr>
            <w:tcW w:w="992" w:type="dxa"/>
            <w:shd w:val="clear" w:color="auto" w:fill="auto"/>
            <w:noWrap/>
            <w:vAlign w:val="center"/>
            <w:hideMark/>
          </w:tcPr>
          <w:p w:rsidR="00F50284" w:rsidRPr="00BF221A" w:rsidRDefault="00F50284" w:rsidP="002E641D">
            <w:pPr>
              <w:shd w:val="clear" w:color="auto" w:fill="FFFFFF" w:themeFill="background1"/>
              <w:jc w:val="center"/>
              <w:rPr>
                <w:bCs/>
                <w:szCs w:val="22"/>
              </w:rPr>
            </w:pPr>
            <w:r w:rsidRPr="00BF221A">
              <w:rPr>
                <w:bCs/>
                <w:szCs w:val="22"/>
              </w:rPr>
              <w:t>202</w:t>
            </w:r>
            <w:r w:rsidR="002E641D" w:rsidRPr="00BF221A">
              <w:rPr>
                <w:bCs/>
                <w:szCs w:val="22"/>
              </w:rPr>
              <w:t>8</w:t>
            </w:r>
            <w:r w:rsidRPr="00BF221A">
              <w:rPr>
                <w:bCs/>
                <w:szCs w:val="22"/>
              </w:rPr>
              <w:t xml:space="preserve"> г.</w:t>
            </w:r>
          </w:p>
        </w:tc>
        <w:tc>
          <w:tcPr>
            <w:tcW w:w="993" w:type="dxa"/>
            <w:shd w:val="clear" w:color="auto" w:fill="auto"/>
            <w:noWrap/>
            <w:vAlign w:val="center"/>
            <w:hideMark/>
          </w:tcPr>
          <w:p w:rsidR="00F50284" w:rsidRPr="00BF221A" w:rsidRDefault="00F50284" w:rsidP="002E641D">
            <w:pPr>
              <w:shd w:val="clear" w:color="auto" w:fill="FFFFFF" w:themeFill="background1"/>
              <w:jc w:val="center"/>
              <w:rPr>
                <w:bCs/>
                <w:szCs w:val="22"/>
              </w:rPr>
            </w:pPr>
            <w:r w:rsidRPr="00BF221A">
              <w:rPr>
                <w:bCs/>
                <w:szCs w:val="22"/>
              </w:rPr>
              <w:t>202</w:t>
            </w:r>
            <w:r w:rsidR="002E641D" w:rsidRPr="00BF221A">
              <w:rPr>
                <w:bCs/>
                <w:szCs w:val="22"/>
              </w:rPr>
              <w:t>9</w:t>
            </w:r>
            <w:r w:rsidRPr="00BF221A">
              <w:rPr>
                <w:bCs/>
                <w:szCs w:val="22"/>
              </w:rPr>
              <w:t xml:space="preserve"> г.</w:t>
            </w:r>
          </w:p>
        </w:tc>
        <w:tc>
          <w:tcPr>
            <w:tcW w:w="992" w:type="dxa"/>
            <w:shd w:val="clear" w:color="auto" w:fill="auto"/>
            <w:noWrap/>
            <w:vAlign w:val="center"/>
            <w:hideMark/>
          </w:tcPr>
          <w:p w:rsidR="00F50284" w:rsidRPr="00BF221A" w:rsidRDefault="00F50284" w:rsidP="002E641D">
            <w:pPr>
              <w:shd w:val="clear" w:color="auto" w:fill="FFFFFF" w:themeFill="background1"/>
              <w:jc w:val="center"/>
              <w:rPr>
                <w:bCs/>
                <w:szCs w:val="22"/>
              </w:rPr>
            </w:pPr>
            <w:r w:rsidRPr="00BF221A">
              <w:rPr>
                <w:bCs/>
                <w:szCs w:val="22"/>
              </w:rPr>
              <w:t>202</w:t>
            </w:r>
            <w:r w:rsidR="002E641D" w:rsidRPr="00BF221A">
              <w:rPr>
                <w:bCs/>
                <w:szCs w:val="22"/>
              </w:rPr>
              <w:t>7</w:t>
            </w:r>
            <w:r w:rsidRPr="00BF221A">
              <w:rPr>
                <w:bCs/>
                <w:szCs w:val="22"/>
              </w:rPr>
              <w:t xml:space="preserve"> г.</w:t>
            </w:r>
          </w:p>
        </w:tc>
        <w:tc>
          <w:tcPr>
            <w:tcW w:w="992" w:type="dxa"/>
            <w:shd w:val="clear" w:color="auto" w:fill="auto"/>
            <w:noWrap/>
            <w:vAlign w:val="center"/>
            <w:hideMark/>
          </w:tcPr>
          <w:p w:rsidR="00F50284" w:rsidRPr="00BF221A" w:rsidRDefault="00F50284" w:rsidP="002E641D">
            <w:pPr>
              <w:shd w:val="clear" w:color="auto" w:fill="FFFFFF" w:themeFill="background1"/>
              <w:jc w:val="center"/>
              <w:rPr>
                <w:bCs/>
                <w:szCs w:val="22"/>
              </w:rPr>
            </w:pPr>
            <w:r w:rsidRPr="00BF221A">
              <w:rPr>
                <w:bCs/>
                <w:szCs w:val="22"/>
              </w:rPr>
              <w:t>202</w:t>
            </w:r>
            <w:r w:rsidR="002E641D" w:rsidRPr="00BF221A">
              <w:rPr>
                <w:bCs/>
                <w:szCs w:val="22"/>
              </w:rPr>
              <w:t>8</w:t>
            </w:r>
            <w:r w:rsidRPr="00BF221A">
              <w:rPr>
                <w:bCs/>
                <w:szCs w:val="22"/>
              </w:rPr>
              <w:t xml:space="preserve"> г.</w:t>
            </w:r>
          </w:p>
        </w:tc>
        <w:tc>
          <w:tcPr>
            <w:tcW w:w="992" w:type="dxa"/>
            <w:shd w:val="clear" w:color="auto" w:fill="auto"/>
            <w:noWrap/>
            <w:vAlign w:val="center"/>
            <w:hideMark/>
          </w:tcPr>
          <w:p w:rsidR="00F50284" w:rsidRPr="00BF221A" w:rsidRDefault="00F50284" w:rsidP="002E641D">
            <w:pPr>
              <w:shd w:val="clear" w:color="auto" w:fill="FFFFFF" w:themeFill="background1"/>
              <w:jc w:val="center"/>
              <w:rPr>
                <w:bCs/>
                <w:szCs w:val="22"/>
              </w:rPr>
            </w:pPr>
            <w:r w:rsidRPr="00BF221A">
              <w:rPr>
                <w:bCs/>
                <w:szCs w:val="22"/>
              </w:rPr>
              <w:t>202</w:t>
            </w:r>
            <w:r w:rsidR="002E641D" w:rsidRPr="00BF221A">
              <w:rPr>
                <w:bCs/>
                <w:szCs w:val="22"/>
              </w:rPr>
              <w:t>9</w:t>
            </w:r>
            <w:r w:rsidRPr="00BF221A">
              <w:rPr>
                <w:bCs/>
                <w:szCs w:val="22"/>
              </w:rPr>
              <w:t xml:space="preserve"> г.</w:t>
            </w:r>
          </w:p>
        </w:tc>
      </w:tr>
      <w:tr w:rsidR="002E641D" w:rsidRPr="00BF221A" w:rsidTr="00E24B93">
        <w:trPr>
          <w:trHeight w:val="671"/>
        </w:trPr>
        <w:tc>
          <w:tcPr>
            <w:tcW w:w="2694" w:type="dxa"/>
            <w:vAlign w:val="center"/>
          </w:tcPr>
          <w:p w:rsidR="002E641D" w:rsidRPr="00BF221A" w:rsidRDefault="002E641D" w:rsidP="00E24B93">
            <w:pPr>
              <w:shd w:val="clear" w:color="auto" w:fill="FFFFFF" w:themeFill="background1"/>
              <w:ind w:left="-96"/>
              <w:rPr>
                <w:szCs w:val="22"/>
              </w:rPr>
            </w:pPr>
            <w:r w:rsidRPr="00BF221A">
              <w:rPr>
                <w:szCs w:val="22"/>
              </w:rPr>
              <w:t>Сводный индекс потребительских цен, %</w:t>
            </w:r>
          </w:p>
        </w:tc>
        <w:tc>
          <w:tcPr>
            <w:tcW w:w="992" w:type="dxa"/>
            <w:shd w:val="clear" w:color="auto" w:fill="FFFFFF" w:themeFill="background1"/>
            <w:vAlign w:val="center"/>
          </w:tcPr>
          <w:p w:rsidR="002E641D" w:rsidRPr="00BF221A" w:rsidRDefault="002E641D" w:rsidP="00BF221A">
            <w:pPr>
              <w:shd w:val="clear" w:color="auto" w:fill="FFFFFF" w:themeFill="background1"/>
              <w:jc w:val="right"/>
              <w:rPr>
                <w:iCs/>
                <w:szCs w:val="20"/>
              </w:rPr>
            </w:pPr>
            <w:r w:rsidRPr="00BF221A">
              <w:rPr>
                <w:iCs/>
                <w:szCs w:val="20"/>
              </w:rPr>
              <w:t>10</w:t>
            </w:r>
            <w:r w:rsidR="00BF221A" w:rsidRPr="00BF221A">
              <w:rPr>
                <w:iCs/>
                <w:szCs w:val="20"/>
              </w:rPr>
              <w:t>6,</w:t>
            </w:r>
            <w:r w:rsidRPr="00BF221A">
              <w:rPr>
                <w:iCs/>
                <w:szCs w:val="20"/>
              </w:rPr>
              <w:t>5</w:t>
            </w:r>
          </w:p>
        </w:tc>
        <w:tc>
          <w:tcPr>
            <w:tcW w:w="992" w:type="dxa"/>
            <w:shd w:val="clear" w:color="auto" w:fill="FFFFFF" w:themeFill="background1"/>
            <w:noWrap/>
            <w:vAlign w:val="center"/>
          </w:tcPr>
          <w:p w:rsidR="002E641D" w:rsidRPr="00BF221A" w:rsidRDefault="002E641D" w:rsidP="00BF221A">
            <w:pPr>
              <w:shd w:val="clear" w:color="auto" w:fill="FFFFFF" w:themeFill="background1"/>
              <w:jc w:val="right"/>
              <w:rPr>
                <w:iCs/>
                <w:szCs w:val="20"/>
              </w:rPr>
            </w:pPr>
            <w:r w:rsidRPr="00BF221A">
              <w:rPr>
                <w:iCs/>
                <w:szCs w:val="20"/>
              </w:rPr>
              <w:t>10</w:t>
            </w:r>
            <w:r w:rsidR="00BF221A" w:rsidRPr="00BF221A">
              <w:rPr>
                <w:iCs/>
                <w:szCs w:val="20"/>
              </w:rPr>
              <w:t>6,</w:t>
            </w:r>
            <w:r w:rsidRPr="00BF221A">
              <w:rPr>
                <w:iCs/>
                <w:szCs w:val="20"/>
              </w:rPr>
              <w:t>4</w:t>
            </w:r>
          </w:p>
        </w:tc>
        <w:tc>
          <w:tcPr>
            <w:tcW w:w="992" w:type="dxa"/>
            <w:shd w:val="clear" w:color="auto" w:fill="FFFFFF" w:themeFill="background1"/>
            <w:noWrap/>
            <w:vAlign w:val="center"/>
          </w:tcPr>
          <w:p w:rsidR="002E641D" w:rsidRPr="00BF221A" w:rsidRDefault="002E641D" w:rsidP="00BF221A">
            <w:pPr>
              <w:shd w:val="clear" w:color="auto" w:fill="FFFFFF" w:themeFill="background1"/>
              <w:jc w:val="right"/>
              <w:rPr>
                <w:iCs/>
                <w:szCs w:val="20"/>
              </w:rPr>
            </w:pPr>
            <w:r w:rsidRPr="00BF221A">
              <w:rPr>
                <w:iCs/>
                <w:szCs w:val="20"/>
              </w:rPr>
              <w:t>104,</w:t>
            </w:r>
            <w:r w:rsidR="00BF221A" w:rsidRPr="00BF221A">
              <w:rPr>
                <w:iCs/>
                <w:szCs w:val="20"/>
              </w:rPr>
              <w:t>7</w:t>
            </w:r>
          </w:p>
        </w:tc>
        <w:tc>
          <w:tcPr>
            <w:tcW w:w="993" w:type="dxa"/>
            <w:shd w:val="clear" w:color="auto" w:fill="FFFFFF" w:themeFill="background1"/>
            <w:noWrap/>
            <w:vAlign w:val="center"/>
          </w:tcPr>
          <w:p w:rsidR="002E641D" w:rsidRPr="00BF221A" w:rsidRDefault="002E641D" w:rsidP="00FB38EC">
            <w:pPr>
              <w:shd w:val="clear" w:color="auto" w:fill="FFFFFF" w:themeFill="background1"/>
              <w:jc w:val="right"/>
              <w:rPr>
                <w:iCs/>
                <w:szCs w:val="20"/>
              </w:rPr>
            </w:pPr>
            <w:r w:rsidRPr="00BF221A">
              <w:rPr>
                <w:iCs/>
                <w:szCs w:val="20"/>
              </w:rPr>
              <w:t>104,0</w:t>
            </w:r>
          </w:p>
        </w:tc>
        <w:tc>
          <w:tcPr>
            <w:tcW w:w="992" w:type="dxa"/>
            <w:shd w:val="clear" w:color="auto" w:fill="FFFFFF" w:themeFill="background1"/>
            <w:noWrap/>
            <w:vAlign w:val="center"/>
          </w:tcPr>
          <w:p w:rsidR="002E641D" w:rsidRPr="00BF221A" w:rsidRDefault="00BF221A" w:rsidP="008F2073">
            <w:pPr>
              <w:shd w:val="clear" w:color="auto" w:fill="FFFFFF" w:themeFill="background1"/>
              <w:jc w:val="right"/>
              <w:rPr>
                <w:iCs/>
                <w:szCs w:val="20"/>
              </w:rPr>
            </w:pPr>
            <w:r w:rsidRPr="00BF221A">
              <w:rPr>
                <w:iCs/>
                <w:szCs w:val="20"/>
              </w:rPr>
              <w:t>105,5</w:t>
            </w:r>
          </w:p>
        </w:tc>
        <w:tc>
          <w:tcPr>
            <w:tcW w:w="992" w:type="dxa"/>
            <w:shd w:val="clear" w:color="auto" w:fill="FFFFFF" w:themeFill="background1"/>
            <w:noWrap/>
            <w:vAlign w:val="center"/>
          </w:tcPr>
          <w:p w:rsidR="002E641D" w:rsidRPr="00BF221A" w:rsidRDefault="002E641D" w:rsidP="008F2073">
            <w:pPr>
              <w:shd w:val="clear" w:color="auto" w:fill="FFFFFF" w:themeFill="background1"/>
              <w:jc w:val="right"/>
              <w:rPr>
                <w:iCs/>
                <w:szCs w:val="20"/>
              </w:rPr>
            </w:pPr>
            <w:r w:rsidRPr="00BF221A">
              <w:rPr>
                <w:iCs/>
                <w:szCs w:val="20"/>
              </w:rPr>
              <w:t>104,0</w:t>
            </w:r>
          </w:p>
        </w:tc>
        <w:tc>
          <w:tcPr>
            <w:tcW w:w="992" w:type="dxa"/>
            <w:shd w:val="clear" w:color="auto" w:fill="FFFFFF" w:themeFill="background1"/>
            <w:noWrap/>
            <w:vAlign w:val="center"/>
          </w:tcPr>
          <w:p w:rsidR="002E641D" w:rsidRPr="00BF221A" w:rsidRDefault="002E641D" w:rsidP="008F2073">
            <w:pPr>
              <w:shd w:val="clear" w:color="auto" w:fill="FFFFFF" w:themeFill="background1"/>
              <w:jc w:val="right"/>
              <w:rPr>
                <w:iCs/>
                <w:szCs w:val="20"/>
              </w:rPr>
            </w:pPr>
            <w:r w:rsidRPr="00BF221A">
              <w:rPr>
                <w:iCs/>
                <w:szCs w:val="20"/>
              </w:rPr>
              <w:t>104,0</w:t>
            </w:r>
          </w:p>
        </w:tc>
      </w:tr>
      <w:tr w:rsidR="00F54467" w:rsidRPr="00BF221A" w:rsidTr="00E24B93">
        <w:trPr>
          <w:trHeight w:val="563"/>
        </w:trPr>
        <w:tc>
          <w:tcPr>
            <w:tcW w:w="2694" w:type="dxa"/>
            <w:shd w:val="clear" w:color="auto" w:fill="auto"/>
            <w:noWrap/>
            <w:vAlign w:val="center"/>
            <w:hideMark/>
          </w:tcPr>
          <w:p w:rsidR="00F54467" w:rsidRPr="00BF221A" w:rsidRDefault="00F54467" w:rsidP="001D5EAC">
            <w:pPr>
              <w:shd w:val="clear" w:color="auto" w:fill="FFFFFF" w:themeFill="background1"/>
              <w:ind w:left="-96"/>
              <w:rPr>
                <w:szCs w:val="22"/>
              </w:rPr>
            </w:pPr>
            <w:r w:rsidRPr="00BF221A">
              <w:rPr>
                <w:szCs w:val="22"/>
              </w:rPr>
              <w:t>курс доллара США к рублю (среднегодовой), руб./$</w:t>
            </w:r>
          </w:p>
        </w:tc>
        <w:tc>
          <w:tcPr>
            <w:tcW w:w="992" w:type="dxa"/>
            <w:shd w:val="clear" w:color="auto" w:fill="FFFFFF" w:themeFill="background1"/>
            <w:vAlign w:val="center"/>
          </w:tcPr>
          <w:p w:rsidR="00F54467" w:rsidRPr="00BF221A" w:rsidRDefault="00BF221A" w:rsidP="002E641D">
            <w:pPr>
              <w:shd w:val="clear" w:color="auto" w:fill="FFFFFF" w:themeFill="background1"/>
              <w:jc w:val="right"/>
              <w:rPr>
                <w:szCs w:val="22"/>
              </w:rPr>
            </w:pPr>
            <w:r>
              <w:rPr>
                <w:szCs w:val="22"/>
              </w:rPr>
              <w:t>79</w:t>
            </w:r>
            <w:r w:rsidR="002E641D" w:rsidRPr="00BF221A">
              <w:rPr>
                <w:szCs w:val="22"/>
              </w:rPr>
              <w:t>,5</w:t>
            </w:r>
          </w:p>
        </w:tc>
        <w:tc>
          <w:tcPr>
            <w:tcW w:w="992" w:type="dxa"/>
            <w:shd w:val="clear" w:color="auto" w:fill="FFFFFF" w:themeFill="background1"/>
            <w:noWrap/>
            <w:vAlign w:val="center"/>
          </w:tcPr>
          <w:p w:rsidR="00F54467" w:rsidRPr="00BF221A" w:rsidRDefault="00BF221A" w:rsidP="00BF221A">
            <w:pPr>
              <w:shd w:val="clear" w:color="auto" w:fill="FFFFFF" w:themeFill="background1"/>
              <w:jc w:val="right"/>
              <w:rPr>
                <w:szCs w:val="22"/>
              </w:rPr>
            </w:pPr>
            <w:r>
              <w:rPr>
                <w:szCs w:val="22"/>
              </w:rPr>
              <w:t>8</w:t>
            </w:r>
            <w:r w:rsidR="00DA521E" w:rsidRPr="00BF221A">
              <w:rPr>
                <w:szCs w:val="22"/>
              </w:rPr>
              <w:t>9</w:t>
            </w:r>
            <w:r w:rsidR="002E641D" w:rsidRPr="00BF221A">
              <w:rPr>
                <w:szCs w:val="22"/>
              </w:rPr>
              <w:t>,0</w:t>
            </w:r>
          </w:p>
        </w:tc>
        <w:tc>
          <w:tcPr>
            <w:tcW w:w="992" w:type="dxa"/>
            <w:shd w:val="clear" w:color="auto" w:fill="FFFFFF" w:themeFill="background1"/>
            <w:noWrap/>
            <w:vAlign w:val="center"/>
          </w:tcPr>
          <w:p w:rsidR="00F54467" w:rsidRPr="00BF221A" w:rsidRDefault="00DA521E" w:rsidP="002E641D">
            <w:pPr>
              <w:shd w:val="clear" w:color="auto" w:fill="FFFFFF" w:themeFill="background1"/>
              <w:jc w:val="right"/>
              <w:rPr>
                <w:szCs w:val="22"/>
              </w:rPr>
            </w:pPr>
            <w:r w:rsidRPr="00BF221A">
              <w:rPr>
                <w:szCs w:val="22"/>
              </w:rPr>
              <w:t>9</w:t>
            </w:r>
            <w:r w:rsidR="002E641D" w:rsidRPr="00BF221A">
              <w:rPr>
                <w:szCs w:val="22"/>
              </w:rPr>
              <w:t>4,0</w:t>
            </w:r>
          </w:p>
        </w:tc>
        <w:tc>
          <w:tcPr>
            <w:tcW w:w="993" w:type="dxa"/>
            <w:shd w:val="clear" w:color="auto" w:fill="FFFFFF" w:themeFill="background1"/>
            <w:noWrap/>
            <w:vAlign w:val="center"/>
          </w:tcPr>
          <w:p w:rsidR="00F54467" w:rsidRPr="00BF221A" w:rsidRDefault="00BF221A" w:rsidP="00E24B93">
            <w:pPr>
              <w:shd w:val="clear" w:color="auto" w:fill="FFFFFF" w:themeFill="background1"/>
              <w:jc w:val="right"/>
              <w:rPr>
                <w:szCs w:val="22"/>
              </w:rPr>
            </w:pPr>
            <w:r>
              <w:rPr>
                <w:szCs w:val="22"/>
              </w:rPr>
              <w:t>98,6</w:t>
            </w:r>
          </w:p>
        </w:tc>
        <w:tc>
          <w:tcPr>
            <w:tcW w:w="992" w:type="dxa"/>
            <w:shd w:val="clear" w:color="auto" w:fill="FFFFFF" w:themeFill="background1"/>
            <w:noWrap/>
            <w:vAlign w:val="center"/>
          </w:tcPr>
          <w:p w:rsidR="00F54467" w:rsidRPr="00BF221A" w:rsidRDefault="002E641D" w:rsidP="00E24B93">
            <w:pPr>
              <w:shd w:val="clear" w:color="auto" w:fill="FFFFFF" w:themeFill="background1"/>
              <w:jc w:val="right"/>
              <w:rPr>
                <w:szCs w:val="22"/>
              </w:rPr>
            </w:pPr>
            <w:r w:rsidRPr="00BF221A">
              <w:rPr>
                <w:szCs w:val="22"/>
              </w:rPr>
              <w:t>87,4</w:t>
            </w:r>
          </w:p>
        </w:tc>
        <w:tc>
          <w:tcPr>
            <w:tcW w:w="992" w:type="dxa"/>
            <w:shd w:val="clear" w:color="auto" w:fill="FFFFFF" w:themeFill="background1"/>
            <w:noWrap/>
            <w:vAlign w:val="center"/>
          </w:tcPr>
          <w:p w:rsidR="00F54467" w:rsidRPr="00BF221A" w:rsidRDefault="00DA521E" w:rsidP="002E641D">
            <w:pPr>
              <w:shd w:val="clear" w:color="auto" w:fill="FFFFFF" w:themeFill="background1"/>
              <w:jc w:val="right"/>
              <w:rPr>
                <w:szCs w:val="22"/>
              </w:rPr>
            </w:pPr>
            <w:r w:rsidRPr="00BF221A">
              <w:rPr>
                <w:szCs w:val="22"/>
              </w:rPr>
              <w:t>9</w:t>
            </w:r>
            <w:r w:rsidR="002E641D" w:rsidRPr="00BF221A">
              <w:rPr>
                <w:szCs w:val="22"/>
              </w:rPr>
              <w:t>2,0</w:t>
            </w:r>
          </w:p>
        </w:tc>
        <w:tc>
          <w:tcPr>
            <w:tcW w:w="992" w:type="dxa"/>
            <w:shd w:val="clear" w:color="auto" w:fill="FFFFFF" w:themeFill="background1"/>
            <w:noWrap/>
            <w:vAlign w:val="center"/>
          </w:tcPr>
          <w:p w:rsidR="00F54467" w:rsidRPr="00BF221A" w:rsidRDefault="002E641D" w:rsidP="00DA521E">
            <w:pPr>
              <w:shd w:val="clear" w:color="auto" w:fill="FFFFFF" w:themeFill="background1"/>
              <w:jc w:val="right"/>
              <w:rPr>
                <w:szCs w:val="22"/>
              </w:rPr>
            </w:pPr>
            <w:r w:rsidRPr="00BF221A">
              <w:rPr>
                <w:szCs w:val="22"/>
              </w:rPr>
              <w:t>96,0</w:t>
            </w:r>
          </w:p>
        </w:tc>
      </w:tr>
      <w:tr w:rsidR="00F54467" w:rsidRPr="00BF221A" w:rsidTr="00E24B93">
        <w:trPr>
          <w:trHeight w:val="543"/>
        </w:trPr>
        <w:tc>
          <w:tcPr>
            <w:tcW w:w="2694" w:type="dxa"/>
            <w:shd w:val="clear" w:color="auto" w:fill="auto"/>
            <w:noWrap/>
            <w:vAlign w:val="center"/>
            <w:hideMark/>
          </w:tcPr>
          <w:p w:rsidR="00F54467" w:rsidRPr="00BF221A" w:rsidRDefault="00F54467" w:rsidP="001D5EAC">
            <w:pPr>
              <w:shd w:val="clear" w:color="auto" w:fill="FFFFFF" w:themeFill="background1"/>
              <w:ind w:left="-96"/>
              <w:rPr>
                <w:szCs w:val="22"/>
              </w:rPr>
            </w:pPr>
            <w:r w:rsidRPr="00BF221A">
              <w:rPr>
                <w:szCs w:val="22"/>
              </w:rPr>
              <w:t>алюминий, $ США/</w:t>
            </w:r>
            <w:proofErr w:type="spellStart"/>
            <w:r w:rsidRPr="00BF221A">
              <w:rPr>
                <w:szCs w:val="22"/>
              </w:rPr>
              <w:t>тн</w:t>
            </w:r>
            <w:proofErr w:type="spellEnd"/>
          </w:p>
        </w:tc>
        <w:tc>
          <w:tcPr>
            <w:tcW w:w="992" w:type="dxa"/>
            <w:shd w:val="clear" w:color="auto" w:fill="FFFFFF" w:themeFill="background1"/>
          </w:tcPr>
          <w:p w:rsidR="00F54467" w:rsidRPr="00BF221A" w:rsidRDefault="002E641D" w:rsidP="002425A9">
            <w:pPr>
              <w:shd w:val="clear" w:color="auto" w:fill="FFFFFF" w:themeFill="background1"/>
              <w:jc w:val="right"/>
              <w:rPr>
                <w:szCs w:val="20"/>
              </w:rPr>
            </w:pPr>
            <w:r w:rsidRPr="00BF221A">
              <w:rPr>
                <w:szCs w:val="20"/>
              </w:rPr>
              <w:t>3 000</w:t>
            </w:r>
          </w:p>
        </w:tc>
        <w:tc>
          <w:tcPr>
            <w:tcW w:w="992" w:type="dxa"/>
            <w:shd w:val="clear" w:color="auto" w:fill="FFFFFF" w:themeFill="background1"/>
            <w:noWrap/>
          </w:tcPr>
          <w:p w:rsidR="00F54467" w:rsidRPr="00BF221A" w:rsidRDefault="00F54467" w:rsidP="002E641D">
            <w:pPr>
              <w:shd w:val="clear" w:color="auto" w:fill="FFFFFF" w:themeFill="background1"/>
              <w:jc w:val="right"/>
              <w:rPr>
                <w:szCs w:val="20"/>
              </w:rPr>
            </w:pPr>
            <w:r w:rsidRPr="00BF221A">
              <w:rPr>
                <w:szCs w:val="20"/>
              </w:rPr>
              <w:t xml:space="preserve">2 </w:t>
            </w:r>
            <w:r w:rsidR="002E641D" w:rsidRPr="00BF221A">
              <w:rPr>
                <w:szCs w:val="20"/>
              </w:rPr>
              <w:t>6</w:t>
            </w:r>
            <w:r w:rsidRPr="00BF221A">
              <w:rPr>
                <w:szCs w:val="20"/>
              </w:rPr>
              <w:t>00</w:t>
            </w:r>
          </w:p>
        </w:tc>
        <w:tc>
          <w:tcPr>
            <w:tcW w:w="992" w:type="dxa"/>
            <w:shd w:val="clear" w:color="auto" w:fill="FFFFFF" w:themeFill="background1"/>
            <w:noWrap/>
          </w:tcPr>
          <w:p w:rsidR="00F54467" w:rsidRPr="00BF221A" w:rsidRDefault="00F54467" w:rsidP="002E641D">
            <w:pPr>
              <w:shd w:val="clear" w:color="auto" w:fill="FFFFFF" w:themeFill="background1"/>
              <w:jc w:val="right"/>
              <w:rPr>
                <w:szCs w:val="20"/>
              </w:rPr>
            </w:pPr>
            <w:r w:rsidRPr="00BF221A">
              <w:rPr>
                <w:szCs w:val="20"/>
              </w:rPr>
              <w:t xml:space="preserve">2 </w:t>
            </w:r>
            <w:r w:rsidR="002E641D" w:rsidRPr="00BF221A">
              <w:rPr>
                <w:szCs w:val="20"/>
              </w:rPr>
              <w:t>40</w:t>
            </w:r>
            <w:r w:rsidRPr="00BF221A">
              <w:rPr>
                <w:szCs w:val="20"/>
              </w:rPr>
              <w:t>0</w:t>
            </w:r>
          </w:p>
        </w:tc>
        <w:tc>
          <w:tcPr>
            <w:tcW w:w="993" w:type="dxa"/>
            <w:shd w:val="clear" w:color="auto" w:fill="FFFFFF" w:themeFill="background1"/>
            <w:noWrap/>
          </w:tcPr>
          <w:p w:rsidR="00F54467" w:rsidRPr="00BF221A" w:rsidRDefault="00F54467" w:rsidP="002E641D">
            <w:pPr>
              <w:shd w:val="clear" w:color="auto" w:fill="FFFFFF" w:themeFill="background1"/>
              <w:jc w:val="right"/>
              <w:rPr>
                <w:szCs w:val="20"/>
              </w:rPr>
            </w:pPr>
            <w:r w:rsidRPr="00BF221A">
              <w:rPr>
                <w:szCs w:val="20"/>
              </w:rPr>
              <w:t xml:space="preserve">2 </w:t>
            </w:r>
            <w:r w:rsidR="002E641D" w:rsidRPr="00BF221A">
              <w:rPr>
                <w:szCs w:val="20"/>
              </w:rPr>
              <w:t>3</w:t>
            </w:r>
            <w:r w:rsidRPr="00BF221A">
              <w:rPr>
                <w:szCs w:val="20"/>
              </w:rPr>
              <w:t>00</w:t>
            </w:r>
          </w:p>
        </w:tc>
        <w:tc>
          <w:tcPr>
            <w:tcW w:w="992" w:type="dxa"/>
            <w:shd w:val="clear" w:color="auto" w:fill="FFFFFF" w:themeFill="background1"/>
            <w:noWrap/>
          </w:tcPr>
          <w:p w:rsidR="00F54467" w:rsidRPr="00BF221A" w:rsidRDefault="00F54467" w:rsidP="002E641D">
            <w:pPr>
              <w:shd w:val="clear" w:color="auto" w:fill="FFFFFF" w:themeFill="background1"/>
              <w:jc w:val="right"/>
              <w:rPr>
                <w:szCs w:val="20"/>
              </w:rPr>
            </w:pPr>
            <w:r w:rsidRPr="00BF221A">
              <w:rPr>
                <w:szCs w:val="20"/>
              </w:rPr>
              <w:t xml:space="preserve">2 </w:t>
            </w:r>
            <w:r w:rsidR="002E641D" w:rsidRPr="00BF221A">
              <w:rPr>
                <w:szCs w:val="20"/>
              </w:rPr>
              <w:t>8</w:t>
            </w:r>
            <w:r w:rsidRPr="00BF221A">
              <w:rPr>
                <w:szCs w:val="20"/>
              </w:rPr>
              <w:t>00</w:t>
            </w:r>
          </w:p>
        </w:tc>
        <w:tc>
          <w:tcPr>
            <w:tcW w:w="992" w:type="dxa"/>
            <w:shd w:val="clear" w:color="auto" w:fill="FFFFFF" w:themeFill="background1"/>
            <w:noWrap/>
          </w:tcPr>
          <w:p w:rsidR="00F54467" w:rsidRPr="00BF221A" w:rsidRDefault="00F54467" w:rsidP="002E641D">
            <w:pPr>
              <w:shd w:val="clear" w:color="auto" w:fill="FFFFFF" w:themeFill="background1"/>
              <w:jc w:val="right"/>
              <w:rPr>
                <w:szCs w:val="20"/>
              </w:rPr>
            </w:pPr>
            <w:r w:rsidRPr="00BF221A">
              <w:rPr>
                <w:szCs w:val="20"/>
              </w:rPr>
              <w:t xml:space="preserve">2 </w:t>
            </w:r>
            <w:r w:rsidR="002E641D" w:rsidRPr="00BF221A">
              <w:rPr>
                <w:szCs w:val="20"/>
              </w:rPr>
              <w:t>9</w:t>
            </w:r>
            <w:r w:rsidRPr="00BF221A">
              <w:rPr>
                <w:szCs w:val="20"/>
              </w:rPr>
              <w:t>00</w:t>
            </w:r>
          </w:p>
        </w:tc>
        <w:tc>
          <w:tcPr>
            <w:tcW w:w="992" w:type="dxa"/>
            <w:shd w:val="clear" w:color="auto" w:fill="FFFFFF" w:themeFill="background1"/>
            <w:noWrap/>
          </w:tcPr>
          <w:p w:rsidR="00F54467" w:rsidRPr="00BF221A" w:rsidRDefault="002E641D" w:rsidP="002E641D">
            <w:pPr>
              <w:shd w:val="clear" w:color="auto" w:fill="FFFFFF" w:themeFill="background1"/>
              <w:jc w:val="right"/>
              <w:rPr>
                <w:szCs w:val="20"/>
              </w:rPr>
            </w:pPr>
            <w:r w:rsidRPr="00BF221A">
              <w:rPr>
                <w:szCs w:val="20"/>
              </w:rPr>
              <w:t>3</w:t>
            </w:r>
            <w:r w:rsidR="00F54467" w:rsidRPr="00BF221A">
              <w:rPr>
                <w:szCs w:val="20"/>
              </w:rPr>
              <w:t xml:space="preserve"> </w:t>
            </w:r>
            <w:r w:rsidRPr="00BF221A">
              <w:rPr>
                <w:szCs w:val="20"/>
              </w:rPr>
              <w:t>0</w:t>
            </w:r>
            <w:r w:rsidR="00F54467" w:rsidRPr="00BF221A">
              <w:rPr>
                <w:szCs w:val="20"/>
              </w:rPr>
              <w:t>00</w:t>
            </w:r>
          </w:p>
        </w:tc>
      </w:tr>
      <w:tr w:rsidR="00F54467" w:rsidRPr="00BF221A" w:rsidTr="00A502B4">
        <w:trPr>
          <w:trHeight w:val="552"/>
        </w:trPr>
        <w:tc>
          <w:tcPr>
            <w:tcW w:w="2694" w:type="dxa"/>
            <w:shd w:val="clear" w:color="auto" w:fill="auto"/>
            <w:noWrap/>
            <w:vAlign w:val="center"/>
            <w:hideMark/>
          </w:tcPr>
          <w:p w:rsidR="00F54467" w:rsidRPr="00BF221A" w:rsidRDefault="00F54467" w:rsidP="001D5EAC">
            <w:pPr>
              <w:shd w:val="clear" w:color="auto" w:fill="FFFFFF" w:themeFill="background1"/>
              <w:ind w:left="-96"/>
              <w:rPr>
                <w:szCs w:val="22"/>
              </w:rPr>
            </w:pPr>
            <w:r w:rsidRPr="00BF221A">
              <w:rPr>
                <w:szCs w:val="22"/>
              </w:rPr>
              <w:t xml:space="preserve">золото, $ США/ </w:t>
            </w:r>
            <w:proofErr w:type="spellStart"/>
            <w:r w:rsidRPr="00BF221A">
              <w:rPr>
                <w:szCs w:val="22"/>
              </w:rPr>
              <w:t>тр</w:t>
            </w:r>
            <w:proofErr w:type="gramStart"/>
            <w:r w:rsidRPr="00BF221A">
              <w:rPr>
                <w:szCs w:val="22"/>
              </w:rPr>
              <w:t>.у</w:t>
            </w:r>
            <w:proofErr w:type="gramEnd"/>
            <w:r w:rsidRPr="00BF221A">
              <w:rPr>
                <w:szCs w:val="22"/>
              </w:rPr>
              <w:t>нц</w:t>
            </w:r>
            <w:proofErr w:type="spellEnd"/>
            <w:r w:rsidRPr="00BF221A">
              <w:rPr>
                <w:szCs w:val="22"/>
              </w:rPr>
              <w:t>.</w:t>
            </w:r>
          </w:p>
        </w:tc>
        <w:tc>
          <w:tcPr>
            <w:tcW w:w="992" w:type="dxa"/>
            <w:shd w:val="clear" w:color="auto" w:fill="FFFFFF" w:themeFill="background1"/>
            <w:vAlign w:val="center"/>
          </w:tcPr>
          <w:p w:rsidR="00F54467" w:rsidRPr="00BF221A" w:rsidRDefault="0012094E" w:rsidP="0012094E">
            <w:pPr>
              <w:shd w:val="clear" w:color="auto" w:fill="FFFFFF" w:themeFill="background1"/>
              <w:jc w:val="right"/>
              <w:rPr>
                <w:szCs w:val="20"/>
              </w:rPr>
            </w:pPr>
            <w:r w:rsidRPr="00BF221A">
              <w:rPr>
                <w:szCs w:val="20"/>
              </w:rPr>
              <w:t xml:space="preserve">4 </w:t>
            </w:r>
            <w:r w:rsidR="00F54467" w:rsidRPr="00BF221A">
              <w:rPr>
                <w:szCs w:val="20"/>
              </w:rPr>
              <w:t>3</w:t>
            </w:r>
            <w:r w:rsidRPr="00BF221A">
              <w:rPr>
                <w:szCs w:val="20"/>
              </w:rPr>
              <w:t>0</w:t>
            </w:r>
            <w:r w:rsidR="00F54467" w:rsidRPr="00BF221A">
              <w:rPr>
                <w:szCs w:val="20"/>
              </w:rPr>
              <w:t>0</w:t>
            </w:r>
          </w:p>
        </w:tc>
        <w:tc>
          <w:tcPr>
            <w:tcW w:w="992" w:type="dxa"/>
            <w:shd w:val="clear" w:color="auto" w:fill="FFFFFF" w:themeFill="background1"/>
            <w:noWrap/>
            <w:vAlign w:val="center"/>
          </w:tcPr>
          <w:p w:rsidR="00F54467" w:rsidRPr="00BF221A" w:rsidRDefault="00F54467" w:rsidP="0012094E">
            <w:pPr>
              <w:shd w:val="clear" w:color="auto" w:fill="FFFFFF" w:themeFill="background1"/>
              <w:jc w:val="right"/>
              <w:rPr>
                <w:szCs w:val="20"/>
              </w:rPr>
            </w:pPr>
            <w:r w:rsidRPr="00BF221A">
              <w:rPr>
                <w:szCs w:val="20"/>
              </w:rPr>
              <w:t xml:space="preserve">3 </w:t>
            </w:r>
            <w:r w:rsidR="0012094E" w:rsidRPr="00BF221A">
              <w:rPr>
                <w:szCs w:val="20"/>
              </w:rPr>
              <w:t>7</w:t>
            </w:r>
            <w:r w:rsidR="00DA521E" w:rsidRPr="00BF221A">
              <w:rPr>
                <w:szCs w:val="20"/>
              </w:rPr>
              <w:t>0</w:t>
            </w:r>
            <w:r w:rsidRPr="00BF221A">
              <w:rPr>
                <w:szCs w:val="20"/>
              </w:rPr>
              <w:t>0</w:t>
            </w:r>
          </w:p>
        </w:tc>
        <w:tc>
          <w:tcPr>
            <w:tcW w:w="992" w:type="dxa"/>
            <w:shd w:val="clear" w:color="auto" w:fill="FFFFFF" w:themeFill="background1"/>
            <w:noWrap/>
            <w:vAlign w:val="center"/>
          </w:tcPr>
          <w:p w:rsidR="00F54467" w:rsidRPr="00BF221A" w:rsidRDefault="00F54467" w:rsidP="0012094E">
            <w:pPr>
              <w:shd w:val="clear" w:color="auto" w:fill="FFFFFF" w:themeFill="background1"/>
              <w:jc w:val="right"/>
              <w:rPr>
                <w:szCs w:val="20"/>
              </w:rPr>
            </w:pPr>
            <w:r w:rsidRPr="00BF221A">
              <w:rPr>
                <w:szCs w:val="20"/>
              </w:rPr>
              <w:t xml:space="preserve">3 </w:t>
            </w:r>
            <w:r w:rsidR="0012094E" w:rsidRPr="00BF221A">
              <w:rPr>
                <w:szCs w:val="20"/>
              </w:rPr>
              <w:t>60</w:t>
            </w:r>
            <w:r w:rsidRPr="00BF221A">
              <w:rPr>
                <w:szCs w:val="20"/>
              </w:rPr>
              <w:t>0</w:t>
            </w:r>
          </w:p>
        </w:tc>
        <w:tc>
          <w:tcPr>
            <w:tcW w:w="993" w:type="dxa"/>
            <w:shd w:val="clear" w:color="auto" w:fill="FFFFFF" w:themeFill="background1"/>
            <w:noWrap/>
            <w:vAlign w:val="center"/>
          </w:tcPr>
          <w:p w:rsidR="00F54467" w:rsidRPr="00BF221A" w:rsidRDefault="00F54467" w:rsidP="0012094E">
            <w:pPr>
              <w:shd w:val="clear" w:color="auto" w:fill="FFFFFF" w:themeFill="background1"/>
              <w:jc w:val="right"/>
              <w:rPr>
                <w:szCs w:val="20"/>
              </w:rPr>
            </w:pPr>
            <w:r w:rsidRPr="00BF221A">
              <w:rPr>
                <w:szCs w:val="20"/>
              </w:rPr>
              <w:t xml:space="preserve">3 </w:t>
            </w:r>
            <w:r w:rsidR="0012094E" w:rsidRPr="00BF221A">
              <w:rPr>
                <w:szCs w:val="20"/>
              </w:rPr>
              <w:t>5</w:t>
            </w:r>
            <w:r w:rsidRPr="00BF221A">
              <w:rPr>
                <w:szCs w:val="20"/>
              </w:rPr>
              <w:t>00</w:t>
            </w:r>
          </w:p>
        </w:tc>
        <w:tc>
          <w:tcPr>
            <w:tcW w:w="992" w:type="dxa"/>
            <w:shd w:val="clear" w:color="auto" w:fill="FFFFFF" w:themeFill="background1"/>
            <w:noWrap/>
            <w:vAlign w:val="center"/>
          </w:tcPr>
          <w:p w:rsidR="00F54467" w:rsidRPr="00BF221A" w:rsidRDefault="00F54467" w:rsidP="0012094E">
            <w:pPr>
              <w:shd w:val="clear" w:color="auto" w:fill="FFFFFF" w:themeFill="background1"/>
              <w:jc w:val="center"/>
            </w:pPr>
            <w:r w:rsidRPr="00BF221A">
              <w:rPr>
                <w:szCs w:val="20"/>
              </w:rPr>
              <w:t xml:space="preserve">3 </w:t>
            </w:r>
            <w:r w:rsidR="0012094E" w:rsidRPr="00BF221A">
              <w:rPr>
                <w:szCs w:val="20"/>
              </w:rPr>
              <w:t>9</w:t>
            </w:r>
            <w:r w:rsidRPr="00BF221A">
              <w:rPr>
                <w:szCs w:val="20"/>
              </w:rPr>
              <w:t>00</w:t>
            </w:r>
          </w:p>
        </w:tc>
        <w:tc>
          <w:tcPr>
            <w:tcW w:w="992" w:type="dxa"/>
            <w:shd w:val="clear" w:color="auto" w:fill="FFFFFF" w:themeFill="background1"/>
            <w:noWrap/>
            <w:vAlign w:val="center"/>
          </w:tcPr>
          <w:p w:rsidR="00F54467" w:rsidRPr="00BF221A" w:rsidRDefault="00F54467" w:rsidP="0012094E">
            <w:pPr>
              <w:shd w:val="clear" w:color="auto" w:fill="FFFFFF" w:themeFill="background1"/>
              <w:jc w:val="center"/>
              <w:rPr>
                <w:szCs w:val="20"/>
              </w:rPr>
            </w:pPr>
            <w:r w:rsidRPr="00BF221A">
              <w:rPr>
                <w:szCs w:val="20"/>
              </w:rPr>
              <w:t xml:space="preserve">3 </w:t>
            </w:r>
            <w:r w:rsidR="0012094E" w:rsidRPr="00BF221A">
              <w:rPr>
                <w:szCs w:val="20"/>
              </w:rPr>
              <w:t>9</w:t>
            </w:r>
            <w:r w:rsidRPr="00BF221A">
              <w:rPr>
                <w:szCs w:val="20"/>
              </w:rPr>
              <w:t>00</w:t>
            </w:r>
          </w:p>
        </w:tc>
        <w:tc>
          <w:tcPr>
            <w:tcW w:w="992" w:type="dxa"/>
            <w:shd w:val="clear" w:color="auto" w:fill="FFFFFF" w:themeFill="background1"/>
            <w:noWrap/>
            <w:vAlign w:val="center"/>
          </w:tcPr>
          <w:p w:rsidR="00F54467" w:rsidRPr="00BF221A" w:rsidRDefault="00F54467" w:rsidP="0012094E">
            <w:pPr>
              <w:shd w:val="clear" w:color="auto" w:fill="FFFFFF" w:themeFill="background1"/>
              <w:jc w:val="center"/>
              <w:rPr>
                <w:szCs w:val="20"/>
              </w:rPr>
            </w:pPr>
            <w:r w:rsidRPr="00BF221A">
              <w:rPr>
                <w:szCs w:val="20"/>
              </w:rPr>
              <w:t xml:space="preserve">3 </w:t>
            </w:r>
            <w:r w:rsidR="0012094E" w:rsidRPr="00BF221A">
              <w:rPr>
                <w:szCs w:val="20"/>
              </w:rPr>
              <w:t>9</w:t>
            </w:r>
            <w:r w:rsidRPr="00BF221A">
              <w:rPr>
                <w:szCs w:val="20"/>
              </w:rPr>
              <w:t>00</w:t>
            </w:r>
          </w:p>
        </w:tc>
      </w:tr>
    </w:tbl>
    <w:p w:rsidR="00B86C2B" w:rsidRDefault="00144C37" w:rsidP="00D95E8A">
      <w:pPr>
        <w:spacing w:before="120"/>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Первый (консервативный) вариант сценарных условий </w:t>
      </w:r>
      <w:r w:rsidRPr="00D95E8A">
        <w:rPr>
          <w:rFonts w:ascii="Times New Roman" w:hAnsi="Times New Roman" w:cs="Times New Roman"/>
          <w:sz w:val="28"/>
          <w:szCs w:val="28"/>
        </w:rPr>
        <w:br/>
        <w:t xml:space="preserve">социально–экономического развития города базируется на предпосылках ухудшения внешнеэкономических условий. </w:t>
      </w:r>
    </w:p>
    <w:p w:rsidR="00B86C2B" w:rsidRDefault="00144C37" w:rsidP="00B86C2B">
      <w:pPr>
        <w:ind w:firstLine="720"/>
        <w:jc w:val="both"/>
        <w:rPr>
          <w:rFonts w:ascii="Times New Roman" w:hAnsi="Times New Roman" w:cs="Times New Roman"/>
          <w:sz w:val="28"/>
          <w:szCs w:val="28"/>
        </w:rPr>
      </w:pPr>
      <w:r w:rsidRPr="00D95E8A">
        <w:rPr>
          <w:rFonts w:ascii="Times New Roman" w:hAnsi="Times New Roman" w:cs="Times New Roman"/>
          <w:sz w:val="28"/>
          <w:szCs w:val="28"/>
        </w:rPr>
        <w:t>В его рамках прогнозируется</w:t>
      </w:r>
      <w:r w:rsidR="00B86C2B">
        <w:rPr>
          <w:rFonts w:ascii="Times New Roman" w:hAnsi="Times New Roman" w:cs="Times New Roman"/>
          <w:sz w:val="28"/>
          <w:szCs w:val="28"/>
        </w:rPr>
        <w:t xml:space="preserve"> </w:t>
      </w:r>
      <w:r w:rsidRPr="00D95E8A">
        <w:rPr>
          <w:rFonts w:ascii="Times New Roman" w:hAnsi="Times New Roman" w:cs="Times New Roman"/>
          <w:sz w:val="28"/>
          <w:szCs w:val="28"/>
        </w:rPr>
        <w:t>существенное снижение мировых цен</w:t>
      </w:r>
      <w:r w:rsidR="00B86C2B">
        <w:rPr>
          <w:rFonts w:ascii="Times New Roman" w:hAnsi="Times New Roman" w:cs="Times New Roman"/>
          <w:sz w:val="28"/>
          <w:szCs w:val="28"/>
        </w:rPr>
        <w:t>:</w:t>
      </w:r>
    </w:p>
    <w:p w:rsidR="00B86C2B" w:rsidRDefault="00144C37" w:rsidP="00B86C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на алюминий – с 3 000 долл. США/т в 2026 году до 2 300 долл. США/т </w:t>
      </w:r>
      <w:r w:rsidR="00B86C2B">
        <w:rPr>
          <w:rFonts w:ascii="Times New Roman" w:hAnsi="Times New Roman" w:cs="Times New Roman"/>
          <w:sz w:val="28"/>
          <w:szCs w:val="28"/>
        </w:rPr>
        <w:br/>
      </w:r>
      <w:r w:rsidR="0034430F">
        <w:rPr>
          <w:rFonts w:ascii="Times New Roman" w:hAnsi="Times New Roman" w:cs="Times New Roman"/>
          <w:sz w:val="28"/>
          <w:szCs w:val="28"/>
        </w:rPr>
        <w:t>к 2029 году;</w:t>
      </w:r>
      <w:r w:rsidRPr="00D95E8A">
        <w:rPr>
          <w:rFonts w:ascii="Times New Roman" w:hAnsi="Times New Roman" w:cs="Times New Roman"/>
          <w:sz w:val="28"/>
          <w:szCs w:val="28"/>
        </w:rPr>
        <w:t xml:space="preserve"> </w:t>
      </w:r>
    </w:p>
    <w:p w:rsidR="00BF221A" w:rsidRDefault="00144C37" w:rsidP="00B86C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на золото – с 4 300 долл. США/тр. </w:t>
      </w:r>
      <w:proofErr w:type="spellStart"/>
      <w:r w:rsidRPr="00D95E8A">
        <w:rPr>
          <w:rFonts w:ascii="Times New Roman" w:hAnsi="Times New Roman" w:cs="Times New Roman"/>
          <w:sz w:val="28"/>
          <w:szCs w:val="28"/>
        </w:rPr>
        <w:t>унц</w:t>
      </w:r>
      <w:proofErr w:type="spellEnd"/>
      <w:r w:rsidRPr="00D95E8A">
        <w:rPr>
          <w:rFonts w:ascii="Times New Roman" w:hAnsi="Times New Roman" w:cs="Times New Roman"/>
          <w:sz w:val="28"/>
          <w:szCs w:val="28"/>
        </w:rPr>
        <w:t xml:space="preserve">. в 2026 году </w:t>
      </w:r>
      <w:r w:rsidR="00B86C2B">
        <w:rPr>
          <w:rFonts w:ascii="Times New Roman" w:hAnsi="Times New Roman" w:cs="Times New Roman"/>
          <w:sz w:val="28"/>
          <w:szCs w:val="28"/>
        </w:rPr>
        <w:br/>
      </w:r>
      <w:r w:rsidRPr="00D95E8A">
        <w:rPr>
          <w:rFonts w:ascii="Times New Roman" w:hAnsi="Times New Roman" w:cs="Times New Roman"/>
          <w:sz w:val="28"/>
          <w:szCs w:val="28"/>
        </w:rPr>
        <w:t>до 3 500 долл. США/тр. </w:t>
      </w:r>
      <w:proofErr w:type="spellStart"/>
      <w:r w:rsidRPr="00D95E8A">
        <w:rPr>
          <w:rFonts w:ascii="Times New Roman" w:hAnsi="Times New Roman" w:cs="Times New Roman"/>
          <w:sz w:val="28"/>
          <w:szCs w:val="28"/>
        </w:rPr>
        <w:t>унц</w:t>
      </w:r>
      <w:proofErr w:type="spellEnd"/>
      <w:r w:rsidRPr="00D95E8A">
        <w:rPr>
          <w:rFonts w:ascii="Times New Roman" w:hAnsi="Times New Roman" w:cs="Times New Roman"/>
          <w:sz w:val="28"/>
          <w:szCs w:val="28"/>
        </w:rPr>
        <w:t>. к 2029 году.</w:t>
      </w:r>
      <w:r w:rsidR="00D95E8A">
        <w:rPr>
          <w:rFonts w:ascii="Times New Roman" w:hAnsi="Times New Roman" w:cs="Times New Roman"/>
          <w:sz w:val="28"/>
          <w:szCs w:val="28"/>
        </w:rPr>
        <w:t xml:space="preserve"> </w:t>
      </w:r>
    </w:p>
    <w:p w:rsidR="0034430F" w:rsidRDefault="00144C37" w:rsidP="00BF221A">
      <w:pPr>
        <w:widowControl/>
        <w:ind w:firstLine="720"/>
        <w:jc w:val="both"/>
        <w:rPr>
          <w:rFonts w:ascii="Times New Roman" w:hAnsi="Times New Roman" w:cs="Times New Roman"/>
          <w:sz w:val="28"/>
          <w:szCs w:val="28"/>
        </w:rPr>
      </w:pPr>
      <w:r w:rsidRPr="00D95E8A">
        <w:rPr>
          <w:rFonts w:ascii="Times New Roman" w:hAnsi="Times New Roman" w:cs="Times New Roman"/>
          <w:sz w:val="28"/>
          <w:szCs w:val="28"/>
        </w:rPr>
        <w:lastRenderedPageBreak/>
        <w:t xml:space="preserve">Одновременно ожидается более выраженное ослабление рубля: среднегодовой курс вырастет с </w:t>
      </w:r>
      <w:r w:rsidR="00BF221A">
        <w:rPr>
          <w:rFonts w:ascii="Times New Roman" w:hAnsi="Times New Roman" w:cs="Times New Roman"/>
          <w:sz w:val="28"/>
          <w:szCs w:val="28"/>
        </w:rPr>
        <w:t>79</w:t>
      </w:r>
      <w:r w:rsidRPr="00D95E8A">
        <w:rPr>
          <w:rFonts w:ascii="Times New Roman" w:hAnsi="Times New Roman" w:cs="Times New Roman"/>
          <w:sz w:val="28"/>
          <w:szCs w:val="28"/>
        </w:rPr>
        <w:t xml:space="preserve">,5 руб./долл. США в 2026 году </w:t>
      </w:r>
      <w:r w:rsidR="00BF221A">
        <w:rPr>
          <w:rFonts w:ascii="Times New Roman" w:hAnsi="Times New Roman" w:cs="Times New Roman"/>
          <w:sz w:val="28"/>
          <w:szCs w:val="28"/>
        </w:rPr>
        <w:br/>
      </w:r>
      <w:r w:rsidRPr="00D95E8A">
        <w:rPr>
          <w:rFonts w:ascii="Times New Roman" w:hAnsi="Times New Roman" w:cs="Times New Roman"/>
          <w:sz w:val="28"/>
          <w:szCs w:val="28"/>
        </w:rPr>
        <w:t xml:space="preserve">до </w:t>
      </w:r>
      <w:r w:rsidR="00BF221A">
        <w:rPr>
          <w:rFonts w:ascii="Times New Roman" w:hAnsi="Times New Roman" w:cs="Times New Roman"/>
          <w:sz w:val="28"/>
          <w:szCs w:val="28"/>
        </w:rPr>
        <w:t>92</w:t>
      </w:r>
      <w:r w:rsidRPr="00D95E8A">
        <w:rPr>
          <w:rFonts w:ascii="Times New Roman" w:hAnsi="Times New Roman" w:cs="Times New Roman"/>
          <w:sz w:val="28"/>
          <w:szCs w:val="28"/>
        </w:rPr>
        <w:t xml:space="preserve"> руб./долл. США к 2029 году. </w:t>
      </w:r>
    </w:p>
    <w:p w:rsidR="00144C37" w:rsidRPr="00D95E8A" w:rsidRDefault="00144C37" w:rsidP="00BF221A">
      <w:pPr>
        <w:widowControl/>
        <w:ind w:firstLine="720"/>
        <w:jc w:val="both"/>
        <w:rPr>
          <w:rFonts w:ascii="Times New Roman" w:hAnsi="Times New Roman" w:cs="Times New Roman"/>
          <w:sz w:val="28"/>
          <w:szCs w:val="28"/>
        </w:rPr>
      </w:pPr>
      <w:r w:rsidRPr="00D95E8A">
        <w:rPr>
          <w:rFonts w:ascii="Times New Roman" w:hAnsi="Times New Roman" w:cs="Times New Roman"/>
          <w:sz w:val="28"/>
          <w:szCs w:val="28"/>
        </w:rPr>
        <w:t>Сводный индекс потребительских цен в этом варианте составит 10</w:t>
      </w:r>
      <w:r w:rsidR="00BF221A">
        <w:rPr>
          <w:rFonts w:ascii="Times New Roman" w:hAnsi="Times New Roman" w:cs="Times New Roman"/>
          <w:sz w:val="28"/>
          <w:szCs w:val="28"/>
        </w:rPr>
        <w:t>6,4</w:t>
      </w:r>
      <w:r w:rsidRPr="00D95E8A">
        <w:rPr>
          <w:rFonts w:ascii="Times New Roman" w:hAnsi="Times New Roman" w:cs="Times New Roman"/>
          <w:sz w:val="28"/>
          <w:szCs w:val="28"/>
        </w:rPr>
        <w:t> % в 2027 году и снизится до 104 % в 2028–2029 годах. Такой сценарий отражает риски ухудшения ценовой конъюнктуры на ключевых экспортных рынках Красноярска при одновременном росте инфляционного давления.</w:t>
      </w:r>
    </w:p>
    <w:p w:rsidR="00144C37" w:rsidRPr="00D95E8A" w:rsidRDefault="00144C37" w:rsidP="00A83F8F">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Второй (базовый) вариант описывает наиболее вероятный сценарий развития экономики с учётом реализации мер по адаптации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 xml:space="preserve">и </w:t>
      </w:r>
      <w:proofErr w:type="spellStart"/>
      <w:r w:rsidRPr="00D95E8A">
        <w:rPr>
          <w:rFonts w:ascii="Times New Roman" w:hAnsi="Times New Roman" w:cs="Times New Roman"/>
          <w:sz w:val="28"/>
          <w:szCs w:val="28"/>
        </w:rPr>
        <w:t>импортозамещению</w:t>
      </w:r>
      <w:proofErr w:type="spellEnd"/>
      <w:r w:rsidRPr="00D95E8A">
        <w:rPr>
          <w:rFonts w:ascii="Times New Roman" w:hAnsi="Times New Roman" w:cs="Times New Roman"/>
          <w:sz w:val="28"/>
          <w:szCs w:val="28"/>
        </w:rPr>
        <w:t>. Он предполагает постепенное расширение внутреннего спроса </w:t>
      </w:r>
      <w:r w:rsidR="00A83F8F" w:rsidRPr="00D95E8A">
        <w:rPr>
          <w:rFonts w:ascii="Times New Roman" w:hAnsi="Times New Roman" w:cs="Times New Roman"/>
          <w:sz w:val="28"/>
          <w:szCs w:val="28"/>
        </w:rPr>
        <w:t>–</w:t>
      </w:r>
      <w:r w:rsidRPr="00D95E8A">
        <w:rPr>
          <w:rFonts w:ascii="Times New Roman" w:hAnsi="Times New Roman" w:cs="Times New Roman"/>
          <w:sz w:val="28"/>
          <w:szCs w:val="28"/>
        </w:rPr>
        <w:t> как потребительского, так и инвестиционного </w:t>
      </w:r>
      <w:r w:rsidR="00A83F8F" w:rsidRPr="00D95E8A">
        <w:rPr>
          <w:rFonts w:ascii="Times New Roman" w:hAnsi="Times New Roman" w:cs="Times New Roman"/>
          <w:sz w:val="28"/>
          <w:szCs w:val="28"/>
        </w:rPr>
        <w:t>–</w:t>
      </w:r>
      <w:r w:rsidRPr="00D95E8A">
        <w:rPr>
          <w:rFonts w:ascii="Times New Roman" w:hAnsi="Times New Roman" w:cs="Times New Roman"/>
          <w:sz w:val="28"/>
          <w:szCs w:val="28"/>
        </w:rPr>
        <w:t xml:space="preserve"> за счёт программ </w:t>
      </w:r>
      <w:proofErr w:type="spellStart"/>
      <w:r w:rsidRPr="00D95E8A">
        <w:rPr>
          <w:rFonts w:ascii="Times New Roman" w:hAnsi="Times New Roman" w:cs="Times New Roman"/>
          <w:sz w:val="28"/>
          <w:szCs w:val="28"/>
        </w:rPr>
        <w:t>импортозамещения</w:t>
      </w:r>
      <w:proofErr w:type="spellEnd"/>
      <w:r w:rsidRPr="00D95E8A">
        <w:rPr>
          <w:rFonts w:ascii="Times New Roman" w:hAnsi="Times New Roman" w:cs="Times New Roman"/>
          <w:sz w:val="28"/>
          <w:szCs w:val="28"/>
        </w:rPr>
        <w:t>, наращивания выпуска отечественной продукции</w:t>
      </w:r>
      <w:r w:rsidR="00A16533">
        <w:rPr>
          <w:rFonts w:ascii="Times New Roman" w:hAnsi="Times New Roman" w:cs="Times New Roman"/>
          <w:sz w:val="28"/>
          <w:szCs w:val="28"/>
        </w:rPr>
        <w:t xml:space="preserve">, </w:t>
      </w:r>
      <w:r w:rsidR="00A16533" w:rsidRPr="00A10744">
        <w:rPr>
          <w:rFonts w:eastAsia="Times New Roman"/>
          <w:sz w:val="28"/>
          <w:szCs w:val="28"/>
        </w:rPr>
        <w:t>развитием высокотехнологичных производств</w:t>
      </w:r>
      <w:r w:rsidRPr="00D95E8A">
        <w:rPr>
          <w:rFonts w:ascii="Times New Roman" w:hAnsi="Times New Roman" w:cs="Times New Roman"/>
          <w:sz w:val="28"/>
          <w:szCs w:val="28"/>
        </w:rPr>
        <w:t xml:space="preserve"> и формирования новых производственных цепочек.</w:t>
      </w:r>
    </w:p>
    <w:p w:rsidR="0034430F" w:rsidRDefault="00144C37" w:rsidP="00A83F8F">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В базовом варианте прогнозируется менее интенсивное </w:t>
      </w:r>
      <w:r w:rsidR="00E908CE">
        <w:rPr>
          <w:rFonts w:ascii="Times New Roman" w:hAnsi="Times New Roman" w:cs="Times New Roman"/>
          <w:sz w:val="28"/>
          <w:szCs w:val="28"/>
        </w:rPr>
        <w:br/>
      </w:r>
      <w:r w:rsidRPr="00D95E8A">
        <w:rPr>
          <w:rFonts w:ascii="Times New Roman" w:hAnsi="Times New Roman" w:cs="Times New Roman"/>
          <w:sz w:val="28"/>
          <w:szCs w:val="28"/>
        </w:rPr>
        <w:t>ослабление рубля </w:t>
      </w:r>
      <w:r w:rsidR="00A83F8F" w:rsidRPr="00D95E8A">
        <w:rPr>
          <w:rFonts w:ascii="Times New Roman" w:hAnsi="Times New Roman" w:cs="Times New Roman"/>
          <w:sz w:val="28"/>
          <w:szCs w:val="28"/>
        </w:rPr>
        <w:t>–</w:t>
      </w:r>
      <w:r w:rsidRPr="00D95E8A">
        <w:rPr>
          <w:rFonts w:ascii="Times New Roman" w:hAnsi="Times New Roman" w:cs="Times New Roman"/>
          <w:sz w:val="28"/>
          <w:szCs w:val="28"/>
        </w:rPr>
        <w:t xml:space="preserve"> с </w:t>
      </w:r>
      <w:r w:rsidR="00BF221A">
        <w:rPr>
          <w:rFonts w:ascii="Times New Roman" w:hAnsi="Times New Roman" w:cs="Times New Roman"/>
          <w:sz w:val="28"/>
          <w:szCs w:val="28"/>
        </w:rPr>
        <w:t>79</w:t>
      </w:r>
      <w:r w:rsidRPr="00D95E8A">
        <w:rPr>
          <w:rFonts w:ascii="Times New Roman" w:hAnsi="Times New Roman" w:cs="Times New Roman"/>
          <w:sz w:val="28"/>
          <w:szCs w:val="28"/>
        </w:rPr>
        <w:t xml:space="preserve">,5 руб./долл. США в 2026 году до 96 руб./долл. США </w:t>
      </w:r>
      <w:r w:rsidR="00E908CE">
        <w:rPr>
          <w:rFonts w:ascii="Times New Roman" w:hAnsi="Times New Roman" w:cs="Times New Roman"/>
          <w:sz w:val="28"/>
          <w:szCs w:val="28"/>
        </w:rPr>
        <w:br/>
      </w:r>
      <w:r w:rsidRPr="00D95E8A">
        <w:rPr>
          <w:rFonts w:ascii="Times New Roman" w:hAnsi="Times New Roman" w:cs="Times New Roman"/>
          <w:sz w:val="28"/>
          <w:szCs w:val="28"/>
        </w:rPr>
        <w:t xml:space="preserve">к 2029 году. </w:t>
      </w:r>
    </w:p>
    <w:p w:rsidR="0034430F" w:rsidRDefault="00144C37" w:rsidP="00A83F8F">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При этом динамика цен на металлы складывается благоприятнее: </w:t>
      </w:r>
    </w:p>
    <w:p w:rsidR="0034430F" w:rsidRDefault="00144C37" w:rsidP="0034430F">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цены на алюминий растут с 2 800 долл. США/т в 2027 году </w:t>
      </w:r>
      <w:r w:rsidR="00E908CE">
        <w:rPr>
          <w:rFonts w:ascii="Times New Roman" w:hAnsi="Times New Roman" w:cs="Times New Roman"/>
          <w:sz w:val="28"/>
          <w:szCs w:val="28"/>
        </w:rPr>
        <w:br/>
      </w:r>
      <w:r w:rsidRPr="00D95E8A">
        <w:rPr>
          <w:rFonts w:ascii="Times New Roman" w:hAnsi="Times New Roman" w:cs="Times New Roman"/>
          <w:sz w:val="28"/>
          <w:szCs w:val="28"/>
        </w:rPr>
        <w:t xml:space="preserve">до 3 000 долл. США/т к 2029 году; </w:t>
      </w:r>
    </w:p>
    <w:p w:rsidR="00A83F8F" w:rsidRPr="00D95E8A" w:rsidRDefault="00144C37" w:rsidP="0034430F">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цены на золото стабилизируются </w:t>
      </w:r>
      <w:r w:rsidR="00E908CE">
        <w:rPr>
          <w:rFonts w:ascii="Times New Roman" w:hAnsi="Times New Roman" w:cs="Times New Roman"/>
          <w:sz w:val="28"/>
          <w:szCs w:val="28"/>
        </w:rPr>
        <w:br/>
      </w:r>
      <w:r w:rsidRPr="00D95E8A">
        <w:rPr>
          <w:rFonts w:ascii="Times New Roman" w:hAnsi="Times New Roman" w:cs="Times New Roman"/>
          <w:sz w:val="28"/>
          <w:szCs w:val="28"/>
        </w:rPr>
        <w:t>на уровне 3 900 долл. США/тр. </w:t>
      </w:r>
      <w:proofErr w:type="spellStart"/>
      <w:r w:rsidRPr="00D95E8A">
        <w:rPr>
          <w:rFonts w:ascii="Times New Roman" w:hAnsi="Times New Roman" w:cs="Times New Roman"/>
          <w:sz w:val="28"/>
          <w:szCs w:val="28"/>
        </w:rPr>
        <w:t>унц</w:t>
      </w:r>
      <w:proofErr w:type="spellEnd"/>
      <w:r w:rsidRPr="00D95E8A">
        <w:rPr>
          <w:rFonts w:ascii="Times New Roman" w:hAnsi="Times New Roman" w:cs="Times New Roman"/>
          <w:sz w:val="28"/>
          <w:szCs w:val="28"/>
        </w:rPr>
        <w:t xml:space="preserve">. на всём прогнозном </w:t>
      </w:r>
      <w:r w:rsidR="00E908CE">
        <w:rPr>
          <w:rFonts w:ascii="Times New Roman" w:hAnsi="Times New Roman" w:cs="Times New Roman"/>
          <w:sz w:val="28"/>
          <w:szCs w:val="28"/>
        </w:rPr>
        <w:br/>
      </w:r>
      <w:r w:rsidRPr="00D95E8A">
        <w:rPr>
          <w:rFonts w:ascii="Times New Roman" w:hAnsi="Times New Roman" w:cs="Times New Roman"/>
          <w:sz w:val="28"/>
          <w:szCs w:val="28"/>
        </w:rPr>
        <w:t xml:space="preserve">горизонте. </w:t>
      </w:r>
    </w:p>
    <w:p w:rsidR="00144C37" w:rsidRPr="00D95E8A" w:rsidRDefault="00144C37" w:rsidP="00A83F8F">
      <w:pPr>
        <w:ind w:firstLine="720"/>
        <w:jc w:val="both"/>
        <w:rPr>
          <w:rFonts w:ascii="Times New Roman" w:hAnsi="Times New Roman" w:cs="Times New Roman"/>
          <w:sz w:val="28"/>
          <w:szCs w:val="28"/>
        </w:rPr>
      </w:pPr>
      <w:r w:rsidRPr="00D95E8A">
        <w:rPr>
          <w:rFonts w:ascii="Times New Roman" w:hAnsi="Times New Roman" w:cs="Times New Roman"/>
          <w:sz w:val="28"/>
          <w:szCs w:val="28"/>
        </w:rPr>
        <w:t>Сочетание умеренного ослабления рубля и более высоких цен на металлы создаёт предпосылки для роста рублёвой выручки металлургических предприятий и улучшения их финансово</w:t>
      </w:r>
      <w:r w:rsidRPr="00D95E8A">
        <w:rPr>
          <w:rFonts w:ascii="Times New Roman" w:hAnsi="Times New Roman" w:cs="Times New Roman"/>
          <w:sz w:val="28"/>
          <w:szCs w:val="28"/>
        </w:rPr>
        <w:noBreakHyphen/>
        <w:t xml:space="preserve">экономических показателей.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Согласно сценарию, ин</w:t>
      </w:r>
      <w:r w:rsidR="00A83F8F" w:rsidRPr="00D95E8A">
        <w:rPr>
          <w:rFonts w:ascii="Times New Roman" w:hAnsi="Times New Roman" w:cs="Times New Roman"/>
          <w:sz w:val="28"/>
          <w:szCs w:val="28"/>
        </w:rPr>
        <w:t>декс потребительских цен</w:t>
      </w:r>
      <w:r w:rsidRPr="00D95E8A">
        <w:rPr>
          <w:rFonts w:ascii="Times New Roman" w:hAnsi="Times New Roman" w:cs="Times New Roman"/>
          <w:sz w:val="28"/>
          <w:szCs w:val="28"/>
        </w:rPr>
        <w:t xml:space="preserve"> выходит на целевой уровень Банка России в 4 % уже в 2027 году и сохраняется на этом уровне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в 2028–2029 годах.</w:t>
      </w:r>
    </w:p>
    <w:p w:rsidR="00144C37" w:rsidRPr="00D95E8A" w:rsidRDefault="00144C37" w:rsidP="00A83F8F">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Дополнительно в базовом варианте ожидается постепенное восстановление экспортных поставок за счёт развития новых логистических маршрутов и кооперации с дружественными и нейтральными странами,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 xml:space="preserve">а также продолжение восстановления импорта товаров, необходимых </w:t>
      </w:r>
      <w:r w:rsidR="00A83F8F" w:rsidRPr="00D95E8A">
        <w:rPr>
          <w:rFonts w:ascii="Times New Roman" w:hAnsi="Times New Roman" w:cs="Times New Roman"/>
          <w:sz w:val="28"/>
          <w:szCs w:val="28"/>
        </w:rPr>
        <w:br/>
      </w:r>
      <w:r w:rsidRPr="00D95E8A">
        <w:rPr>
          <w:rFonts w:ascii="Times New Roman" w:hAnsi="Times New Roman" w:cs="Times New Roman"/>
          <w:sz w:val="28"/>
          <w:szCs w:val="28"/>
        </w:rPr>
        <w:t>для производственной и потребительской сферы.</w:t>
      </w:r>
    </w:p>
    <w:p w:rsidR="00A83F8F" w:rsidRPr="00D95E8A" w:rsidRDefault="0088595F" w:rsidP="006C4F5F">
      <w:pPr>
        <w:widowControl/>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Прогноз </w:t>
      </w:r>
      <w:r w:rsidR="003D07CA" w:rsidRPr="00D95E8A">
        <w:rPr>
          <w:rFonts w:ascii="Times New Roman" w:hAnsi="Times New Roman" w:cs="Times New Roman"/>
          <w:sz w:val="28"/>
          <w:szCs w:val="28"/>
        </w:rPr>
        <w:t xml:space="preserve">СЭР </w:t>
      </w:r>
      <w:r w:rsidR="00A83F8F" w:rsidRPr="00D95E8A">
        <w:rPr>
          <w:rFonts w:ascii="Times New Roman" w:hAnsi="Times New Roman" w:cs="Times New Roman"/>
          <w:sz w:val="28"/>
          <w:szCs w:val="28"/>
        </w:rPr>
        <w:t>подготовлен</w:t>
      </w:r>
      <w:r w:rsidRPr="00D95E8A">
        <w:rPr>
          <w:rFonts w:ascii="Times New Roman" w:hAnsi="Times New Roman" w:cs="Times New Roman"/>
          <w:sz w:val="28"/>
          <w:szCs w:val="28"/>
        </w:rPr>
        <w:t xml:space="preserve"> с использованием</w:t>
      </w:r>
      <w:r w:rsidR="00A83F8F" w:rsidRPr="00D95E8A">
        <w:rPr>
          <w:rFonts w:ascii="Times New Roman" w:hAnsi="Times New Roman" w:cs="Times New Roman"/>
          <w:sz w:val="28"/>
          <w:szCs w:val="28"/>
        </w:rPr>
        <w:t>:</w:t>
      </w:r>
    </w:p>
    <w:p w:rsidR="00A83F8F" w:rsidRPr="00D95E8A" w:rsidRDefault="00A83F8F"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официальных статистических данных и методических рекомендаций Управления Федеральной службы государственной статистики </w:t>
      </w:r>
      <w:r w:rsidRPr="00D95E8A">
        <w:rPr>
          <w:rFonts w:ascii="Times New Roman" w:hAnsi="Times New Roman" w:cs="Times New Roman"/>
          <w:sz w:val="28"/>
          <w:szCs w:val="28"/>
        </w:rPr>
        <w:br/>
        <w:t>по Красноярскому краю, Республике Хакасия и Республике Тыва;</w:t>
      </w:r>
    </w:p>
    <w:p w:rsidR="00A83F8F" w:rsidRPr="00D95E8A" w:rsidRDefault="00A83F8F"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аналитических материалов и прогнозных оценок отделения </w:t>
      </w:r>
      <w:r w:rsidRPr="00D95E8A">
        <w:rPr>
          <w:rFonts w:ascii="Times New Roman" w:hAnsi="Times New Roman" w:cs="Times New Roman"/>
          <w:sz w:val="28"/>
          <w:szCs w:val="28"/>
        </w:rPr>
        <w:br/>
        <w:t>по Красноярскому краю Сибирского главного управления Центрального банка Российской Федерации;</w:t>
      </w:r>
    </w:p>
    <w:p w:rsidR="00A83F8F" w:rsidRPr="00D95E8A" w:rsidRDefault="00A83F8F"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сведений предприятий и организаций города о текущей </w:t>
      </w:r>
      <w:r w:rsidRPr="00D95E8A">
        <w:rPr>
          <w:rFonts w:ascii="Times New Roman" w:hAnsi="Times New Roman" w:cs="Times New Roman"/>
          <w:sz w:val="28"/>
          <w:szCs w:val="28"/>
        </w:rPr>
        <w:br/>
        <w:t>и перспективной финансово</w:t>
      </w:r>
      <w:r w:rsidRPr="00D95E8A">
        <w:rPr>
          <w:rFonts w:ascii="Times New Roman" w:hAnsi="Times New Roman" w:cs="Times New Roman"/>
          <w:sz w:val="28"/>
          <w:szCs w:val="28"/>
        </w:rPr>
        <w:noBreakHyphen/>
        <w:t>хозяйственной деятельности;</w:t>
      </w:r>
    </w:p>
    <w:p w:rsidR="00A83F8F" w:rsidRPr="00D95E8A" w:rsidRDefault="00A83F8F"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данных КГКУ «Центр занятости населения города Красноярска»;</w:t>
      </w:r>
    </w:p>
    <w:p w:rsidR="00A83F8F" w:rsidRDefault="00A83F8F" w:rsidP="0034430F">
      <w:pPr>
        <w:pStyle w:val="aa"/>
        <w:numPr>
          <w:ilvl w:val="0"/>
          <w:numId w:val="14"/>
        </w:numPr>
        <w:tabs>
          <w:tab w:val="left" w:pos="993"/>
        </w:tabs>
        <w:spacing w:after="120"/>
        <w:ind w:left="0" w:firstLine="709"/>
        <w:jc w:val="both"/>
        <w:rPr>
          <w:rFonts w:ascii="Times New Roman" w:hAnsi="Times New Roman" w:cs="Times New Roman"/>
          <w:sz w:val="28"/>
          <w:szCs w:val="28"/>
        </w:rPr>
      </w:pPr>
      <w:r w:rsidRPr="00D95E8A">
        <w:rPr>
          <w:rFonts w:ascii="Times New Roman" w:hAnsi="Times New Roman" w:cs="Times New Roman"/>
          <w:sz w:val="28"/>
          <w:szCs w:val="28"/>
        </w:rPr>
        <w:lastRenderedPageBreak/>
        <w:t>информации отраслевых органов и территориальных подразделений администрации города по показателям социальной инфраструктуры, использованию муниципального</w:t>
      </w:r>
      <w:r w:rsidR="00BF221A">
        <w:rPr>
          <w:rFonts w:ascii="Times New Roman" w:hAnsi="Times New Roman" w:cs="Times New Roman"/>
          <w:sz w:val="28"/>
          <w:szCs w:val="28"/>
        </w:rPr>
        <w:t xml:space="preserve"> </w:t>
      </w:r>
      <w:r w:rsidRPr="00D95E8A">
        <w:rPr>
          <w:rFonts w:ascii="Times New Roman" w:hAnsi="Times New Roman" w:cs="Times New Roman"/>
          <w:sz w:val="28"/>
          <w:szCs w:val="28"/>
        </w:rPr>
        <w:t>имущества и иным параметрам, характеризующим развитие городского хозяйства.</w:t>
      </w:r>
    </w:p>
    <w:p w:rsidR="0034430F" w:rsidRPr="0034430F" w:rsidRDefault="0034430F" w:rsidP="0034430F">
      <w:pPr>
        <w:pStyle w:val="aa"/>
        <w:tabs>
          <w:tab w:val="left" w:pos="993"/>
        </w:tabs>
        <w:spacing w:after="120"/>
        <w:ind w:left="709"/>
        <w:jc w:val="both"/>
        <w:rPr>
          <w:rFonts w:ascii="Times New Roman" w:hAnsi="Times New Roman" w:cs="Times New Roman"/>
          <w:sz w:val="10"/>
          <w:szCs w:val="28"/>
        </w:rPr>
      </w:pPr>
    </w:p>
    <w:p w:rsidR="0088595F" w:rsidRPr="00A83F8F" w:rsidRDefault="0088595F" w:rsidP="0034430F">
      <w:pPr>
        <w:pStyle w:val="aa"/>
        <w:keepNext/>
        <w:numPr>
          <w:ilvl w:val="0"/>
          <w:numId w:val="8"/>
        </w:numPr>
        <w:spacing w:before="120" w:after="120"/>
        <w:ind w:left="425" w:hanging="357"/>
        <w:jc w:val="center"/>
        <w:outlineLvl w:val="0"/>
        <w:rPr>
          <w:rFonts w:ascii="Times New Roman" w:hAnsi="Times New Roman" w:cs="Times New Roman"/>
          <w:b/>
          <w:sz w:val="28"/>
          <w:szCs w:val="28"/>
        </w:rPr>
      </w:pPr>
      <w:bookmarkStart w:id="4" w:name="_Toc119057081"/>
      <w:bookmarkStart w:id="5" w:name="_Toc181960503"/>
      <w:bookmarkStart w:id="6" w:name="_Toc241744537"/>
      <w:r w:rsidRPr="00A83F8F">
        <w:rPr>
          <w:rFonts w:ascii="Times New Roman" w:hAnsi="Times New Roman" w:cs="Times New Roman"/>
          <w:b/>
          <w:sz w:val="28"/>
          <w:szCs w:val="28"/>
        </w:rPr>
        <w:t>Общие сведения о муниципальном образовании</w:t>
      </w:r>
      <w:bookmarkEnd w:id="4"/>
      <w:bookmarkEnd w:id="5"/>
      <w:bookmarkEnd w:id="6"/>
    </w:p>
    <w:p w:rsidR="0088595F" w:rsidRPr="00D95E8A" w:rsidRDefault="0088595F" w:rsidP="003F6687">
      <w:pPr>
        <w:ind w:firstLine="720"/>
        <w:jc w:val="both"/>
        <w:rPr>
          <w:rFonts w:ascii="Times New Roman" w:hAnsi="Times New Roman" w:cs="Times New Roman"/>
          <w:sz w:val="28"/>
          <w:szCs w:val="28"/>
        </w:rPr>
      </w:pPr>
      <w:r w:rsidRPr="00D95E8A">
        <w:rPr>
          <w:rFonts w:ascii="Times New Roman" w:hAnsi="Times New Roman" w:cs="Times New Roman"/>
          <w:sz w:val="28"/>
          <w:szCs w:val="28"/>
        </w:rPr>
        <w:t>Красноярск – крупнейший промышленный и культурный центр Восточной Сибири, столица Красноярского края, второго по площади субъекта России.</w:t>
      </w:r>
    </w:p>
    <w:p w:rsidR="0088595F" w:rsidRPr="00D95E8A" w:rsidRDefault="0088595F" w:rsidP="003F6687">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Расположение города на реке Енисей, </w:t>
      </w:r>
      <w:r w:rsidR="00D9533B" w:rsidRPr="00D95E8A">
        <w:rPr>
          <w:rFonts w:ascii="Times New Roman" w:hAnsi="Times New Roman" w:cs="Times New Roman"/>
          <w:sz w:val="28"/>
          <w:szCs w:val="28"/>
        </w:rPr>
        <w:t xml:space="preserve">которая является </w:t>
      </w:r>
      <w:r w:rsidR="001540AF" w:rsidRPr="00D95E8A">
        <w:rPr>
          <w:rFonts w:ascii="Times New Roman" w:hAnsi="Times New Roman" w:cs="Times New Roman"/>
          <w:sz w:val="28"/>
          <w:szCs w:val="28"/>
        </w:rPr>
        <w:br/>
      </w:r>
      <w:r w:rsidRPr="00D95E8A">
        <w:rPr>
          <w:rFonts w:ascii="Times New Roman" w:hAnsi="Times New Roman" w:cs="Times New Roman"/>
          <w:sz w:val="28"/>
          <w:szCs w:val="28"/>
        </w:rPr>
        <w:t xml:space="preserve">крупной транспортной магистралью, делает его воротами для выхода </w:t>
      </w:r>
      <w:r w:rsidR="001540AF" w:rsidRPr="00D95E8A">
        <w:rPr>
          <w:rFonts w:ascii="Times New Roman" w:hAnsi="Times New Roman" w:cs="Times New Roman"/>
          <w:sz w:val="28"/>
          <w:szCs w:val="28"/>
        </w:rPr>
        <w:br/>
      </w:r>
      <w:r w:rsidRPr="00D95E8A">
        <w:rPr>
          <w:rFonts w:ascii="Times New Roman" w:hAnsi="Times New Roman" w:cs="Times New Roman"/>
          <w:sz w:val="28"/>
          <w:szCs w:val="28"/>
        </w:rPr>
        <w:t xml:space="preserve">через Северный морской путь глубинных регионов Центральной Сибири </w:t>
      </w:r>
      <w:r w:rsidR="001540AF" w:rsidRPr="00D95E8A">
        <w:rPr>
          <w:rFonts w:ascii="Times New Roman" w:hAnsi="Times New Roman" w:cs="Times New Roman"/>
          <w:sz w:val="28"/>
          <w:szCs w:val="28"/>
        </w:rPr>
        <w:br/>
      </w:r>
      <w:r w:rsidRPr="00D95E8A">
        <w:rPr>
          <w:rFonts w:ascii="Times New Roman" w:hAnsi="Times New Roman" w:cs="Times New Roman"/>
          <w:sz w:val="28"/>
          <w:szCs w:val="28"/>
        </w:rPr>
        <w:t>на мировой рынок.</w:t>
      </w:r>
    </w:p>
    <w:p w:rsidR="0088595F" w:rsidRPr="00D95E8A" w:rsidRDefault="0088595F" w:rsidP="003F6687">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Близость </w:t>
      </w:r>
      <w:r w:rsidR="00876872" w:rsidRPr="00D95E8A">
        <w:rPr>
          <w:rFonts w:ascii="Times New Roman" w:hAnsi="Times New Roman" w:cs="Times New Roman"/>
          <w:sz w:val="28"/>
          <w:szCs w:val="28"/>
        </w:rPr>
        <w:t xml:space="preserve">города </w:t>
      </w:r>
      <w:r w:rsidRPr="00D95E8A">
        <w:rPr>
          <w:rFonts w:ascii="Times New Roman" w:hAnsi="Times New Roman" w:cs="Times New Roman"/>
          <w:sz w:val="28"/>
          <w:szCs w:val="28"/>
        </w:rPr>
        <w:t xml:space="preserve">Красноярска (по сравнению с городами европейской части страны и Западной Сибири) к странам динамично развивающегося </w:t>
      </w:r>
      <w:proofErr w:type="spellStart"/>
      <w:r w:rsidRPr="00D95E8A">
        <w:rPr>
          <w:rFonts w:ascii="Times New Roman" w:hAnsi="Times New Roman" w:cs="Times New Roman"/>
          <w:sz w:val="28"/>
          <w:szCs w:val="28"/>
        </w:rPr>
        <w:t>Азиатско</w:t>
      </w:r>
      <w:proofErr w:type="spellEnd"/>
      <w:r w:rsidR="005301A4" w:rsidRPr="00D95E8A">
        <w:rPr>
          <w:rFonts w:ascii="Times New Roman" w:hAnsi="Times New Roman" w:cs="Times New Roman"/>
          <w:sz w:val="28"/>
          <w:szCs w:val="28"/>
        </w:rPr>
        <w:t>–</w:t>
      </w:r>
      <w:r w:rsidRPr="00D95E8A">
        <w:rPr>
          <w:rFonts w:ascii="Times New Roman" w:hAnsi="Times New Roman" w:cs="Times New Roman"/>
          <w:sz w:val="28"/>
          <w:szCs w:val="28"/>
        </w:rPr>
        <w:t>Тихоокеанского региона создает возможность активного развития экономического и других потенциалов города на основе расширения внешнеэкономической деятельности и сотрудничества.</w:t>
      </w:r>
    </w:p>
    <w:p w:rsidR="00186677" w:rsidRPr="00D95E8A" w:rsidRDefault="00186677" w:rsidP="003F6687">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19 июня 2025 года вступил в силу Федеральный закон от 20.03.2025 № 33-ФЗ «Об общих принципах организации местного самоуправления </w:t>
      </w:r>
      <w:r w:rsidR="00102C9E" w:rsidRPr="00D95E8A">
        <w:rPr>
          <w:rFonts w:ascii="Times New Roman" w:hAnsi="Times New Roman" w:cs="Times New Roman"/>
          <w:sz w:val="28"/>
          <w:szCs w:val="28"/>
        </w:rPr>
        <w:br/>
      </w:r>
      <w:r w:rsidRPr="00D95E8A">
        <w:rPr>
          <w:rFonts w:ascii="Times New Roman" w:hAnsi="Times New Roman" w:cs="Times New Roman"/>
          <w:sz w:val="28"/>
          <w:szCs w:val="28"/>
        </w:rPr>
        <w:t xml:space="preserve">в единой </w:t>
      </w:r>
      <w:r w:rsidR="00946A9B" w:rsidRPr="00D95E8A">
        <w:rPr>
          <w:rFonts w:ascii="Times New Roman" w:hAnsi="Times New Roman" w:cs="Times New Roman"/>
          <w:sz w:val="28"/>
          <w:szCs w:val="28"/>
        </w:rPr>
        <w:t>с</w:t>
      </w:r>
      <w:r w:rsidRPr="00D95E8A">
        <w:rPr>
          <w:rFonts w:ascii="Times New Roman" w:hAnsi="Times New Roman" w:cs="Times New Roman"/>
          <w:sz w:val="28"/>
          <w:szCs w:val="28"/>
        </w:rPr>
        <w:t>истеме публичной власти»</w:t>
      </w:r>
      <w:r w:rsidR="00946A9B" w:rsidRPr="00D95E8A">
        <w:rPr>
          <w:rFonts w:ascii="Times New Roman" w:hAnsi="Times New Roman" w:cs="Times New Roman"/>
          <w:sz w:val="28"/>
          <w:szCs w:val="28"/>
        </w:rPr>
        <w:t xml:space="preserve"> (далее – Федеральный закон).</w:t>
      </w:r>
    </w:p>
    <w:p w:rsidR="00516A32" w:rsidRPr="00D95E8A" w:rsidRDefault="00946A9B" w:rsidP="003F6687">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В целях реализации указанного Федерального закона принят </w:t>
      </w:r>
      <w:r w:rsidR="00516A32" w:rsidRPr="00D95E8A">
        <w:rPr>
          <w:rFonts w:ascii="Times New Roman" w:hAnsi="Times New Roman" w:cs="Times New Roman"/>
          <w:sz w:val="28"/>
          <w:szCs w:val="28"/>
        </w:rPr>
        <w:br/>
      </w:r>
      <w:r w:rsidR="00186677" w:rsidRPr="00D95E8A">
        <w:rPr>
          <w:rFonts w:ascii="Times New Roman" w:hAnsi="Times New Roman" w:cs="Times New Roman"/>
          <w:sz w:val="28"/>
          <w:szCs w:val="28"/>
        </w:rPr>
        <w:t>Закон Красноярского края от 15.05.2025 № 9-3914 «О территориальной организации местного самоуправления в Красноярском крае»</w:t>
      </w:r>
      <w:r w:rsidRPr="00D95E8A">
        <w:rPr>
          <w:rFonts w:ascii="Times New Roman" w:hAnsi="Times New Roman" w:cs="Times New Roman"/>
          <w:sz w:val="28"/>
          <w:szCs w:val="28"/>
        </w:rPr>
        <w:t xml:space="preserve">, </w:t>
      </w:r>
      <w:r w:rsidR="00177D3C" w:rsidRPr="00D95E8A">
        <w:rPr>
          <w:rFonts w:ascii="Times New Roman" w:hAnsi="Times New Roman" w:cs="Times New Roman"/>
          <w:sz w:val="28"/>
          <w:szCs w:val="28"/>
        </w:rPr>
        <w:br/>
      </w:r>
      <w:r w:rsidRPr="00D95E8A">
        <w:rPr>
          <w:rFonts w:ascii="Times New Roman" w:hAnsi="Times New Roman" w:cs="Times New Roman"/>
          <w:sz w:val="28"/>
          <w:szCs w:val="28"/>
        </w:rPr>
        <w:t xml:space="preserve">который предусматривает создание с 19.06.2025 нового муниципального образования </w:t>
      </w:r>
      <w:r w:rsidR="00177D3C" w:rsidRPr="00D95E8A">
        <w:rPr>
          <w:rFonts w:ascii="Times New Roman" w:hAnsi="Times New Roman" w:cs="Times New Roman"/>
          <w:sz w:val="28"/>
          <w:szCs w:val="28"/>
        </w:rPr>
        <w:t xml:space="preserve">– </w:t>
      </w:r>
      <w:r w:rsidRPr="00D95E8A">
        <w:rPr>
          <w:rFonts w:ascii="Times New Roman" w:hAnsi="Times New Roman" w:cs="Times New Roman"/>
          <w:sz w:val="28"/>
          <w:szCs w:val="28"/>
        </w:rPr>
        <w:t>городской округ город Красноярк Красноярского края в границах, объединяющих территории</w:t>
      </w:r>
      <w:r w:rsidR="00516A32" w:rsidRPr="00D95E8A">
        <w:rPr>
          <w:rFonts w:ascii="Times New Roman" w:hAnsi="Times New Roman" w:cs="Times New Roman"/>
          <w:sz w:val="28"/>
          <w:szCs w:val="28"/>
        </w:rPr>
        <w:t>:</w:t>
      </w:r>
      <w:r w:rsidRPr="00D95E8A">
        <w:rPr>
          <w:rFonts w:ascii="Times New Roman" w:hAnsi="Times New Roman" w:cs="Times New Roman"/>
          <w:sz w:val="28"/>
          <w:szCs w:val="28"/>
        </w:rPr>
        <w:t xml:space="preserve"> </w:t>
      </w:r>
    </w:p>
    <w:p w:rsidR="00516A32" w:rsidRPr="00D95E8A" w:rsidRDefault="00946A9B"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города Красноярска, </w:t>
      </w:r>
    </w:p>
    <w:p w:rsidR="00516A32" w:rsidRPr="00D95E8A" w:rsidRDefault="00946A9B" w:rsidP="003F762B">
      <w:pPr>
        <w:pStyle w:val="aa"/>
        <w:numPr>
          <w:ilvl w:val="0"/>
          <w:numId w:val="14"/>
        </w:numPr>
        <w:tabs>
          <w:tab w:val="left" w:pos="993"/>
        </w:tabs>
        <w:ind w:left="0" w:firstLine="709"/>
        <w:jc w:val="both"/>
        <w:rPr>
          <w:rFonts w:ascii="Times New Roman" w:hAnsi="Times New Roman" w:cs="Times New Roman"/>
          <w:sz w:val="28"/>
          <w:szCs w:val="28"/>
        </w:rPr>
      </w:pPr>
      <w:proofErr w:type="spellStart"/>
      <w:r w:rsidRPr="00D95E8A">
        <w:rPr>
          <w:rFonts w:ascii="Times New Roman" w:hAnsi="Times New Roman" w:cs="Times New Roman"/>
          <w:sz w:val="28"/>
          <w:szCs w:val="28"/>
        </w:rPr>
        <w:t>Мининского</w:t>
      </w:r>
      <w:proofErr w:type="spellEnd"/>
      <w:r w:rsidRPr="00D95E8A">
        <w:rPr>
          <w:rFonts w:ascii="Times New Roman" w:hAnsi="Times New Roman" w:cs="Times New Roman"/>
          <w:sz w:val="28"/>
          <w:szCs w:val="28"/>
        </w:rPr>
        <w:t xml:space="preserve"> сельсовета (с населенными пунктами поселок </w:t>
      </w:r>
      <w:proofErr w:type="spellStart"/>
      <w:r w:rsidRPr="00D95E8A">
        <w:rPr>
          <w:rFonts w:ascii="Times New Roman" w:hAnsi="Times New Roman" w:cs="Times New Roman"/>
          <w:sz w:val="28"/>
          <w:szCs w:val="28"/>
        </w:rPr>
        <w:t>Минино</w:t>
      </w:r>
      <w:proofErr w:type="spellEnd"/>
      <w:r w:rsidRPr="00D95E8A">
        <w:rPr>
          <w:rFonts w:ascii="Times New Roman" w:hAnsi="Times New Roman" w:cs="Times New Roman"/>
          <w:sz w:val="28"/>
          <w:szCs w:val="28"/>
        </w:rPr>
        <w:t xml:space="preserve">, поселок Каменный Яр, поселок Снежница), </w:t>
      </w:r>
      <w:proofErr w:type="spellStart"/>
      <w:r w:rsidRPr="00D95E8A">
        <w:rPr>
          <w:rFonts w:ascii="Times New Roman" w:hAnsi="Times New Roman" w:cs="Times New Roman"/>
          <w:sz w:val="28"/>
          <w:szCs w:val="28"/>
        </w:rPr>
        <w:t>Солонцовского</w:t>
      </w:r>
      <w:proofErr w:type="spellEnd"/>
      <w:r w:rsidRPr="00D95E8A">
        <w:rPr>
          <w:rFonts w:ascii="Times New Roman" w:hAnsi="Times New Roman" w:cs="Times New Roman"/>
          <w:sz w:val="28"/>
          <w:szCs w:val="28"/>
        </w:rPr>
        <w:t xml:space="preserve"> сельсовета </w:t>
      </w:r>
      <w:r w:rsidR="00102C9E" w:rsidRPr="00D95E8A">
        <w:rPr>
          <w:rFonts w:ascii="Times New Roman" w:hAnsi="Times New Roman" w:cs="Times New Roman"/>
          <w:sz w:val="28"/>
          <w:szCs w:val="28"/>
        </w:rPr>
        <w:br/>
      </w:r>
      <w:r w:rsidRPr="00D95E8A">
        <w:rPr>
          <w:rFonts w:ascii="Times New Roman" w:hAnsi="Times New Roman" w:cs="Times New Roman"/>
          <w:sz w:val="28"/>
          <w:szCs w:val="28"/>
        </w:rPr>
        <w:t xml:space="preserve">(с населенными пунктами поселок Солонцы, село </w:t>
      </w:r>
      <w:proofErr w:type="spellStart"/>
      <w:r w:rsidRPr="00D95E8A">
        <w:rPr>
          <w:rFonts w:ascii="Times New Roman" w:hAnsi="Times New Roman" w:cs="Times New Roman"/>
          <w:sz w:val="28"/>
          <w:szCs w:val="28"/>
        </w:rPr>
        <w:t>Дрокин</w:t>
      </w:r>
      <w:r w:rsidR="00711512" w:rsidRPr="00D95E8A">
        <w:rPr>
          <w:rFonts w:ascii="Times New Roman" w:hAnsi="Times New Roman" w:cs="Times New Roman"/>
          <w:sz w:val="28"/>
          <w:szCs w:val="28"/>
        </w:rPr>
        <w:t>о</w:t>
      </w:r>
      <w:proofErr w:type="spellEnd"/>
      <w:r w:rsidRPr="00D95E8A">
        <w:rPr>
          <w:rFonts w:ascii="Times New Roman" w:hAnsi="Times New Roman" w:cs="Times New Roman"/>
          <w:sz w:val="28"/>
          <w:szCs w:val="28"/>
        </w:rPr>
        <w:t xml:space="preserve">), Элитовского сельсовета (с населенными пунктами поселок Элита село </w:t>
      </w:r>
      <w:proofErr w:type="spellStart"/>
      <w:r w:rsidRPr="00D95E8A">
        <w:rPr>
          <w:rFonts w:ascii="Times New Roman" w:hAnsi="Times New Roman" w:cs="Times New Roman"/>
          <w:sz w:val="28"/>
          <w:szCs w:val="28"/>
        </w:rPr>
        <w:t>Арейское</w:t>
      </w:r>
      <w:proofErr w:type="spellEnd"/>
      <w:r w:rsidRPr="00D95E8A">
        <w:rPr>
          <w:rFonts w:ascii="Times New Roman" w:hAnsi="Times New Roman" w:cs="Times New Roman"/>
          <w:sz w:val="28"/>
          <w:szCs w:val="28"/>
        </w:rPr>
        <w:t xml:space="preserve">, деревня </w:t>
      </w:r>
      <w:proofErr w:type="spellStart"/>
      <w:r w:rsidRPr="00D95E8A">
        <w:rPr>
          <w:rFonts w:ascii="Times New Roman" w:hAnsi="Times New Roman" w:cs="Times New Roman"/>
          <w:sz w:val="28"/>
          <w:szCs w:val="28"/>
        </w:rPr>
        <w:t>Бугачево</w:t>
      </w:r>
      <w:proofErr w:type="spellEnd"/>
      <w:r w:rsidRPr="00D95E8A">
        <w:rPr>
          <w:rFonts w:ascii="Times New Roman" w:hAnsi="Times New Roman" w:cs="Times New Roman"/>
          <w:sz w:val="28"/>
          <w:szCs w:val="28"/>
        </w:rPr>
        <w:t xml:space="preserve">, деревня </w:t>
      </w:r>
      <w:proofErr w:type="spellStart"/>
      <w:r w:rsidRPr="00D95E8A">
        <w:rPr>
          <w:rFonts w:ascii="Times New Roman" w:hAnsi="Times New Roman" w:cs="Times New Roman"/>
          <w:sz w:val="28"/>
          <w:szCs w:val="28"/>
        </w:rPr>
        <w:t>Минино</w:t>
      </w:r>
      <w:proofErr w:type="spellEnd"/>
      <w:r w:rsidRPr="00D95E8A">
        <w:rPr>
          <w:rFonts w:ascii="Times New Roman" w:hAnsi="Times New Roman" w:cs="Times New Roman"/>
          <w:sz w:val="28"/>
          <w:szCs w:val="28"/>
        </w:rPr>
        <w:t xml:space="preserve">) </w:t>
      </w:r>
      <w:proofErr w:type="spellStart"/>
      <w:r w:rsidRPr="00D95E8A">
        <w:rPr>
          <w:rFonts w:ascii="Times New Roman" w:hAnsi="Times New Roman" w:cs="Times New Roman"/>
          <w:sz w:val="28"/>
          <w:szCs w:val="28"/>
        </w:rPr>
        <w:t>Емельяновского</w:t>
      </w:r>
      <w:proofErr w:type="spellEnd"/>
      <w:r w:rsidRPr="00D95E8A">
        <w:rPr>
          <w:rFonts w:ascii="Times New Roman" w:hAnsi="Times New Roman" w:cs="Times New Roman"/>
          <w:sz w:val="28"/>
          <w:szCs w:val="28"/>
        </w:rPr>
        <w:t xml:space="preserve"> района, </w:t>
      </w:r>
    </w:p>
    <w:p w:rsidR="00186677" w:rsidRPr="00D95E8A" w:rsidRDefault="00946A9B" w:rsidP="003F762B">
      <w:pPr>
        <w:pStyle w:val="aa"/>
        <w:numPr>
          <w:ilvl w:val="0"/>
          <w:numId w:val="14"/>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городского поселения поселок Березовка Березовского района.</w:t>
      </w:r>
    </w:p>
    <w:p w:rsidR="0088595F" w:rsidRPr="009D3DE1" w:rsidRDefault="00946A9B" w:rsidP="003F6687">
      <w:pPr>
        <w:ind w:firstLine="720"/>
        <w:jc w:val="both"/>
        <w:rPr>
          <w:rFonts w:ascii="Times New Roman" w:hAnsi="Times New Roman" w:cs="Times New Roman"/>
          <w:sz w:val="28"/>
          <w:szCs w:val="28"/>
        </w:rPr>
      </w:pPr>
      <w:r w:rsidRPr="00D95E8A">
        <w:rPr>
          <w:rFonts w:ascii="Times New Roman" w:hAnsi="Times New Roman" w:cs="Times New Roman"/>
          <w:sz w:val="28"/>
          <w:szCs w:val="28"/>
        </w:rPr>
        <w:t xml:space="preserve">Площадь </w:t>
      </w:r>
      <w:r w:rsidR="00AC5ADE" w:rsidRPr="00D95E8A">
        <w:rPr>
          <w:rFonts w:ascii="Times New Roman" w:hAnsi="Times New Roman" w:cs="Times New Roman"/>
          <w:sz w:val="28"/>
          <w:szCs w:val="28"/>
        </w:rPr>
        <w:t>нового муниципального образования городской округ город Красноярк Красноярского края состав</w:t>
      </w:r>
      <w:r w:rsidR="007805D9">
        <w:rPr>
          <w:rFonts w:ascii="Times New Roman" w:hAnsi="Times New Roman" w:cs="Times New Roman"/>
          <w:sz w:val="28"/>
          <w:szCs w:val="28"/>
        </w:rPr>
        <w:t>ляет</w:t>
      </w:r>
      <w:r w:rsidR="00AC5ADE" w:rsidRPr="00D95E8A">
        <w:rPr>
          <w:rFonts w:ascii="Times New Roman" w:hAnsi="Times New Roman" w:cs="Times New Roman"/>
          <w:sz w:val="28"/>
          <w:szCs w:val="28"/>
        </w:rPr>
        <w:t xml:space="preserve"> </w:t>
      </w:r>
      <w:r w:rsidR="006240E9" w:rsidRPr="00D95E8A">
        <w:rPr>
          <w:rFonts w:ascii="Times New Roman" w:hAnsi="Times New Roman" w:cs="Times New Roman"/>
          <w:sz w:val="28"/>
          <w:szCs w:val="28"/>
        </w:rPr>
        <w:t>111 612</w:t>
      </w:r>
      <w:r w:rsidR="0088595F" w:rsidRPr="00D95E8A">
        <w:rPr>
          <w:rFonts w:ascii="Times New Roman" w:hAnsi="Times New Roman" w:cs="Times New Roman"/>
          <w:sz w:val="28"/>
          <w:szCs w:val="28"/>
        </w:rPr>
        <w:t xml:space="preserve"> г</w:t>
      </w:r>
      <w:r w:rsidR="0030640B" w:rsidRPr="00D95E8A">
        <w:rPr>
          <w:rFonts w:ascii="Times New Roman" w:hAnsi="Times New Roman" w:cs="Times New Roman"/>
          <w:sz w:val="28"/>
          <w:szCs w:val="28"/>
        </w:rPr>
        <w:t>ектаров</w:t>
      </w:r>
      <w:r w:rsidR="0088595F" w:rsidRPr="00D95E8A">
        <w:rPr>
          <w:rFonts w:ascii="Times New Roman" w:hAnsi="Times New Roman" w:cs="Times New Roman"/>
          <w:sz w:val="28"/>
          <w:szCs w:val="28"/>
        </w:rPr>
        <w:t>.</w:t>
      </w:r>
    </w:p>
    <w:p w:rsidR="0088595F" w:rsidRPr="009D3DE1" w:rsidRDefault="0088595F" w:rsidP="003F762B">
      <w:pPr>
        <w:pStyle w:val="aa"/>
        <w:keepNext/>
        <w:numPr>
          <w:ilvl w:val="0"/>
          <w:numId w:val="8"/>
        </w:numPr>
        <w:spacing w:before="120" w:after="120"/>
        <w:ind w:left="425" w:hanging="357"/>
        <w:jc w:val="center"/>
        <w:outlineLvl w:val="0"/>
        <w:rPr>
          <w:rFonts w:ascii="Times New Roman" w:hAnsi="Times New Roman" w:cs="Times New Roman"/>
          <w:b/>
          <w:sz w:val="28"/>
          <w:szCs w:val="28"/>
        </w:rPr>
      </w:pPr>
      <w:bookmarkStart w:id="7" w:name="_Toc119057082"/>
      <w:bookmarkStart w:id="8" w:name="_Toc181960504"/>
      <w:bookmarkStart w:id="9" w:name="_Toc241744538"/>
      <w:r w:rsidRPr="009D3DE1">
        <w:rPr>
          <w:rFonts w:ascii="Times New Roman" w:hAnsi="Times New Roman" w:cs="Times New Roman"/>
          <w:b/>
          <w:sz w:val="28"/>
          <w:szCs w:val="28"/>
        </w:rPr>
        <w:t>Промышленность</w:t>
      </w:r>
      <w:bookmarkEnd w:id="7"/>
      <w:bookmarkEnd w:id="8"/>
      <w:bookmarkEnd w:id="9"/>
    </w:p>
    <w:p w:rsidR="00AF599F" w:rsidRPr="00D95E8A" w:rsidRDefault="006723F3" w:rsidP="006723F3">
      <w:pPr>
        <w:ind w:firstLine="720"/>
        <w:jc w:val="both"/>
        <w:rPr>
          <w:rFonts w:ascii="Times New Roman" w:eastAsia="Times New Roman" w:hAnsi="Times New Roman" w:cs="Times New Roman"/>
          <w:sz w:val="28"/>
          <w:szCs w:val="20"/>
        </w:rPr>
      </w:pPr>
      <w:bookmarkStart w:id="10" w:name="_Toc205786874"/>
      <w:r w:rsidRPr="00D95E8A">
        <w:rPr>
          <w:rFonts w:ascii="Times New Roman" w:eastAsia="Times New Roman" w:hAnsi="Times New Roman" w:cs="Times New Roman"/>
          <w:sz w:val="28"/>
          <w:szCs w:val="20"/>
        </w:rPr>
        <w:t xml:space="preserve">Традиционно и исторически город Красноярск позиционировался </w:t>
      </w:r>
      <w:r w:rsidRPr="00D95E8A">
        <w:rPr>
          <w:rFonts w:ascii="Times New Roman" w:eastAsia="Times New Roman" w:hAnsi="Times New Roman" w:cs="Times New Roman"/>
          <w:sz w:val="28"/>
          <w:szCs w:val="20"/>
        </w:rPr>
        <w:br/>
        <w:t xml:space="preserve">как индустриальный центр Сибири. </w:t>
      </w:r>
    </w:p>
    <w:p w:rsidR="006723F3" w:rsidRPr="00D95E8A" w:rsidRDefault="006723F3" w:rsidP="006723F3">
      <w:pPr>
        <w:ind w:firstLine="720"/>
        <w:jc w:val="both"/>
        <w:rPr>
          <w:rFonts w:ascii="Times New Roman" w:eastAsia="Times New Roman" w:hAnsi="Times New Roman" w:cs="Times New Roman"/>
          <w:sz w:val="28"/>
          <w:szCs w:val="20"/>
        </w:rPr>
      </w:pPr>
      <w:r w:rsidRPr="00D95E8A">
        <w:rPr>
          <w:rFonts w:ascii="Times New Roman" w:eastAsia="Times New Roman" w:hAnsi="Times New Roman" w:cs="Times New Roman"/>
          <w:sz w:val="28"/>
          <w:szCs w:val="20"/>
        </w:rPr>
        <w:t>Промышленный потенциал города в значительной степени представлен обрабатывающими отраслями: цветная металлургия, машиностроение (оборонный комплекс, нефтегазовое машиностроение), энергетика, химическая промышленность, производство пищевых продуктов.</w:t>
      </w:r>
    </w:p>
    <w:p w:rsidR="00523E57" w:rsidRDefault="00A20C9C" w:rsidP="00A20C9C">
      <w:pPr>
        <w:ind w:firstLine="720"/>
        <w:jc w:val="both"/>
        <w:rPr>
          <w:rFonts w:ascii="Times New Roman" w:hAnsi="Times New Roman" w:cs="Times New Roman"/>
          <w:sz w:val="28"/>
          <w:szCs w:val="28"/>
        </w:rPr>
      </w:pPr>
      <w:r w:rsidRPr="00D95E8A">
        <w:rPr>
          <w:rFonts w:ascii="Times New Roman" w:hAnsi="Times New Roman" w:cs="Times New Roman"/>
          <w:sz w:val="28"/>
          <w:szCs w:val="28"/>
        </w:rPr>
        <w:lastRenderedPageBreak/>
        <w:t xml:space="preserve">Объем отгруженных товаров собственного производства, выполненных работ и услуг собственными силами по крупным и средним предприятиям промышленности городского округа город Красноярск </w:t>
      </w:r>
      <w:r w:rsidR="00523E57">
        <w:rPr>
          <w:rFonts w:ascii="Times New Roman" w:hAnsi="Times New Roman" w:cs="Times New Roman"/>
          <w:sz w:val="28"/>
          <w:szCs w:val="28"/>
        </w:rPr>
        <w:br/>
      </w:r>
      <w:r w:rsidR="00AF599F" w:rsidRPr="00D95E8A">
        <w:rPr>
          <w:rFonts w:ascii="Times New Roman" w:hAnsi="Times New Roman" w:cs="Times New Roman"/>
          <w:sz w:val="28"/>
          <w:szCs w:val="28"/>
        </w:rPr>
        <w:t>(</w:t>
      </w:r>
      <w:r w:rsidRPr="00D95E8A">
        <w:rPr>
          <w:rFonts w:ascii="Times New Roman" w:hAnsi="Times New Roman" w:cs="Times New Roman"/>
          <w:sz w:val="28"/>
          <w:szCs w:val="28"/>
        </w:rPr>
        <w:t>с учетом присоединенных новых территорий</w:t>
      </w:r>
      <w:r w:rsidR="00AF599F" w:rsidRPr="00D95E8A">
        <w:rPr>
          <w:rFonts w:ascii="Times New Roman" w:hAnsi="Times New Roman" w:cs="Times New Roman"/>
          <w:sz w:val="28"/>
          <w:szCs w:val="28"/>
        </w:rPr>
        <w:t>)</w:t>
      </w:r>
      <w:r w:rsidRPr="00D95E8A">
        <w:rPr>
          <w:rFonts w:ascii="Times New Roman" w:hAnsi="Times New Roman" w:cs="Times New Roman"/>
          <w:sz w:val="28"/>
          <w:szCs w:val="28"/>
        </w:rPr>
        <w:t xml:space="preserve"> за 202</w:t>
      </w:r>
      <w:r w:rsidR="00336697" w:rsidRPr="00D95E8A">
        <w:rPr>
          <w:rFonts w:ascii="Times New Roman" w:hAnsi="Times New Roman" w:cs="Times New Roman"/>
          <w:sz w:val="28"/>
          <w:szCs w:val="28"/>
        </w:rPr>
        <w:t>5</w:t>
      </w:r>
      <w:r w:rsidRPr="00D95E8A">
        <w:rPr>
          <w:rFonts w:ascii="Times New Roman" w:hAnsi="Times New Roman" w:cs="Times New Roman"/>
          <w:sz w:val="28"/>
          <w:szCs w:val="28"/>
        </w:rPr>
        <w:t xml:space="preserve"> год составил </w:t>
      </w:r>
      <w:r w:rsidR="00523E57">
        <w:rPr>
          <w:rFonts w:ascii="Times New Roman" w:hAnsi="Times New Roman" w:cs="Times New Roman"/>
          <w:sz w:val="28"/>
          <w:szCs w:val="28"/>
        </w:rPr>
        <w:br/>
      </w:r>
      <w:r w:rsidR="00336697" w:rsidRPr="00D95E8A">
        <w:rPr>
          <w:rFonts w:ascii="Times New Roman" w:hAnsi="Times New Roman" w:cs="Times New Roman"/>
          <w:sz w:val="28"/>
          <w:szCs w:val="28"/>
        </w:rPr>
        <w:t>536,6</w:t>
      </w:r>
      <w:r w:rsidRPr="00D95E8A">
        <w:rPr>
          <w:rFonts w:ascii="Times New Roman" w:hAnsi="Times New Roman" w:cs="Times New Roman"/>
          <w:sz w:val="28"/>
          <w:szCs w:val="28"/>
        </w:rPr>
        <w:t xml:space="preserve"> </w:t>
      </w:r>
      <w:proofErr w:type="gramStart"/>
      <w:r w:rsidRPr="00D95E8A">
        <w:rPr>
          <w:rFonts w:ascii="Times New Roman" w:hAnsi="Times New Roman" w:cs="Times New Roman"/>
          <w:sz w:val="28"/>
          <w:szCs w:val="28"/>
        </w:rPr>
        <w:t>млрд</w:t>
      </w:r>
      <w:proofErr w:type="gramEnd"/>
      <w:r w:rsidRPr="00D95E8A">
        <w:rPr>
          <w:rFonts w:ascii="Times New Roman" w:hAnsi="Times New Roman" w:cs="Times New Roman"/>
          <w:sz w:val="28"/>
          <w:szCs w:val="28"/>
        </w:rPr>
        <w:t xml:space="preserve"> руб., что на </w:t>
      </w:r>
      <w:r w:rsidR="00336697" w:rsidRPr="00D95E8A">
        <w:rPr>
          <w:rFonts w:ascii="Times New Roman" w:hAnsi="Times New Roman" w:cs="Times New Roman"/>
          <w:sz w:val="28"/>
          <w:szCs w:val="28"/>
        </w:rPr>
        <w:t>15,2</w:t>
      </w:r>
      <w:r w:rsidR="0009471C" w:rsidRPr="00D95E8A">
        <w:rPr>
          <w:rFonts w:ascii="Times New Roman" w:hAnsi="Times New Roman" w:cs="Times New Roman"/>
          <w:sz w:val="28"/>
          <w:szCs w:val="28"/>
        </w:rPr>
        <w:t> </w:t>
      </w:r>
      <w:r w:rsidRPr="00D95E8A">
        <w:rPr>
          <w:rFonts w:ascii="Times New Roman" w:hAnsi="Times New Roman" w:cs="Times New Roman"/>
          <w:sz w:val="28"/>
          <w:szCs w:val="28"/>
        </w:rPr>
        <w:t xml:space="preserve">% </w:t>
      </w:r>
      <w:r w:rsidR="00AF599F" w:rsidRPr="00D95E8A">
        <w:rPr>
          <w:rFonts w:ascii="Times New Roman" w:hAnsi="Times New Roman" w:cs="Times New Roman"/>
          <w:sz w:val="28"/>
          <w:szCs w:val="28"/>
        </w:rPr>
        <w:t>вы</w:t>
      </w:r>
      <w:r w:rsidRPr="00D95E8A">
        <w:rPr>
          <w:rFonts w:ascii="Times New Roman" w:hAnsi="Times New Roman" w:cs="Times New Roman"/>
          <w:sz w:val="28"/>
          <w:szCs w:val="28"/>
        </w:rPr>
        <w:t>ше уровня 202</w:t>
      </w:r>
      <w:r w:rsidR="00336697" w:rsidRPr="00D95E8A">
        <w:rPr>
          <w:rFonts w:ascii="Times New Roman" w:hAnsi="Times New Roman" w:cs="Times New Roman"/>
          <w:sz w:val="28"/>
          <w:szCs w:val="28"/>
        </w:rPr>
        <w:t>4</w:t>
      </w:r>
      <w:r w:rsidRPr="00D95E8A">
        <w:rPr>
          <w:rFonts w:ascii="Times New Roman" w:hAnsi="Times New Roman" w:cs="Times New Roman"/>
          <w:sz w:val="28"/>
          <w:szCs w:val="28"/>
        </w:rPr>
        <w:t xml:space="preserve"> года.</w:t>
      </w:r>
      <w:r w:rsidR="00DE5291" w:rsidRPr="00D95E8A">
        <w:rPr>
          <w:rFonts w:ascii="Times New Roman" w:hAnsi="Times New Roman" w:cs="Times New Roman"/>
          <w:sz w:val="28"/>
          <w:szCs w:val="28"/>
        </w:rPr>
        <w:t xml:space="preserve"> </w:t>
      </w:r>
    </w:p>
    <w:p w:rsidR="00A20C9C" w:rsidRPr="00D95E8A" w:rsidRDefault="00DE5291" w:rsidP="00A20C9C">
      <w:pPr>
        <w:ind w:firstLine="720"/>
        <w:jc w:val="both"/>
        <w:rPr>
          <w:rFonts w:ascii="Times New Roman" w:hAnsi="Times New Roman" w:cs="Times New Roman"/>
          <w:sz w:val="28"/>
          <w:szCs w:val="28"/>
        </w:rPr>
      </w:pPr>
      <w:r w:rsidRPr="00D95E8A">
        <w:rPr>
          <w:rFonts w:ascii="Times New Roman" w:eastAsiaTheme="minorHAnsi" w:hAnsi="Times New Roman" w:cs="Times New Roman"/>
          <w:sz w:val="28"/>
          <w:szCs w:val="28"/>
          <w:lang w:eastAsia="en-US"/>
        </w:rPr>
        <w:t xml:space="preserve">Индекс промышленного производства </w:t>
      </w:r>
      <w:r w:rsidRPr="00D95E8A">
        <w:rPr>
          <w:rFonts w:ascii="Times New Roman" w:hAnsi="Times New Roman" w:cs="Times New Roman"/>
          <w:sz w:val="28"/>
          <w:szCs w:val="28"/>
        </w:rPr>
        <w:t>крупных и средних организаций городского округа город Красно</w:t>
      </w:r>
      <w:r w:rsidR="00CE7A02" w:rsidRPr="00D95E8A">
        <w:rPr>
          <w:rFonts w:ascii="Times New Roman" w:hAnsi="Times New Roman" w:cs="Times New Roman"/>
          <w:sz w:val="28"/>
          <w:szCs w:val="28"/>
        </w:rPr>
        <w:t>ярск в 202</w:t>
      </w:r>
      <w:r w:rsidR="00336697" w:rsidRPr="00D95E8A">
        <w:rPr>
          <w:rFonts w:ascii="Times New Roman" w:hAnsi="Times New Roman" w:cs="Times New Roman"/>
          <w:sz w:val="28"/>
          <w:szCs w:val="28"/>
        </w:rPr>
        <w:t>5</w:t>
      </w:r>
      <w:r w:rsidR="00CE7A02" w:rsidRPr="00D95E8A">
        <w:rPr>
          <w:rFonts w:ascii="Times New Roman" w:hAnsi="Times New Roman" w:cs="Times New Roman"/>
          <w:sz w:val="28"/>
          <w:szCs w:val="28"/>
        </w:rPr>
        <w:t> году состави</w:t>
      </w:r>
      <w:r w:rsidR="00336697" w:rsidRPr="00D95E8A">
        <w:rPr>
          <w:rFonts w:ascii="Times New Roman" w:hAnsi="Times New Roman" w:cs="Times New Roman"/>
          <w:sz w:val="28"/>
          <w:szCs w:val="28"/>
        </w:rPr>
        <w:t>л</w:t>
      </w:r>
      <w:r w:rsidR="00CE7A02" w:rsidRPr="00D95E8A">
        <w:rPr>
          <w:rFonts w:ascii="Times New Roman" w:hAnsi="Times New Roman" w:cs="Times New Roman"/>
          <w:sz w:val="28"/>
          <w:szCs w:val="28"/>
        </w:rPr>
        <w:t xml:space="preserve"> </w:t>
      </w:r>
      <w:r w:rsidR="00336697" w:rsidRPr="00D95E8A">
        <w:rPr>
          <w:rFonts w:ascii="Times New Roman" w:hAnsi="Times New Roman" w:cs="Times New Roman"/>
          <w:sz w:val="28"/>
          <w:szCs w:val="28"/>
        </w:rPr>
        <w:t>98,3</w:t>
      </w:r>
      <w:r w:rsidR="0009471C" w:rsidRPr="00D95E8A">
        <w:rPr>
          <w:rFonts w:ascii="Times New Roman" w:hAnsi="Times New Roman" w:cs="Times New Roman"/>
          <w:sz w:val="28"/>
          <w:szCs w:val="28"/>
        </w:rPr>
        <w:t> %</w:t>
      </w:r>
      <w:r w:rsidRPr="00D95E8A">
        <w:rPr>
          <w:rFonts w:ascii="Times New Roman" w:hAnsi="Times New Roman" w:cs="Times New Roman"/>
          <w:sz w:val="28"/>
          <w:szCs w:val="28"/>
        </w:rPr>
        <w:t>.</w:t>
      </w:r>
    </w:p>
    <w:p w:rsidR="00523E57" w:rsidRDefault="00A20C9C" w:rsidP="00A20C9C">
      <w:pPr>
        <w:ind w:firstLine="720"/>
        <w:jc w:val="both"/>
        <w:rPr>
          <w:rFonts w:ascii="Times New Roman" w:hAnsi="Times New Roman" w:cs="Times New Roman"/>
          <w:sz w:val="28"/>
          <w:szCs w:val="28"/>
        </w:rPr>
      </w:pPr>
      <w:r w:rsidRPr="00D95E8A">
        <w:rPr>
          <w:rFonts w:ascii="Times New Roman" w:eastAsiaTheme="minorHAnsi" w:hAnsi="Times New Roman" w:cs="Times New Roman"/>
          <w:b/>
          <w:sz w:val="28"/>
          <w:szCs w:val="28"/>
          <w:lang w:eastAsia="en-US"/>
        </w:rPr>
        <w:t>Индекс промышленного производства</w:t>
      </w:r>
      <w:r w:rsidRPr="00D95E8A">
        <w:rPr>
          <w:rFonts w:ascii="Times New Roman" w:eastAsiaTheme="minorHAnsi" w:hAnsi="Times New Roman" w:cs="Times New Roman"/>
          <w:sz w:val="28"/>
          <w:szCs w:val="28"/>
          <w:lang w:eastAsia="en-US"/>
        </w:rPr>
        <w:t xml:space="preserve"> </w:t>
      </w:r>
      <w:r w:rsidRPr="00D95E8A">
        <w:rPr>
          <w:rFonts w:ascii="Times New Roman" w:hAnsi="Times New Roman" w:cs="Times New Roman"/>
          <w:sz w:val="28"/>
          <w:szCs w:val="28"/>
        </w:rPr>
        <w:t>крупных и средних организаций городского округа город Красноярск в 202</w:t>
      </w:r>
      <w:r w:rsidR="008F2073" w:rsidRPr="00D95E8A">
        <w:rPr>
          <w:rFonts w:ascii="Times New Roman" w:hAnsi="Times New Roman" w:cs="Times New Roman"/>
          <w:sz w:val="28"/>
          <w:szCs w:val="28"/>
        </w:rPr>
        <w:t>6</w:t>
      </w:r>
      <w:r w:rsidRPr="00D95E8A">
        <w:rPr>
          <w:rFonts w:ascii="Times New Roman" w:hAnsi="Times New Roman" w:cs="Times New Roman"/>
          <w:sz w:val="28"/>
          <w:szCs w:val="28"/>
        </w:rPr>
        <w:t xml:space="preserve"> году по оценке составит </w:t>
      </w:r>
      <w:r w:rsidR="00523E57">
        <w:rPr>
          <w:rFonts w:ascii="Times New Roman" w:hAnsi="Times New Roman" w:cs="Times New Roman"/>
          <w:sz w:val="28"/>
          <w:szCs w:val="28"/>
        </w:rPr>
        <w:br/>
      </w:r>
      <w:r w:rsidR="008F2073" w:rsidRPr="00D95E8A">
        <w:rPr>
          <w:rFonts w:ascii="Times New Roman" w:hAnsi="Times New Roman" w:cs="Times New Roman"/>
          <w:sz w:val="28"/>
          <w:szCs w:val="28"/>
        </w:rPr>
        <w:t>99,1</w:t>
      </w:r>
      <w:r w:rsidR="00DE5291" w:rsidRPr="00D95E8A">
        <w:rPr>
          <w:rFonts w:ascii="Times New Roman" w:hAnsi="Times New Roman" w:cs="Times New Roman"/>
          <w:sz w:val="28"/>
          <w:szCs w:val="28"/>
        </w:rPr>
        <w:t> </w:t>
      </w:r>
      <w:r w:rsidR="00505C85" w:rsidRPr="00D95E8A">
        <w:rPr>
          <w:rFonts w:ascii="Times New Roman" w:hAnsi="Times New Roman" w:cs="Times New Roman"/>
          <w:sz w:val="28"/>
          <w:szCs w:val="28"/>
        </w:rPr>
        <w:t>%</w:t>
      </w:r>
      <w:r w:rsidRPr="00D95E8A">
        <w:rPr>
          <w:rFonts w:ascii="Times New Roman" w:hAnsi="Times New Roman" w:cs="Times New Roman"/>
          <w:sz w:val="28"/>
          <w:szCs w:val="28"/>
        </w:rPr>
        <w:t xml:space="preserve">. </w:t>
      </w:r>
    </w:p>
    <w:p w:rsidR="00A20C9C" w:rsidRPr="00D95E8A" w:rsidRDefault="00A20C9C" w:rsidP="00A20C9C">
      <w:pPr>
        <w:ind w:firstLine="720"/>
        <w:jc w:val="both"/>
        <w:rPr>
          <w:rFonts w:ascii="Times New Roman" w:hAnsi="Times New Roman" w:cs="Times New Roman"/>
          <w:sz w:val="28"/>
          <w:szCs w:val="28"/>
        </w:rPr>
      </w:pPr>
      <w:r w:rsidRPr="00D95E8A">
        <w:rPr>
          <w:rFonts w:ascii="Times New Roman" w:hAnsi="Times New Roman" w:cs="Times New Roman"/>
          <w:sz w:val="28"/>
          <w:szCs w:val="28"/>
        </w:rPr>
        <w:t>В прогнозируемом периоде планируется увеличение индекса производства</w:t>
      </w:r>
      <w:r w:rsidR="00DE5291" w:rsidRPr="00D95E8A">
        <w:rPr>
          <w:rFonts w:ascii="Times New Roman" w:hAnsi="Times New Roman" w:cs="Times New Roman"/>
          <w:sz w:val="28"/>
          <w:szCs w:val="28"/>
        </w:rPr>
        <w:t>, который</w:t>
      </w:r>
      <w:r w:rsidRPr="00D95E8A">
        <w:rPr>
          <w:rFonts w:ascii="Times New Roman" w:hAnsi="Times New Roman" w:cs="Times New Roman"/>
          <w:sz w:val="28"/>
          <w:szCs w:val="28"/>
        </w:rPr>
        <w:t xml:space="preserve"> </w:t>
      </w:r>
      <w:r w:rsidRPr="00D95E8A">
        <w:rPr>
          <w:rFonts w:ascii="Times New Roman" w:hAnsi="Times New Roman" w:cs="Times New Roman"/>
          <w:sz w:val="28"/>
          <w:szCs w:val="26"/>
        </w:rPr>
        <w:t>в 202</w:t>
      </w:r>
      <w:r w:rsidR="008F2073" w:rsidRPr="00D95E8A">
        <w:rPr>
          <w:rFonts w:ascii="Times New Roman" w:hAnsi="Times New Roman" w:cs="Times New Roman"/>
          <w:sz w:val="28"/>
          <w:szCs w:val="26"/>
        </w:rPr>
        <w:t>7</w:t>
      </w:r>
      <w:r w:rsidRPr="00D95E8A">
        <w:rPr>
          <w:rFonts w:ascii="Times New Roman" w:hAnsi="Times New Roman" w:cs="Times New Roman"/>
          <w:sz w:val="28"/>
          <w:szCs w:val="26"/>
        </w:rPr>
        <w:t xml:space="preserve"> году составит </w:t>
      </w:r>
      <w:r w:rsidRPr="00A10744">
        <w:rPr>
          <w:rFonts w:ascii="Times New Roman" w:hAnsi="Times New Roman" w:cs="Times New Roman"/>
          <w:sz w:val="28"/>
          <w:szCs w:val="26"/>
        </w:rPr>
        <w:t>10</w:t>
      </w:r>
      <w:r w:rsidR="008F2073" w:rsidRPr="00A10744">
        <w:rPr>
          <w:rFonts w:ascii="Times New Roman" w:hAnsi="Times New Roman" w:cs="Times New Roman"/>
          <w:sz w:val="28"/>
          <w:szCs w:val="26"/>
        </w:rPr>
        <w:t>1,</w:t>
      </w:r>
      <w:r w:rsidR="005B3682" w:rsidRPr="00A10744">
        <w:rPr>
          <w:rFonts w:ascii="Times New Roman" w:hAnsi="Times New Roman" w:cs="Times New Roman"/>
          <w:sz w:val="28"/>
          <w:szCs w:val="26"/>
        </w:rPr>
        <w:t>1</w:t>
      </w:r>
      <w:r w:rsidR="00505C85" w:rsidRPr="00A10744">
        <w:rPr>
          <w:rFonts w:ascii="Times New Roman" w:hAnsi="Times New Roman" w:cs="Times New Roman"/>
          <w:sz w:val="28"/>
          <w:szCs w:val="26"/>
        </w:rPr>
        <w:t> </w:t>
      </w:r>
      <w:r w:rsidRPr="00A10744">
        <w:rPr>
          <w:rFonts w:ascii="Times New Roman" w:hAnsi="Times New Roman" w:cs="Times New Roman"/>
          <w:sz w:val="28"/>
          <w:szCs w:val="26"/>
        </w:rPr>
        <w:t>%;</w:t>
      </w:r>
      <w:r w:rsidRPr="00D95E8A">
        <w:rPr>
          <w:rFonts w:ascii="Times New Roman" w:hAnsi="Times New Roman" w:cs="Times New Roman"/>
          <w:sz w:val="28"/>
          <w:szCs w:val="26"/>
        </w:rPr>
        <w:t xml:space="preserve"> в 202</w:t>
      </w:r>
      <w:r w:rsidR="008F2073" w:rsidRPr="00D95E8A">
        <w:rPr>
          <w:rFonts w:ascii="Times New Roman" w:hAnsi="Times New Roman" w:cs="Times New Roman"/>
          <w:sz w:val="28"/>
          <w:szCs w:val="26"/>
        </w:rPr>
        <w:t>8</w:t>
      </w:r>
      <w:r w:rsidRPr="00D95E8A">
        <w:rPr>
          <w:rFonts w:ascii="Times New Roman" w:hAnsi="Times New Roman" w:cs="Times New Roman"/>
          <w:sz w:val="28"/>
          <w:szCs w:val="26"/>
        </w:rPr>
        <w:t xml:space="preserve"> </w:t>
      </w:r>
      <w:r w:rsidR="00523E57">
        <w:rPr>
          <w:rFonts w:ascii="Times New Roman" w:hAnsi="Times New Roman" w:cs="Times New Roman"/>
          <w:sz w:val="28"/>
          <w:szCs w:val="26"/>
        </w:rPr>
        <w:br/>
      </w:r>
      <w:r w:rsidR="008F2073" w:rsidRPr="00D95E8A">
        <w:rPr>
          <w:rFonts w:ascii="Times New Roman" w:hAnsi="Times New Roman" w:cs="Times New Roman"/>
          <w:sz w:val="28"/>
          <w:szCs w:val="26"/>
        </w:rPr>
        <w:t xml:space="preserve">и 2029 </w:t>
      </w:r>
      <w:r w:rsidRPr="00D95E8A">
        <w:rPr>
          <w:rFonts w:ascii="Times New Roman" w:hAnsi="Times New Roman" w:cs="Times New Roman"/>
          <w:sz w:val="28"/>
          <w:szCs w:val="26"/>
        </w:rPr>
        <w:t>год</w:t>
      </w:r>
      <w:r w:rsidR="008F2073" w:rsidRPr="00D95E8A">
        <w:rPr>
          <w:rFonts w:ascii="Times New Roman" w:hAnsi="Times New Roman" w:cs="Times New Roman"/>
          <w:sz w:val="28"/>
          <w:szCs w:val="26"/>
        </w:rPr>
        <w:t>ах</w:t>
      </w:r>
      <w:r w:rsidRPr="00D95E8A">
        <w:rPr>
          <w:rFonts w:ascii="Times New Roman" w:hAnsi="Times New Roman" w:cs="Times New Roman"/>
          <w:sz w:val="28"/>
          <w:szCs w:val="26"/>
        </w:rPr>
        <w:t xml:space="preserve"> – 10</w:t>
      </w:r>
      <w:r w:rsidR="008F2073" w:rsidRPr="00D95E8A">
        <w:rPr>
          <w:rFonts w:ascii="Times New Roman" w:hAnsi="Times New Roman" w:cs="Times New Roman"/>
          <w:sz w:val="28"/>
          <w:szCs w:val="26"/>
        </w:rPr>
        <w:t>1,6</w:t>
      </w:r>
      <w:r w:rsidR="00505C85" w:rsidRPr="00D95E8A">
        <w:rPr>
          <w:rFonts w:ascii="Times New Roman" w:hAnsi="Times New Roman" w:cs="Times New Roman"/>
          <w:sz w:val="28"/>
          <w:szCs w:val="26"/>
        </w:rPr>
        <w:t> %</w:t>
      </w:r>
      <w:r w:rsidRPr="00D95E8A">
        <w:rPr>
          <w:rFonts w:ascii="Times New Roman" w:hAnsi="Times New Roman" w:cs="Times New Roman"/>
          <w:sz w:val="28"/>
          <w:szCs w:val="26"/>
        </w:rPr>
        <w:t>.</w:t>
      </w:r>
    </w:p>
    <w:p w:rsidR="00A20C9C" w:rsidRPr="00D95E8A" w:rsidRDefault="00DE5291" w:rsidP="00A20C9C">
      <w:pPr>
        <w:ind w:firstLine="720"/>
        <w:jc w:val="both"/>
        <w:rPr>
          <w:rFonts w:ascii="Times New Roman" w:hAnsi="Times New Roman" w:cs="Times New Roman"/>
          <w:sz w:val="28"/>
          <w:szCs w:val="28"/>
        </w:rPr>
      </w:pPr>
      <w:r w:rsidRPr="00D95E8A">
        <w:rPr>
          <w:rFonts w:ascii="Times New Roman" w:hAnsi="Times New Roman" w:cs="Times New Roman"/>
          <w:sz w:val="28"/>
          <w:szCs w:val="26"/>
        </w:rPr>
        <w:t>В прогнозном периоде и</w:t>
      </w:r>
      <w:r w:rsidR="00A20C9C" w:rsidRPr="00D95E8A">
        <w:rPr>
          <w:rFonts w:ascii="Times New Roman" w:hAnsi="Times New Roman" w:cs="Times New Roman"/>
          <w:sz w:val="28"/>
          <w:szCs w:val="26"/>
        </w:rPr>
        <w:t xml:space="preserve">ндекс промышленного производства </w:t>
      </w:r>
      <w:r w:rsidR="00102C9E" w:rsidRPr="00D95E8A">
        <w:rPr>
          <w:rFonts w:ascii="Times New Roman" w:hAnsi="Times New Roman" w:cs="Times New Roman"/>
          <w:sz w:val="28"/>
          <w:szCs w:val="26"/>
        </w:rPr>
        <w:br/>
      </w:r>
      <w:r w:rsidR="00A20C9C" w:rsidRPr="00D95E8A">
        <w:rPr>
          <w:rFonts w:ascii="Times New Roman" w:hAnsi="Times New Roman" w:cs="Times New Roman"/>
          <w:sz w:val="28"/>
          <w:szCs w:val="26"/>
        </w:rPr>
        <w:t>по</w:t>
      </w:r>
      <w:proofErr w:type="gramStart"/>
      <w:r w:rsidR="00A20C9C" w:rsidRPr="00D95E8A">
        <w:rPr>
          <w:rFonts w:ascii="Times New Roman" w:hAnsi="Times New Roman" w:cs="Times New Roman"/>
          <w:sz w:val="28"/>
          <w:szCs w:val="26"/>
        </w:rPr>
        <w:t xml:space="preserve"> В</w:t>
      </w:r>
      <w:proofErr w:type="gramEnd"/>
      <w:r w:rsidR="00A20C9C" w:rsidRPr="00D95E8A">
        <w:rPr>
          <w:rFonts w:ascii="Times New Roman" w:hAnsi="Times New Roman" w:cs="Times New Roman"/>
          <w:sz w:val="28"/>
          <w:szCs w:val="26"/>
        </w:rPr>
        <w:t>, С, </w:t>
      </w:r>
      <w:r w:rsidR="00A20C9C" w:rsidRPr="00D95E8A">
        <w:rPr>
          <w:rFonts w:ascii="Times New Roman" w:hAnsi="Times New Roman" w:cs="Times New Roman"/>
          <w:sz w:val="28"/>
          <w:szCs w:val="26"/>
          <w:lang w:val="en-US"/>
        </w:rPr>
        <w:t>D</w:t>
      </w:r>
      <w:r w:rsidR="00A20C9C" w:rsidRPr="00D95E8A">
        <w:rPr>
          <w:rFonts w:ascii="Times New Roman" w:hAnsi="Times New Roman" w:cs="Times New Roman"/>
          <w:sz w:val="28"/>
          <w:szCs w:val="26"/>
        </w:rPr>
        <w:t>, </w:t>
      </w:r>
      <w:r w:rsidR="00A20C9C" w:rsidRPr="00D95E8A">
        <w:rPr>
          <w:rFonts w:ascii="Times New Roman" w:hAnsi="Times New Roman" w:cs="Times New Roman"/>
          <w:sz w:val="28"/>
          <w:szCs w:val="26"/>
          <w:lang w:val="en-US"/>
        </w:rPr>
        <w:t>E</w:t>
      </w:r>
      <w:r w:rsidR="00A20C9C" w:rsidRPr="00D95E8A">
        <w:rPr>
          <w:rFonts w:ascii="Times New Roman" w:hAnsi="Times New Roman" w:cs="Times New Roman"/>
          <w:sz w:val="28"/>
          <w:szCs w:val="26"/>
        </w:rPr>
        <w:t xml:space="preserve"> </w:t>
      </w:r>
      <w:r w:rsidR="00A20C9C" w:rsidRPr="00D95E8A">
        <w:rPr>
          <w:rFonts w:ascii="Times New Roman" w:hAnsi="Times New Roman" w:cs="Times New Roman"/>
          <w:sz w:val="28"/>
          <w:szCs w:val="28"/>
        </w:rPr>
        <w:t xml:space="preserve">формируется за счет увеличения объемов производства </w:t>
      </w:r>
      <w:r w:rsidR="00102C9E" w:rsidRPr="00D95E8A">
        <w:rPr>
          <w:rFonts w:ascii="Times New Roman" w:hAnsi="Times New Roman" w:cs="Times New Roman"/>
          <w:sz w:val="28"/>
          <w:szCs w:val="28"/>
        </w:rPr>
        <w:br/>
      </w:r>
      <w:r w:rsidR="00A20C9C" w:rsidRPr="00D95E8A">
        <w:rPr>
          <w:rFonts w:ascii="Times New Roman" w:hAnsi="Times New Roman" w:cs="Times New Roman"/>
          <w:sz w:val="28"/>
          <w:szCs w:val="28"/>
        </w:rPr>
        <w:t xml:space="preserve">от реализации инвестиционных проектов на следующих </w:t>
      </w:r>
      <w:r w:rsidR="00523E57">
        <w:rPr>
          <w:rFonts w:ascii="Times New Roman" w:hAnsi="Times New Roman" w:cs="Times New Roman"/>
          <w:sz w:val="28"/>
          <w:szCs w:val="28"/>
        </w:rPr>
        <w:br/>
      </w:r>
      <w:r w:rsidR="00A20C9C" w:rsidRPr="00D95E8A">
        <w:rPr>
          <w:rFonts w:ascii="Times New Roman" w:hAnsi="Times New Roman" w:cs="Times New Roman"/>
          <w:sz w:val="28"/>
          <w:szCs w:val="28"/>
        </w:rPr>
        <w:t>предприятиях:</w:t>
      </w:r>
    </w:p>
    <w:p w:rsidR="00AF599F" w:rsidRPr="00DD4368"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D4368">
        <w:rPr>
          <w:rFonts w:ascii="Times New Roman" w:hAnsi="Times New Roman" w:cs="Times New Roman"/>
          <w:sz w:val="28"/>
          <w:szCs w:val="28"/>
        </w:rPr>
        <w:t xml:space="preserve">АО «РУСАЛ-Красноярский Алюминиевый Завод»: </w:t>
      </w:r>
      <w:r w:rsidR="00DD4368" w:rsidRPr="00DD4368">
        <w:rPr>
          <w:rFonts w:ascii="Times New Roman" w:hAnsi="Times New Roman" w:cs="Times New Roman"/>
          <w:sz w:val="28"/>
          <w:szCs w:val="28"/>
        </w:rPr>
        <w:t>Экологическая модернизация Красноярского алюминиевого завода (2023-2032 гг.).</w:t>
      </w:r>
    </w:p>
    <w:p w:rsidR="00E17324"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ОАО «Красцветмет»: </w:t>
      </w:r>
    </w:p>
    <w:p w:rsidR="00E17324" w:rsidRPr="00D95E8A" w:rsidRDefault="006132C8"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«Новый пирометаллургический участок по переработке автомобильных катализаторов» </w:t>
      </w:r>
      <w:r w:rsidR="00BA4AE9" w:rsidRPr="00D95E8A">
        <w:rPr>
          <w:rFonts w:ascii="Times New Roman" w:hAnsi="Times New Roman" w:cs="Times New Roman"/>
          <w:sz w:val="28"/>
          <w:szCs w:val="28"/>
        </w:rPr>
        <w:t>(</w:t>
      </w:r>
      <w:r w:rsidRPr="00D95E8A">
        <w:rPr>
          <w:rFonts w:ascii="Times New Roman" w:hAnsi="Times New Roman" w:cs="Times New Roman"/>
          <w:sz w:val="28"/>
          <w:szCs w:val="28"/>
        </w:rPr>
        <w:t>2026-2028 г</w:t>
      </w:r>
      <w:r w:rsidR="00BA4AE9" w:rsidRPr="00D95E8A">
        <w:rPr>
          <w:rFonts w:ascii="Times New Roman" w:hAnsi="Times New Roman" w:cs="Times New Roman"/>
          <w:sz w:val="28"/>
          <w:szCs w:val="28"/>
        </w:rPr>
        <w:t>г.)</w:t>
      </w:r>
      <w:r w:rsidRPr="00D95E8A">
        <w:rPr>
          <w:rFonts w:ascii="Times New Roman" w:hAnsi="Times New Roman" w:cs="Times New Roman"/>
          <w:sz w:val="28"/>
          <w:szCs w:val="28"/>
        </w:rPr>
        <w:t xml:space="preserve">; </w:t>
      </w:r>
    </w:p>
    <w:p w:rsidR="00E17324" w:rsidRPr="00D95E8A" w:rsidRDefault="006132C8"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«Сбор и переработка радиоэлектронного лома» </w:t>
      </w:r>
      <w:r w:rsidR="00BA4AE9" w:rsidRPr="00D95E8A">
        <w:rPr>
          <w:rFonts w:ascii="Times New Roman" w:hAnsi="Times New Roman" w:cs="Times New Roman"/>
          <w:sz w:val="28"/>
          <w:szCs w:val="28"/>
        </w:rPr>
        <w:t>(</w:t>
      </w:r>
      <w:r w:rsidRPr="00D95E8A">
        <w:rPr>
          <w:rFonts w:ascii="Times New Roman" w:hAnsi="Times New Roman" w:cs="Times New Roman"/>
          <w:sz w:val="28"/>
          <w:szCs w:val="28"/>
        </w:rPr>
        <w:t>2022-2026 г</w:t>
      </w:r>
      <w:r w:rsidR="00BA4AE9" w:rsidRPr="00D95E8A">
        <w:rPr>
          <w:rFonts w:ascii="Times New Roman" w:hAnsi="Times New Roman" w:cs="Times New Roman"/>
          <w:sz w:val="28"/>
          <w:szCs w:val="28"/>
        </w:rPr>
        <w:t>г.)</w:t>
      </w:r>
      <w:r w:rsidRPr="00D95E8A">
        <w:rPr>
          <w:rFonts w:ascii="Times New Roman" w:hAnsi="Times New Roman" w:cs="Times New Roman"/>
          <w:sz w:val="28"/>
          <w:szCs w:val="28"/>
        </w:rPr>
        <w:t xml:space="preserve">; </w:t>
      </w:r>
    </w:p>
    <w:p w:rsidR="00A20C9C" w:rsidRPr="00D95E8A" w:rsidRDefault="006132C8"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«Создание Технопарка в сфере выс</w:t>
      </w:r>
      <w:r w:rsidR="00E17324" w:rsidRPr="00D95E8A">
        <w:rPr>
          <w:rFonts w:ascii="Times New Roman" w:hAnsi="Times New Roman" w:cs="Times New Roman"/>
          <w:sz w:val="28"/>
          <w:szCs w:val="28"/>
        </w:rPr>
        <w:t xml:space="preserve">оких технологий» </w:t>
      </w:r>
      <w:r w:rsidR="00BA4AE9" w:rsidRPr="00D95E8A">
        <w:rPr>
          <w:rFonts w:ascii="Times New Roman" w:hAnsi="Times New Roman" w:cs="Times New Roman"/>
          <w:sz w:val="28"/>
          <w:szCs w:val="28"/>
        </w:rPr>
        <w:t>(</w:t>
      </w:r>
      <w:r w:rsidR="00E17324" w:rsidRPr="00D95E8A">
        <w:rPr>
          <w:rFonts w:ascii="Times New Roman" w:hAnsi="Times New Roman" w:cs="Times New Roman"/>
          <w:sz w:val="28"/>
          <w:szCs w:val="28"/>
        </w:rPr>
        <w:t>2025-2028 г</w:t>
      </w:r>
      <w:r w:rsidR="00BA4AE9" w:rsidRPr="00D95E8A">
        <w:rPr>
          <w:rFonts w:ascii="Times New Roman" w:hAnsi="Times New Roman" w:cs="Times New Roman"/>
          <w:sz w:val="28"/>
          <w:szCs w:val="28"/>
        </w:rPr>
        <w:t>г.)</w:t>
      </w:r>
      <w:r w:rsidR="00E17324" w:rsidRPr="00D95E8A">
        <w:rPr>
          <w:rFonts w:ascii="Times New Roman" w:hAnsi="Times New Roman" w:cs="Times New Roman"/>
          <w:sz w:val="28"/>
          <w:szCs w:val="28"/>
        </w:rPr>
        <w:t>.</w:t>
      </w:r>
    </w:p>
    <w:p w:rsidR="00A20C9C"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ООО «КраМЗ»: «Приобретение прессового комплекса на базе пресса ус.</w:t>
      </w:r>
      <w:r w:rsidR="00E17324" w:rsidRPr="00D95E8A">
        <w:rPr>
          <w:rFonts w:ascii="Times New Roman" w:hAnsi="Times New Roman" w:cs="Times New Roman"/>
          <w:sz w:val="28"/>
          <w:szCs w:val="28"/>
        </w:rPr>
        <w:t> </w:t>
      </w:r>
      <w:r w:rsidRPr="00D95E8A">
        <w:rPr>
          <w:rFonts w:ascii="Times New Roman" w:hAnsi="Times New Roman" w:cs="Times New Roman"/>
          <w:sz w:val="28"/>
          <w:szCs w:val="28"/>
        </w:rPr>
        <w:t>1800</w:t>
      </w:r>
      <w:r w:rsidR="00E17324" w:rsidRPr="00D95E8A">
        <w:rPr>
          <w:rFonts w:ascii="Times New Roman" w:hAnsi="Times New Roman" w:cs="Times New Roman"/>
          <w:sz w:val="28"/>
          <w:szCs w:val="28"/>
        </w:rPr>
        <w:t xml:space="preserve"> тс (трубный)» </w:t>
      </w:r>
      <w:r w:rsidR="00BA4AE9" w:rsidRPr="00D95E8A">
        <w:rPr>
          <w:rFonts w:ascii="Times New Roman" w:hAnsi="Times New Roman" w:cs="Times New Roman"/>
          <w:sz w:val="28"/>
          <w:szCs w:val="28"/>
        </w:rPr>
        <w:t>(</w:t>
      </w:r>
      <w:r w:rsidR="00E17324" w:rsidRPr="00D95E8A">
        <w:rPr>
          <w:rFonts w:ascii="Times New Roman" w:hAnsi="Times New Roman" w:cs="Times New Roman"/>
          <w:sz w:val="28"/>
          <w:szCs w:val="28"/>
        </w:rPr>
        <w:t>2023-2026 г</w:t>
      </w:r>
      <w:r w:rsidR="00BA4AE9" w:rsidRPr="00D95E8A">
        <w:rPr>
          <w:rFonts w:ascii="Times New Roman" w:hAnsi="Times New Roman" w:cs="Times New Roman"/>
          <w:sz w:val="28"/>
          <w:szCs w:val="28"/>
        </w:rPr>
        <w:t>г</w:t>
      </w:r>
      <w:r w:rsidR="00E17324" w:rsidRPr="00D95E8A">
        <w:rPr>
          <w:rFonts w:ascii="Times New Roman" w:hAnsi="Times New Roman" w:cs="Times New Roman"/>
          <w:sz w:val="28"/>
          <w:szCs w:val="28"/>
        </w:rPr>
        <w:t>.</w:t>
      </w:r>
      <w:r w:rsidR="00BA4AE9" w:rsidRPr="00D95E8A">
        <w:rPr>
          <w:rFonts w:ascii="Times New Roman" w:hAnsi="Times New Roman" w:cs="Times New Roman"/>
          <w:sz w:val="28"/>
          <w:szCs w:val="28"/>
        </w:rPr>
        <w:t>).</w:t>
      </w:r>
    </w:p>
    <w:p w:rsidR="00E17324"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АО «Красноярский завод синтетического каучука»: </w:t>
      </w:r>
    </w:p>
    <w:p w:rsidR="00E17324" w:rsidRPr="00D95E8A" w:rsidRDefault="00A20C9C"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«Расширение производственной мощности по выпуску каучука (БНКС) на 6 тыс. т/год» 202</w:t>
      </w:r>
      <w:r w:rsidR="006132C8" w:rsidRPr="00D95E8A">
        <w:rPr>
          <w:rFonts w:ascii="Times New Roman" w:hAnsi="Times New Roman" w:cs="Times New Roman"/>
          <w:sz w:val="28"/>
          <w:szCs w:val="28"/>
        </w:rPr>
        <w:t>6</w:t>
      </w:r>
      <w:r w:rsidRPr="00D95E8A">
        <w:rPr>
          <w:rFonts w:ascii="Times New Roman" w:hAnsi="Times New Roman" w:cs="Times New Roman"/>
          <w:sz w:val="28"/>
          <w:szCs w:val="28"/>
        </w:rPr>
        <w:t xml:space="preserve"> год; </w:t>
      </w:r>
    </w:p>
    <w:p w:rsidR="00A20C9C" w:rsidRPr="00D95E8A" w:rsidRDefault="00A20C9C"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«Техническое перевооружение </w:t>
      </w:r>
      <w:proofErr w:type="spellStart"/>
      <w:r w:rsidRPr="00D95E8A">
        <w:rPr>
          <w:rFonts w:ascii="Times New Roman" w:hAnsi="Times New Roman" w:cs="Times New Roman"/>
          <w:sz w:val="28"/>
          <w:szCs w:val="28"/>
        </w:rPr>
        <w:t>полимеризаторов</w:t>
      </w:r>
      <w:proofErr w:type="spellEnd"/>
      <w:r w:rsidRPr="00D95E8A">
        <w:rPr>
          <w:rFonts w:ascii="Times New Roman" w:hAnsi="Times New Roman" w:cs="Times New Roman"/>
          <w:sz w:val="28"/>
          <w:szCs w:val="28"/>
        </w:rPr>
        <w:t xml:space="preserve"> 5-й батареи для проведения промышленного выпуска бутадиен-нитрил-</w:t>
      </w:r>
      <w:proofErr w:type="spellStart"/>
      <w:r w:rsidRPr="00D95E8A">
        <w:rPr>
          <w:rFonts w:ascii="Times New Roman" w:hAnsi="Times New Roman" w:cs="Times New Roman"/>
          <w:sz w:val="28"/>
          <w:szCs w:val="28"/>
        </w:rPr>
        <w:t>карбоксилатных</w:t>
      </w:r>
      <w:proofErr w:type="spellEnd"/>
      <w:r w:rsidRPr="00D95E8A">
        <w:rPr>
          <w:rFonts w:ascii="Times New Roman" w:hAnsi="Times New Roman" w:cs="Times New Roman"/>
          <w:sz w:val="28"/>
          <w:szCs w:val="28"/>
        </w:rPr>
        <w:t xml:space="preserve"> латексов» </w:t>
      </w:r>
      <w:r w:rsidR="00BA4AE9" w:rsidRPr="00D95E8A">
        <w:rPr>
          <w:rFonts w:ascii="Times New Roman" w:hAnsi="Times New Roman" w:cs="Times New Roman"/>
          <w:sz w:val="28"/>
          <w:szCs w:val="28"/>
        </w:rPr>
        <w:t>(</w:t>
      </w:r>
      <w:r w:rsidRPr="00D95E8A">
        <w:rPr>
          <w:rFonts w:ascii="Times New Roman" w:hAnsi="Times New Roman" w:cs="Times New Roman"/>
          <w:sz w:val="28"/>
          <w:szCs w:val="28"/>
        </w:rPr>
        <w:t>202</w:t>
      </w:r>
      <w:r w:rsidR="006132C8" w:rsidRPr="00D95E8A">
        <w:rPr>
          <w:rFonts w:ascii="Times New Roman" w:hAnsi="Times New Roman" w:cs="Times New Roman"/>
          <w:sz w:val="28"/>
          <w:szCs w:val="28"/>
        </w:rPr>
        <w:t>6</w:t>
      </w:r>
      <w:r w:rsidR="00E17324" w:rsidRPr="00D95E8A">
        <w:rPr>
          <w:rFonts w:ascii="Times New Roman" w:hAnsi="Times New Roman" w:cs="Times New Roman"/>
          <w:sz w:val="28"/>
          <w:szCs w:val="28"/>
        </w:rPr>
        <w:t xml:space="preserve"> г.</w:t>
      </w:r>
      <w:r w:rsidR="00BA4AE9" w:rsidRPr="00D95E8A">
        <w:rPr>
          <w:rFonts w:ascii="Times New Roman" w:hAnsi="Times New Roman" w:cs="Times New Roman"/>
          <w:sz w:val="28"/>
          <w:szCs w:val="28"/>
        </w:rPr>
        <w:t>).</w:t>
      </w:r>
    </w:p>
    <w:p w:rsidR="00A20C9C"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АО «Химико-металлургический завод»: «Расширение </w:t>
      </w:r>
      <w:r w:rsidR="00523E57">
        <w:rPr>
          <w:rFonts w:ascii="Times New Roman" w:hAnsi="Times New Roman" w:cs="Times New Roman"/>
          <w:sz w:val="28"/>
          <w:szCs w:val="28"/>
        </w:rPr>
        <w:br/>
      </w:r>
      <w:r w:rsidRPr="00D95E8A">
        <w:rPr>
          <w:rFonts w:ascii="Times New Roman" w:hAnsi="Times New Roman" w:cs="Times New Roman"/>
          <w:sz w:val="28"/>
          <w:szCs w:val="28"/>
        </w:rPr>
        <w:t>производства карбоната/</w:t>
      </w:r>
      <w:proofErr w:type="spellStart"/>
      <w:r w:rsidRPr="00D95E8A">
        <w:rPr>
          <w:rFonts w:ascii="Times New Roman" w:hAnsi="Times New Roman" w:cs="Times New Roman"/>
          <w:sz w:val="28"/>
          <w:szCs w:val="28"/>
        </w:rPr>
        <w:t>гидроксидав</w:t>
      </w:r>
      <w:proofErr w:type="spellEnd"/>
      <w:r w:rsidRPr="00D95E8A">
        <w:rPr>
          <w:rFonts w:ascii="Times New Roman" w:hAnsi="Times New Roman" w:cs="Times New Roman"/>
          <w:sz w:val="28"/>
          <w:szCs w:val="28"/>
        </w:rPr>
        <w:t xml:space="preserve"> лития на АО «ХМЗ» </w:t>
      </w:r>
      <w:r w:rsidR="00523E57">
        <w:rPr>
          <w:rFonts w:ascii="Times New Roman" w:hAnsi="Times New Roman" w:cs="Times New Roman"/>
          <w:sz w:val="28"/>
          <w:szCs w:val="28"/>
        </w:rPr>
        <w:br/>
      </w:r>
      <w:r w:rsidRPr="00D95E8A">
        <w:rPr>
          <w:rFonts w:ascii="Times New Roman" w:hAnsi="Times New Roman" w:cs="Times New Roman"/>
          <w:sz w:val="28"/>
          <w:szCs w:val="28"/>
        </w:rPr>
        <w:t>с использованием собственного сподуменов</w:t>
      </w:r>
      <w:r w:rsidR="0009471C" w:rsidRPr="00D95E8A">
        <w:rPr>
          <w:rFonts w:ascii="Times New Roman" w:hAnsi="Times New Roman" w:cs="Times New Roman"/>
          <w:sz w:val="28"/>
          <w:szCs w:val="28"/>
        </w:rPr>
        <w:t>ого концентрата»</w:t>
      </w:r>
      <w:r w:rsidR="00523E57">
        <w:rPr>
          <w:rFonts w:ascii="Times New Roman" w:hAnsi="Times New Roman" w:cs="Times New Roman"/>
          <w:sz w:val="28"/>
          <w:szCs w:val="28"/>
        </w:rPr>
        <w:br/>
      </w:r>
      <w:r w:rsidR="00BA4AE9" w:rsidRPr="00D95E8A">
        <w:rPr>
          <w:rFonts w:ascii="Times New Roman" w:hAnsi="Times New Roman" w:cs="Times New Roman"/>
          <w:sz w:val="28"/>
          <w:szCs w:val="28"/>
        </w:rPr>
        <w:t>(</w:t>
      </w:r>
      <w:r w:rsidR="0009471C" w:rsidRPr="00D95E8A">
        <w:rPr>
          <w:rFonts w:ascii="Times New Roman" w:hAnsi="Times New Roman" w:cs="Times New Roman"/>
          <w:sz w:val="28"/>
          <w:szCs w:val="28"/>
        </w:rPr>
        <w:t>2024-2026 г</w:t>
      </w:r>
      <w:r w:rsidR="00BA4AE9" w:rsidRPr="00D95E8A">
        <w:rPr>
          <w:rFonts w:ascii="Times New Roman" w:hAnsi="Times New Roman" w:cs="Times New Roman"/>
          <w:sz w:val="28"/>
          <w:szCs w:val="28"/>
        </w:rPr>
        <w:t>г</w:t>
      </w:r>
      <w:r w:rsidR="0009471C" w:rsidRPr="00D95E8A">
        <w:rPr>
          <w:rFonts w:ascii="Times New Roman" w:hAnsi="Times New Roman" w:cs="Times New Roman"/>
          <w:sz w:val="28"/>
          <w:szCs w:val="28"/>
        </w:rPr>
        <w:t>.</w:t>
      </w:r>
      <w:r w:rsidR="00BA4AE9" w:rsidRPr="00D95E8A">
        <w:rPr>
          <w:rFonts w:ascii="Times New Roman" w:hAnsi="Times New Roman" w:cs="Times New Roman"/>
          <w:sz w:val="28"/>
          <w:szCs w:val="28"/>
        </w:rPr>
        <w:t>).</w:t>
      </w:r>
      <w:r w:rsidRPr="00D95E8A">
        <w:rPr>
          <w:rFonts w:ascii="Times New Roman" w:hAnsi="Times New Roman" w:cs="Times New Roman"/>
          <w:sz w:val="28"/>
          <w:szCs w:val="28"/>
        </w:rPr>
        <w:t xml:space="preserve"> </w:t>
      </w:r>
    </w:p>
    <w:p w:rsidR="0009471C"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ООО «ЛМЗ «СКАД»: </w:t>
      </w:r>
    </w:p>
    <w:p w:rsidR="0009471C" w:rsidRPr="00D95E8A" w:rsidRDefault="00A20C9C"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«Организация опытно-производственного участка СКАД» </w:t>
      </w:r>
      <w:r w:rsidR="00BA4AE9" w:rsidRPr="00D95E8A">
        <w:rPr>
          <w:rFonts w:ascii="Times New Roman" w:hAnsi="Times New Roman" w:cs="Times New Roman"/>
          <w:sz w:val="28"/>
          <w:szCs w:val="28"/>
        </w:rPr>
        <w:br/>
        <w:t>(</w:t>
      </w:r>
      <w:r w:rsidRPr="00D95E8A">
        <w:rPr>
          <w:rFonts w:ascii="Times New Roman" w:hAnsi="Times New Roman" w:cs="Times New Roman"/>
          <w:sz w:val="28"/>
          <w:szCs w:val="28"/>
        </w:rPr>
        <w:t>2021-202</w:t>
      </w:r>
      <w:r w:rsidR="004441A1" w:rsidRPr="00D95E8A">
        <w:rPr>
          <w:rFonts w:ascii="Times New Roman" w:hAnsi="Times New Roman" w:cs="Times New Roman"/>
          <w:sz w:val="28"/>
          <w:szCs w:val="28"/>
        </w:rPr>
        <w:t>6</w:t>
      </w:r>
      <w:r w:rsidRPr="00D95E8A">
        <w:rPr>
          <w:rFonts w:ascii="Times New Roman" w:hAnsi="Times New Roman" w:cs="Times New Roman"/>
          <w:sz w:val="28"/>
          <w:szCs w:val="28"/>
        </w:rPr>
        <w:t xml:space="preserve"> г</w:t>
      </w:r>
      <w:r w:rsidR="00BA4AE9" w:rsidRPr="00D95E8A">
        <w:rPr>
          <w:rFonts w:ascii="Times New Roman" w:hAnsi="Times New Roman" w:cs="Times New Roman"/>
          <w:sz w:val="28"/>
          <w:szCs w:val="28"/>
        </w:rPr>
        <w:t>г.)</w:t>
      </w:r>
      <w:r w:rsidRPr="00D95E8A">
        <w:rPr>
          <w:rFonts w:ascii="Times New Roman" w:hAnsi="Times New Roman" w:cs="Times New Roman"/>
          <w:sz w:val="28"/>
          <w:szCs w:val="28"/>
        </w:rPr>
        <w:t xml:space="preserve">; </w:t>
      </w:r>
    </w:p>
    <w:p w:rsidR="00A20C9C" w:rsidRPr="00D95E8A" w:rsidRDefault="00A20C9C"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«Строительство склада готовой продукции» </w:t>
      </w:r>
      <w:r w:rsidR="00BA4AE9" w:rsidRPr="00D95E8A">
        <w:rPr>
          <w:rFonts w:ascii="Times New Roman" w:hAnsi="Times New Roman" w:cs="Times New Roman"/>
          <w:sz w:val="28"/>
          <w:szCs w:val="28"/>
        </w:rPr>
        <w:t>(2021-2026 гг.)</w:t>
      </w:r>
      <w:r w:rsidR="0009471C" w:rsidRPr="00D95E8A">
        <w:rPr>
          <w:rFonts w:ascii="Times New Roman" w:hAnsi="Times New Roman" w:cs="Times New Roman"/>
          <w:sz w:val="28"/>
          <w:szCs w:val="28"/>
        </w:rPr>
        <w:t>.</w:t>
      </w:r>
    </w:p>
    <w:p w:rsidR="00A20C9C"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ООО «ЛПЗ «Сегал»: «Приобретение новой линии закатки теплого профиля» </w:t>
      </w:r>
      <w:r w:rsidR="00BA4AE9" w:rsidRPr="00D95E8A">
        <w:rPr>
          <w:rFonts w:ascii="Times New Roman" w:hAnsi="Times New Roman" w:cs="Times New Roman"/>
          <w:sz w:val="28"/>
          <w:szCs w:val="28"/>
        </w:rPr>
        <w:t>(2023-2026 гг.)</w:t>
      </w:r>
      <w:r w:rsidR="0009471C" w:rsidRPr="00D95E8A">
        <w:rPr>
          <w:rFonts w:ascii="Times New Roman" w:hAnsi="Times New Roman" w:cs="Times New Roman"/>
          <w:sz w:val="28"/>
          <w:szCs w:val="28"/>
        </w:rPr>
        <w:t>.</w:t>
      </w:r>
      <w:r w:rsidRPr="00D95E8A">
        <w:rPr>
          <w:rFonts w:ascii="Times New Roman" w:hAnsi="Times New Roman" w:cs="Times New Roman"/>
          <w:sz w:val="28"/>
          <w:szCs w:val="28"/>
        </w:rPr>
        <w:t xml:space="preserve"> </w:t>
      </w:r>
    </w:p>
    <w:p w:rsidR="00A20C9C"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АО</w:t>
      </w:r>
      <w:r w:rsidR="00DE5291" w:rsidRPr="00D95E8A">
        <w:rPr>
          <w:rFonts w:ascii="Times New Roman" w:hAnsi="Times New Roman" w:cs="Times New Roman"/>
          <w:sz w:val="28"/>
          <w:szCs w:val="28"/>
        </w:rPr>
        <w:t> </w:t>
      </w:r>
      <w:r w:rsidRPr="00D95E8A">
        <w:rPr>
          <w:rFonts w:ascii="Times New Roman" w:hAnsi="Times New Roman" w:cs="Times New Roman"/>
          <w:sz w:val="28"/>
          <w:szCs w:val="28"/>
        </w:rPr>
        <w:t xml:space="preserve">«Германий»: «Создание промышленного производства высокотехнологичной продукции из германия» </w:t>
      </w:r>
      <w:r w:rsidR="00BA4AE9" w:rsidRPr="00D95E8A">
        <w:rPr>
          <w:rFonts w:ascii="Times New Roman" w:hAnsi="Times New Roman" w:cs="Times New Roman"/>
          <w:sz w:val="28"/>
          <w:szCs w:val="28"/>
        </w:rPr>
        <w:t>(2022-2029 гг.)</w:t>
      </w:r>
      <w:r w:rsidR="0009471C" w:rsidRPr="00D95E8A">
        <w:rPr>
          <w:rFonts w:ascii="Times New Roman" w:hAnsi="Times New Roman" w:cs="Times New Roman"/>
          <w:sz w:val="28"/>
          <w:szCs w:val="28"/>
        </w:rPr>
        <w:t>.</w:t>
      </w:r>
    </w:p>
    <w:p w:rsidR="00A20C9C" w:rsidRPr="00D95E8A" w:rsidRDefault="00A20C9C" w:rsidP="003F762B">
      <w:pPr>
        <w:pStyle w:val="aa"/>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lastRenderedPageBreak/>
        <w:t xml:space="preserve">АО «КЖБМК»: «Модернизация производства полуфабрикатов </w:t>
      </w:r>
      <w:r w:rsidR="00102C9E" w:rsidRPr="00D95E8A">
        <w:rPr>
          <w:rFonts w:ascii="Times New Roman" w:hAnsi="Times New Roman" w:cs="Times New Roman"/>
          <w:sz w:val="28"/>
          <w:szCs w:val="28"/>
        </w:rPr>
        <w:br/>
      </w:r>
      <w:r w:rsidRPr="00D95E8A">
        <w:rPr>
          <w:rFonts w:ascii="Times New Roman" w:hAnsi="Times New Roman" w:cs="Times New Roman"/>
          <w:sz w:val="28"/>
          <w:szCs w:val="28"/>
        </w:rPr>
        <w:t xml:space="preserve">для изделий из бетона посредством оптимизации производства </w:t>
      </w:r>
      <w:proofErr w:type="spellStart"/>
      <w:r w:rsidRPr="00D95E8A">
        <w:rPr>
          <w:rFonts w:ascii="Times New Roman" w:hAnsi="Times New Roman" w:cs="Times New Roman"/>
          <w:sz w:val="28"/>
          <w:szCs w:val="28"/>
        </w:rPr>
        <w:t>бетоносмесей</w:t>
      </w:r>
      <w:proofErr w:type="spellEnd"/>
      <w:r w:rsidRPr="00D95E8A">
        <w:rPr>
          <w:rFonts w:ascii="Times New Roman" w:hAnsi="Times New Roman" w:cs="Times New Roman"/>
          <w:sz w:val="28"/>
          <w:szCs w:val="28"/>
        </w:rPr>
        <w:t xml:space="preserve"> </w:t>
      </w:r>
      <w:r w:rsidR="00102C9E" w:rsidRPr="00D95E8A">
        <w:rPr>
          <w:rFonts w:ascii="Times New Roman" w:hAnsi="Times New Roman" w:cs="Times New Roman"/>
          <w:sz w:val="28"/>
          <w:szCs w:val="28"/>
        </w:rPr>
        <w:br/>
      </w:r>
      <w:r w:rsidRPr="00D95E8A">
        <w:rPr>
          <w:rFonts w:ascii="Times New Roman" w:hAnsi="Times New Roman" w:cs="Times New Roman"/>
          <w:sz w:val="28"/>
          <w:szCs w:val="28"/>
        </w:rPr>
        <w:t xml:space="preserve">и металлических изделий» </w:t>
      </w:r>
      <w:r w:rsidR="00BA4AE9" w:rsidRPr="00D95E8A">
        <w:rPr>
          <w:rFonts w:ascii="Times New Roman" w:hAnsi="Times New Roman" w:cs="Times New Roman"/>
          <w:sz w:val="28"/>
          <w:szCs w:val="28"/>
        </w:rPr>
        <w:t>(2022-2027 гг.)</w:t>
      </w:r>
      <w:r w:rsidR="0009471C" w:rsidRPr="00D95E8A">
        <w:rPr>
          <w:rFonts w:ascii="Times New Roman" w:hAnsi="Times New Roman" w:cs="Times New Roman"/>
          <w:sz w:val="28"/>
          <w:szCs w:val="28"/>
        </w:rPr>
        <w:t>.</w:t>
      </w:r>
    </w:p>
    <w:p w:rsidR="0009471C" w:rsidRPr="00D95E8A" w:rsidRDefault="00A20C9C" w:rsidP="003F762B">
      <w:pPr>
        <w:pStyle w:val="aa"/>
        <w:keepNext/>
        <w:numPr>
          <w:ilvl w:val="0"/>
          <w:numId w:val="15"/>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Филиал «</w:t>
      </w:r>
      <w:proofErr w:type="gramStart"/>
      <w:r w:rsidRPr="00D95E8A">
        <w:rPr>
          <w:rFonts w:ascii="Times New Roman" w:hAnsi="Times New Roman" w:cs="Times New Roman"/>
          <w:sz w:val="28"/>
          <w:szCs w:val="28"/>
        </w:rPr>
        <w:t>Красноярская</w:t>
      </w:r>
      <w:proofErr w:type="gramEnd"/>
      <w:r w:rsidRPr="00D95E8A">
        <w:rPr>
          <w:rFonts w:ascii="Times New Roman" w:hAnsi="Times New Roman" w:cs="Times New Roman"/>
          <w:sz w:val="28"/>
          <w:szCs w:val="28"/>
        </w:rPr>
        <w:t xml:space="preserve"> ТЭЦ-3» АО «Енисейская ТГК (ТГК-13)»:</w:t>
      </w:r>
    </w:p>
    <w:p w:rsidR="0009471C"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«Модернизация ОУТ-220 </w:t>
      </w:r>
      <w:proofErr w:type="spellStart"/>
      <w:r w:rsidRPr="00D95E8A">
        <w:rPr>
          <w:rFonts w:ascii="Times New Roman" w:hAnsi="Times New Roman" w:cs="Times New Roman"/>
          <w:sz w:val="28"/>
          <w:szCs w:val="28"/>
        </w:rPr>
        <w:t>кВ</w:t>
      </w:r>
      <w:proofErr w:type="spellEnd"/>
      <w:r w:rsidRPr="00D95E8A">
        <w:rPr>
          <w:rFonts w:ascii="Times New Roman" w:hAnsi="Times New Roman" w:cs="Times New Roman"/>
          <w:sz w:val="28"/>
          <w:szCs w:val="28"/>
        </w:rPr>
        <w:t xml:space="preserve"> с монтажом стационарных площадок обслуживания комплектных </w:t>
      </w:r>
      <w:proofErr w:type="spellStart"/>
      <w:r w:rsidRPr="00D95E8A">
        <w:rPr>
          <w:rFonts w:ascii="Times New Roman" w:hAnsi="Times New Roman" w:cs="Times New Roman"/>
          <w:sz w:val="28"/>
          <w:szCs w:val="28"/>
        </w:rPr>
        <w:t>токопроводов</w:t>
      </w:r>
      <w:proofErr w:type="spellEnd"/>
      <w:r w:rsidRPr="00D95E8A">
        <w:rPr>
          <w:rFonts w:ascii="Times New Roman" w:hAnsi="Times New Roman" w:cs="Times New Roman"/>
          <w:sz w:val="28"/>
          <w:szCs w:val="28"/>
        </w:rPr>
        <w:t xml:space="preserve">» </w:t>
      </w:r>
      <w:r w:rsidR="00BA4AE9" w:rsidRPr="00D95E8A">
        <w:rPr>
          <w:rFonts w:ascii="Times New Roman" w:hAnsi="Times New Roman" w:cs="Times New Roman"/>
          <w:sz w:val="28"/>
          <w:szCs w:val="28"/>
        </w:rPr>
        <w:t>(2025-2026 гг.)</w:t>
      </w:r>
      <w:r w:rsidRPr="00D95E8A">
        <w:rPr>
          <w:rFonts w:ascii="Times New Roman" w:hAnsi="Times New Roman" w:cs="Times New Roman"/>
          <w:sz w:val="28"/>
          <w:szCs w:val="28"/>
        </w:rPr>
        <w:t xml:space="preserve">; </w:t>
      </w:r>
    </w:p>
    <w:p w:rsidR="0009471C"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«Модернизация БЦУ на ВК-1-4 ПВК» </w:t>
      </w:r>
      <w:r w:rsidR="00BA4AE9" w:rsidRPr="00D95E8A">
        <w:rPr>
          <w:rFonts w:ascii="Times New Roman" w:hAnsi="Times New Roman" w:cs="Times New Roman"/>
          <w:sz w:val="28"/>
          <w:szCs w:val="28"/>
        </w:rPr>
        <w:t>(2025-2026 гг.)</w:t>
      </w:r>
      <w:r w:rsidRPr="00D95E8A">
        <w:rPr>
          <w:rFonts w:ascii="Times New Roman" w:hAnsi="Times New Roman" w:cs="Times New Roman"/>
          <w:sz w:val="28"/>
          <w:szCs w:val="28"/>
        </w:rPr>
        <w:t xml:space="preserve">; </w:t>
      </w:r>
    </w:p>
    <w:p w:rsidR="0009471C"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«Установка ЗЗУ на котле ТПЕ-216» </w:t>
      </w:r>
      <w:r w:rsidR="00BA4AE9" w:rsidRPr="00D95E8A">
        <w:rPr>
          <w:rFonts w:ascii="Times New Roman" w:hAnsi="Times New Roman" w:cs="Times New Roman"/>
          <w:sz w:val="28"/>
          <w:szCs w:val="28"/>
        </w:rPr>
        <w:t>(2025-2028 гг.)</w:t>
      </w:r>
      <w:r w:rsidRPr="00D95E8A">
        <w:rPr>
          <w:rFonts w:ascii="Times New Roman" w:hAnsi="Times New Roman" w:cs="Times New Roman"/>
          <w:sz w:val="28"/>
          <w:szCs w:val="28"/>
        </w:rPr>
        <w:t xml:space="preserve">; </w:t>
      </w:r>
    </w:p>
    <w:p w:rsidR="0009471C"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«Модернизация </w:t>
      </w:r>
      <w:proofErr w:type="spellStart"/>
      <w:r w:rsidRPr="00D95E8A">
        <w:rPr>
          <w:rFonts w:ascii="Times New Roman" w:hAnsi="Times New Roman" w:cs="Times New Roman"/>
          <w:sz w:val="28"/>
          <w:szCs w:val="28"/>
        </w:rPr>
        <w:t>рыбозащитного</w:t>
      </w:r>
      <w:proofErr w:type="spellEnd"/>
      <w:r w:rsidRPr="00D95E8A">
        <w:rPr>
          <w:rFonts w:ascii="Times New Roman" w:hAnsi="Times New Roman" w:cs="Times New Roman"/>
          <w:sz w:val="28"/>
          <w:szCs w:val="28"/>
        </w:rPr>
        <w:t xml:space="preserve"> комплекса ПИРС» </w:t>
      </w:r>
      <w:r w:rsidR="00BA4AE9" w:rsidRPr="00D95E8A">
        <w:rPr>
          <w:rFonts w:ascii="Times New Roman" w:hAnsi="Times New Roman" w:cs="Times New Roman"/>
          <w:sz w:val="28"/>
          <w:szCs w:val="28"/>
        </w:rPr>
        <w:t>(2025-2026 гг.)</w:t>
      </w:r>
      <w:r w:rsidRPr="00D95E8A">
        <w:rPr>
          <w:rFonts w:ascii="Times New Roman" w:hAnsi="Times New Roman" w:cs="Times New Roman"/>
          <w:sz w:val="28"/>
          <w:szCs w:val="28"/>
        </w:rPr>
        <w:t xml:space="preserve">; </w:t>
      </w:r>
    </w:p>
    <w:p w:rsidR="0009471C"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«Комплексная безопасность </w:t>
      </w:r>
      <w:proofErr w:type="spellStart"/>
      <w:r w:rsidRPr="00D95E8A">
        <w:rPr>
          <w:rFonts w:ascii="Times New Roman" w:hAnsi="Times New Roman" w:cs="Times New Roman"/>
          <w:sz w:val="28"/>
          <w:szCs w:val="28"/>
        </w:rPr>
        <w:t>ваго</w:t>
      </w:r>
      <w:r w:rsidR="0009471C" w:rsidRPr="00D95E8A">
        <w:rPr>
          <w:rFonts w:ascii="Times New Roman" w:hAnsi="Times New Roman" w:cs="Times New Roman"/>
          <w:sz w:val="28"/>
          <w:szCs w:val="28"/>
        </w:rPr>
        <w:t>н</w:t>
      </w:r>
      <w:r w:rsidRPr="00D95E8A">
        <w:rPr>
          <w:rFonts w:ascii="Times New Roman" w:hAnsi="Times New Roman" w:cs="Times New Roman"/>
          <w:sz w:val="28"/>
          <w:szCs w:val="28"/>
        </w:rPr>
        <w:t>опрокидывателя</w:t>
      </w:r>
      <w:proofErr w:type="spellEnd"/>
      <w:r w:rsidRPr="00D95E8A">
        <w:rPr>
          <w:rFonts w:ascii="Times New Roman" w:hAnsi="Times New Roman" w:cs="Times New Roman"/>
          <w:sz w:val="28"/>
          <w:szCs w:val="28"/>
        </w:rPr>
        <w:t xml:space="preserve">» </w:t>
      </w:r>
      <w:r w:rsidR="00BA4AE9" w:rsidRPr="00D95E8A">
        <w:rPr>
          <w:rFonts w:ascii="Times New Roman" w:hAnsi="Times New Roman" w:cs="Times New Roman"/>
          <w:sz w:val="28"/>
          <w:szCs w:val="28"/>
        </w:rPr>
        <w:t>(2024-2026 гг.)</w:t>
      </w:r>
      <w:r w:rsidRPr="00D95E8A">
        <w:rPr>
          <w:rFonts w:ascii="Times New Roman" w:hAnsi="Times New Roman" w:cs="Times New Roman"/>
          <w:sz w:val="28"/>
          <w:szCs w:val="28"/>
        </w:rPr>
        <w:t xml:space="preserve">; </w:t>
      </w:r>
    </w:p>
    <w:p w:rsidR="0009471C"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«Приобретение маневрового локомотива для </w:t>
      </w:r>
      <w:proofErr w:type="gramStart"/>
      <w:r w:rsidRPr="00D95E8A">
        <w:rPr>
          <w:rFonts w:ascii="Times New Roman" w:hAnsi="Times New Roman" w:cs="Times New Roman"/>
          <w:sz w:val="28"/>
          <w:szCs w:val="28"/>
        </w:rPr>
        <w:t>Красноярской</w:t>
      </w:r>
      <w:proofErr w:type="gramEnd"/>
      <w:r w:rsidRPr="00D95E8A">
        <w:rPr>
          <w:rFonts w:ascii="Times New Roman" w:hAnsi="Times New Roman" w:cs="Times New Roman"/>
          <w:sz w:val="28"/>
          <w:szCs w:val="28"/>
        </w:rPr>
        <w:t xml:space="preserve"> ТЭЦ-3» </w:t>
      </w:r>
      <w:r w:rsidR="00BA4AE9" w:rsidRPr="00D95E8A">
        <w:rPr>
          <w:rFonts w:ascii="Times New Roman" w:hAnsi="Times New Roman" w:cs="Times New Roman"/>
          <w:sz w:val="28"/>
          <w:szCs w:val="28"/>
        </w:rPr>
        <w:t>(</w:t>
      </w:r>
      <w:r w:rsidRPr="00D95E8A">
        <w:rPr>
          <w:rFonts w:ascii="Times New Roman" w:hAnsi="Times New Roman" w:cs="Times New Roman"/>
          <w:sz w:val="28"/>
          <w:szCs w:val="28"/>
        </w:rPr>
        <w:t>2026 г</w:t>
      </w:r>
      <w:r w:rsidR="00BA4AE9" w:rsidRPr="00D95E8A">
        <w:rPr>
          <w:rFonts w:ascii="Times New Roman" w:hAnsi="Times New Roman" w:cs="Times New Roman"/>
          <w:sz w:val="28"/>
          <w:szCs w:val="28"/>
        </w:rPr>
        <w:t>.)</w:t>
      </w:r>
      <w:r w:rsidRPr="00D95E8A">
        <w:rPr>
          <w:rFonts w:ascii="Times New Roman" w:hAnsi="Times New Roman" w:cs="Times New Roman"/>
          <w:sz w:val="28"/>
          <w:szCs w:val="28"/>
        </w:rPr>
        <w:t xml:space="preserve">; </w:t>
      </w:r>
    </w:p>
    <w:p w:rsidR="00BA4AE9"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«Модернизация автоматической системы пожаротушения котельного отделения (реконструкция 1-ой очереди автоматической системы пожаротушения)» </w:t>
      </w:r>
      <w:r w:rsidR="00BA4AE9" w:rsidRPr="00D95E8A">
        <w:rPr>
          <w:rFonts w:ascii="Times New Roman" w:hAnsi="Times New Roman" w:cs="Times New Roman"/>
          <w:sz w:val="28"/>
          <w:szCs w:val="28"/>
        </w:rPr>
        <w:t>(2024-2027 гг.)</w:t>
      </w:r>
      <w:r w:rsidRPr="00D95E8A">
        <w:rPr>
          <w:rFonts w:ascii="Times New Roman" w:hAnsi="Times New Roman" w:cs="Times New Roman"/>
          <w:sz w:val="28"/>
          <w:szCs w:val="28"/>
        </w:rPr>
        <w:t xml:space="preserve">; </w:t>
      </w:r>
    </w:p>
    <w:p w:rsidR="0009471C" w:rsidRPr="00D95E8A"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«Установка запальных устройств на ВК №3 </w:t>
      </w:r>
      <w:r w:rsidR="00B324F2" w:rsidRPr="00D95E8A">
        <w:rPr>
          <w:rFonts w:ascii="Times New Roman" w:hAnsi="Times New Roman" w:cs="Times New Roman"/>
          <w:sz w:val="28"/>
          <w:szCs w:val="28"/>
        </w:rPr>
        <w:br/>
      </w:r>
      <w:r w:rsidRPr="00D95E8A">
        <w:rPr>
          <w:rFonts w:ascii="Times New Roman" w:hAnsi="Times New Roman" w:cs="Times New Roman"/>
          <w:sz w:val="28"/>
          <w:szCs w:val="28"/>
        </w:rPr>
        <w:t>и ВК</w:t>
      </w:r>
      <w:r w:rsidR="0009471C" w:rsidRPr="00D95E8A">
        <w:rPr>
          <w:rFonts w:ascii="Times New Roman" w:hAnsi="Times New Roman" w:cs="Times New Roman"/>
          <w:sz w:val="28"/>
          <w:szCs w:val="28"/>
        </w:rPr>
        <w:t> </w:t>
      </w:r>
      <w:r w:rsidRPr="00D95E8A">
        <w:rPr>
          <w:rFonts w:ascii="Times New Roman" w:hAnsi="Times New Roman" w:cs="Times New Roman"/>
          <w:sz w:val="28"/>
          <w:szCs w:val="28"/>
        </w:rPr>
        <w:t>№</w:t>
      </w:r>
      <w:r w:rsidR="0009471C" w:rsidRPr="00D95E8A">
        <w:rPr>
          <w:rFonts w:ascii="Times New Roman" w:hAnsi="Times New Roman" w:cs="Times New Roman"/>
          <w:sz w:val="28"/>
          <w:szCs w:val="28"/>
        </w:rPr>
        <w:t> </w:t>
      </w:r>
      <w:r w:rsidRPr="00D95E8A">
        <w:rPr>
          <w:rFonts w:ascii="Times New Roman" w:hAnsi="Times New Roman" w:cs="Times New Roman"/>
          <w:sz w:val="28"/>
          <w:szCs w:val="28"/>
        </w:rPr>
        <w:t xml:space="preserve">4 ПВК» </w:t>
      </w:r>
      <w:r w:rsidR="00BA4AE9" w:rsidRPr="00D95E8A">
        <w:rPr>
          <w:rFonts w:ascii="Times New Roman" w:hAnsi="Times New Roman" w:cs="Times New Roman"/>
          <w:sz w:val="28"/>
          <w:szCs w:val="28"/>
        </w:rPr>
        <w:t>(2025-2027 гг.)</w:t>
      </w:r>
      <w:r w:rsidRPr="00D95E8A">
        <w:rPr>
          <w:rFonts w:ascii="Times New Roman" w:hAnsi="Times New Roman" w:cs="Times New Roman"/>
          <w:sz w:val="28"/>
          <w:szCs w:val="28"/>
        </w:rPr>
        <w:t xml:space="preserve">; </w:t>
      </w:r>
    </w:p>
    <w:p w:rsidR="00A20C9C" w:rsidRDefault="004441A1" w:rsidP="003F762B">
      <w:pPr>
        <w:pStyle w:val="aa"/>
        <w:numPr>
          <w:ilvl w:val="0"/>
          <w:numId w:val="13"/>
        </w:numPr>
        <w:tabs>
          <w:tab w:val="left" w:pos="993"/>
        </w:tabs>
        <w:ind w:left="0" w:firstLine="709"/>
        <w:jc w:val="both"/>
        <w:rPr>
          <w:rFonts w:ascii="Times New Roman" w:hAnsi="Times New Roman" w:cs="Times New Roman"/>
          <w:sz w:val="28"/>
          <w:szCs w:val="28"/>
        </w:rPr>
      </w:pPr>
      <w:r w:rsidRPr="00D95E8A">
        <w:rPr>
          <w:rFonts w:ascii="Times New Roman" w:hAnsi="Times New Roman" w:cs="Times New Roman"/>
          <w:sz w:val="28"/>
          <w:szCs w:val="28"/>
        </w:rPr>
        <w:t xml:space="preserve">«Установка запальных устройств на ВК №3 и ВК№4 ПВК» </w:t>
      </w:r>
      <w:r w:rsidR="0009471C" w:rsidRPr="00D95E8A">
        <w:rPr>
          <w:rFonts w:ascii="Times New Roman" w:hAnsi="Times New Roman" w:cs="Times New Roman"/>
          <w:sz w:val="28"/>
          <w:szCs w:val="28"/>
        </w:rPr>
        <w:br/>
      </w:r>
      <w:r w:rsidR="00BA4AE9" w:rsidRPr="00D95E8A">
        <w:rPr>
          <w:rFonts w:ascii="Times New Roman" w:hAnsi="Times New Roman" w:cs="Times New Roman"/>
          <w:sz w:val="28"/>
          <w:szCs w:val="28"/>
        </w:rPr>
        <w:t>(2025-2028 гг.)</w:t>
      </w:r>
      <w:r w:rsidR="00214D37" w:rsidRPr="00D95E8A">
        <w:rPr>
          <w:rFonts w:ascii="Times New Roman" w:hAnsi="Times New Roman" w:cs="Times New Roman"/>
          <w:sz w:val="28"/>
          <w:szCs w:val="28"/>
        </w:rPr>
        <w:t>.</w:t>
      </w:r>
    </w:p>
    <w:p w:rsidR="00D95E8A" w:rsidRPr="00D95E8A" w:rsidRDefault="00D95E8A" w:rsidP="00D95E8A">
      <w:pPr>
        <w:pStyle w:val="aa"/>
        <w:tabs>
          <w:tab w:val="left" w:pos="993"/>
        </w:tabs>
        <w:ind w:left="709"/>
        <w:jc w:val="both"/>
        <w:rPr>
          <w:rFonts w:ascii="Times New Roman" w:hAnsi="Times New Roman" w:cs="Times New Roman"/>
          <w:sz w:val="28"/>
          <w:szCs w:val="28"/>
        </w:rPr>
      </w:pPr>
    </w:p>
    <w:p w:rsidR="00261ED4" w:rsidRPr="009D3DE1" w:rsidRDefault="00261ED4" w:rsidP="003F6687">
      <w:pPr>
        <w:jc w:val="center"/>
        <w:rPr>
          <w:sz w:val="28"/>
          <w:szCs w:val="26"/>
        </w:rPr>
      </w:pPr>
      <w:r w:rsidRPr="009D3DE1">
        <w:rPr>
          <w:noProof/>
        </w:rPr>
        <w:drawing>
          <wp:inline distT="0" distB="0" distL="0" distR="0" wp14:anchorId="6E0B805F" wp14:editId="4A48B61F">
            <wp:extent cx="6181725" cy="2914650"/>
            <wp:effectExtent l="0" t="0" r="0" b="0"/>
            <wp:docPr id="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61ED4" w:rsidRPr="00A10744" w:rsidRDefault="00261ED4" w:rsidP="003F6687">
      <w:pPr>
        <w:jc w:val="center"/>
        <w:rPr>
          <w:b/>
          <w:bCs/>
          <w:sz w:val="14"/>
          <w:szCs w:val="14"/>
        </w:rPr>
      </w:pPr>
      <w:r w:rsidRPr="00A10744">
        <w:rPr>
          <w:sz w:val="22"/>
        </w:rPr>
        <w:t>Рис. 1. Динамика объема отгруженных товаров собственного производства, выполненных работ и услуг собственными силами по крупным и средним предприятиям промышленности</w:t>
      </w:r>
    </w:p>
    <w:p w:rsidR="00261ED4" w:rsidRPr="00A10744" w:rsidRDefault="00261ED4" w:rsidP="00D95E8A">
      <w:pPr>
        <w:pStyle w:val="22"/>
        <w:spacing w:before="240" w:after="240" w:line="240" w:lineRule="auto"/>
        <w:ind w:left="0" w:firstLine="720"/>
        <w:jc w:val="both"/>
        <w:rPr>
          <w:rFonts w:ascii="Times New Roman" w:hAnsi="Times New Roman" w:cs="Times New Roman"/>
          <w:b/>
          <w:sz w:val="28"/>
          <w:szCs w:val="28"/>
        </w:rPr>
      </w:pPr>
      <w:r w:rsidRPr="00A10744">
        <w:rPr>
          <w:rFonts w:ascii="Times New Roman" w:hAnsi="Times New Roman" w:cs="Times New Roman"/>
          <w:b/>
          <w:sz w:val="28"/>
          <w:szCs w:val="28"/>
        </w:rPr>
        <w:t>Специфика по видам экономической деятельности</w:t>
      </w:r>
    </w:p>
    <w:p w:rsidR="00261ED4" w:rsidRPr="00A10744" w:rsidRDefault="00261ED4" w:rsidP="003F6687">
      <w:pPr>
        <w:ind w:firstLine="720"/>
        <w:jc w:val="both"/>
        <w:rPr>
          <w:rFonts w:ascii="Times New Roman" w:hAnsi="Times New Roman" w:cs="Times New Roman"/>
          <w:b/>
          <w:sz w:val="28"/>
          <w:szCs w:val="28"/>
        </w:rPr>
      </w:pPr>
      <w:r w:rsidRPr="00A10744">
        <w:rPr>
          <w:rFonts w:ascii="Times New Roman" w:hAnsi="Times New Roman" w:cs="Times New Roman"/>
          <w:b/>
          <w:sz w:val="28"/>
          <w:szCs w:val="28"/>
        </w:rPr>
        <w:t>Добыча полезных ископаемых (В)</w:t>
      </w:r>
    </w:p>
    <w:p w:rsidR="00236C11" w:rsidRPr="00A10744" w:rsidRDefault="00236C11" w:rsidP="00236C11">
      <w:pPr>
        <w:pStyle w:val="32"/>
        <w:spacing w:after="0"/>
        <w:ind w:left="0" w:firstLine="720"/>
        <w:jc w:val="both"/>
        <w:rPr>
          <w:sz w:val="28"/>
          <w:szCs w:val="28"/>
        </w:rPr>
      </w:pPr>
      <w:r w:rsidRPr="00A10744">
        <w:rPr>
          <w:sz w:val="28"/>
          <w:szCs w:val="26"/>
        </w:rPr>
        <w:t xml:space="preserve">На территории </w:t>
      </w:r>
      <w:r w:rsidRPr="00A10744">
        <w:rPr>
          <w:sz w:val="28"/>
          <w:szCs w:val="28"/>
        </w:rPr>
        <w:t xml:space="preserve">городского округа город Красноярск </w:t>
      </w:r>
      <w:r w:rsidRPr="00A10744">
        <w:rPr>
          <w:sz w:val="28"/>
          <w:szCs w:val="26"/>
        </w:rPr>
        <w:t xml:space="preserve">ведется добыча </w:t>
      </w:r>
      <w:r w:rsidR="00505C85" w:rsidRPr="00A10744">
        <w:rPr>
          <w:sz w:val="28"/>
          <w:szCs w:val="26"/>
        </w:rPr>
        <w:t xml:space="preserve">нерудных строительных </w:t>
      </w:r>
      <w:r w:rsidRPr="00A10744">
        <w:rPr>
          <w:sz w:val="28"/>
          <w:szCs w:val="26"/>
        </w:rPr>
        <w:t xml:space="preserve">материалов, в том числе глины, известняка, щебня, гравия, </w:t>
      </w:r>
      <w:proofErr w:type="spellStart"/>
      <w:r w:rsidRPr="00A10744">
        <w:rPr>
          <w:sz w:val="28"/>
          <w:szCs w:val="26"/>
        </w:rPr>
        <w:t>песчано</w:t>
      </w:r>
      <w:proofErr w:type="spellEnd"/>
      <w:r w:rsidRPr="00A10744">
        <w:rPr>
          <w:sz w:val="28"/>
          <w:szCs w:val="26"/>
        </w:rPr>
        <w:t>–гравийных материалов.</w:t>
      </w:r>
    </w:p>
    <w:p w:rsidR="00236C11" w:rsidRPr="00D95E8A" w:rsidRDefault="00236C11" w:rsidP="00236C11">
      <w:pPr>
        <w:pStyle w:val="32"/>
        <w:spacing w:after="0"/>
        <w:ind w:left="0" w:firstLine="720"/>
        <w:jc w:val="both"/>
        <w:rPr>
          <w:sz w:val="28"/>
          <w:szCs w:val="28"/>
        </w:rPr>
      </w:pPr>
      <w:r w:rsidRPr="00A10744">
        <w:rPr>
          <w:sz w:val="28"/>
          <w:szCs w:val="26"/>
        </w:rPr>
        <w:lastRenderedPageBreak/>
        <w:t>В 202</w:t>
      </w:r>
      <w:r w:rsidR="0069652E" w:rsidRPr="00A10744">
        <w:rPr>
          <w:sz w:val="28"/>
          <w:szCs w:val="26"/>
        </w:rPr>
        <w:t>6</w:t>
      </w:r>
      <w:r w:rsidRPr="00A10744">
        <w:rPr>
          <w:sz w:val="28"/>
          <w:szCs w:val="26"/>
        </w:rPr>
        <w:t xml:space="preserve"> году объем отгруженных товаров по виду деятельности </w:t>
      </w:r>
      <w:r w:rsidR="00505C85" w:rsidRPr="00A10744">
        <w:rPr>
          <w:sz w:val="28"/>
          <w:szCs w:val="26"/>
        </w:rPr>
        <w:t>«</w:t>
      </w:r>
      <w:r w:rsidRPr="00A10744">
        <w:rPr>
          <w:sz w:val="28"/>
          <w:szCs w:val="26"/>
        </w:rPr>
        <w:t>добыча полезных ископаемых</w:t>
      </w:r>
      <w:r w:rsidR="00505C85" w:rsidRPr="00A10744">
        <w:rPr>
          <w:sz w:val="28"/>
          <w:szCs w:val="26"/>
        </w:rPr>
        <w:t>»,</w:t>
      </w:r>
      <w:r w:rsidRPr="00A10744">
        <w:rPr>
          <w:sz w:val="28"/>
          <w:szCs w:val="26"/>
        </w:rPr>
        <w:t xml:space="preserve"> по оценке</w:t>
      </w:r>
      <w:r w:rsidR="00505C85" w:rsidRPr="00A10744">
        <w:rPr>
          <w:sz w:val="28"/>
          <w:szCs w:val="26"/>
        </w:rPr>
        <w:t>,</w:t>
      </w:r>
      <w:r w:rsidRPr="00A10744">
        <w:rPr>
          <w:sz w:val="28"/>
          <w:szCs w:val="26"/>
        </w:rPr>
        <w:t xml:space="preserve"> составит </w:t>
      </w:r>
      <w:r w:rsidR="006E3865" w:rsidRPr="00A10744">
        <w:rPr>
          <w:sz w:val="28"/>
          <w:szCs w:val="26"/>
        </w:rPr>
        <w:t>41,2</w:t>
      </w:r>
      <w:r w:rsidRPr="00A10744">
        <w:rPr>
          <w:sz w:val="28"/>
          <w:szCs w:val="26"/>
        </w:rPr>
        <w:t xml:space="preserve"> </w:t>
      </w:r>
      <w:proofErr w:type="gramStart"/>
      <w:r w:rsidRPr="00A10744">
        <w:rPr>
          <w:sz w:val="28"/>
          <w:szCs w:val="26"/>
        </w:rPr>
        <w:t>млрд</w:t>
      </w:r>
      <w:proofErr w:type="gramEnd"/>
      <w:r w:rsidRPr="00A10744">
        <w:rPr>
          <w:sz w:val="28"/>
          <w:szCs w:val="26"/>
        </w:rPr>
        <w:t xml:space="preserve"> руб. или </w:t>
      </w:r>
      <w:r w:rsidR="0069652E" w:rsidRPr="00A10744">
        <w:rPr>
          <w:sz w:val="28"/>
          <w:szCs w:val="26"/>
        </w:rPr>
        <w:t>1</w:t>
      </w:r>
      <w:r w:rsidR="006E3865" w:rsidRPr="00A10744">
        <w:rPr>
          <w:sz w:val="28"/>
          <w:szCs w:val="26"/>
        </w:rPr>
        <w:t>13</w:t>
      </w:r>
      <w:r w:rsidRPr="00A10744">
        <w:rPr>
          <w:sz w:val="28"/>
          <w:szCs w:val="26"/>
        </w:rPr>
        <w:t>,9</w:t>
      </w:r>
      <w:r w:rsidR="00505C85" w:rsidRPr="00A10744">
        <w:rPr>
          <w:sz w:val="28"/>
          <w:szCs w:val="26"/>
        </w:rPr>
        <w:t> </w:t>
      </w:r>
      <w:r w:rsidRPr="00A10744">
        <w:rPr>
          <w:sz w:val="28"/>
          <w:szCs w:val="26"/>
        </w:rPr>
        <w:t xml:space="preserve">% </w:t>
      </w:r>
      <w:r w:rsidR="00596BFB" w:rsidRPr="00A10744">
        <w:rPr>
          <w:sz w:val="28"/>
          <w:szCs w:val="26"/>
        </w:rPr>
        <w:br/>
      </w:r>
      <w:r w:rsidRPr="00A10744">
        <w:rPr>
          <w:sz w:val="28"/>
          <w:szCs w:val="26"/>
        </w:rPr>
        <w:t>в действующих ценах в сравнении с 202</w:t>
      </w:r>
      <w:r w:rsidR="0069652E" w:rsidRPr="00A10744">
        <w:rPr>
          <w:sz w:val="28"/>
          <w:szCs w:val="26"/>
        </w:rPr>
        <w:t>5</w:t>
      </w:r>
      <w:r w:rsidRPr="00A10744">
        <w:rPr>
          <w:sz w:val="28"/>
          <w:szCs w:val="26"/>
        </w:rPr>
        <w:t xml:space="preserve"> годом, в</w:t>
      </w:r>
      <w:r w:rsidRPr="00A10744">
        <w:rPr>
          <w:sz w:val="28"/>
          <w:szCs w:val="28"/>
        </w:rPr>
        <w:t xml:space="preserve"> </w:t>
      </w:r>
      <w:r w:rsidRPr="00A10744">
        <w:rPr>
          <w:sz w:val="28"/>
          <w:szCs w:val="26"/>
        </w:rPr>
        <w:t>202</w:t>
      </w:r>
      <w:r w:rsidR="0069652E" w:rsidRPr="00A10744">
        <w:rPr>
          <w:sz w:val="28"/>
          <w:szCs w:val="26"/>
        </w:rPr>
        <w:t>9</w:t>
      </w:r>
      <w:r w:rsidRPr="00A10744">
        <w:rPr>
          <w:sz w:val="28"/>
          <w:szCs w:val="26"/>
        </w:rPr>
        <w:t xml:space="preserve"> году – </w:t>
      </w:r>
      <w:r w:rsidR="006E3865" w:rsidRPr="00A10744">
        <w:rPr>
          <w:sz w:val="28"/>
          <w:szCs w:val="26"/>
        </w:rPr>
        <w:t>50,4</w:t>
      </w:r>
      <w:r w:rsidRPr="00A10744">
        <w:rPr>
          <w:sz w:val="28"/>
          <w:szCs w:val="26"/>
        </w:rPr>
        <w:t xml:space="preserve"> млрд руб. (106,</w:t>
      </w:r>
      <w:r w:rsidR="0069652E" w:rsidRPr="00A10744">
        <w:rPr>
          <w:sz w:val="28"/>
          <w:szCs w:val="26"/>
        </w:rPr>
        <w:t>6</w:t>
      </w:r>
      <w:r w:rsidR="00505C85" w:rsidRPr="00A10744">
        <w:rPr>
          <w:sz w:val="28"/>
          <w:szCs w:val="26"/>
        </w:rPr>
        <w:t> </w:t>
      </w:r>
      <w:r w:rsidRPr="00A10744">
        <w:rPr>
          <w:sz w:val="28"/>
          <w:szCs w:val="26"/>
        </w:rPr>
        <w:t>% к 202</w:t>
      </w:r>
      <w:r w:rsidR="0069652E" w:rsidRPr="00A10744">
        <w:rPr>
          <w:sz w:val="28"/>
          <w:szCs w:val="26"/>
        </w:rPr>
        <w:t>8</w:t>
      </w:r>
      <w:r w:rsidRPr="00A10744">
        <w:rPr>
          <w:sz w:val="28"/>
          <w:szCs w:val="26"/>
        </w:rPr>
        <w:t xml:space="preserve"> году)</w:t>
      </w:r>
      <w:r w:rsidRPr="00A10744">
        <w:rPr>
          <w:sz w:val="28"/>
          <w:szCs w:val="28"/>
        </w:rPr>
        <w:t>.</w:t>
      </w:r>
    </w:p>
    <w:p w:rsidR="00261ED4" w:rsidRPr="009D3DE1" w:rsidRDefault="00163EA5" w:rsidP="003F6687">
      <w:pPr>
        <w:pStyle w:val="32"/>
        <w:spacing w:after="0"/>
        <w:ind w:left="0"/>
        <w:jc w:val="center"/>
        <w:rPr>
          <w:sz w:val="24"/>
          <w:szCs w:val="24"/>
        </w:rPr>
      </w:pPr>
      <w:r w:rsidRPr="009D3DE1">
        <w:rPr>
          <w:noProof/>
          <w:sz w:val="12"/>
          <w:szCs w:val="26"/>
        </w:rPr>
        <w:drawing>
          <wp:inline distT="0" distB="0" distL="0" distR="0" wp14:anchorId="627F959B" wp14:editId="539B4D0D">
            <wp:extent cx="6057900" cy="2533650"/>
            <wp:effectExtent l="0" t="0" r="0" b="0"/>
            <wp:docPr id="3" name="Объект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61ED4" w:rsidRPr="009D3DE1" w:rsidRDefault="00261ED4" w:rsidP="003F6687">
      <w:pPr>
        <w:pStyle w:val="32"/>
        <w:spacing w:after="0"/>
        <w:ind w:left="0"/>
        <w:jc w:val="center"/>
        <w:rPr>
          <w:sz w:val="2"/>
          <w:szCs w:val="24"/>
        </w:rPr>
      </w:pPr>
    </w:p>
    <w:p w:rsidR="0056216D" w:rsidRPr="005B215F" w:rsidRDefault="0056216D" w:rsidP="003F6687">
      <w:pPr>
        <w:pStyle w:val="32"/>
        <w:spacing w:after="0"/>
        <w:ind w:left="0"/>
        <w:jc w:val="center"/>
        <w:rPr>
          <w:sz w:val="10"/>
          <w:szCs w:val="24"/>
        </w:rPr>
      </w:pPr>
    </w:p>
    <w:p w:rsidR="00261ED4" w:rsidRPr="00A10744" w:rsidRDefault="00261ED4" w:rsidP="003F6687">
      <w:pPr>
        <w:pStyle w:val="32"/>
        <w:spacing w:after="0"/>
        <w:ind w:left="0"/>
        <w:jc w:val="center"/>
        <w:rPr>
          <w:sz w:val="22"/>
          <w:szCs w:val="24"/>
        </w:rPr>
      </w:pPr>
      <w:r w:rsidRPr="00A10744">
        <w:rPr>
          <w:sz w:val="22"/>
          <w:szCs w:val="24"/>
        </w:rPr>
        <w:t>Рис. 2. Динамика объема отгруженной продукции по виду деятельности</w:t>
      </w:r>
    </w:p>
    <w:p w:rsidR="00261ED4" w:rsidRPr="00A10744" w:rsidRDefault="00261ED4" w:rsidP="003F6687">
      <w:pPr>
        <w:pStyle w:val="32"/>
        <w:spacing w:after="0"/>
        <w:ind w:left="0"/>
        <w:jc w:val="center"/>
        <w:rPr>
          <w:sz w:val="22"/>
          <w:szCs w:val="24"/>
        </w:rPr>
      </w:pPr>
      <w:r w:rsidRPr="00A10744">
        <w:rPr>
          <w:sz w:val="22"/>
          <w:szCs w:val="24"/>
        </w:rPr>
        <w:t>«Добыча полезных ископаемых»</w:t>
      </w:r>
    </w:p>
    <w:p w:rsidR="00261ED4" w:rsidRPr="00A10744" w:rsidRDefault="00261ED4" w:rsidP="003F6687">
      <w:pPr>
        <w:pStyle w:val="32"/>
        <w:spacing w:after="0"/>
        <w:ind w:left="0"/>
        <w:jc w:val="center"/>
        <w:rPr>
          <w:sz w:val="8"/>
          <w:szCs w:val="24"/>
        </w:rPr>
      </w:pPr>
    </w:p>
    <w:p w:rsidR="00F576BE" w:rsidRPr="00A10744" w:rsidRDefault="00F576BE" w:rsidP="00F576BE">
      <w:pPr>
        <w:widowControl/>
        <w:ind w:firstLine="720"/>
        <w:jc w:val="both"/>
        <w:rPr>
          <w:rFonts w:ascii="Times New Roman" w:eastAsiaTheme="minorHAnsi" w:hAnsi="Times New Roman" w:cs="Times New Roman"/>
          <w:sz w:val="28"/>
          <w:szCs w:val="28"/>
          <w:lang w:eastAsia="en-US"/>
        </w:rPr>
      </w:pPr>
      <w:r w:rsidRPr="00A10744">
        <w:rPr>
          <w:rFonts w:ascii="Times New Roman" w:eastAsiaTheme="minorHAnsi" w:hAnsi="Times New Roman" w:cs="Times New Roman"/>
          <w:b/>
          <w:bCs/>
          <w:sz w:val="28"/>
          <w:szCs w:val="28"/>
          <w:lang w:eastAsia="en-US"/>
        </w:rPr>
        <w:t xml:space="preserve">Индекс производства </w:t>
      </w:r>
      <w:r w:rsidRPr="00A10744">
        <w:rPr>
          <w:rFonts w:ascii="Times New Roman" w:eastAsiaTheme="minorHAnsi" w:hAnsi="Times New Roman" w:cs="Times New Roman"/>
          <w:sz w:val="28"/>
          <w:szCs w:val="28"/>
          <w:lang w:eastAsia="en-US"/>
        </w:rPr>
        <w:t xml:space="preserve">данного вида экономической деятельности </w:t>
      </w:r>
      <w:r w:rsidR="00596BFB" w:rsidRPr="00A10744">
        <w:rPr>
          <w:rFonts w:ascii="Times New Roman" w:eastAsiaTheme="minorHAnsi" w:hAnsi="Times New Roman" w:cs="Times New Roman"/>
          <w:sz w:val="28"/>
          <w:szCs w:val="28"/>
          <w:lang w:eastAsia="en-US"/>
        </w:rPr>
        <w:br/>
      </w:r>
      <w:r w:rsidRPr="00A10744">
        <w:rPr>
          <w:rFonts w:ascii="Times New Roman" w:eastAsiaTheme="minorHAnsi" w:hAnsi="Times New Roman" w:cs="Times New Roman"/>
          <w:sz w:val="28"/>
          <w:szCs w:val="28"/>
          <w:lang w:eastAsia="en-US"/>
        </w:rPr>
        <w:t>в 2025 году ожидается на уровне 100</w:t>
      </w:r>
      <w:r w:rsidR="00B82BB1" w:rsidRPr="00A10744">
        <w:rPr>
          <w:rFonts w:ascii="Times New Roman" w:eastAsiaTheme="minorHAnsi" w:hAnsi="Times New Roman" w:cs="Times New Roman"/>
          <w:sz w:val="28"/>
          <w:szCs w:val="28"/>
          <w:lang w:eastAsia="en-US"/>
        </w:rPr>
        <w:t>,1</w:t>
      </w:r>
      <w:r w:rsidR="00505C85" w:rsidRPr="00A10744">
        <w:rPr>
          <w:rFonts w:ascii="Times New Roman" w:eastAsiaTheme="minorHAnsi" w:hAnsi="Times New Roman" w:cs="Times New Roman"/>
          <w:sz w:val="28"/>
          <w:szCs w:val="28"/>
          <w:lang w:eastAsia="en-US"/>
        </w:rPr>
        <w:t> </w:t>
      </w:r>
      <w:r w:rsidRPr="00A10744">
        <w:rPr>
          <w:rFonts w:ascii="Times New Roman" w:eastAsiaTheme="minorHAnsi" w:hAnsi="Times New Roman" w:cs="Times New Roman"/>
          <w:sz w:val="28"/>
          <w:szCs w:val="28"/>
          <w:lang w:eastAsia="en-US"/>
        </w:rPr>
        <w:t>%, в 202</w:t>
      </w:r>
      <w:r w:rsidR="00B82BB1" w:rsidRPr="00A10744">
        <w:rPr>
          <w:rFonts w:ascii="Times New Roman" w:eastAsiaTheme="minorHAnsi" w:hAnsi="Times New Roman" w:cs="Times New Roman"/>
          <w:sz w:val="28"/>
          <w:szCs w:val="28"/>
          <w:lang w:eastAsia="en-US"/>
        </w:rPr>
        <w:t>9</w:t>
      </w:r>
      <w:r w:rsidRPr="00A10744">
        <w:rPr>
          <w:rFonts w:ascii="Times New Roman" w:eastAsiaTheme="minorHAnsi" w:hAnsi="Times New Roman" w:cs="Times New Roman"/>
          <w:sz w:val="28"/>
          <w:szCs w:val="28"/>
          <w:lang w:eastAsia="en-US"/>
        </w:rPr>
        <w:t xml:space="preserve"> году – 10</w:t>
      </w:r>
      <w:r w:rsidR="00B82BB1" w:rsidRPr="00A10744">
        <w:rPr>
          <w:rFonts w:ascii="Times New Roman" w:eastAsiaTheme="minorHAnsi" w:hAnsi="Times New Roman" w:cs="Times New Roman"/>
          <w:sz w:val="28"/>
          <w:szCs w:val="28"/>
          <w:lang w:eastAsia="en-US"/>
        </w:rPr>
        <w:t>1</w:t>
      </w:r>
      <w:r w:rsidR="00505C85" w:rsidRPr="00A10744">
        <w:rPr>
          <w:rFonts w:ascii="Times New Roman" w:eastAsiaTheme="minorHAnsi" w:hAnsi="Times New Roman" w:cs="Times New Roman"/>
          <w:sz w:val="28"/>
          <w:szCs w:val="28"/>
          <w:lang w:eastAsia="en-US"/>
        </w:rPr>
        <w:t> %</w:t>
      </w:r>
      <w:r w:rsidRPr="00A10744">
        <w:rPr>
          <w:rFonts w:ascii="Times New Roman" w:eastAsiaTheme="minorHAnsi" w:hAnsi="Times New Roman" w:cs="Times New Roman"/>
          <w:sz w:val="28"/>
          <w:szCs w:val="28"/>
          <w:lang w:eastAsia="en-US"/>
        </w:rPr>
        <w:t>.</w:t>
      </w:r>
    </w:p>
    <w:p w:rsidR="00A07E1A" w:rsidRPr="00A10744" w:rsidRDefault="00A07E1A" w:rsidP="00A07E1A">
      <w:pPr>
        <w:tabs>
          <w:tab w:val="left" w:pos="900"/>
        </w:tabs>
        <w:ind w:firstLine="720"/>
        <w:jc w:val="both"/>
        <w:rPr>
          <w:rFonts w:ascii="Times New Roman" w:eastAsiaTheme="minorHAnsi" w:hAnsi="Times New Roman" w:cs="Times New Roman"/>
          <w:sz w:val="28"/>
          <w:szCs w:val="28"/>
          <w:lang w:eastAsia="en-US"/>
        </w:rPr>
      </w:pPr>
      <w:r w:rsidRPr="00A10744">
        <w:rPr>
          <w:sz w:val="28"/>
          <w:szCs w:val="28"/>
        </w:rPr>
        <w:t>Данный вид экономической деятельности занимает 6,7 % в общем объеме отгруженной продукции промышленного производства города.</w:t>
      </w:r>
    </w:p>
    <w:p w:rsidR="00F576BE" w:rsidRPr="00A10744" w:rsidRDefault="00F576BE" w:rsidP="00F576BE">
      <w:pPr>
        <w:pStyle w:val="32"/>
        <w:spacing w:after="0"/>
        <w:ind w:left="0"/>
        <w:rPr>
          <w:sz w:val="4"/>
          <w:szCs w:val="26"/>
        </w:rPr>
      </w:pPr>
    </w:p>
    <w:p w:rsidR="00F576BE" w:rsidRPr="00A10744" w:rsidRDefault="00F576BE" w:rsidP="00F576BE">
      <w:pPr>
        <w:pStyle w:val="32"/>
        <w:spacing w:after="0"/>
        <w:ind w:left="0"/>
        <w:jc w:val="center"/>
        <w:rPr>
          <w:sz w:val="2"/>
          <w:szCs w:val="26"/>
        </w:rPr>
      </w:pPr>
    </w:p>
    <w:p w:rsidR="00F576BE" w:rsidRPr="00A10744" w:rsidRDefault="00F576BE" w:rsidP="00F576BE">
      <w:pPr>
        <w:spacing w:before="120"/>
        <w:ind w:firstLine="720"/>
        <w:jc w:val="both"/>
        <w:rPr>
          <w:rFonts w:ascii="Times New Roman" w:hAnsi="Times New Roman" w:cs="Times New Roman"/>
          <w:b/>
          <w:sz w:val="28"/>
          <w:szCs w:val="28"/>
        </w:rPr>
      </w:pPr>
      <w:r w:rsidRPr="00A10744">
        <w:rPr>
          <w:rFonts w:ascii="Times New Roman" w:hAnsi="Times New Roman" w:cs="Times New Roman"/>
          <w:b/>
          <w:sz w:val="28"/>
          <w:szCs w:val="28"/>
        </w:rPr>
        <w:t>Обрабатывающие производства (С)</w:t>
      </w:r>
    </w:p>
    <w:p w:rsidR="00F576BE" w:rsidRDefault="00F576BE" w:rsidP="00F576BE">
      <w:pPr>
        <w:pStyle w:val="32"/>
        <w:spacing w:after="0"/>
        <w:ind w:left="0" w:firstLine="720"/>
        <w:jc w:val="both"/>
        <w:rPr>
          <w:b/>
          <w:sz w:val="28"/>
          <w:szCs w:val="26"/>
        </w:rPr>
      </w:pPr>
      <w:r w:rsidRPr="00A10744">
        <w:rPr>
          <w:sz w:val="28"/>
          <w:szCs w:val="28"/>
        </w:rPr>
        <w:t>В 202</w:t>
      </w:r>
      <w:r w:rsidR="005B215F" w:rsidRPr="00A10744">
        <w:rPr>
          <w:sz w:val="28"/>
          <w:szCs w:val="28"/>
        </w:rPr>
        <w:t>6</w:t>
      </w:r>
      <w:r w:rsidRPr="00A10744">
        <w:rPr>
          <w:sz w:val="28"/>
          <w:szCs w:val="28"/>
        </w:rPr>
        <w:t xml:space="preserve"> году </w:t>
      </w:r>
      <w:r w:rsidRPr="00A10744">
        <w:rPr>
          <w:sz w:val="28"/>
          <w:szCs w:val="26"/>
        </w:rPr>
        <w:t xml:space="preserve">объем отгруженных товаров по </w:t>
      </w:r>
      <w:r w:rsidRPr="00A10744">
        <w:rPr>
          <w:sz w:val="28"/>
          <w:szCs w:val="28"/>
        </w:rPr>
        <w:t xml:space="preserve">обрабатывающим производствам прогнозируется в размере </w:t>
      </w:r>
      <w:r w:rsidR="00102D38" w:rsidRPr="00A10744">
        <w:rPr>
          <w:sz w:val="28"/>
          <w:szCs w:val="28"/>
        </w:rPr>
        <w:t>439,5</w:t>
      </w:r>
      <w:r w:rsidRPr="00A10744">
        <w:rPr>
          <w:sz w:val="28"/>
          <w:szCs w:val="26"/>
        </w:rPr>
        <w:t xml:space="preserve"> </w:t>
      </w:r>
      <w:proofErr w:type="gramStart"/>
      <w:r w:rsidRPr="00A10744">
        <w:rPr>
          <w:sz w:val="28"/>
          <w:szCs w:val="26"/>
        </w:rPr>
        <w:t>млрд</w:t>
      </w:r>
      <w:proofErr w:type="gramEnd"/>
      <w:r w:rsidRPr="00A10744">
        <w:rPr>
          <w:sz w:val="28"/>
          <w:szCs w:val="26"/>
        </w:rPr>
        <w:t xml:space="preserve"> руб. (10</w:t>
      </w:r>
      <w:r w:rsidR="000E2D9D" w:rsidRPr="00A10744">
        <w:rPr>
          <w:sz w:val="28"/>
          <w:szCs w:val="26"/>
        </w:rPr>
        <w:t>9</w:t>
      </w:r>
      <w:r w:rsidR="00102D38" w:rsidRPr="00A10744">
        <w:rPr>
          <w:sz w:val="28"/>
          <w:szCs w:val="26"/>
        </w:rPr>
        <w:t>,8</w:t>
      </w:r>
      <w:r w:rsidR="00A07E1A" w:rsidRPr="00A10744">
        <w:rPr>
          <w:sz w:val="28"/>
          <w:szCs w:val="26"/>
        </w:rPr>
        <w:t> </w:t>
      </w:r>
      <w:r w:rsidRPr="00A10744">
        <w:rPr>
          <w:sz w:val="28"/>
          <w:szCs w:val="26"/>
        </w:rPr>
        <w:t>% к 202</w:t>
      </w:r>
      <w:r w:rsidR="000E2D9D" w:rsidRPr="00A10744">
        <w:rPr>
          <w:sz w:val="28"/>
          <w:szCs w:val="26"/>
        </w:rPr>
        <w:t>5</w:t>
      </w:r>
      <w:r w:rsidRPr="00A10744">
        <w:rPr>
          <w:sz w:val="28"/>
          <w:szCs w:val="26"/>
        </w:rPr>
        <w:t xml:space="preserve"> году), в 202</w:t>
      </w:r>
      <w:r w:rsidR="000E2D9D" w:rsidRPr="00A10744">
        <w:rPr>
          <w:sz w:val="28"/>
          <w:szCs w:val="26"/>
        </w:rPr>
        <w:t>9</w:t>
      </w:r>
      <w:r w:rsidRPr="00A10744">
        <w:rPr>
          <w:sz w:val="28"/>
          <w:szCs w:val="26"/>
        </w:rPr>
        <w:t xml:space="preserve"> году –</w:t>
      </w:r>
      <w:r w:rsidR="00A07E1A" w:rsidRPr="00A10744">
        <w:rPr>
          <w:sz w:val="28"/>
          <w:szCs w:val="26"/>
        </w:rPr>
        <w:t xml:space="preserve"> </w:t>
      </w:r>
      <w:r w:rsidRPr="00A10744">
        <w:rPr>
          <w:sz w:val="28"/>
          <w:szCs w:val="26"/>
        </w:rPr>
        <w:t>5</w:t>
      </w:r>
      <w:r w:rsidR="000E2D9D" w:rsidRPr="00A10744">
        <w:rPr>
          <w:sz w:val="28"/>
          <w:szCs w:val="26"/>
        </w:rPr>
        <w:t>4</w:t>
      </w:r>
      <w:r w:rsidR="00102D38" w:rsidRPr="00A10744">
        <w:rPr>
          <w:sz w:val="28"/>
          <w:szCs w:val="26"/>
        </w:rPr>
        <w:t>4</w:t>
      </w:r>
      <w:r w:rsidRPr="00A10744">
        <w:rPr>
          <w:sz w:val="28"/>
          <w:szCs w:val="26"/>
        </w:rPr>
        <w:t>,8 млрд руб. (10</w:t>
      </w:r>
      <w:r w:rsidR="000E2D9D" w:rsidRPr="00A10744">
        <w:rPr>
          <w:sz w:val="28"/>
          <w:szCs w:val="26"/>
        </w:rPr>
        <w:t>7</w:t>
      </w:r>
      <w:r w:rsidRPr="00A10744">
        <w:rPr>
          <w:sz w:val="28"/>
          <w:szCs w:val="26"/>
        </w:rPr>
        <w:t>,</w:t>
      </w:r>
      <w:r w:rsidR="00102D38" w:rsidRPr="00A10744">
        <w:rPr>
          <w:sz w:val="28"/>
          <w:szCs w:val="26"/>
        </w:rPr>
        <w:t>3</w:t>
      </w:r>
      <w:r w:rsidR="00A07E1A" w:rsidRPr="00A10744">
        <w:rPr>
          <w:sz w:val="28"/>
          <w:szCs w:val="26"/>
        </w:rPr>
        <w:t> </w:t>
      </w:r>
      <w:r w:rsidRPr="00A10744">
        <w:rPr>
          <w:sz w:val="28"/>
          <w:szCs w:val="26"/>
        </w:rPr>
        <w:t>% к 202</w:t>
      </w:r>
      <w:r w:rsidR="000E2D9D" w:rsidRPr="00A10744">
        <w:rPr>
          <w:sz w:val="28"/>
          <w:szCs w:val="26"/>
        </w:rPr>
        <w:t>8</w:t>
      </w:r>
      <w:r w:rsidRPr="00A10744">
        <w:rPr>
          <w:sz w:val="28"/>
          <w:szCs w:val="26"/>
        </w:rPr>
        <w:t xml:space="preserve"> году).</w:t>
      </w:r>
      <w:r w:rsidRPr="009D3DE1">
        <w:rPr>
          <w:b/>
          <w:sz w:val="28"/>
          <w:szCs w:val="26"/>
        </w:rPr>
        <w:t xml:space="preserve"> </w:t>
      </w:r>
    </w:p>
    <w:p w:rsidR="00261ED4" w:rsidRPr="009D3DE1" w:rsidRDefault="00261ED4" w:rsidP="00847D69">
      <w:pPr>
        <w:widowControl/>
        <w:autoSpaceDE/>
        <w:autoSpaceDN/>
        <w:adjustRightInd/>
        <w:jc w:val="both"/>
        <w:rPr>
          <w:rFonts w:ascii="Times New Roman" w:eastAsia="Times New Roman" w:hAnsi="Times New Roman" w:cs="Times New Roman"/>
          <w:sz w:val="28"/>
          <w:szCs w:val="26"/>
        </w:rPr>
      </w:pPr>
      <w:r w:rsidRPr="009D3DE1">
        <w:rPr>
          <w:noProof/>
          <w:sz w:val="12"/>
          <w:szCs w:val="26"/>
        </w:rPr>
        <w:drawing>
          <wp:inline distT="0" distB="0" distL="0" distR="0" wp14:anchorId="07E7BB3A" wp14:editId="600648D4">
            <wp:extent cx="6057900" cy="3028950"/>
            <wp:effectExtent l="0" t="0" r="0" b="0"/>
            <wp:docPr id="13" name="Объект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317F2" w:rsidRPr="00A10744" w:rsidRDefault="00261ED4" w:rsidP="008220E7">
      <w:pPr>
        <w:jc w:val="center"/>
        <w:rPr>
          <w:sz w:val="22"/>
        </w:rPr>
      </w:pPr>
      <w:r w:rsidRPr="00A10744">
        <w:rPr>
          <w:sz w:val="22"/>
        </w:rPr>
        <w:t>Рис. 3. Динамика объема отгруженной продукции по обрабатывающим производствам</w:t>
      </w:r>
    </w:p>
    <w:p w:rsidR="00DB122D" w:rsidRPr="00A10744" w:rsidRDefault="00DB122D" w:rsidP="008220E7">
      <w:pPr>
        <w:jc w:val="center"/>
        <w:rPr>
          <w:rFonts w:ascii="Times New Roman" w:hAnsi="Times New Roman" w:cs="Times New Roman"/>
          <w:b/>
          <w:sz w:val="18"/>
          <w:szCs w:val="28"/>
        </w:rPr>
      </w:pPr>
    </w:p>
    <w:p w:rsidR="005B215F" w:rsidRPr="00A10744" w:rsidRDefault="005B215F" w:rsidP="005B215F">
      <w:pPr>
        <w:pStyle w:val="32"/>
        <w:spacing w:after="0"/>
        <w:ind w:left="0" w:firstLine="720"/>
        <w:jc w:val="both"/>
        <w:rPr>
          <w:sz w:val="28"/>
          <w:szCs w:val="26"/>
        </w:rPr>
      </w:pPr>
      <w:r w:rsidRPr="00A10744">
        <w:rPr>
          <w:b/>
          <w:sz w:val="28"/>
          <w:szCs w:val="26"/>
        </w:rPr>
        <w:lastRenderedPageBreak/>
        <w:t>Индекс производства</w:t>
      </w:r>
      <w:r w:rsidRPr="00A10744">
        <w:rPr>
          <w:sz w:val="28"/>
          <w:szCs w:val="26"/>
        </w:rPr>
        <w:t xml:space="preserve"> по обрабатывающим производствам </w:t>
      </w:r>
      <w:r w:rsidRPr="00A10744">
        <w:rPr>
          <w:sz w:val="28"/>
          <w:szCs w:val="26"/>
        </w:rPr>
        <w:br/>
        <w:t>в 202</w:t>
      </w:r>
      <w:r w:rsidR="003645F1" w:rsidRPr="00A10744">
        <w:rPr>
          <w:sz w:val="28"/>
          <w:szCs w:val="26"/>
        </w:rPr>
        <w:t>6</w:t>
      </w:r>
      <w:r w:rsidRPr="00A10744">
        <w:rPr>
          <w:sz w:val="28"/>
          <w:szCs w:val="26"/>
        </w:rPr>
        <w:t xml:space="preserve"> году ожидается на уровне </w:t>
      </w:r>
      <w:r w:rsidR="003645F1" w:rsidRPr="00A10744">
        <w:rPr>
          <w:sz w:val="28"/>
          <w:szCs w:val="26"/>
        </w:rPr>
        <w:t>9</w:t>
      </w:r>
      <w:r w:rsidR="00102D38" w:rsidRPr="00A10744">
        <w:rPr>
          <w:sz w:val="28"/>
          <w:szCs w:val="26"/>
        </w:rPr>
        <w:t>8,</w:t>
      </w:r>
      <w:r w:rsidR="003645F1" w:rsidRPr="00A10744">
        <w:rPr>
          <w:sz w:val="28"/>
          <w:szCs w:val="26"/>
        </w:rPr>
        <w:t>7</w:t>
      </w:r>
      <w:r w:rsidR="00A07E1A" w:rsidRPr="00A10744">
        <w:rPr>
          <w:sz w:val="28"/>
          <w:szCs w:val="26"/>
        </w:rPr>
        <w:t> </w:t>
      </w:r>
      <w:r w:rsidRPr="00A10744">
        <w:rPr>
          <w:sz w:val="28"/>
          <w:szCs w:val="26"/>
        </w:rPr>
        <w:t>%, в 202</w:t>
      </w:r>
      <w:r w:rsidR="003645F1" w:rsidRPr="00A10744">
        <w:rPr>
          <w:sz w:val="28"/>
          <w:szCs w:val="26"/>
        </w:rPr>
        <w:t>9</w:t>
      </w:r>
      <w:r w:rsidRPr="00A10744">
        <w:rPr>
          <w:sz w:val="28"/>
          <w:szCs w:val="26"/>
        </w:rPr>
        <w:t xml:space="preserve"> году – 10</w:t>
      </w:r>
      <w:r w:rsidR="00553DF4" w:rsidRPr="00A10744">
        <w:rPr>
          <w:sz w:val="28"/>
          <w:szCs w:val="26"/>
        </w:rPr>
        <w:t>1,7</w:t>
      </w:r>
      <w:r w:rsidR="00A07E1A" w:rsidRPr="00A10744">
        <w:rPr>
          <w:sz w:val="28"/>
          <w:szCs w:val="26"/>
        </w:rPr>
        <w:t> %</w:t>
      </w:r>
      <w:r w:rsidRPr="00A10744">
        <w:rPr>
          <w:sz w:val="28"/>
          <w:szCs w:val="26"/>
        </w:rPr>
        <w:t>.</w:t>
      </w:r>
    </w:p>
    <w:p w:rsidR="00DB122D" w:rsidRPr="002664A8" w:rsidRDefault="00DB122D" w:rsidP="00DB122D">
      <w:pPr>
        <w:tabs>
          <w:tab w:val="left" w:pos="900"/>
        </w:tabs>
        <w:ind w:firstLine="720"/>
        <w:jc w:val="both"/>
        <w:rPr>
          <w:sz w:val="28"/>
          <w:szCs w:val="28"/>
        </w:rPr>
      </w:pPr>
      <w:r w:rsidRPr="00A10744">
        <w:rPr>
          <w:sz w:val="28"/>
          <w:szCs w:val="28"/>
        </w:rPr>
        <w:t>Данный вид экономической деятельности занимает 74,6</w:t>
      </w:r>
      <w:r w:rsidR="00A07E1A" w:rsidRPr="00A10744">
        <w:rPr>
          <w:sz w:val="28"/>
          <w:szCs w:val="28"/>
        </w:rPr>
        <w:t> </w:t>
      </w:r>
      <w:r w:rsidRPr="00A10744">
        <w:rPr>
          <w:sz w:val="28"/>
          <w:szCs w:val="28"/>
        </w:rPr>
        <w:t xml:space="preserve">% </w:t>
      </w:r>
      <w:r w:rsidR="0034430F">
        <w:rPr>
          <w:sz w:val="28"/>
          <w:szCs w:val="28"/>
        </w:rPr>
        <w:br/>
      </w:r>
      <w:r w:rsidRPr="00A10744">
        <w:rPr>
          <w:sz w:val="28"/>
          <w:szCs w:val="28"/>
        </w:rPr>
        <w:t xml:space="preserve">в общем объеме отгруженной продукции промышленного производства </w:t>
      </w:r>
      <w:r w:rsidR="0034430F">
        <w:rPr>
          <w:sz w:val="28"/>
          <w:szCs w:val="28"/>
        </w:rPr>
        <w:br/>
      </w:r>
      <w:r w:rsidRPr="00A10744">
        <w:rPr>
          <w:sz w:val="28"/>
          <w:szCs w:val="28"/>
        </w:rPr>
        <w:t>города.</w:t>
      </w:r>
    </w:p>
    <w:p w:rsidR="00261ED4" w:rsidRPr="009D3DE1" w:rsidRDefault="00261ED4" w:rsidP="003F6687">
      <w:pPr>
        <w:pStyle w:val="a8"/>
        <w:spacing w:before="120" w:after="0"/>
        <w:ind w:firstLine="720"/>
        <w:jc w:val="both"/>
        <w:rPr>
          <w:rStyle w:val="FontStyle11"/>
          <w:b/>
          <w:sz w:val="28"/>
          <w:szCs w:val="28"/>
        </w:rPr>
      </w:pPr>
      <w:r w:rsidRPr="009D3DE1">
        <w:rPr>
          <w:rStyle w:val="FontStyle11"/>
          <w:b/>
          <w:sz w:val="28"/>
          <w:szCs w:val="28"/>
        </w:rPr>
        <w:t>Обеспечение электрической энергией, газом и паром; кондиционирование воздуха (D)</w:t>
      </w:r>
    </w:p>
    <w:p w:rsidR="00BB642F" w:rsidRPr="007B59F3" w:rsidRDefault="00BB642F" w:rsidP="00BB642F">
      <w:pPr>
        <w:ind w:firstLine="720"/>
        <w:jc w:val="both"/>
        <w:rPr>
          <w:rFonts w:ascii="Times New Roman" w:hAnsi="Times New Roman" w:cs="Times New Roman"/>
          <w:sz w:val="28"/>
          <w:szCs w:val="28"/>
        </w:rPr>
      </w:pPr>
      <w:r w:rsidRPr="007B59F3">
        <w:rPr>
          <w:rFonts w:ascii="Times New Roman" w:hAnsi="Times New Roman" w:cs="Times New Roman"/>
          <w:sz w:val="28"/>
          <w:szCs w:val="28"/>
        </w:rPr>
        <w:t>Энергетика является важнейшей структурной составляющей экономики города Красноярска. Основными потребителями являются крупные энергоемкие производства базовых отраслей экономики</w:t>
      </w:r>
      <w:r w:rsidR="00A07E1A" w:rsidRPr="007B59F3">
        <w:rPr>
          <w:rFonts w:ascii="Times New Roman" w:hAnsi="Times New Roman" w:cs="Times New Roman"/>
          <w:sz w:val="28"/>
          <w:szCs w:val="28"/>
        </w:rPr>
        <w:t> </w:t>
      </w:r>
      <w:r w:rsidRPr="007B59F3">
        <w:rPr>
          <w:rFonts w:ascii="Times New Roman" w:hAnsi="Times New Roman" w:cs="Times New Roman"/>
          <w:sz w:val="28"/>
          <w:szCs w:val="28"/>
        </w:rPr>
        <w:t>–</w:t>
      </w:r>
      <w:r w:rsidR="00A07E1A" w:rsidRPr="007B59F3">
        <w:rPr>
          <w:rFonts w:ascii="Times New Roman" w:hAnsi="Times New Roman" w:cs="Times New Roman"/>
          <w:sz w:val="28"/>
          <w:szCs w:val="28"/>
        </w:rPr>
        <w:t> </w:t>
      </w:r>
      <w:r w:rsidRPr="007B59F3">
        <w:rPr>
          <w:rFonts w:ascii="Times New Roman" w:hAnsi="Times New Roman" w:cs="Times New Roman"/>
          <w:sz w:val="28"/>
          <w:szCs w:val="28"/>
        </w:rPr>
        <w:t xml:space="preserve">цветной металлургии. Обеспеченность города электроэнергией дает </w:t>
      </w:r>
      <w:r w:rsidR="007B59F3">
        <w:rPr>
          <w:rFonts w:ascii="Times New Roman" w:hAnsi="Times New Roman" w:cs="Times New Roman"/>
          <w:sz w:val="28"/>
          <w:szCs w:val="28"/>
        </w:rPr>
        <w:br/>
      </w:r>
      <w:r w:rsidRPr="007B59F3">
        <w:rPr>
          <w:rFonts w:ascii="Times New Roman" w:hAnsi="Times New Roman" w:cs="Times New Roman"/>
          <w:sz w:val="28"/>
          <w:szCs w:val="28"/>
        </w:rPr>
        <w:t>возможность создавать и развивать предприятия всех видов экономической деятельности.</w:t>
      </w:r>
    </w:p>
    <w:p w:rsidR="00327E6E" w:rsidRPr="007D6564" w:rsidRDefault="00327E6E" w:rsidP="00327E6E">
      <w:pPr>
        <w:ind w:firstLine="720"/>
        <w:jc w:val="both"/>
        <w:rPr>
          <w:rFonts w:ascii="Times New Roman" w:hAnsi="Times New Roman" w:cs="Times New Roman"/>
          <w:sz w:val="28"/>
          <w:szCs w:val="28"/>
        </w:rPr>
      </w:pPr>
      <w:r w:rsidRPr="00A10744">
        <w:rPr>
          <w:rFonts w:ascii="Times New Roman" w:hAnsi="Times New Roman" w:cs="Times New Roman"/>
          <w:sz w:val="28"/>
          <w:szCs w:val="28"/>
        </w:rPr>
        <w:t>В 202</w:t>
      </w:r>
      <w:r w:rsidR="00B91654" w:rsidRPr="00A10744">
        <w:rPr>
          <w:rFonts w:ascii="Times New Roman" w:hAnsi="Times New Roman" w:cs="Times New Roman"/>
          <w:sz w:val="28"/>
          <w:szCs w:val="28"/>
        </w:rPr>
        <w:t>6</w:t>
      </w:r>
      <w:r w:rsidRPr="00A10744">
        <w:rPr>
          <w:rFonts w:ascii="Times New Roman" w:hAnsi="Times New Roman" w:cs="Times New Roman"/>
          <w:sz w:val="28"/>
          <w:szCs w:val="28"/>
        </w:rPr>
        <w:t xml:space="preserve"> году предприятиями города по данному виду экономической деятельности прогнозируется увеличение объемов отгруженной продукции </w:t>
      </w:r>
      <w:r w:rsidR="004076A5" w:rsidRPr="00A10744">
        <w:rPr>
          <w:rFonts w:ascii="Times New Roman" w:hAnsi="Times New Roman" w:cs="Times New Roman"/>
          <w:sz w:val="28"/>
          <w:szCs w:val="28"/>
        </w:rPr>
        <w:br/>
      </w:r>
      <w:r w:rsidRPr="00A10744">
        <w:rPr>
          <w:rFonts w:ascii="Times New Roman" w:hAnsi="Times New Roman" w:cs="Times New Roman"/>
          <w:sz w:val="28"/>
          <w:szCs w:val="28"/>
        </w:rPr>
        <w:t xml:space="preserve">до </w:t>
      </w:r>
      <w:r w:rsidR="00B91654" w:rsidRPr="00A10744">
        <w:rPr>
          <w:rFonts w:ascii="Times New Roman" w:hAnsi="Times New Roman" w:cs="Times New Roman"/>
          <w:sz w:val="28"/>
          <w:szCs w:val="28"/>
        </w:rPr>
        <w:t>93,5</w:t>
      </w:r>
      <w:r w:rsidRPr="00A10744">
        <w:rPr>
          <w:rFonts w:ascii="Times New Roman" w:hAnsi="Times New Roman" w:cs="Times New Roman"/>
          <w:sz w:val="28"/>
          <w:szCs w:val="28"/>
        </w:rPr>
        <w:t xml:space="preserve"> </w:t>
      </w:r>
      <w:proofErr w:type="gramStart"/>
      <w:r w:rsidRPr="00A10744">
        <w:rPr>
          <w:rFonts w:ascii="Times New Roman" w:hAnsi="Times New Roman" w:cs="Times New Roman"/>
          <w:sz w:val="28"/>
          <w:szCs w:val="28"/>
        </w:rPr>
        <w:t>млрд</w:t>
      </w:r>
      <w:proofErr w:type="gramEnd"/>
      <w:r w:rsidRPr="00A10744">
        <w:rPr>
          <w:rFonts w:ascii="Times New Roman" w:hAnsi="Times New Roman" w:cs="Times New Roman"/>
          <w:sz w:val="28"/>
          <w:szCs w:val="28"/>
        </w:rPr>
        <w:t xml:space="preserve"> руб. (11</w:t>
      </w:r>
      <w:r w:rsidR="00B91654" w:rsidRPr="00A10744">
        <w:rPr>
          <w:rFonts w:ascii="Times New Roman" w:hAnsi="Times New Roman" w:cs="Times New Roman"/>
          <w:sz w:val="28"/>
          <w:szCs w:val="28"/>
        </w:rPr>
        <w:t>5</w:t>
      </w:r>
      <w:r w:rsidRPr="00A10744">
        <w:rPr>
          <w:rFonts w:ascii="Times New Roman" w:hAnsi="Times New Roman" w:cs="Times New Roman"/>
          <w:sz w:val="28"/>
          <w:szCs w:val="28"/>
        </w:rPr>
        <w:t>,</w:t>
      </w:r>
      <w:r w:rsidR="00B91654" w:rsidRPr="00A10744">
        <w:rPr>
          <w:rFonts w:ascii="Times New Roman" w:hAnsi="Times New Roman" w:cs="Times New Roman"/>
          <w:sz w:val="28"/>
          <w:szCs w:val="28"/>
        </w:rPr>
        <w:t>9</w:t>
      </w:r>
      <w:r w:rsidR="00A07E1A" w:rsidRPr="00A10744">
        <w:rPr>
          <w:rFonts w:ascii="Times New Roman" w:hAnsi="Times New Roman" w:cs="Times New Roman"/>
          <w:sz w:val="28"/>
          <w:szCs w:val="28"/>
        </w:rPr>
        <w:t> </w:t>
      </w:r>
      <w:r w:rsidRPr="00A10744">
        <w:rPr>
          <w:rFonts w:ascii="Times New Roman" w:hAnsi="Times New Roman" w:cs="Times New Roman"/>
          <w:sz w:val="28"/>
          <w:szCs w:val="28"/>
        </w:rPr>
        <w:t>% к уровню 202</w:t>
      </w:r>
      <w:r w:rsidR="00B91654" w:rsidRPr="00A10744">
        <w:rPr>
          <w:rFonts w:ascii="Times New Roman" w:hAnsi="Times New Roman" w:cs="Times New Roman"/>
          <w:sz w:val="28"/>
          <w:szCs w:val="28"/>
        </w:rPr>
        <w:t>5</w:t>
      </w:r>
      <w:r w:rsidRPr="00A10744">
        <w:rPr>
          <w:rFonts w:ascii="Times New Roman" w:hAnsi="Times New Roman" w:cs="Times New Roman"/>
          <w:sz w:val="28"/>
          <w:szCs w:val="28"/>
        </w:rPr>
        <w:t xml:space="preserve"> года), </w:t>
      </w:r>
      <w:r w:rsidRPr="00A10744">
        <w:rPr>
          <w:rFonts w:ascii="Times New Roman" w:eastAsiaTheme="minorHAnsi" w:hAnsi="Times New Roman" w:cs="Times New Roman"/>
          <w:sz w:val="28"/>
          <w:szCs w:val="28"/>
          <w:lang w:eastAsia="en-US"/>
        </w:rPr>
        <w:t>в 202</w:t>
      </w:r>
      <w:r w:rsidR="00B91654" w:rsidRPr="00A10744">
        <w:rPr>
          <w:rFonts w:ascii="Times New Roman" w:eastAsiaTheme="minorHAnsi" w:hAnsi="Times New Roman" w:cs="Times New Roman"/>
          <w:sz w:val="28"/>
          <w:szCs w:val="28"/>
          <w:lang w:eastAsia="en-US"/>
        </w:rPr>
        <w:t>9</w:t>
      </w:r>
      <w:r w:rsidRPr="00A10744">
        <w:rPr>
          <w:rFonts w:ascii="Times New Roman" w:eastAsiaTheme="minorHAnsi" w:hAnsi="Times New Roman" w:cs="Times New Roman"/>
          <w:sz w:val="28"/>
          <w:szCs w:val="28"/>
          <w:lang w:eastAsia="en-US"/>
        </w:rPr>
        <w:t xml:space="preserve"> году – до </w:t>
      </w:r>
      <w:r w:rsidR="00B91654" w:rsidRPr="00A10744">
        <w:rPr>
          <w:rFonts w:ascii="Times New Roman" w:eastAsiaTheme="minorHAnsi" w:hAnsi="Times New Roman" w:cs="Times New Roman"/>
          <w:sz w:val="28"/>
          <w:szCs w:val="28"/>
          <w:lang w:eastAsia="en-US"/>
        </w:rPr>
        <w:t>1</w:t>
      </w:r>
      <w:r w:rsidR="00A815DB" w:rsidRPr="00A10744">
        <w:rPr>
          <w:rFonts w:ascii="Times New Roman" w:eastAsiaTheme="minorHAnsi" w:hAnsi="Times New Roman" w:cs="Times New Roman"/>
          <w:sz w:val="28"/>
          <w:szCs w:val="28"/>
          <w:lang w:eastAsia="en-US"/>
        </w:rPr>
        <w:t>2</w:t>
      </w:r>
      <w:r w:rsidR="00B91654" w:rsidRPr="00A10744">
        <w:rPr>
          <w:rFonts w:ascii="Times New Roman" w:eastAsiaTheme="minorHAnsi" w:hAnsi="Times New Roman" w:cs="Times New Roman"/>
          <w:sz w:val="28"/>
          <w:szCs w:val="28"/>
          <w:lang w:eastAsia="en-US"/>
        </w:rPr>
        <w:t>9</w:t>
      </w:r>
      <w:r w:rsidR="00A815DB" w:rsidRPr="00A10744">
        <w:rPr>
          <w:rFonts w:ascii="Times New Roman" w:eastAsiaTheme="minorHAnsi" w:hAnsi="Times New Roman" w:cs="Times New Roman"/>
          <w:sz w:val="28"/>
          <w:szCs w:val="28"/>
          <w:lang w:eastAsia="en-US"/>
        </w:rPr>
        <w:t>,8</w:t>
      </w:r>
      <w:r w:rsidR="00B91654" w:rsidRPr="00A10744">
        <w:rPr>
          <w:rFonts w:ascii="Times New Roman" w:eastAsiaTheme="minorHAnsi" w:hAnsi="Times New Roman" w:cs="Times New Roman"/>
          <w:sz w:val="28"/>
          <w:szCs w:val="28"/>
          <w:lang w:eastAsia="en-US"/>
        </w:rPr>
        <w:t xml:space="preserve"> млрд руб. (</w:t>
      </w:r>
      <w:r w:rsidR="00A815DB" w:rsidRPr="00A10744">
        <w:rPr>
          <w:rFonts w:ascii="Times New Roman" w:eastAsiaTheme="minorHAnsi" w:hAnsi="Times New Roman" w:cs="Times New Roman"/>
          <w:sz w:val="28"/>
          <w:szCs w:val="28"/>
          <w:lang w:eastAsia="en-US"/>
        </w:rPr>
        <w:t>109,4</w:t>
      </w:r>
      <w:r w:rsidR="00A07E1A" w:rsidRPr="00A10744">
        <w:rPr>
          <w:rFonts w:ascii="Times New Roman" w:eastAsiaTheme="minorHAnsi" w:hAnsi="Times New Roman" w:cs="Times New Roman"/>
          <w:sz w:val="28"/>
          <w:szCs w:val="28"/>
          <w:lang w:eastAsia="en-US"/>
        </w:rPr>
        <w:t> </w:t>
      </w:r>
      <w:r w:rsidRPr="00A10744">
        <w:rPr>
          <w:rFonts w:ascii="Times New Roman" w:eastAsiaTheme="minorHAnsi" w:hAnsi="Times New Roman" w:cs="Times New Roman"/>
          <w:sz w:val="28"/>
          <w:szCs w:val="28"/>
          <w:lang w:eastAsia="en-US"/>
        </w:rPr>
        <w:t>% к 202</w:t>
      </w:r>
      <w:r w:rsidR="00B91654" w:rsidRPr="00A10744">
        <w:rPr>
          <w:rFonts w:ascii="Times New Roman" w:eastAsiaTheme="minorHAnsi" w:hAnsi="Times New Roman" w:cs="Times New Roman"/>
          <w:sz w:val="28"/>
          <w:szCs w:val="28"/>
          <w:lang w:eastAsia="en-US"/>
        </w:rPr>
        <w:t>8</w:t>
      </w:r>
      <w:r w:rsidRPr="00A10744">
        <w:rPr>
          <w:rFonts w:ascii="Times New Roman" w:eastAsiaTheme="minorHAnsi" w:hAnsi="Times New Roman" w:cs="Times New Roman"/>
          <w:sz w:val="28"/>
          <w:szCs w:val="28"/>
          <w:lang w:eastAsia="en-US"/>
        </w:rPr>
        <w:t> году).</w:t>
      </w:r>
    </w:p>
    <w:p w:rsidR="00BB642F" w:rsidRPr="007B59F3" w:rsidRDefault="00BB642F" w:rsidP="00DB122D">
      <w:pPr>
        <w:tabs>
          <w:tab w:val="left" w:pos="900"/>
        </w:tabs>
        <w:ind w:firstLine="720"/>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b/>
          <w:bCs/>
          <w:sz w:val="28"/>
          <w:szCs w:val="28"/>
          <w:lang w:eastAsia="en-US"/>
        </w:rPr>
        <w:t xml:space="preserve">Индекс производства </w:t>
      </w:r>
      <w:r w:rsidRPr="007B59F3">
        <w:rPr>
          <w:rFonts w:ascii="Times New Roman" w:eastAsiaTheme="minorHAnsi" w:hAnsi="Times New Roman" w:cs="Times New Roman"/>
          <w:sz w:val="28"/>
          <w:szCs w:val="28"/>
          <w:lang w:eastAsia="en-US"/>
        </w:rPr>
        <w:t xml:space="preserve">данного вида экономической деятельности </w:t>
      </w:r>
      <w:r w:rsidR="004076A5" w:rsidRP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в 202</w:t>
      </w:r>
      <w:r w:rsidR="008B7BFA" w:rsidRPr="007B59F3">
        <w:rPr>
          <w:rFonts w:ascii="Times New Roman" w:eastAsiaTheme="minorHAnsi" w:hAnsi="Times New Roman" w:cs="Times New Roman"/>
          <w:sz w:val="28"/>
          <w:szCs w:val="28"/>
          <w:lang w:eastAsia="en-US"/>
        </w:rPr>
        <w:t>6</w:t>
      </w:r>
      <w:r w:rsidRPr="007B59F3">
        <w:rPr>
          <w:rFonts w:ascii="Times New Roman" w:eastAsiaTheme="minorHAnsi" w:hAnsi="Times New Roman" w:cs="Times New Roman"/>
          <w:sz w:val="28"/>
          <w:szCs w:val="28"/>
          <w:lang w:eastAsia="en-US"/>
        </w:rPr>
        <w:t xml:space="preserve"> году ожидается на уровне 101</w:t>
      </w:r>
      <w:r w:rsidR="008B7BFA" w:rsidRPr="007B59F3">
        <w:rPr>
          <w:rFonts w:ascii="Times New Roman" w:eastAsiaTheme="minorHAnsi" w:hAnsi="Times New Roman" w:cs="Times New Roman"/>
          <w:sz w:val="28"/>
          <w:szCs w:val="28"/>
          <w:lang w:eastAsia="en-US"/>
        </w:rPr>
        <w:t>,2</w:t>
      </w:r>
      <w:r w:rsidR="00A07E1A" w:rsidRPr="007B59F3">
        <w:rPr>
          <w:rFonts w:ascii="Times New Roman" w:eastAsiaTheme="minorHAnsi" w:hAnsi="Times New Roman" w:cs="Times New Roman"/>
          <w:sz w:val="28"/>
          <w:szCs w:val="28"/>
          <w:lang w:eastAsia="en-US"/>
        </w:rPr>
        <w:t> </w:t>
      </w:r>
      <w:r w:rsidRPr="007B59F3">
        <w:rPr>
          <w:rFonts w:ascii="Times New Roman" w:eastAsiaTheme="minorHAnsi" w:hAnsi="Times New Roman" w:cs="Times New Roman"/>
          <w:sz w:val="28"/>
          <w:szCs w:val="28"/>
          <w:lang w:eastAsia="en-US"/>
        </w:rPr>
        <w:t>%, в 202</w:t>
      </w:r>
      <w:r w:rsidR="008B7BFA" w:rsidRPr="007B59F3">
        <w:rPr>
          <w:rFonts w:ascii="Times New Roman" w:eastAsiaTheme="minorHAnsi" w:hAnsi="Times New Roman" w:cs="Times New Roman"/>
          <w:sz w:val="28"/>
          <w:szCs w:val="28"/>
          <w:lang w:eastAsia="en-US"/>
        </w:rPr>
        <w:t>9</w:t>
      </w:r>
      <w:r w:rsidRPr="007B59F3">
        <w:rPr>
          <w:rFonts w:ascii="Times New Roman" w:eastAsiaTheme="minorHAnsi" w:hAnsi="Times New Roman" w:cs="Times New Roman"/>
          <w:sz w:val="28"/>
          <w:szCs w:val="28"/>
          <w:lang w:eastAsia="en-US"/>
        </w:rPr>
        <w:t xml:space="preserve"> году на уровне </w:t>
      </w:r>
      <w:r w:rsid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101,2</w:t>
      </w:r>
      <w:r w:rsidR="00A07E1A" w:rsidRPr="007B59F3">
        <w:rPr>
          <w:rFonts w:ascii="Times New Roman" w:eastAsiaTheme="minorHAnsi" w:hAnsi="Times New Roman" w:cs="Times New Roman"/>
          <w:sz w:val="28"/>
          <w:szCs w:val="28"/>
          <w:lang w:eastAsia="en-US"/>
        </w:rPr>
        <w:t> %</w:t>
      </w:r>
      <w:r w:rsidRPr="007B59F3">
        <w:rPr>
          <w:rFonts w:ascii="Times New Roman" w:eastAsiaTheme="minorHAnsi" w:hAnsi="Times New Roman" w:cs="Times New Roman"/>
          <w:sz w:val="28"/>
          <w:szCs w:val="28"/>
          <w:lang w:eastAsia="en-US"/>
        </w:rPr>
        <w:t>.</w:t>
      </w:r>
    </w:p>
    <w:p w:rsidR="00DB122D" w:rsidRPr="002664A8" w:rsidRDefault="00DB122D" w:rsidP="00DB122D">
      <w:pPr>
        <w:tabs>
          <w:tab w:val="left" w:pos="900"/>
        </w:tabs>
        <w:ind w:firstLine="720"/>
        <w:jc w:val="both"/>
        <w:rPr>
          <w:sz w:val="28"/>
          <w:szCs w:val="28"/>
        </w:rPr>
      </w:pPr>
      <w:r w:rsidRPr="007B59F3">
        <w:rPr>
          <w:sz w:val="28"/>
          <w:szCs w:val="28"/>
        </w:rPr>
        <w:t xml:space="preserve">Данный вид экономической деятельности занимает </w:t>
      </w:r>
      <w:r w:rsidR="009F44B6" w:rsidRPr="007B59F3">
        <w:rPr>
          <w:sz w:val="28"/>
          <w:szCs w:val="28"/>
        </w:rPr>
        <w:t>15</w:t>
      </w:r>
      <w:r w:rsidR="00A07E1A" w:rsidRPr="007B59F3">
        <w:rPr>
          <w:sz w:val="28"/>
          <w:szCs w:val="28"/>
        </w:rPr>
        <w:t> </w:t>
      </w:r>
      <w:r w:rsidRPr="007B59F3">
        <w:rPr>
          <w:sz w:val="28"/>
          <w:szCs w:val="28"/>
        </w:rPr>
        <w:t>% в общем объеме отгруженной продукции промышленного производства города.</w:t>
      </w:r>
    </w:p>
    <w:p w:rsidR="00261ED4" w:rsidRPr="00E24B93" w:rsidRDefault="00261ED4" w:rsidP="003F6687">
      <w:pPr>
        <w:jc w:val="center"/>
        <w:rPr>
          <w:color w:val="000000" w:themeColor="text1"/>
          <w:sz w:val="28"/>
          <w:szCs w:val="28"/>
        </w:rPr>
      </w:pPr>
      <w:r w:rsidRPr="00E24B93">
        <w:rPr>
          <w:noProof/>
          <w:color w:val="000000" w:themeColor="text1"/>
          <w:sz w:val="28"/>
          <w:szCs w:val="26"/>
        </w:rPr>
        <w:drawing>
          <wp:inline distT="0" distB="0" distL="0" distR="0" wp14:anchorId="6C24E606" wp14:editId="5E995B6E">
            <wp:extent cx="5686425" cy="3962400"/>
            <wp:effectExtent l="0" t="0" r="0" b="0"/>
            <wp:docPr id="26" name="Объект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61ED4" w:rsidRPr="008C5E1F" w:rsidRDefault="00261ED4" w:rsidP="003F6687">
      <w:pPr>
        <w:jc w:val="center"/>
        <w:rPr>
          <w:bCs/>
          <w:sz w:val="22"/>
        </w:rPr>
      </w:pPr>
      <w:r w:rsidRPr="008C5E1F">
        <w:rPr>
          <w:bCs/>
          <w:sz w:val="22"/>
        </w:rPr>
        <w:t xml:space="preserve">Рис. </w:t>
      </w:r>
      <w:r w:rsidR="009F44B6" w:rsidRPr="008C5E1F">
        <w:rPr>
          <w:bCs/>
          <w:sz w:val="22"/>
        </w:rPr>
        <w:t>4</w:t>
      </w:r>
      <w:r w:rsidRPr="008C5E1F">
        <w:rPr>
          <w:bCs/>
          <w:sz w:val="22"/>
        </w:rPr>
        <w:t>. Динамика объема отгруженной продукции по виду деятельности</w:t>
      </w:r>
    </w:p>
    <w:p w:rsidR="00261ED4" w:rsidRPr="008C5E1F" w:rsidRDefault="00261ED4" w:rsidP="003F6687">
      <w:pPr>
        <w:jc w:val="center"/>
        <w:rPr>
          <w:bCs/>
          <w:sz w:val="22"/>
        </w:rPr>
      </w:pPr>
      <w:r w:rsidRPr="008C5E1F">
        <w:rPr>
          <w:bCs/>
          <w:sz w:val="22"/>
        </w:rPr>
        <w:t>«</w:t>
      </w:r>
      <w:r w:rsidRPr="008C5E1F">
        <w:rPr>
          <w:sz w:val="22"/>
          <w:szCs w:val="22"/>
        </w:rPr>
        <w:t>Обеспечение электрической энергией, газом и паром; кондиционирование воздуха</w:t>
      </w:r>
      <w:r w:rsidRPr="008C5E1F">
        <w:rPr>
          <w:bCs/>
          <w:sz w:val="22"/>
        </w:rPr>
        <w:t>»</w:t>
      </w:r>
    </w:p>
    <w:p w:rsidR="00261ED4" w:rsidRPr="008C5E1F" w:rsidRDefault="00261ED4" w:rsidP="0034430F">
      <w:pPr>
        <w:pStyle w:val="a8"/>
        <w:keepNext/>
        <w:widowControl/>
        <w:spacing w:before="120" w:after="0"/>
        <w:ind w:firstLine="720"/>
        <w:jc w:val="both"/>
        <w:rPr>
          <w:rStyle w:val="FontStyle11"/>
          <w:b/>
          <w:sz w:val="28"/>
          <w:szCs w:val="28"/>
        </w:rPr>
      </w:pPr>
      <w:r w:rsidRPr="008C5E1F">
        <w:rPr>
          <w:rStyle w:val="FontStyle11"/>
          <w:b/>
          <w:sz w:val="28"/>
          <w:szCs w:val="28"/>
        </w:rPr>
        <w:lastRenderedPageBreak/>
        <w:t>Водоснабжение, водоотведение, организация сбора и утилизации отходов, деятельность по ликвидации загрязнений (Е)</w:t>
      </w:r>
    </w:p>
    <w:p w:rsidR="00BB642F" w:rsidRPr="00F4293D" w:rsidRDefault="00BB642F" w:rsidP="00BB642F">
      <w:pPr>
        <w:widowControl/>
        <w:ind w:firstLine="720"/>
        <w:jc w:val="both"/>
        <w:rPr>
          <w:rFonts w:ascii="Times New Roman" w:eastAsiaTheme="minorHAnsi" w:hAnsi="Times New Roman" w:cs="Times New Roman"/>
          <w:sz w:val="28"/>
          <w:szCs w:val="28"/>
          <w:lang w:eastAsia="en-US"/>
        </w:rPr>
      </w:pPr>
      <w:r w:rsidRPr="008C5E1F">
        <w:rPr>
          <w:rFonts w:ascii="Times New Roman" w:eastAsiaTheme="minorHAnsi" w:hAnsi="Times New Roman" w:cs="Times New Roman"/>
          <w:sz w:val="28"/>
          <w:szCs w:val="28"/>
          <w:lang w:eastAsia="en-US"/>
        </w:rPr>
        <w:t>В 202</w:t>
      </w:r>
      <w:r w:rsidR="004167B5" w:rsidRPr="008C5E1F">
        <w:rPr>
          <w:rFonts w:ascii="Times New Roman" w:eastAsiaTheme="minorHAnsi" w:hAnsi="Times New Roman" w:cs="Times New Roman"/>
          <w:sz w:val="28"/>
          <w:szCs w:val="28"/>
          <w:lang w:eastAsia="en-US"/>
        </w:rPr>
        <w:t>6</w:t>
      </w:r>
      <w:r w:rsidRPr="008C5E1F">
        <w:rPr>
          <w:rFonts w:ascii="Times New Roman" w:eastAsiaTheme="minorHAnsi" w:hAnsi="Times New Roman" w:cs="Times New Roman"/>
          <w:sz w:val="28"/>
          <w:szCs w:val="28"/>
          <w:lang w:eastAsia="en-US"/>
        </w:rPr>
        <w:t xml:space="preserve"> году предприятиями города по данному виду экономической деятельности прогнозируется увеличение объемов отгруженной продукции </w:t>
      </w:r>
      <w:r w:rsidR="005F246B" w:rsidRPr="008C5E1F">
        <w:rPr>
          <w:rFonts w:ascii="Times New Roman" w:eastAsiaTheme="minorHAnsi" w:hAnsi="Times New Roman" w:cs="Times New Roman"/>
          <w:sz w:val="28"/>
          <w:szCs w:val="28"/>
          <w:lang w:eastAsia="en-US"/>
        </w:rPr>
        <w:br/>
      </w:r>
      <w:r w:rsidRPr="008C5E1F">
        <w:rPr>
          <w:rFonts w:ascii="Times New Roman" w:eastAsiaTheme="minorHAnsi" w:hAnsi="Times New Roman" w:cs="Times New Roman"/>
          <w:sz w:val="28"/>
          <w:szCs w:val="28"/>
          <w:lang w:eastAsia="en-US"/>
        </w:rPr>
        <w:t xml:space="preserve">до </w:t>
      </w:r>
      <w:r w:rsidR="004167B5" w:rsidRPr="008C5E1F">
        <w:rPr>
          <w:rFonts w:ascii="Times New Roman" w:eastAsiaTheme="minorHAnsi" w:hAnsi="Times New Roman" w:cs="Times New Roman"/>
          <w:sz w:val="28"/>
          <w:szCs w:val="28"/>
          <w:lang w:eastAsia="en-US"/>
        </w:rPr>
        <w:t>2</w:t>
      </w:r>
      <w:r w:rsidR="00A815DB" w:rsidRPr="008C5E1F">
        <w:rPr>
          <w:rFonts w:ascii="Times New Roman" w:eastAsiaTheme="minorHAnsi" w:hAnsi="Times New Roman" w:cs="Times New Roman"/>
          <w:sz w:val="28"/>
          <w:szCs w:val="28"/>
          <w:lang w:eastAsia="en-US"/>
        </w:rPr>
        <w:t>1,2</w:t>
      </w:r>
      <w:r w:rsidRPr="008C5E1F">
        <w:rPr>
          <w:rFonts w:ascii="Times New Roman" w:eastAsiaTheme="minorHAnsi" w:hAnsi="Times New Roman" w:cs="Times New Roman"/>
          <w:sz w:val="28"/>
          <w:szCs w:val="28"/>
          <w:lang w:eastAsia="en-US"/>
        </w:rPr>
        <w:t xml:space="preserve"> </w:t>
      </w:r>
      <w:proofErr w:type="gramStart"/>
      <w:r w:rsidRPr="008C5E1F">
        <w:rPr>
          <w:rFonts w:ascii="Times New Roman" w:eastAsiaTheme="minorHAnsi" w:hAnsi="Times New Roman" w:cs="Times New Roman"/>
          <w:sz w:val="28"/>
          <w:szCs w:val="28"/>
          <w:lang w:eastAsia="en-US"/>
        </w:rPr>
        <w:t>млрд</w:t>
      </w:r>
      <w:proofErr w:type="gramEnd"/>
      <w:r w:rsidRPr="008C5E1F">
        <w:rPr>
          <w:rFonts w:ascii="Times New Roman" w:eastAsiaTheme="minorHAnsi" w:hAnsi="Times New Roman" w:cs="Times New Roman"/>
          <w:sz w:val="28"/>
          <w:szCs w:val="28"/>
          <w:lang w:eastAsia="en-US"/>
        </w:rPr>
        <w:t xml:space="preserve"> руб. (10</w:t>
      </w:r>
      <w:r w:rsidR="00A815DB" w:rsidRPr="008C5E1F">
        <w:rPr>
          <w:rFonts w:ascii="Times New Roman" w:eastAsiaTheme="minorHAnsi" w:hAnsi="Times New Roman" w:cs="Times New Roman"/>
          <w:sz w:val="28"/>
          <w:szCs w:val="28"/>
          <w:lang w:eastAsia="en-US"/>
        </w:rPr>
        <w:t>7,5</w:t>
      </w:r>
      <w:r w:rsidR="00A07E1A" w:rsidRPr="008C5E1F">
        <w:rPr>
          <w:rFonts w:ascii="Times New Roman" w:eastAsiaTheme="minorHAnsi" w:hAnsi="Times New Roman" w:cs="Times New Roman"/>
          <w:sz w:val="28"/>
          <w:szCs w:val="28"/>
          <w:lang w:eastAsia="en-US"/>
        </w:rPr>
        <w:t> </w:t>
      </w:r>
      <w:r w:rsidRPr="008C5E1F">
        <w:rPr>
          <w:rFonts w:ascii="Times New Roman" w:eastAsiaTheme="minorHAnsi" w:hAnsi="Times New Roman" w:cs="Times New Roman"/>
          <w:sz w:val="28"/>
          <w:szCs w:val="28"/>
          <w:lang w:eastAsia="en-US"/>
        </w:rPr>
        <w:t>% к уровню 202</w:t>
      </w:r>
      <w:r w:rsidR="004167B5" w:rsidRPr="008C5E1F">
        <w:rPr>
          <w:rFonts w:ascii="Times New Roman" w:eastAsiaTheme="minorHAnsi" w:hAnsi="Times New Roman" w:cs="Times New Roman"/>
          <w:sz w:val="28"/>
          <w:szCs w:val="28"/>
          <w:lang w:eastAsia="en-US"/>
        </w:rPr>
        <w:t>5</w:t>
      </w:r>
      <w:r w:rsidRPr="008C5E1F">
        <w:rPr>
          <w:rFonts w:ascii="Times New Roman" w:eastAsiaTheme="minorHAnsi" w:hAnsi="Times New Roman" w:cs="Times New Roman"/>
          <w:sz w:val="28"/>
          <w:szCs w:val="28"/>
          <w:lang w:eastAsia="en-US"/>
        </w:rPr>
        <w:t xml:space="preserve"> года), к 202</w:t>
      </w:r>
      <w:r w:rsidR="004167B5" w:rsidRPr="008C5E1F">
        <w:rPr>
          <w:rFonts w:ascii="Times New Roman" w:eastAsiaTheme="minorHAnsi" w:hAnsi="Times New Roman" w:cs="Times New Roman"/>
          <w:sz w:val="28"/>
          <w:szCs w:val="28"/>
          <w:lang w:eastAsia="en-US"/>
        </w:rPr>
        <w:t>9</w:t>
      </w:r>
      <w:r w:rsidRPr="008C5E1F">
        <w:rPr>
          <w:rFonts w:ascii="Times New Roman" w:eastAsiaTheme="minorHAnsi" w:hAnsi="Times New Roman" w:cs="Times New Roman"/>
          <w:sz w:val="28"/>
          <w:szCs w:val="28"/>
          <w:lang w:eastAsia="en-US"/>
        </w:rPr>
        <w:t xml:space="preserve"> году – до </w:t>
      </w:r>
      <w:r w:rsidR="00A815DB" w:rsidRPr="008C5E1F">
        <w:rPr>
          <w:rFonts w:ascii="Times New Roman" w:eastAsiaTheme="minorHAnsi" w:hAnsi="Times New Roman" w:cs="Times New Roman"/>
          <w:sz w:val="28"/>
          <w:szCs w:val="28"/>
          <w:lang w:eastAsia="en-US"/>
        </w:rPr>
        <w:t>26,7</w:t>
      </w:r>
      <w:r w:rsidRPr="008C5E1F">
        <w:rPr>
          <w:rFonts w:ascii="Times New Roman" w:eastAsiaTheme="minorHAnsi" w:hAnsi="Times New Roman" w:cs="Times New Roman"/>
          <w:sz w:val="28"/>
          <w:szCs w:val="28"/>
          <w:lang w:eastAsia="en-US"/>
        </w:rPr>
        <w:t xml:space="preserve"> млрд руб. (106</w:t>
      </w:r>
      <w:r w:rsidR="004167B5" w:rsidRPr="008C5E1F">
        <w:rPr>
          <w:rFonts w:ascii="Times New Roman" w:eastAsiaTheme="minorHAnsi" w:hAnsi="Times New Roman" w:cs="Times New Roman"/>
          <w:sz w:val="28"/>
          <w:szCs w:val="28"/>
          <w:lang w:eastAsia="en-US"/>
        </w:rPr>
        <w:t>,</w:t>
      </w:r>
      <w:r w:rsidR="00A815DB" w:rsidRPr="008C5E1F">
        <w:rPr>
          <w:rFonts w:ascii="Times New Roman" w:eastAsiaTheme="minorHAnsi" w:hAnsi="Times New Roman" w:cs="Times New Roman"/>
          <w:sz w:val="28"/>
          <w:szCs w:val="28"/>
          <w:lang w:eastAsia="en-US"/>
        </w:rPr>
        <w:t>7</w:t>
      </w:r>
      <w:r w:rsidR="00A07E1A" w:rsidRPr="008C5E1F">
        <w:rPr>
          <w:rFonts w:ascii="Times New Roman" w:eastAsiaTheme="minorHAnsi" w:hAnsi="Times New Roman" w:cs="Times New Roman"/>
          <w:sz w:val="28"/>
          <w:szCs w:val="28"/>
          <w:lang w:eastAsia="en-US"/>
        </w:rPr>
        <w:t> </w:t>
      </w:r>
      <w:r w:rsidRPr="008C5E1F">
        <w:rPr>
          <w:rFonts w:ascii="Times New Roman" w:eastAsiaTheme="minorHAnsi" w:hAnsi="Times New Roman" w:cs="Times New Roman"/>
          <w:sz w:val="28"/>
          <w:szCs w:val="28"/>
          <w:lang w:eastAsia="en-US"/>
        </w:rPr>
        <w:t>% к 202</w:t>
      </w:r>
      <w:r w:rsidR="004167B5" w:rsidRPr="008C5E1F">
        <w:rPr>
          <w:rFonts w:ascii="Times New Roman" w:eastAsiaTheme="minorHAnsi" w:hAnsi="Times New Roman" w:cs="Times New Roman"/>
          <w:sz w:val="28"/>
          <w:szCs w:val="28"/>
          <w:lang w:eastAsia="en-US"/>
        </w:rPr>
        <w:t>8</w:t>
      </w:r>
      <w:r w:rsidRPr="008C5E1F">
        <w:rPr>
          <w:rFonts w:ascii="Times New Roman" w:eastAsiaTheme="minorHAnsi" w:hAnsi="Times New Roman" w:cs="Times New Roman"/>
          <w:sz w:val="28"/>
          <w:szCs w:val="28"/>
          <w:lang w:eastAsia="en-US"/>
        </w:rPr>
        <w:t xml:space="preserve"> году).</w:t>
      </w:r>
    </w:p>
    <w:p w:rsidR="00BB642F" w:rsidRDefault="00BB642F" w:rsidP="00BB642F">
      <w:pPr>
        <w:widowControl/>
        <w:ind w:firstLine="709"/>
        <w:jc w:val="both"/>
        <w:rPr>
          <w:rFonts w:ascii="Times New Roman" w:eastAsiaTheme="minorHAnsi" w:hAnsi="Times New Roman" w:cs="Times New Roman"/>
          <w:sz w:val="28"/>
          <w:szCs w:val="28"/>
          <w:lang w:eastAsia="en-US"/>
        </w:rPr>
      </w:pPr>
      <w:r w:rsidRPr="00F4293D">
        <w:rPr>
          <w:rFonts w:ascii="Times New Roman" w:eastAsiaTheme="minorHAnsi" w:hAnsi="Times New Roman" w:cs="Times New Roman"/>
          <w:b/>
          <w:bCs/>
          <w:sz w:val="28"/>
          <w:szCs w:val="28"/>
          <w:lang w:eastAsia="en-US"/>
        </w:rPr>
        <w:t xml:space="preserve">Индекс производства </w:t>
      </w:r>
      <w:r w:rsidRPr="00F4293D">
        <w:rPr>
          <w:rFonts w:ascii="Times New Roman" w:eastAsiaTheme="minorHAnsi" w:hAnsi="Times New Roman" w:cs="Times New Roman"/>
          <w:sz w:val="28"/>
          <w:szCs w:val="28"/>
          <w:lang w:eastAsia="en-US"/>
        </w:rPr>
        <w:t xml:space="preserve">данного вида экономической деятельности </w:t>
      </w:r>
      <w:r w:rsidR="004076A5" w:rsidRPr="00F4293D">
        <w:rPr>
          <w:rFonts w:ascii="Times New Roman" w:eastAsiaTheme="minorHAnsi" w:hAnsi="Times New Roman" w:cs="Times New Roman"/>
          <w:sz w:val="28"/>
          <w:szCs w:val="28"/>
          <w:lang w:eastAsia="en-US"/>
        </w:rPr>
        <w:br/>
      </w:r>
      <w:r w:rsidRPr="00F4293D">
        <w:rPr>
          <w:rFonts w:ascii="Times New Roman" w:eastAsiaTheme="minorHAnsi" w:hAnsi="Times New Roman" w:cs="Times New Roman"/>
          <w:sz w:val="28"/>
          <w:szCs w:val="28"/>
          <w:lang w:eastAsia="en-US"/>
        </w:rPr>
        <w:t>в 202</w:t>
      </w:r>
      <w:r w:rsidR="006C4F5F" w:rsidRPr="00F4293D">
        <w:rPr>
          <w:rFonts w:ascii="Times New Roman" w:eastAsiaTheme="minorHAnsi" w:hAnsi="Times New Roman" w:cs="Times New Roman"/>
          <w:sz w:val="28"/>
          <w:szCs w:val="28"/>
          <w:lang w:eastAsia="en-US"/>
        </w:rPr>
        <w:t>6-2029</w:t>
      </w:r>
      <w:r w:rsidRPr="00F4293D">
        <w:rPr>
          <w:rFonts w:ascii="Times New Roman" w:eastAsiaTheme="minorHAnsi" w:hAnsi="Times New Roman" w:cs="Times New Roman"/>
          <w:sz w:val="28"/>
          <w:szCs w:val="28"/>
          <w:lang w:eastAsia="en-US"/>
        </w:rPr>
        <w:t xml:space="preserve"> год</w:t>
      </w:r>
      <w:r w:rsidR="006C4F5F" w:rsidRPr="00F4293D">
        <w:rPr>
          <w:rFonts w:ascii="Times New Roman" w:eastAsiaTheme="minorHAnsi" w:hAnsi="Times New Roman" w:cs="Times New Roman"/>
          <w:sz w:val="28"/>
          <w:szCs w:val="28"/>
          <w:lang w:eastAsia="en-US"/>
        </w:rPr>
        <w:t>ах</w:t>
      </w:r>
      <w:r w:rsidRPr="00F4293D">
        <w:rPr>
          <w:rFonts w:ascii="Times New Roman" w:eastAsiaTheme="minorHAnsi" w:hAnsi="Times New Roman" w:cs="Times New Roman"/>
          <w:sz w:val="28"/>
          <w:szCs w:val="28"/>
          <w:lang w:eastAsia="en-US"/>
        </w:rPr>
        <w:t xml:space="preserve"> ожидается на уровне 102</w:t>
      </w:r>
      <w:r w:rsidR="00A07E1A" w:rsidRPr="00F4293D">
        <w:rPr>
          <w:rFonts w:ascii="Times New Roman" w:eastAsiaTheme="minorHAnsi" w:hAnsi="Times New Roman" w:cs="Times New Roman"/>
          <w:sz w:val="28"/>
          <w:szCs w:val="28"/>
          <w:lang w:eastAsia="en-US"/>
        </w:rPr>
        <w:t> %</w:t>
      </w:r>
      <w:r w:rsidRPr="00F4293D">
        <w:rPr>
          <w:rFonts w:ascii="Times New Roman" w:eastAsiaTheme="minorHAnsi" w:hAnsi="Times New Roman" w:cs="Times New Roman"/>
          <w:sz w:val="28"/>
          <w:szCs w:val="28"/>
          <w:lang w:eastAsia="en-US"/>
        </w:rPr>
        <w:t>.</w:t>
      </w:r>
    </w:p>
    <w:p w:rsidR="009F44B6" w:rsidRPr="00E24B93" w:rsidRDefault="009F44B6" w:rsidP="009F44B6">
      <w:pPr>
        <w:jc w:val="center"/>
        <w:rPr>
          <w:color w:val="000000" w:themeColor="text1"/>
          <w:sz w:val="28"/>
          <w:szCs w:val="28"/>
        </w:rPr>
      </w:pPr>
      <w:r w:rsidRPr="00E24B93">
        <w:rPr>
          <w:noProof/>
          <w:color w:val="000000" w:themeColor="text1"/>
          <w:sz w:val="28"/>
          <w:szCs w:val="26"/>
        </w:rPr>
        <w:drawing>
          <wp:inline distT="0" distB="0" distL="0" distR="0" wp14:anchorId="3C55707D" wp14:editId="34C949F8">
            <wp:extent cx="5686425" cy="3105150"/>
            <wp:effectExtent l="0" t="0" r="0" b="0"/>
            <wp:docPr id="9" name="Объект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F44B6" w:rsidRPr="00454037" w:rsidRDefault="009F44B6" w:rsidP="009F44B6">
      <w:pPr>
        <w:jc w:val="center"/>
        <w:rPr>
          <w:bCs/>
          <w:sz w:val="22"/>
        </w:rPr>
      </w:pPr>
      <w:r w:rsidRPr="00454037">
        <w:rPr>
          <w:bCs/>
          <w:sz w:val="22"/>
        </w:rPr>
        <w:t xml:space="preserve">Рис. </w:t>
      </w:r>
      <w:r w:rsidR="008D4961" w:rsidRPr="00454037">
        <w:rPr>
          <w:bCs/>
          <w:sz w:val="22"/>
        </w:rPr>
        <w:t>5</w:t>
      </w:r>
      <w:r w:rsidRPr="00454037">
        <w:rPr>
          <w:bCs/>
          <w:sz w:val="22"/>
        </w:rPr>
        <w:t>. Динамика объема отгруженной продукции по виду деятельности</w:t>
      </w:r>
    </w:p>
    <w:p w:rsidR="009F44B6" w:rsidRPr="007B59F3" w:rsidRDefault="009F44B6" w:rsidP="009F44B6">
      <w:pPr>
        <w:jc w:val="center"/>
        <w:rPr>
          <w:bCs/>
          <w:sz w:val="22"/>
        </w:rPr>
      </w:pPr>
      <w:r w:rsidRPr="00454037">
        <w:rPr>
          <w:bCs/>
          <w:sz w:val="22"/>
        </w:rPr>
        <w:t>«Водоснабжение, водоотведение, организация сбора и утилизации отходов, деятельность по ликвидации загрязнений»</w:t>
      </w:r>
    </w:p>
    <w:p w:rsidR="0088595F" w:rsidRPr="00A76CB2" w:rsidRDefault="0088595F" w:rsidP="003F762B">
      <w:pPr>
        <w:pStyle w:val="aa"/>
        <w:keepNext/>
        <w:numPr>
          <w:ilvl w:val="0"/>
          <w:numId w:val="8"/>
        </w:numPr>
        <w:spacing w:before="120" w:after="120"/>
        <w:ind w:left="425" w:hanging="357"/>
        <w:jc w:val="center"/>
        <w:outlineLvl w:val="0"/>
        <w:rPr>
          <w:rFonts w:ascii="Times New Roman" w:hAnsi="Times New Roman" w:cs="Times New Roman"/>
          <w:b/>
          <w:sz w:val="29"/>
          <w:szCs w:val="27"/>
        </w:rPr>
      </w:pPr>
      <w:bookmarkStart w:id="11" w:name="_Toc119057083"/>
      <w:bookmarkStart w:id="12" w:name="_Toc181960505"/>
      <w:bookmarkStart w:id="13" w:name="_Toc241744539"/>
      <w:bookmarkEnd w:id="10"/>
      <w:r w:rsidRPr="00A76CB2">
        <w:rPr>
          <w:rFonts w:ascii="Times New Roman" w:hAnsi="Times New Roman" w:cs="Times New Roman"/>
          <w:b/>
          <w:sz w:val="29"/>
          <w:szCs w:val="27"/>
        </w:rPr>
        <w:t>Строительство</w:t>
      </w:r>
      <w:bookmarkEnd w:id="11"/>
      <w:bookmarkEnd w:id="12"/>
      <w:bookmarkEnd w:id="13"/>
    </w:p>
    <w:p w:rsidR="001A0BA4" w:rsidRPr="007B59F3" w:rsidRDefault="001A0BA4" w:rsidP="001A0BA4">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Объём строительно</w:t>
      </w:r>
      <w:r w:rsidRPr="007B59F3">
        <w:rPr>
          <w:rFonts w:eastAsiaTheme="minorHAnsi"/>
          <w:color w:val="000000" w:themeColor="text1"/>
          <w:sz w:val="28"/>
          <w:szCs w:val="28"/>
          <w:lang w:eastAsia="en-US"/>
        </w:rPr>
        <w:noBreakHyphen/>
        <w:t>монтажных работ, выполненных подрядным способом по полному кругу организаций в городском округе город Красноярск в 2025 году, составил 52,3 </w:t>
      </w:r>
      <w:proofErr w:type="gramStart"/>
      <w:r w:rsidRPr="007B59F3">
        <w:rPr>
          <w:rFonts w:eastAsiaTheme="minorHAnsi"/>
          <w:color w:val="000000" w:themeColor="text1"/>
          <w:sz w:val="28"/>
          <w:szCs w:val="28"/>
          <w:lang w:eastAsia="en-US"/>
        </w:rPr>
        <w:t>млрд</w:t>
      </w:r>
      <w:proofErr w:type="gramEnd"/>
      <w:r w:rsidRPr="007B59F3">
        <w:rPr>
          <w:rFonts w:eastAsiaTheme="minorHAnsi"/>
          <w:color w:val="000000" w:themeColor="text1"/>
          <w:sz w:val="28"/>
          <w:szCs w:val="28"/>
          <w:lang w:eastAsia="en-US"/>
        </w:rPr>
        <w:t> руб., что в сопоставимых ценах ниже уровня 2024 года на 5,5 %.</w:t>
      </w:r>
    </w:p>
    <w:p w:rsidR="001A0BA4" w:rsidRPr="007B59F3" w:rsidRDefault="001A0BA4" w:rsidP="001A0BA4">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Большая часть выполненных строительно</w:t>
      </w:r>
      <w:r w:rsidRPr="007B59F3">
        <w:rPr>
          <w:rFonts w:eastAsiaTheme="minorHAnsi"/>
          <w:color w:val="000000" w:themeColor="text1"/>
          <w:sz w:val="28"/>
          <w:szCs w:val="28"/>
          <w:lang w:eastAsia="en-US"/>
        </w:rPr>
        <w:noBreakHyphen/>
        <w:t>монтажных работ приходится на деятельность крупных и средних строительных организаций города в рамках реализации крупных инвестиционных проектов в различных отраслях (создание объектов транспортной инфраструктуры, возведение зданий общественного, жилого и производственного назначения).</w:t>
      </w:r>
    </w:p>
    <w:p w:rsidR="001A0BA4" w:rsidRPr="007B59F3" w:rsidRDefault="001A0BA4" w:rsidP="001A0BA4">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Общая площадь жилых домов, введённых в эксплуатацию за счёт всех источников финансирования, в 2025 году составила 908 тыс. м², что ниже аналогичного показателя 2023 года на 9,8 %.</w:t>
      </w:r>
    </w:p>
    <w:p w:rsidR="001A0BA4" w:rsidRPr="007B59F3" w:rsidRDefault="001A0BA4" w:rsidP="001A0BA4">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В 202</w:t>
      </w:r>
      <w:r w:rsidR="00CA15F5">
        <w:rPr>
          <w:rFonts w:eastAsiaTheme="minorHAnsi"/>
          <w:color w:val="000000" w:themeColor="text1"/>
          <w:sz w:val="28"/>
          <w:szCs w:val="28"/>
          <w:lang w:eastAsia="en-US"/>
        </w:rPr>
        <w:t>6</w:t>
      </w:r>
      <w:r w:rsidRPr="007B59F3">
        <w:rPr>
          <w:rFonts w:eastAsiaTheme="minorHAnsi"/>
          <w:color w:val="000000" w:themeColor="text1"/>
          <w:sz w:val="28"/>
          <w:szCs w:val="28"/>
          <w:lang w:eastAsia="en-US"/>
        </w:rPr>
        <w:t xml:space="preserve"> году ожидается снижение данного показателя до 819,8 тыс. м², </w:t>
      </w:r>
      <w:r w:rsidRPr="007B59F3">
        <w:rPr>
          <w:rFonts w:eastAsiaTheme="minorHAnsi"/>
          <w:color w:val="000000" w:themeColor="text1"/>
          <w:sz w:val="28"/>
          <w:szCs w:val="28"/>
          <w:lang w:eastAsia="en-US"/>
        </w:rPr>
        <w:br/>
        <w:t>что ниже аналогичного показателя 202</w:t>
      </w:r>
      <w:r w:rsidR="00CA15F5">
        <w:rPr>
          <w:rFonts w:eastAsiaTheme="minorHAnsi"/>
          <w:color w:val="000000" w:themeColor="text1"/>
          <w:sz w:val="28"/>
          <w:szCs w:val="28"/>
          <w:lang w:eastAsia="en-US"/>
        </w:rPr>
        <w:t>5</w:t>
      </w:r>
      <w:r w:rsidRPr="007B59F3">
        <w:rPr>
          <w:rFonts w:eastAsiaTheme="minorHAnsi"/>
          <w:color w:val="000000" w:themeColor="text1"/>
          <w:sz w:val="28"/>
          <w:szCs w:val="28"/>
          <w:lang w:eastAsia="en-US"/>
        </w:rPr>
        <w:t xml:space="preserve"> года на 9,7 %. Расчёт прогнозируемого показателя произведён на основании анализа информации о степени готовности объектов жилищного строительства, ввод в эксплуатацию которых </w:t>
      </w:r>
      <w:r w:rsidRPr="007B59F3">
        <w:rPr>
          <w:rFonts w:eastAsiaTheme="minorHAnsi"/>
          <w:color w:val="000000" w:themeColor="text1"/>
          <w:sz w:val="28"/>
          <w:szCs w:val="28"/>
          <w:lang w:eastAsia="en-US"/>
        </w:rPr>
        <w:lastRenderedPageBreak/>
        <w:t>застройщики планируют осуществить в текущем году при наличии инженерной и транспортной инфраструктуры.</w:t>
      </w:r>
    </w:p>
    <w:p w:rsidR="001A0BA4" w:rsidRPr="007B59F3" w:rsidRDefault="001A0BA4" w:rsidP="001A0BA4">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В 2027–2029 годах прогнозируемый показатель ввода жилья составит </w:t>
      </w:r>
      <w:r w:rsidRPr="007B59F3">
        <w:rPr>
          <w:rFonts w:eastAsiaTheme="minorHAnsi"/>
          <w:color w:val="000000" w:themeColor="text1"/>
          <w:sz w:val="28"/>
          <w:szCs w:val="28"/>
          <w:lang w:eastAsia="en-US"/>
        </w:rPr>
        <w:br/>
        <w:t xml:space="preserve">по 700 тыс. м² (без учёта площади объектов индивидуального жилищного строительства). </w:t>
      </w:r>
      <w:proofErr w:type="gramStart"/>
      <w:r w:rsidRPr="007B59F3">
        <w:rPr>
          <w:rFonts w:eastAsiaTheme="minorHAnsi"/>
          <w:color w:val="000000" w:themeColor="text1"/>
          <w:sz w:val="28"/>
          <w:szCs w:val="28"/>
          <w:lang w:eastAsia="en-US"/>
        </w:rPr>
        <w:t xml:space="preserve">Учитывая, что в соответствии с Федеральным законом </w:t>
      </w:r>
      <w:r w:rsidRPr="007B59F3">
        <w:rPr>
          <w:rFonts w:eastAsiaTheme="minorHAnsi"/>
          <w:color w:val="000000" w:themeColor="text1"/>
          <w:sz w:val="28"/>
          <w:szCs w:val="28"/>
          <w:lang w:eastAsia="en-US"/>
        </w:rPr>
        <w:br/>
        <w:t>от 30.12.2021 № 478</w:t>
      </w:r>
      <w:r w:rsidRPr="007B59F3">
        <w:rPr>
          <w:rFonts w:eastAsiaTheme="minorHAnsi"/>
          <w:color w:val="000000" w:themeColor="text1"/>
          <w:sz w:val="28"/>
          <w:szCs w:val="28"/>
          <w:lang w:eastAsia="en-US"/>
        </w:rPr>
        <w:noBreakHyphen/>
        <w:t xml:space="preserve">ФЗ «О внесении изменений в отдельные законодательные акты Российской Федерации» внесены изменения, предусматривающие, </w:t>
      </w:r>
      <w:r w:rsidRPr="007B59F3">
        <w:rPr>
          <w:rFonts w:eastAsiaTheme="minorHAnsi"/>
          <w:color w:val="000000" w:themeColor="text1"/>
          <w:sz w:val="28"/>
          <w:szCs w:val="28"/>
          <w:lang w:eastAsia="en-US"/>
        </w:rPr>
        <w:br/>
        <w:t xml:space="preserve">что до 1 марта 2031 года будет действовать упрощённый порядок </w:t>
      </w:r>
      <w:r w:rsidR="0034430F">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оформления прав граждан на жилые дома, построенные на земельном </w:t>
      </w:r>
      <w:r w:rsidR="0034430F">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участке, предназначенном для ведения гражданами садоводства, </w:t>
      </w:r>
      <w:r w:rsidR="0034430F">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для индивидуального жилищного строительства или для ведения </w:t>
      </w:r>
      <w:r w:rsidR="0034430F">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личного подсобного хозяйства, прогнозируемый показатель </w:t>
      </w:r>
      <w:r w:rsidR="0034430F">
        <w:rPr>
          <w:rFonts w:eastAsiaTheme="minorHAnsi"/>
          <w:color w:val="000000" w:themeColor="text1"/>
          <w:sz w:val="28"/>
          <w:szCs w:val="28"/>
          <w:lang w:eastAsia="en-US"/>
        </w:rPr>
        <w:br/>
      </w:r>
      <w:r w:rsidRPr="007B59F3">
        <w:rPr>
          <w:rFonts w:eastAsiaTheme="minorHAnsi"/>
          <w:color w:val="000000" w:themeColor="text1"/>
          <w:sz w:val="28"/>
          <w:szCs w:val="28"/>
          <w:lang w:eastAsia="en-US"/>
        </w:rPr>
        <w:t>ввода</w:t>
      </w:r>
      <w:proofErr w:type="gramEnd"/>
      <w:r w:rsidRPr="007B59F3">
        <w:rPr>
          <w:rFonts w:eastAsiaTheme="minorHAnsi"/>
          <w:color w:val="000000" w:themeColor="text1"/>
          <w:sz w:val="28"/>
          <w:szCs w:val="28"/>
          <w:lang w:eastAsia="en-US"/>
        </w:rPr>
        <w:t xml:space="preserve"> в эксплуатацию объектов индивидуального жилищного строительства в 2027–2029 годах не рассчитывается.</w:t>
      </w:r>
    </w:p>
    <w:p w:rsidR="001A0BA4" w:rsidRPr="007B59F3" w:rsidRDefault="001A0BA4" w:rsidP="001A0BA4">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Основной вклад в жилищное строительство на территории города осуществляется преимущественно следующими крупными и средними строительными организациями: </w:t>
      </w:r>
      <w:proofErr w:type="gramStart"/>
      <w:r w:rsidRPr="007B59F3">
        <w:rPr>
          <w:rFonts w:eastAsiaTheme="minorHAnsi"/>
          <w:color w:val="000000" w:themeColor="text1"/>
          <w:sz w:val="28"/>
          <w:szCs w:val="28"/>
          <w:lang w:eastAsia="en-US"/>
        </w:rPr>
        <w:t>ООО «Управляющая компания «Сибиряк», ООО «</w:t>
      </w:r>
      <w:proofErr w:type="spellStart"/>
      <w:r w:rsidRPr="007B59F3">
        <w:rPr>
          <w:rFonts w:eastAsiaTheme="minorHAnsi"/>
          <w:color w:val="000000" w:themeColor="text1"/>
          <w:sz w:val="28"/>
          <w:szCs w:val="28"/>
          <w:lang w:eastAsia="en-US"/>
        </w:rPr>
        <w:t>Монолитхолдинг</w:t>
      </w:r>
      <w:proofErr w:type="spellEnd"/>
      <w:r w:rsidRPr="007B59F3">
        <w:rPr>
          <w:rFonts w:eastAsiaTheme="minorHAnsi"/>
          <w:color w:val="000000" w:themeColor="text1"/>
          <w:sz w:val="28"/>
          <w:szCs w:val="28"/>
          <w:lang w:eastAsia="en-US"/>
        </w:rPr>
        <w:t>», ООО «Группа строительных компаний «</w:t>
      </w:r>
      <w:proofErr w:type="spellStart"/>
      <w:r w:rsidRPr="007B59F3">
        <w:rPr>
          <w:rFonts w:eastAsiaTheme="minorHAnsi"/>
          <w:color w:val="000000" w:themeColor="text1"/>
          <w:sz w:val="28"/>
          <w:szCs w:val="28"/>
          <w:lang w:eastAsia="en-US"/>
        </w:rPr>
        <w:t>Арбан</w:t>
      </w:r>
      <w:proofErr w:type="spellEnd"/>
      <w:r w:rsidRPr="007B59F3">
        <w:rPr>
          <w:rFonts w:eastAsiaTheme="minorHAnsi"/>
          <w:color w:val="000000" w:themeColor="text1"/>
          <w:sz w:val="28"/>
          <w:szCs w:val="28"/>
          <w:lang w:eastAsia="en-US"/>
        </w:rPr>
        <w:t>», Группа компаний «</w:t>
      </w:r>
      <w:proofErr w:type="spellStart"/>
      <w:r w:rsidRPr="007B59F3">
        <w:rPr>
          <w:rFonts w:eastAsiaTheme="minorHAnsi"/>
          <w:color w:val="000000" w:themeColor="text1"/>
          <w:sz w:val="28"/>
          <w:szCs w:val="28"/>
          <w:lang w:eastAsia="en-US"/>
        </w:rPr>
        <w:t>СибЛидер</w:t>
      </w:r>
      <w:proofErr w:type="spellEnd"/>
      <w:r w:rsidRPr="007B59F3">
        <w:rPr>
          <w:rFonts w:eastAsiaTheme="minorHAnsi"/>
          <w:color w:val="000000" w:themeColor="text1"/>
          <w:sz w:val="28"/>
          <w:szCs w:val="28"/>
          <w:lang w:eastAsia="en-US"/>
        </w:rPr>
        <w:t>», ЗАО «</w:t>
      </w:r>
      <w:proofErr w:type="spellStart"/>
      <w:r w:rsidRPr="007B59F3">
        <w:rPr>
          <w:rFonts w:eastAsiaTheme="minorHAnsi"/>
          <w:color w:val="000000" w:themeColor="text1"/>
          <w:sz w:val="28"/>
          <w:szCs w:val="28"/>
          <w:lang w:eastAsia="en-US"/>
        </w:rPr>
        <w:t>Сибагропромстрой</w:t>
      </w:r>
      <w:proofErr w:type="spellEnd"/>
      <w:r w:rsidRPr="007B59F3">
        <w:rPr>
          <w:rFonts w:eastAsiaTheme="minorHAnsi"/>
          <w:color w:val="000000" w:themeColor="text1"/>
          <w:sz w:val="28"/>
          <w:szCs w:val="28"/>
          <w:lang w:eastAsia="en-US"/>
        </w:rPr>
        <w:t>», Группа строительных компаний «</w:t>
      </w:r>
      <w:proofErr w:type="spellStart"/>
      <w:r w:rsidRPr="007B59F3">
        <w:rPr>
          <w:rFonts w:eastAsiaTheme="minorHAnsi"/>
          <w:color w:val="000000" w:themeColor="text1"/>
          <w:sz w:val="28"/>
          <w:szCs w:val="28"/>
          <w:lang w:eastAsia="en-US"/>
        </w:rPr>
        <w:t>Красстрой</w:t>
      </w:r>
      <w:proofErr w:type="spellEnd"/>
      <w:r w:rsidRPr="007B59F3">
        <w:rPr>
          <w:rFonts w:eastAsiaTheme="minorHAnsi"/>
          <w:color w:val="000000" w:themeColor="text1"/>
          <w:sz w:val="28"/>
          <w:szCs w:val="28"/>
          <w:lang w:eastAsia="en-US"/>
        </w:rPr>
        <w:t xml:space="preserve">», АО «Фирма </w:t>
      </w:r>
      <w:proofErr w:type="spellStart"/>
      <w:r w:rsidRPr="007B59F3">
        <w:rPr>
          <w:rFonts w:eastAsiaTheme="minorHAnsi"/>
          <w:color w:val="000000" w:themeColor="text1"/>
          <w:sz w:val="28"/>
          <w:szCs w:val="28"/>
          <w:lang w:eastAsia="en-US"/>
        </w:rPr>
        <w:t>Культбытстрой</w:t>
      </w:r>
      <w:proofErr w:type="spellEnd"/>
      <w:r w:rsidRPr="007B59F3">
        <w:rPr>
          <w:rFonts w:eastAsiaTheme="minorHAnsi"/>
          <w:color w:val="000000" w:themeColor="text1"/>
          <w:sz w:val="28"/>
          <w:szCs w:val="28"/>
          <w:lang w:eastAsia="en-US"/>
        </w:rPr>
        <w:t>», ООО «Новый город» и др.</w:t>
      </w:r>
      <w:proofErr w:type="gramEnd"/>
    </w:p>
    <w:p w:rsidR="001A0BA4" w:rsidRPr="007B59F3" w:rsidRDefault="001A0BA4" w:rsidP="001A0BA4">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В период до 2029 года на территории города реализуются следующие крупные проекты по жилищной застройке:</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микрорайона «Плодово</w:t>
      </w:r>
      <w:r w:rsidRPr="007B59F3">
        <w:rPr>
          <w:rFonts w:ascii="Times New Roman" w:eastAsiaTheme="minorHAnsi" w:hAnsi="Times New Roman" w:cs="Times New Roman"/>
          <w:sz w:val="28"/>
          <w:szCs w:val="28"/>
          <w:lang w:eastAsia="en-US"/>
        </w:rPr>
        <w:noBreakHyphen/>
        <w:t>Ягодная станция»;</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по ул. Калинина и микрорайона «</w:t>
      </w:r>
      <w:proofErr w:type="spellStart"/>
      <w:r w:rsidRPr="007B59F3">
        <w:rPr>
          <w:rFonts w:ascii="Times New Roman" w:eastAsiaTheme="minorHAnsi" w:hAnsi="Times New Roman" w:cs="Times New Roman"/>
          <w:sz w:val="28"/>
          <w:szCs w:val="28"/>
          <w:lang w:eastAsia="en-US"/>
        </w:rPr>
        <w:t>Бугач</w:t>
      </w:r>
      <w:proofErr w:type="spellEnd"/>
      <w:r w:rsidRPr="007B59F3">
        <w:rPr>
          <w:rFonts w:ascii="Times New Roman" w:eastAsiaTheme="minorHAnsi" w:hAnsi="Times New Roman" w:cs="Times New Roman"/>
          <w:sz w:val="28"/>
          <w:szCs w:val="28"/>
          <w:lang w:eastAsia="en-US"/>
        </w:rPr>
        <w:t>»;</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микрорайона «</w:t>
      </w:r>
      <w:proofErr w:type="spellStart"/>
      <w:r w:rsidRPr="007B59F3">
        <w:rPr>
          <w:rFonts w:ascii="Times New Roman" w:eastAsiaTheme="minorHAnsi" w:hAnsi="Times New Roman" w:cs="Times New Roman"/>
          <w:sz w:val="28"/>
          <w:szCs w:val="28"/>
          <w:lang w:eastAsia="en-US"/>
        </w:rPr>
        <w:t>Вавиловский</w:t>
      </w:r>
      <w:proofErr w:type="spellEnd"/>
      <w:r w:rsidRPr="007B59F3">
        <w:rPr>
          <w:rFonts w:ascii="Times New Roman" w:eastAsiaTheme="minorHAnsi" w:hAnsi="Times New Roman" w:cs="Times New Roman"/>
          <w:sz w:val="28"/>
          <w:szCs w:val="28"/>
          <w:lang w:eastAsia="en-US"/>
        </w:rPr>
        <w:t>» в Кировском районе города;</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микрорайона «Тихие Зори» в Свердловском районе города возле Николаевского моста через р. Енисей с планируемой численностью жителей 25 тыс. человек;</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микрорайона «Серебряный»;</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микрорайона «Пашенный»;</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жилых районов «</w:t>
      </w:r>
      <w:proofErr w:type="spellStart"/>
      <w:r w:rsidRPr="007B59F3">
        <w:rPr>
          <w:rFonts w:ascii="Times New Roman" w:eastAsiaTheme="minorHAnsi" w:hAnsi="Times New Roman" w:cs="Times New Roman"/>
          <w:sz w:val="28"/>
          <w:szCs w:val="28"/>
          <w:lang w:eastAsia="en-US"/>
        </w:rPr>
        <w:t>Иннокентьевский</w:t>
      </w:r>
      <w:proofErr w:type="spellEnd"/>
      <w:r w:rsidRPr="007B59F3">
        <w:rPr>
          <w:rFonts w:ascii="Times New Roman" w:eastAsiaTheme="minorHAnsi" w:hAnsi="Times New Roman" w:cs="Times New Roman"/>
          <w:sz w:val="28"/>
          <w:szCs w:val="28"/>
          <w:lang w:eastAsia="en-US"/>
        </w:rPr>
        <w:t xml:space="preserve">» </w:t>
      </w:r>
      <w:r w:rsidRPr="007B59F3">
        <w:rPr>
          <w:rFonts w:ascii="Times New Roman" w:eastAsiaTheme="minorHAnsi" w:hAnsi="Times New Roman" w:cs="Times New Roman"/>
          <w:sz w:val="28"/>
          <w:szCs w:val="28"/>
          <w:lang w:eastAsia="en-US"/>
        </w:rPr>
        <w:br/>
        <w:t>и «</w:t>
      </w:r>
      <w:proofErr w:type="spellStart"/>
      <w:r w:rsidRPr="007B59F3">
        <w:rPr>
          <w:rFonts w:ascii="Times New Roman" w:eastAsiaTheme="minorHAnsi" w:hAnsi="Times New Roman" w:cs="Times New Roman"/>
          <w:sz w:val="28"/>
          <w:szCs w:val="28"/>
          <w:lang w:eastAsia="en-US"/>
        </w:rPr>
        <w:t>Нанжуль</w:t>
      </w:r>
      <w:proofErr w:type="spellEnd"/>
      <w:r w:rsidRPr="007B59F3">
        <w:rPr>
          <w:rFonts w:ascii="Times New Roman" w:eastAsiaTheme="minorHAnsi" w:hAnsi="Times New Roman" w:cs="Times New Roman"/>
          <w:sz w:val="28"/>
          <w:szCs w:val="28"/>
          <w:lang w:eastAsia="en-US"/>
        </w:rPr>
        <w:noBreakHyphen/>
        <w:t>Солнечный»;</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микрорайона «</w:t>
      </w:r>
      <w:proofErr w:type="spellStart"/>
      <w:r w:rsidRPr="007B59F3">
        <w:rPr>
          <w:rFonts w:ascii="Times New Roman" w:eastAsiaTheme="minorHAnsi" w:hAnsi="Times New Roman" w:cs="Times New Roman"/>
          <w:sz w:val="28"/>
          <w:szCs w:val="28"/>
          <w:lang w:eastAsia="en-US"/>
        </w:rPr>
        <w:t>Взлётка</w:t>
      </w:r>
      <w:proofErr w:type="spellEnd"/>
      <w:r w:rsidRPr="007B59F3">
        <w:rPr>
          <w:rFonts w:ascii="Times New Roman" w:eastAsiaTheme="minorHAnsi" w:hAnsi="Times New Roman" w:cs="Times New Roman"/>
          <w:sz w:val="28"/>
          <w:szCs w:val="28"/>
          <w:lang w:eastAsia="en-US"/>
        </w:rPr>
        <w:t>»;</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 xml:space="preserve">застройка территории комбайнового завода в Центральном </w:t>
      </w:r>
      <w:r w:rsidRPr="007B59F3">
        <w:rPr>
          <w:rFonts w:ascii="Times New Roman" w:eastAsiaTheme="minorHAnsi" w:hAnsi="Times New Roman" w:cs="Times New Roman"/>
          <w:sz w:val="28"/>
          <w:szCs w:val="28"/>
          <w:lang w:eastAsia="en-US"/>
        </w:rPr>
        <w:br/>
        <w:t>и Железнодорожном районах;</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микрорайона «Медицинский городок»;</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застройка жилого района «Солонцы</w:t>
      </w:r>
      <w:r w:rsidRPr="007B59F3">
        <w:rPr>
          <w:rFonts w:ascii="Times New Roman" w:eastAsiaTheme="minorHAnsi" w:hAnsi="Times New Roman" w:cs="Times New Roman"/>
          <w:sz w:val="28"/>
          <w:szCs w:val="28"/>
          <w:lang w:eastAsia="en-US"/>
        </w:rPr>
        <w:noBreakHyphen/>
        <w:t>2»;</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комплексная малоэтажная застройка микрорайона «</w:t>
      </w:r>
      <w:proofErr w:type="spellStart"/>
      <w:r w:rsidRPr="007B59F3">
        <w:rPr>
          <w:rFonts w:ascii="Times New Roman" w:eastAsiaTheme="minorHAnsi" w:hAnsi="Times New Roman" w:cs="Times New Roman"/>
          <w:sz w:val="28"/>
          <w:szCs w:val="28"/>
          <w:lang w:eastAsia="en-US"/>
        </w:rPr>
        <w:t>Новаленд</w:t>
      </w:r>
      <w:proofErr w:type="spellEnd"/>
      <w:r w:rsidRPr="007B59F3">
        <w:rPr>
          <w:rFonts w:ascii="Times New Roman" w:eastAsiaTheme="minorHAnsi" w:hAnsi="Times New Roman" w:cs="Times New Roman"/>
          <w:sz w:val="28"/>
          <w:szCs w:val="28"/>
          <w:lang w:eastAsia="en-US"/>
        </w:rPr>
        <w:t xml:space="preserve"> Солонцы»;</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застройка территории бывшего завода «</w:t>
      </w:r>
      <w:proofErr w:type="spellStart"/>
      <w:r w:rsidRPr="007B59F3">
        <w:rPr>
          <w:rFonts w:ascii="Times New Roman" w:eastAsiaTheme="minorHAnsi" w:hAnsi="Times New Roman" w:cs="Times New Roman"/>
          <w:sz w:val="28"/>
          <w:szCs w:val="28"/>
          <w:lang w:eastAsia="en-US"/>
        </w:rPr>
        <w:t>Сибэлектросталь</w:t>
      </w:r>
      <w:proofErr w:type="spellEnd"/>
      <w:r w:rsidRPr="007B59F3">
        <w:rPr>
          <w:rFonts w:ascii="Times New Roman" w:eastAsiaTheme="minorHAnsi" w:hAnsi="Times New Roman" w:cs="Times New Roman"/>
          <w:sz w:val="28"/>
          <w:szCs w:val="28"/>
          <w:lang w:eastAsia="en-US"/>
        </w:rPr>
        <w:t>».</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lastRenderedPageBreak/>
        <w:t>В период с 01.01.2012 по 01.07.2026 на территории города Красноярска признаны аварийными и подлежащими сносу или реконструкции 644 </w:t>
      </w:r>
      <w:proofErr w:type="gramStart"/>
      <w:r w:rsidRPr="007B59F3">
        <w:rPr>
          <w:rFonts w:eastAsiaTheme="minorHAnsi"/>
          <w:color w:val="000000" w:themeColor="text1"/>
          <w:sz w:val="28"/>
          <w:szCs w:val="28"/>
          <w:lang w:eastAsia="en-US"/>
        </w:rPr>
        <w:t>многоквартирных</w:t>
      </w:r>
      <w:proofErr w:type="gramEnd"/>
      <w:r w:rsidRPr="007B59F3">
        <w:rPr>
          <w:rFonts w:eastAsiaTheme="minorHAnsi"/>
          <w:color w:val="000000" w:themeColor="text1"/>
          <w:sz w:val="28"/>
          <w:szCs w:val="28"/>
          <w:lang w:eastAsia="en-US"/>
        </w:rPr>
        <w:t xml:space="preserve"> дома. По состоянию на 01.07.2026 не включены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в программы по переселению граждан 232 аварийных жилых дома.</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Во исполнение Указа Президента Российской Федерации от 07.05.2024 № 309 «О национальных целях развития Российской Федерации на период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до 2030 года и на перспективу до 2036 года»</w:t>
      </w:r>
      <w:r w:rsidR="0072076F">
        <w:rPr>
          <w:rFonts w:eastAsiaTheme="minorHAnsi"/>
          <w:color w:val="000000" w:themeColor="text1"/>
          <w:sz w:val="28"/>
          <w:szCs w:val="28"/>
          <w:lang w:eastAsia="en-US"/>
        </w:rPr>
        <w:t xml:space="preserve"> (далее – Указ № 309) </w:t>
      </w:r>
      <w:r w:rsidRPr="007B59F3">
        <w:rPr>
          <w:rFonts w:eastAsiaTheme="minorHAnsi"/>
          <w:color w:val="000000" w:themeColor="text1"/>
          <w:sz w:val="28"/>
          <w:szCs w:val="28"/>
          <w:lang w:eastAsia="en-US"/>
        </w:rPr>
        <w:t xml:space="preserve">Правительством Российской Федерации разработан и утверждён национальный проект «Инфраструктура для жизни» на 2025–2030 годы, в </w:t>
      </w:r>
      <w:proofErr w:type="gramStart"/>
      <w:r w:rsidRPr="007B59F3">
        <w:rPr>
          <w:rFonts w:eastAsiaTheme="minorHAnsi"/>
          <w:color w:val="000000" w:themeColor="text1"/>
          <w:sz w:val="28"/>
          <w:szCs w:val="28"/>
          <w:lang w:eastAsia="en-US"/>
        </w:rPr>
        <w:t>состав</w:t>
      </w:r>
      <w:proofErr w:type="gramEnd"/>
      <w:r w:rsidRPr="007B59F3">
        <w:rPr>
          <w:rFonts w:eastAsiaTheme="minorHAnsi"/>
          <w:color w:val="000000" w:themeColor="text1"/>
          <w:sz w:val="28"/>
          <w:szCs w:val="28"/>
          <w:lang w:eastAsia="en-US"/>
        </w:rPr>
        <w:t xml:space="preserve"> которого входит федеральный проект «Жильё», целью которого, в том числе, является сокращение аварийного жилья.</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Для достижения целей национального и федерального проектов Правительством Красноярского края разработан региональный проект «Жильё» в составе государственной программы Красноярского края «Создание условий для обеспечения жильём граждан и формирование комфортной городской среды», утверждённой постановлением Правительства Красноярского края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от 30.09.2013 № 514</w:t>
      </w:r>
      <w:r w:rsidR="00E0775E" w:rsidRPr="007B59F3">
        <w:rPr>
          <w:rFonts w:ascii="Times New Roman" w:hAnsi="Times New Roman" w:cs="Times New Roman"/>
          <w:sz w:val="28"/>
          <w:szCs w:val="28"/>
        </w:rPr>
        <w:t>–</w:t>
      </w:r>
      <w:r w:rsidRPr="007B59F3">
        <w:rPr>
          <w:rFonts w:eastAsiaTheme="minorHAnsi"/>
          <w:color w:val="000000" w:themeColor="text1"/>
          <w:sz w:val="28"/>
          <w:szCs w:val="28"/>
          <w:lang w:eastAsia="en-US"/>
        </w:rPr>
        <w:t>п.</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В целях реализации мероприятий по переселению граждан из аварийного жилищного фонда постановлением Правительства Красноярского края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от 24.09.2025 № 809</w:t>
      </w:r>
      <w:r w:rsidRPr="007B59F3">
        <w:rPr>
          <w:rFonts w:eastAsiaTheme="minorHAnsi"/>
          <w:color w:val="000000" w:themeColor="text1"/>
          <w:sz w:val="28"/>
          <w:szCs w:val="28"/>
          <w:lang w:eastAsia="en-US"/>
        </w:rPr>
        <w:noBreakHyphen/>
        <w:t>п утверждена региональная адресная программа «Переселение граждан из аварийного жилищного фонда в Красноярском крае» на 2025–2028 годы (далее </w:t>
      </w:r>
      <w:r w:rsidR="00B445E2" w:rsidRPr="007B59F3">
        <w:rPr>
          <w:rFonts w:ascii="Times New Roman" w:hAnsi="Times New Roman" w:cs="Times New Roman"/>
          <w:sz w:val="28"/>
          <w:szCs w:val="28"/>
        </w:rPr>
        <w:t>–</w:t>
      </w:r>
      <w:r w:rsidRPr="007B59F3">
        <w:rPr>
          <w:rFonts w:eastAsiaTheme="minorHAnsi"/>
          <w:color w:val="000000" w:themeColor="text1"/>
          <w:sz w:val="28"/>
          <w:szCs w:val="28"/>
          <w:lang w:eastAsia="en-US"/>
        </w:rPr>
        <w:t xml:space="preserve"> РАП).</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Муниципальное образование городской округ город Красноя</w:t>
      </w:r>
      <w:proofErr w:type="gramStart"/>
      <w:r w:rsidRPr="007B59F3">
        <w:rPr>
          <w:rFonts w:eastAsiaTheme="minorHAnsi"/>
          <w:color w:val="000000" w:themeColor="text1"/>
          <w:sz w:val="28"/>
          <w:szCs w:val="28"/>
          <w:lang w:eastAsia="en-US"/>
        </w:rPr>
        <w:t>рск Кр</w:t>
      </w:r>
      <w:proofErr w:type="gramEnd"/>
      <w:r w:rsidRPr="007B59F3">
        <w:rPr>
          <w:rFonts w:eastAsiaTheme="minorHAnsi"/>
          <w:color w:val="000000" w:themeColor="text1"/>
          <w:sz w:val="28"/>
          <w:szCs w:val="28"/>
          <w:lang w:eastAsia="en-US"/>
        </w:rPr>
        <w:t>асноярского края является участником РАП. За весь период реализации РАП планируется расселить 1 677 человек из 22,07 тыс. м² аварийного жилищного фонда (44 дома).</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Для этих целей на весь период реализации РАП предусмотрены средства в сумме 2 551,31 </w:t>
      </w:r>
      <w:proofErr w:type="gramStart"/>
      <w:r w:rsidRPr="007B59F3">
        <w:rPr>
          <w:rFonts w:eastAsiaTheme="minorHAnsi"/>
          <w:color w:val="000000" w:themeColor="text1"/>
          <w:sz w:val="28"/>
          <w:szCs w:val="28"/>
          <w:lang w:eastAsia="en-US"/>
        </w:rPr>
        <w:t>млн</w:t>
      </w:r>
      <w:proofErr w:type="gramEnd"/>
      <w:r w:rsidRPr="007B59F3">
        <w:rPr>
          <w:rFonts w:eastAsiaTheme="minorHAnsi"/>
          <w:color w:val="000000" w:themeColor="text1"/>
          <w:sz w:val="28"/>
          <w:szCs w:val="28"/>
          <w:lang w:eastAsia="en-US"/>
        </w:rPr>
        <w:t> руб., в том числе:</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838,08 </w:t>
      </w:r>
      <w:proofErr w:type="gramStart"/>
      <w:r w:rsidRPr="007B59F3">
        <w:rPr>
          <w:rFonts w:ascii="Times New Roman" w:eastAsiaTheme="minorHAnsi" w:hAnsi="Times New Roman" w:cs="Times New Roman"/>
          <w:sz w:val="28"/>
          <w:szCs w:val="28"/>
          <w:lang w:eastAsia="en-US"/>
        </w:rPr>
        <w:t>млн</w:t>
      </w:r>
      <w:proofErr w:type="gramEnd"/>
      <w:r w:rsidRPr="007B59F3">
        <w:rPr>
          <w:rFonts w:ascii="Times New Roman" w:eastAsiaTheme="minorHAnsi" w:hAnsi="Times New Roman" w:cs="Times New Roman"/>
          <w:sz w:val="28"/>
          <w:szCs w:val="28"/>
          <w:lang w:eastAsia="en-US"/>
        </w:rPr>
        <w:t> руб. </w:t>
      </w:r>
      <w:r w:rsidR="00E0775E" w:rsidRPr="007B59F3">
        <w:rPr>
          <w:rFonts w:ascii="Times New Roman" w:hAnsi="Times New Roman" w:cs="Times New Roman"/>
          <w:sz w:val="28"/>
          <w:szCs w:val="28"/>
        </w:rPr>
        <w:t>–</w:t>
      </w:r>
      <w:r w:rsidRPr="007B59F3">
        <w:rPr>
          <w:rFonts w:ascii="Times New Roman" w:eastAsiaTheme="minorHAnsi" w:hAnsi="Times New Roman" w:cs="Times New Roman"/>
          <w:sz w:val="28"/>
          <w:szCs w:val="28"/>
          <w:lang w:eastAsia="en-US"/>
        </w:rPr>
        <w:t xml:space="preserve"> средства краевого бюджета, поступившие </w:t>
      </w:r>
      <w:r w:rsidR="00E0775E" w:rsidRP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из публично</w:t>
      </w:r>
      <w:r w:rsidRPr="007B59F3">
        <w:rPr>
          <w:rFonts w:ascii="Times New Roman" w:eastAsiaTheme="minorHAnsi" w:hAnsi="Times New Roman" w:cs="Times New Roman"/>
          <w:sz w:val="28"/>
          <w:szCs w:val="28"/>
          <w:lang w:eastAsia="en-US"/>
        </w:rPr>
        <w:noBreakHyphen/>
        <w:t>правовой компании «Фонд развития территорий»;</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1 687,66 </w:t>
      </w:r>
      <w:proofErr w:type="gramStart"/>
      <w:r w:rsidRPr="007B59F3">
        <w:rPr>
          <w:rFonts w:ascii="Times New Roman" w:eastAsiaTheme="minorHAnsi" w:hAnsi="Times New Roman" w:cs="Times New Roman"/>
          <w:sz w:val="28"/>
          <w:szCs w:val="28"/>
          <w:lang w:eastAsia="en-US"/>
        </w:rPr>
        <w:t>млн</w:t>
      </w:r>
      <w:proofErr w:type="gramEnd"/>
      <w:r w:rsidRPr="007B59F3">
        <w:rPr>
          <w:rFonts w:ascii="Times New Roman" w:eastAsiaTheme="minorHAnsi" w:hAnsi="Times New Roman" w:cs="Times New Roman"/>
          <w:sz w:val="28"/>
          <w:szCs w:val="28"/>
          <w:lang w:eastAsia="en-US"/>
        </w:rPr>
        <w:t> руб. </w:t>
      </w:r>
      <w:r w:rsidR="00E0775E" w:rsidRPr="007B59F3">
        <w:rPr>
          <w:rFonts w:ascii="Times New Roman" w:hAnsi="Times New Roman" w:cs="Times New Roman"/>
          <w:sz w:val="28"/>
          <w:szCs w:val="28"/>
        </w:rPr>
        <w:t>–</w:t>
      </w:r>
      <w:r w:rsidRPr="007B59F3">
        <w:rPr>
          <w:rFonts w:ascii="Times New Roman" w:eastAsiaTheme="minorHAnsi" w:hAnsi="Times New Roman" w:cs="Times New Roman"/>
          <w:sz w:val="28"/>
          <w:szCs w:val="28"/>
          <w:lang w:eastAsia="en-US"/>
        </w:rPr>
        <w:t xml:space="preserve"> средства краевого бюджета;</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25,57 </w:t>
      </w:r>
      <w:proofErr w:type="gramStart"/>
      <w:r w:rsidRPr="007B59F3">
        <w:rPr>
          <w:rFonts w:ascii="Times New Roman" w:eastAsiaTheme="minorHAnsi" w:hAnsi="Times New Roman" w:cs="Times New Roman"/>
          <w:sz w:val="28"/>
          <w:szCs w:val="28"/>
          <w:lang w:eastAsia="en-US"/>
        </w:rPr>
        <w:t>млн</w:t>
      </w:r>
      <w:proofErr w:type="gramEnd"/>
      <w:r w:rsidRPr="007B59F3">
        <w:rPr>
          <w:rFonts w:ascii="Times New Roman" w:eastAsiaTheme="minorHAnsi" w:hAnsi="Times New Roman" w:cs="Times New Roman"/>
          <w:sz w:val="28"/>
          <w:szCs w:val="28"/>
          <w:lang w:eastAsia="en-US"/>
        </w:rPr>
        <w:t> руб. </w:t>
      </w:r>
      <w:r w:rsidR="00E0775E" w:rsidRPr="007B59F3">
        <w:rPr>
          <w:rFonts w:ascii="Times New Roman" w:hAnsi="Times New Roman" w:cs="Times New Roman"/>
          <w:sz w:val="28"/>
          <w:szCs w:val="28"/>
        </w:rPr>
        <w:t>–</w:t>
      </w:r>
      <w:r w:rsidRPr="007B59F3">
        <w:rPr>
          <w:rFonts w:ascii="Times New Roman" w:eastAsiaTheme="minorHAnsi" w:hAnsi="Times New Roman" w:cs="Times New Roman"/>
          <w:sz w:val="28"/>
          <w:szCs w:val="28"/>
          <w:lang w:eastAsia="en-US"/>
        </w:rPr>
        <w:t xml:space="preserve"> средства </w:t>
      </w:r>
      <w:proofErr w:type="spellStart"/>
      <w:r w:rsidRPr="007B59F3">
        <w:rPr>
          <w:rFonts w:ascii="Times New Roman" w:eastAsiaTheme="minorHAnsi" w:hAnsi="Times New Roman" w:cs="Times New Roman"/>
          <w:sz w:val="28"/>
          <w:szCs w:val="28"/>
          <w:lang w:eastAsia="en-US"/>
        </w:rPr>
        <w:t>софинансирования</w:t>
      </w:r>
      <w:proofErr w:type="spellEnd"/>
      <w:r w:rsidRPr="007B59F3">
        <w:rPr>
          <w:rFonts w:ascii="Times New Roman" w:eastAsiaTheme="minorHAnsi" w:hAnsi="Times New Roman" w:cs="Times New Roman"/>
          <w:sz w:val="28"/>
          <w:szCs w:val="28"/>
          <w:lang w:eastAsia="en-US"/>
        </w:rPr>
        <w:t xml:space="preserve"> бюджета города.</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По состоянию на 01.07.2026 в рамках РАП переселён 631 человек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из 8 тыс. м² аварийного жилья.</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Строительство объектов социальной и инженерной инфраструктуры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за счёт бюджетных сре</w:t>
      </w:r>
      <w:proofErr w:type="gramStart"/>
      <w:r w:rsidRPr="007B59F3">
        <w:rPr>
          <w:rFonts w:eastAsiaTheme="minorHAnsi"/>
          <w:color w:val="000000" w:themeColor="text1"/>
          <w:sz w:val="28"/>
          <w:szCs w:val="28"/>
          <w:lang w:eastAsia="en-US"/>
        </w:rPr>
        <w:t>дств вс</w:t>
      </w:r>
      <w:proofErr w:type="gramEnd"/>
      <w:r w:rsidRPr="007B59F3">
        <w:rPr>
          <w:rFonts w:eastAsiaTheme="minorHAnsi"/>
          <w:color w:val="000000" w:themeColor="text1"/>
          <w:sz w:val="28"/>
          <w:szCs w:val="28"/>
          <w:lang w:eastAsia="en-US"/>
        </w:rPr>
        <w:t>ех уровней осуществляется в рамках реализации национальных проектов, федеральных, краевых и муниципальных программ города Красноярска.</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В 2025 году </w:t>
      </w:r>
      <w:proofErr w:type="gramStart"/>
      <w:r w:rsidRPr="007B59F3">
        <w:rPr>
          <w:rFonts w:eastAsiaTheme="minorHAnsi"/>
          <w:color w:val="000000" w:themeColor="text1"/>
          <w:sz w:val="28"/>
          <w:szCs w:val="28"/>
          <w:lang w:eastAsia="en-US"/>
        </w:rPr>
        <w:t>введены</w:t>
      </w:r>
      <w:proofErr w:type="gramEnd"/>
      <w:r w:rsidRPr="007B59F3">
        <w:rPr>
          <w:rFonts w:eastAsiaTheme="minorHAnsi"/>
          <w:color w:val="000000" w:themeColor="text1"/>
          <w:sz w:val="28"/>
          <w:szCs w:val="28"/>
          <w:lang w:eastAsia="en-US"/>
        </w:rPr>
        <w:t xml:space="preserve"> в эксплуатацию:</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общео</w:t>
      </w:r>
      <w:r w:rsidR="006C76CC">
        <w:rPr>
          <w:rFonts w:ascii="Times New Roman" w:eastAsiaTheme="minorHAnsi" w:hAnsi="Times New Roman" w:cs="Times New Roman"/>
          <w:sz w:val="28"/>
          <w:szCs w:val="28"/>
          <w:lang w:eastAsia="en-US"/>
        </w:rPr>
        <w:t>бразовательная школа в VII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xml:space="preserve"> «Аэропорт» на 1 100 мест;</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общеобразовательная школа в Железнодорожном районе по ул. Омская на 1 100 мест;</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 xml:space="preserve">общеобразовательная школа на территории </w:t>
      </w:r>
      <w:proofErr w:type="spellStart"/>
      <w:r w:rsidRPr="007B59F3">
        <w:rPr>
          <w:rFonts w:ascii="Times New Roman" w:eastAsiaTheme="minorHAnsi" w:hAnsi="Times New Roman" w:cs="Times New Roman"/>
          <w:sz w:val="28"/>
          <w:szCs w:val="28"/>
          <w:lang w:eastAsia="en-US"/>
        </w:rPr>
        <w:t>Солонцовского</w:t>
      </w:r>
      <w:proofErr w:type="spellEnd"/>
      <w:r w:rsidRPr="007B59F3">
        <w:rPr>
          <w:rFonts w:ascii="Times New Roman" w:eastAsiaTheme="minorHAnsi" w:hAnsi="Times New Roman" w:cs="Times New Roman"/>
          <w:sz w:val="28"/>
          <w:szCs w:val="28"/>
          <w:lang w:eastAsia="en-US"/>
        </w:rPr>
        <w:t xml:space="preserve"> сельсовета </w:t>
      </w:r>
      <w:proofErr w:type="spellStart"/>
      <w:r w:rsidRPr="007B59F3">
        <w:rPr>
          <w:rFonts w:ascii="Times New Roman" w:eastAsiaTheme="minorHAnsi" w:hAnsi="Times New Roman" w:cs="Times New Roman"/>
          <w:sz w:val="28"/>
          <w:szCs w:val="28"/>
          <w:lang w:eastAsia="en-US"/>
        </w:rPr>
        <w:t>Емельяновского</w:t>
      </w:r>
      <w:proofErr w:type="spellEnd"/>
      <w:r w:rsidRPr="007B59F3">
        <w:rPr>
          <w:rFonts w:ascii="Times New Roman" w:eastAsiaTheme="minorHAnsi" w:hAnsi="Times New Roman" w:cs="Times New Roman"/>
          <w:sz w:val="28"/>
          <w:szCs w:val="28"/>
          <w:lang w:eastAsia="en-US"/>
        </w:rPr>
        <w:t xml:space="preserve"> района на 505 мест;</w:t>
      </w:r>
    </w:p>
    <w:p w:rsidR="001A0BA4" w:rsidRPr="007B59F3" w:rsidRDefault="006C76C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детский сад в VI </w:t>
      </w:r>
      <w:proofErr w:type="spellStart"/>
      <w:r>
        <w:rPr>
          <w:rFonts w:ascii="Times New Roman" w:eastAsiaTheme="minorHAnsi" w:hAnsi="Times New Roman" w:cs="Times New Roman"/>
          <w:sz w:val="28"/>
          <w:szCs w:val="28"/>
          <w:lang w:eastAsia="en-US"/>
        </w:rPr>
        <w:t>мкрн</w:t>
      </w:r>
      <w:proofErr w:type="spellEnd"/>
      <w:r w:rsidR="001A0BA4" w:rsidRPr="007B59F3">
        <w:rPr>
          <w:rFonts w:ascii="Times New Roman" w:eastAsiaTheme="minorHAnsi" w:hAnsi="Times New Roman" w:cs="Times New Roman"/>
          <w:sz w:val="28"/>
          <w:szCs w:val="28"/>
          <w:lang w:eastAsia="en-US"/>
        </w:rPr>
        <w:t xml:space="preserve"> жилого района «Покровский» на 190 мест;</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многофункциональный комплекс спортивного и культурного назначения.</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В 2026 году планируется осуществить ввод в эксплуатацию:</w:t>
      </w:r>
    </w:p>
    <w:p w:rsidR="001A0BA4" w:rsidRPr="007B59F3" w:rsidRDefault="006C76C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детского сада в </w:t>
      </w:r>
      <w:proofErr w:type="spellStart"/>
      <w:r>
        <w:rPr>
          <w:rFonts w:ascii="Times New Roman" w:eastAsiaTheme="minorHAnsi" w:hAnsi="Times New Roman" w:cs="Times New Roman"/>
          <w:sz w:val="28"/>
          <w:szCs w:val="28"/>
          <w:lang w:eastAsia="en-US"/>
        </w:rPr>
        <w:t>мкрн</w:t>
      </w:r>
      <w:proofErr w:type="spellEnd"/>
      <w:r w:rsidR="001A0BA4" w:rsidRPr="007B59F3">
        <w:rPr>
          <w:rFonts w:ascii="Times New Roman" w:eastAsiaTheme="minorHAnsi" w:hAnsi="Times New Roman" w:cs="Times New Roman"/>
          <w:sz w:val="28"/>
          <w:szCs w:val="28"/>
          <w:lang w:eastAsia="en-US"/>
        </w:rPr>
        <w:t> Серебряный (ул. Лесопарковая </w:t>
      </w:r>
      <w:r w:rsidR="00E0775E" w:rsidRPr="007B59F3">
        <w:rPr>
          <w:rFonts w:ascii="Times New Roman" w:hAnsi="Times New Roman" w:cs="Times New Roman"/>
          <w:sz w:val="28"/>
          <w:szCs w:val="28"/>
        </w:rPr>
        <w:t>–</w:t>
      </w:r>
      <w:r w:rsidR="001A0BA4" w:rsidRPr="007B59F3">
        <w:rPr>
          <w:rFonts w:ascii="Times New Roman" w:eastAsiaTheme="minorHAnsi" w:hAnsi="Times New Roman" w:cs="Times New Roman"/>
          <w:sz w:val="28"/>
          <w:szCs w:val="28"/>
          <w:lang w:eastAsia="en-US"/>
        </w:rPr>
        <w:t xml:space="preserve"> пр.</w:t>
      </w:r>
      <w:proofErr w:type="gramEnd"/>
      <w:r w:rsidR="001A0BA4" w:rsidRPr="007B59F3">
        <w:rPr>
          <w:rFonts w:ascii="Times New Roman" w:eastAsiaTheme="minorHAnsi" w:hAnsi="Times New Roman" w:cs="Times New Roman"/>
          <w:sz w:val="28"/>
          <w:szCs w:val="28"/>
          <w:lang w:eastAsia="en-US"/>
        </w:rPr>
        <w:t> </w:t>
      </w:r>
      <w:proofErr w:type="gramStart"/>
      <w:r w:rsidR="001A0BA4" w:rsidRPr="007B59F3">
        <w:rPr>
          <w:rFonts w:ascii="Times New Roman" w:eastAsiaTheme="minorHAnsi" w:hAnsi="Times New Roman" w:cs="Times New Roman"/>
          <w:sz w:val="28"/>
          <w:szCs w:val="28"/>
          <w:lang w:eastAsia="en-US"/>
        </w:rPr>
        <w:t>Свободный </w:t>
      </w:r>
      <w:r w:rsidR="00E0775E" w:rsidRPr="007B59F3">
        <w:rPr>
          <w:rFonts w:ascii="Times New Roman" w:hAnsi="Times New Roman" w:cs="Times New Roman"/>
          <w:sz w:val="28"/>
          <w:szCs w:val="28"/>
        </w:rPr>
        <w:t>–</w:t>
      </w:r>
      <w:r w:rsidR="001A0BA4" w:rsidRPr="007B59F3">
        <w:rPr>
          <w:rFonts w:ascii="Times New Roman" w:eastAsiaTheme="minorHAnsi" w:hAnsi="Times New Roman" w:cs="Times New Roman"/>
          <w:sz w:val="28"/>
          <w:szCs w:val="28"/>
          <w:lang w:eastAsia="en-US"/>
        </w:rPr>
        <w:t xml:space="preserve"> пер. Уютный </w:t>
      </w:r>
      <w:r w:rsidR="00E0775E" w:rsidRPr="007B59F3">
        <w:rPr>
          <w:rFonts w:ascii="Times New Roman" w:hAnsi="Times New Roman" w:cs="Times New Roman"/>
          <w:sz w:val="28"/>
          <w:szCs w:val="28"/>
        </w:rPr>
        <w:t>–</w:t>
      </w:r>
      <w:r w:rsidR="001A0BA4" w:rsidRPr="007B59F3">
        <w:rPr>
          <w:rFonts w:ascii="Times New Roman" w:eastAsiaTheme="minorHAnsi" w:hAnsi="Times New Roman" w:cs="Times New Roman"/>
          <w:sz w:val="28"/>
          <w:szCs w:val="28"/>
          <w:lang w:eastAsia="en-US"/>
        </w:rPr>
        <w:t xml:space="preserve"> ул. Вербная) в рамках концессионного соглашения на 270 мест;</w:t>
      </w:r>
      <w:proofErr w:type="gramEnd"/>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общео</w:t>
      </w:r>
      <w:r w:rsidR="006C76CC">
        <w:rPr>
          <w:rFonts w:ascii="Times New Roman" w:eastAsiaTheme="minorHAnsi" w:hAnsi="Times New Roman" w:cs="Times New Roman"/>
          <w:sz w:val="28"/>
          <w:szCs w:val="28"/>
          <w:lang w:eastAsia="en-US"/>
        </w:rPr>
        <w:t xml:space="preserve">бразовательной школы № 1 в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xml:space="preserve"> «Тихие Зори» на 1 550 мест;</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 xml:space="preserve">общеобразовательной школы в жилом районе «Мичуринский» </w:t>
      </w:r>
      <w:r w:rsidR="00E0775E" w:rsidRP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на 1 280 мест;</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 xml:space="preserve">детского сада на территории </w:t>
      </w:r>
      <w:proofErr w:type="spellStart"/>
      <w:r w:rsidRPr="007B59F3">
        <w:rPr>
          <w:rFonts w:ascii="Times New Roman" w:eastAsiaTheme="minorHAnsi" w:hAnsi="Times New Roman" w:cs="Times New Roman"/>
          <w:sz w:val="28"/>
          <w:szCs w:val="28"/>
          <w:lang w:eastAsia="en-US"/>
        </w:rPr>
        <w:t>Солонцовского</w:t>
      </w:r>
      <w:proofErr w:type="spellEnd"/>
      <w:r w:rsidRPr="007B59F3">
        <w:rPr>
          <w:rFonts w:ascii="Times New Roman" w:eastAsiaTheme="minorHAnsi" w:hAnsi="Times New Roman" w:cs="Times New Roman"/>
          <w:sz w:val="28"/>
          <w:szCs w:val="28"/>
          <w:lang w:eastAsia="en-US"/>
        </w:rPr>
        <w:t xml:space="preserve"> сельсовета </w:t>
      </w:r>
      <w:proofErr w:type="spellStart"/>
      <w:r w:rsidRPr="007B59F3">
        <w:rPr>
          <w:rFonts w:ascii="Times New Roman" w:eastAsiaTheme="minorHAnsi" w:hAnsi="Times New Roman" w:cs="Times New Roman"/>
          <w:sz w:val="28"/>
          <w:szCs w:val="28"/>
          <w:lang w:eastAsia="en-US"/>
        </w:rPr>
        <w:t>Емельяновского</w:t>
      </w:r>
      <w:proofErr w:type="spellEnd"/>
      <w:r w:rsidRPr="007B59F3">
        <w:rPr>
          <w:rFonts w:ascii="Times New Roman" w:eastAsiaTheme="minorHAnsi" w:hAnsi="Times New Roman" w:cs="Times New Roman"/>
          <w:sz w:val="28"/>
          <w:szCs w:val="28"/>
          <w:lang w:eastAsia="en-US"/>
        </w:rPr>
        <w:t xml:space="preserve"> района на 270 мест.</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В 2027 году планируется осуществить ввод в эксплуатацию культурного пространства «Суриков</w:t>
      </w:r>
      <w:r w:rsidRPr="007B59F3">
        <w:rPr>
          <w:rFonts w:eastAsiaTheme="minorHAnsi"/>
          <w:color w:val="000000" w:themeColor="text1"/>
          <w:sz w:val="28"/>
          <w:szCs w:val="28"/>
          <w:lang w:eastAsia="en-US"/>
        </w:rPr>
        <w:noBreakHyphen/>
        <w:t xml:space="preserve">центр». Также планируется устранение аварийной ситуации здания общеобразовательной школы № 76, расположенного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по адресу: ул. 60 лет Октября, 96 (при предоставлении финансирования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на выполнение СМР).</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В 2028 году планируется осуществить ввод в эксплуатацию:</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общеобразовательной школы в микрорайоне «</w:t>
      </w:r>
      <w:proofErr w:type="spellStart"/>
      <w:r w:rsidRPr="007B59F3">
        <w:rPr>
          <w:rFonts w:ascii="Times New Roman" w:eastAsiaTheme="minorHAnsi" w:hAnsi="Times New Roman" w:cs="Times New Roman"/>
          <w:sz w:val="28"/>
          <w:szCs w:val="28"/>
          <w:lang w:eastAsia="en-US"/>
        </w:rPr>
        <w:t>Агроуниверситет</w:t>
      </w:r>
      <w:proofErr w:type="spellEnd"/>
      <w:r w:rsidRPr="007B59F3">
        <w:rPr>
          <w:rFonts w:ascii="Times New Roman" w:eastAsiaTheme="minorHAnsi" w:hAnsi="Times New Roman" w:cs="Times New Roman"/>
          <w:sz w:val="28"/>
          <w:szCs w:val="28"/>
          <w:lang w:eastAsia="en-US"/>
        </w:rPr>
        <w:t xml:space="preserve">» </w:t>
      </w:r>
      <w:r w:rsidR="00E0775E" w:rsidRP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на 1 280 мест (при предоставлении финансирования на выполнение СМР);</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общеобразовательной школы в 5</w:t>
      </w:r>
      <w:r w:rsidR="00E0775E" w:rsidRPr="007B59F3">
        <w:rPr>
          <w:rFonts w:ascii="Times New Roman" w:hAnsi="Times New Roman" w:cs="Times New Roman"/>
          <w:sz w:val="28"/>
          <w:szCs w:val="28"/>
        </w:rPr>
        <w:t>–</w:t>
      </w:r>
      <w:r w:rsidR="006C76CC">
        <w:rPr>
          <w:rFonts w:ascii="Times New Roman" w:eastAsiaTheme="minorHAnsi" w:hAnsi="Times New Roman" w:cs="Times New Roman"/>
          <w:sz w:val="28"/>
          <w:szCs w:val="28"/>
          <w:lang w:eastAsia="en-US"/>
        </w:rPr>
        <w:t xml:space="preserve">м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xml:space="preserve"> жилого района «Солнечный» на 1 100 мест;</w:t>
      </w:r>
    </w:p>
    <w:p w:rsidR="001A0BA4" w:rsidRPr="007B59F3" w:rsidRDefault="001A0BA4"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 xml:space="preserve">общеобразовательной школы в жилом районе «Южный берег» </w:t>
      </w:r>
      <w:r w:rsidR="00E0775E" w:rsidRP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на 1 100 мест (при предоставлении финансирования на выполнение СМР).</w:t>
      </w:r>
    </w:p>
    <w:p w:rsidR="001A0BA4" w:rsidRPr="007B59F3" w:rsidRDefault="001A0BA4" w:rsidP="00B445E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В 2029 году планируется осуществить ввод в эксплуатацию общеобразовательной школы в 3</w:t>
      </w:r>
      <w:r w:rsidR="00E0775E" w:rsidRPr="007B59F3">
        <w:rPr>
          <w:rFonts w:ascii="Times New Roman" w:hAnsi="Times New Roman" w:cs="Times New Roman"/>
          <w:sz w:val="28"/>
          <w:szCs w:val="28"/>
        </w:rPr>
        <w:t>–</w:t>
      </w:r>
      <w:r w:rsidR="006C76CC">
        <w:rPr>
          <w:rFonts w:eastAsiaTheme="minorHAnsi"/>
          <w:color w:val="000000" w:themeColor="text1"/>
          <w:sz w:val="28"/>
          <w:szCs w:val="28"/>
          <w:lang w:eastAsia="en-US"/>
        </w:rPr>
        <w:t xml:space="preserve">м </w:t>
      </w:r>
      <w:proofErr w:type="spellStart"/>
      <w:r w:rsidR="006C76CC">
        <w:rPr>
          <w:rFonts w:eastAsiaTheme="minorHAnsi"/>
          <w:color w:val="000000" w:themeColor="text1"/>
          <w:sz w:val="28"/>
          <w:szCs w:val="28"/>
          <w:lang w:eastAsia="en-US"/>
        </w:rPr>
        <w:t>мкрн</w:t>
      </w:r>
      <w:proofErr w:type="spellEnd"/>
      <w:r w:rsidRPr="007B59F3">
        <w:rPr>
          <w:rFonts w:eastAsiaTheme="minorHAnsi"/>
          <w:color w:val="000000" w:themeColor="text1"/>
          <w:sz w:val="28"/>
          <w:szCs w:val="28"/>
          <w:lang w:eastAsia="en-US"/>
        </w:rPr>
        <w:t xml:space="preserve"> жилого района «Покровский» </w:t>
      </w:r>
      <w:r w:rsidR="00E0775E"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на 1 100 мест (при предоставлении финансирования на выполнение СМР).</w:t>
      </w:r>
    </w:p>
    <w:p w:rsidR="00322A0E" w:rsidRPr="00A76CB2" w:rsidRDefault="00322A0E" w:rsidP="00322A0E">
      <w:pPr>
        <w:pStyle w:val="aa"/>
        <w:tabs>
          <w:tab w:val="left" w:pos="142"/>
          <w:tab w:val="left" w:pos="426"/>
          <w:tab w:val="left" w:pos="993"/>
          <w:tab w:val="left" w:pos="1701"/>
        </w:tabs>
        <w:ind w:left="0" w:firstLine="709"/>
        <w:jc w:val="both"/>
        <w:rPr>
          <w:rFonts w:ascii="Times New Roman" w:eastAsiaTheme="minorEastAsia" w:hAnsi="Times New Roman" w:cs="Times New Roman"/>
          <w:sz w:val="6"/>
          <w:szCs w:val="28"/>
          <w:lang w:eastAsia="ru-RU"/>
        </w:rPr>
      </w:pPr>
    </w:p>
    <w:p w:rsidR="00D33B66" w:rsidRPr="00A76CB2" w:rsidRDefault="00D33B66" w:rsidP="003F762B">
      <w:pPr>
        <w:pStyle w:val="aa"/>
        <w:keepNext/>
        <w:numPr>
          <w:ilvl w:val="0"/>
          <w:numId w:val="8"/>
        </w:numPr>
        <w:spacing w:before="120" w:after="120"/>
        <w:ind w:left="425" w:hanging="357"/>
        <w:jc w:val="center"/>
        <w:outlineLvl w:val="0"/>
        <w:rPr>
          <w:rFonts w:ascii="Times New Roman" w:hAnsi="Times New Roman" w:cs="Times New Roman"/>
          <w:b/>
          <w:sz w:val="29"/>
          <w:szCs w:val="27"/>
        </w:rPr>
      </w:pPr>
      <w:bookmarkStart w:id="14" w:name="_Toc119057084"/>
      <w:bookmarkStart w:id="15" w:name="_Toc181960506"/>
      <w:bookmarkStart w:id="16" w:name="_Toc241744540"/>
      <w:r w:rsidRPr="00A76CB2">
        <w:rPr>
          <w:rFonts w:ascii="Times New Roman" w:hAnsi="Times New Roman" w:cs="Times New Roman"/>
          <w:b/>
          <w:sz w:val="29"/>
          <w:szCs w:val="27"/>
        </w:rPr>
        <w:t>Инвестиции</w:t>
      </w:r>
      <w:bookmarkEnd w:id="14"/>
      <w:bookmarkEnd w:id="15"/>
      <w:bookmarkEnd w:id="16"/>
    </w:p>
    <w:p w:rsidR="00AC0EA5" w:rsidRPr="007B59F3" w:rsidRDefault="00AC0EA5" w:rsidP="00AC0EA5">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Одним из показателей, характеризующих развитие экономики муниципального образования, является показатель инвестиционной активности – объём инвестиций в основной капитал.</w:t>
      </w:r>
    </w:p>
    <w:p w:rsidR="00AC0EA5" w:rsidRPr="007B59F3" w:rsidRDefault="00AC0EA5" w:rsidP="00AC0EA5">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По итогам 2025 года объём инвестиций в основной капитал предприятий городского округа составил 237,9 </w:t>
      </w:r>
      <w:proofErr w:type="gramStart"/>
      <w:r w:rsidRPr="007B59F3">
        <w:rPr>
          <w:rFonts w:eastAsiaTheme="minorHAnsi"/>
          <w:color w:val="000000" w:themeColor="text1"/>
          <w:sz w:val="28"/>
          <w:szCs w:val="28"/>
          <w:lang w:eastAsia="en-US"/>
        </w:rPr>
        <w:t>млрд</w:t>
      </w:r>
      <w:proofErr w:type="gramEnd"/>
      <w:r w:rsidRPr="007B59F3">
        <w:rPr>
          <w:rFonts w:eastAsiaTheme="minorHAnsi"/>
          <w:color w:val="000000" w:themeColor="text1"/>
          <w:sz w:val="28"/>
          <w:szCs w:val="28"/>
          <w:lang w:eastAsia="en-US"/>
        </w:rPr>
        <w:t xml:space="preserve"> руб., что выше значения 2024 года </w:t>
      </w:r>
      <w:r w:rsidRPr="007B59F3">
        <w:rPr>
          <w:rFonts w:eastAsiaTheme="minorHAnsi"/>
          <w:color w:val="000000" w:themeColor="text1"/>
          <w:sz w:val="28"/>
          <w:szCs w:val="28"/>
          <w:lang w:eastAsia="en-US"/>
        </w:rPr>
        <w:br/>
        <w:t>на 57,3 млрд руб.; темп роста в сопоставимых ценах составил 122 %.</w:t>
      </w:r>
    </w:p>
    <w:p w:rsidR="00AC0EA5" w:rsidRPr="007B59F3" w:rsidRDefault="00AC0EA5" w:rsidP="00AC0EA5">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Увеличение инвестиционной активности в 2025 году обусловлено ростом по следующим отраслям:</w:t>
      </w:r>
    </w:p>
    <w:p w:rsidR="00AC0EA5" w:rsidRPr="007B59F3"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обеспечение электрической энергией, газом и паром; кондиционирование воздуха </w:t>
      </w:r>
      <w:r w:rsidRPr="007B59F3">
        <w:rPr>
          <w:rFonts w:ascii="Times New Roman" w:hAnsi="Times New Roman" w:cs="Times New Roman"/>
          <w:sz w:val="28"/>
          <w:szCs w:val="28"/>
        </w:rPr>
        <w:t>–</w:t>
      </w:r>
      <w:r w:rsidRPr="007B59F3">
        <w:rPr>
          <w:rFonts w:ascii="Times New Roman" w:eastAsiaTheme="minorHAnsi" w:hAnsi="Times New Roman" w:cs="Times New Roman"/>
          <w:sz w:val="28"/>
          <w:szCs w:val="28"/>
          <w:lang w:eastAsia="en-US"/>
        </w:rPr>
        <w:t> рост инвестиций в сопоставимых ценах составил 93,1 %. Рост связан с реализацией АО «</w:t>
      </w:r>
      <w:proofErr w:type="gramStart"/>
      <w:r w:rsidRPr="007B59F3">
        <w:rPr>
          <w:rFonts w:ascii="Times New Roman" w:eastAsiaTheme="minorHAnsi" w:hAnsi="Times New Roman" w:cs="Times New Roman"/>
          <w:sz w:val="28"/>
          <w:szCs w:val="28"/>
          <w:lang w:eastAsia="en-US"/>
        </w:rPr>
        <w:t>Енисейская</w:t>
      </w:r>
      <w:proofErr w:type="gramEnd"/>
      <w:r w:rsidRPr="007B59F3">
        <w:rPr>
          <w:rFonts w:ascii="Times New Roman" w:eastAsiaTheme="minorHAnsi" w:hAnsi="Times New Roman" w:cs="Times New Roman"/>
          <w:sz w:val="28"/>
          <w:szCs w:val="28"/>
          <w:lang w:eastAsia="en-US"/>
        </w:rPr>
        <w:t xml:space="preserve"> ТГК (ТГК</w:t>
      </w:r>
      <w:r w:rsidRPr="007B59F3">
        <w:rPr>
          <w:rFonts w:ascii="Times New Roman" w:eastAsiaTheme="minorHAnsi" w:hAnsi="Times New Roman" w:cs="Times New Roman"/>
          <w:sz w:val="28"/>
          <w:szCs w:val="28"/>
          <w:lang w:eastAsia="en-US"/>
        </w:rPr>
        <w:noBreakHyphen/>
        <w:t>13)», АО «Красноярская ТЭЦ</w:t>
      </w:r>
      <w:r w:rsidRPr="007B59F3">
        <w:rPr>
          <w:rFonts w:ascii="Times New Roman" w:eastAsiaTheme="minorHAnsi" w:hAnsi="Times New Roman" w:cs="Times New Roman"/>
          <w:sz w:val="28"/>
          <w:szCs w:val="28"/>
          <w:lang w:eastAsia="en-US"/>
        </w:rPr>
        <w:noBreakHyphen/>
        <w:t>1» и АО «Красноярская ТЭЦ</w:t>
      </w:r>
      <w:r w:rsidRPr="007B59F3">
        <w:rPr>
          <w:rFonts w:ascii="Times New Roman" w:eastAsiaTheme="minorHAnsi" w:hAnsi="Times New Roman" w:cs="Times New Roman"/>
          <w:sz w:val="28"/>
          <w:szCs w:val="28"/>
          <w:lang w:eastAsia="en-US"/>
        </w:rPr>
        <w:noBreakHyphen/>
        <w:t xml:space="preserve">2» комплексного </w:t>
      </w:r>
      <w:r w:rsid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 xml:space="preserve">плана мероприятий по снижению выбросов загрязняющих веществ </w:t>
      </w:r>
      <w:r w:rsid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в атмосферный воздух в г. Красноярске в рамках регионального проекта «Чистый воздух»;</w:t>
      </w:r>
    </w:p>
    <w:p w:rsidR="00AC0EA5" w:rsidRPr="007B59F3"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lastRenderedPageBreak/>
        <w:t>обрабатывающие производства </w:t>
      </w:r>
      <w:r w:rsidRPr="007B59F3">
        <w:rPr>
          <w:rFonts w:ascii="Times New Roman" w:hAnsi="Times New Roman" w:cs="Times New Roman"/>
          <w:sz w:val="28"/>
          <w:szCs w:val="28"/>
        </w:rPr>
        <w:t>–</w:t>
      </w:r>
      <w:r w:rsidRPr="007B59F3">
        <w:rPr>
          <w:rFonts w:ascii="Times New Roman" w:eastAsiaTheme="minorHAnsi" w:hAnsi="Times New Roman" w:cs="Times New Roman"/>
          <w:sz w:val="28"/>
          <w:szCs w:val="28"/>
          <w:lang w:eastAsia="en-US"/>
        </w:rPr>
        <w:t xml:space="preserve"> рост инвестиций в сопоставимых ценах составил 33,5 %. Рост инвестиций связан с реализацией проекта </w:t>
      </w:r>
      <w:r w:rsidRPr="007B59F3">
        <w:rPr>
          <w:rFonts w:ascii="Times New Roman" w:eastAsiaTheme="minorHAnsi" w:hAnsi="Times New Roman" w:cs="Times New Roman"/>
          <w:sz w:val="28"/>
          <w:szCs w:val="28"/>
          <w:lang w:eastAsia="en-US"/>
        </w:rPr>
        <w:br/>
        <w:t>по созданию кардинально нового производства на месте действующих цехов КрАЗа;</w:t>
      </w:r>
    </w:p>
    <w:p w:rsidR="00AC0EA5" w:rsidRPr="007B59F3"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деятельность по операциям с недвижимым имуществом </w:t>
      </w:r>
      <w:r w:rsidRPr="007B59F3">
        <w:rPr>
          <w:rFonts w:ascii="Times New Roman" w:hAnsi="Times New Roman" w:cs="Times New Roman"/>
          <w:sz w:val="28"/>
          <w:szCs w:val="28"/>
        </w:rPr>
        <w:t>–</w:t>
      </w:r>
      <w:r w:rsidRPr="007B59F3">
        <w:rPr>
          <w:rFonts w:ascii="Times New Roman" w:eastAsiaTheme="minorHAnsi" w:hAnsi="Times New Roman" w:cs="Times New Roman"/>
          <w:sz w:val="28"/>
          <w:szCs w:val="28"/>
          <w:lang w:eastAsia="en-US"/>
        </w:rPr>
        <w:t xml:space="preserve"> рост инвестиций в сопоставимых ценах составил 35 %. Рост связан с внедрением комплексного подхода к развитию территорий, реализацией проектов </w:t>
      </w:r>
      <w:r w:rsid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 xml:space="preserve">застройки территорий города (КРТ) крупными строительными </w:t>
      </w:r>
      <w:r w:rsidR="007B59F3">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организациями.</w:t>
      </w:r>
    </w:p>
    <w:p w:rsidR="00AC0EA5" w:rsidRPr="007B59F3" w:rsidRDefault="00AC0EA5" w:rsidP="00AC0EA5">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Существенного снижения инвестиционной активности в 2025 году </w:t>
      </w:r>
      <w:r w:rsidRPr="007B59F3">
        <w:rPr>
          <w:rFonts w:eastAsiaTheme="minorHAnsi"/>
          <w:color w:val="000000" w:themeColor="text1"/>
          <w:sz w:val="28"/>
          <w:szCs w:val="28"/>
          <w:lang w:eastAsia="en-US"/>
        </w:rPr>
        <w:br/>
        <w:t>по отраслям экономики не наблюдалось.</w:t>
      </w:r>
    </w:p>
    <w:p w:rsidR="00AC0EA5" w:rsidRPr="007B59F3" w:rsidRDefault="00AC0EA5" w:rsidP="00AC0EA5">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В 2026 году прогнозируется небольшой спад инвестиционной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активности по сравнению с 2025 годом (темп роста в сопоставимых </w:t>
      </w:r>
      <w:r w:rsidR="007B59F3">
        <w:rPr>
          <w:rFonts w:eastAsiaTheme="minorHAnsi"/>
          <w:color w:val="000000" w:themeColor="text1"/>
          <w:sz w:val="28"/>
          <w:szCs w:val="28"/>
          <w:lang w:eastAsia="en-US"/>
        </w:rPr>
        <w:br/>
      </w:r>
      <w:r w:rsidRPr="00454037">
        <w:rPr>
          <w:rFonts w:eastAsiaTheme="minorHAnsi"/>
          <w:color w:val="000000" w:themeColor="text1"/>
          <w:sz w:val="28"/>
          <w:szCs w:val="28"/>
          <w:lang w:eastAsia="en-US"/>
        </w:rPr>
        <w:t>ценах </w:t>
      </w:r>
      <w:r w:rsidRPr="00454037">
        <w:rPr>
          <w:rFonts w:ascii="Times New Roman" w:hAnsi="Times New Roman" w:cs="Times New Roman"/>
          <w:sz w:val="28"/>
          <w:szCs w:val="28"/>
        </w:rPr>
        <w:t>–</w:t>
      </w:r>
      <w:r w:rsidRPr="00454037">
        <w:rPr>
          <w:rFonts w:eastAsiaTheme="minorHAnsi"/>
          <w:color w:val="000000" w:themeColor="text1"/>
          <w:sz w:val="28"/>
          <w:szCs w:val="28"/>
          <w:lang w:eastAsia="en-US"/>
        </w:rPr>
        <w:t xml:space="preserve"> 8</w:t>
      </w:r>
      <w:r w:rsidR="009B33C5" w:rsidRPr="00454037">
        <w:rPr>
          <w:rFonts w:eastAsiaTheme="minorHAnsi"/>
          <w:color w:val="000000" w:themeColor="text1"/>
          <w:sz w:val="28"/>
          <w:szCs w:val="28"/>
          <w:lang w:eastAsia="en-US"/>
        </w:rPr>
        <w:t>8,4</w:t>
      </w:r>
      <w:r w:rsidRPr="00454037">
        <w:rPr>
          <w:rFonts w:eastAsiaTheme="minorHAnsi"/>
          <w:color w:val="000000" w:themeColor="text1"/>
          <w:sz w:val="28"/>
          <w:szCs w:val="28"/>
          <w:lang w:eastAsia="en-US"/>
        </w:rPr>
        <w:t> %). Снижение темпов роста инвестиций в экономику</w:t>
      </w:r>
      <w:r w:rsidRPr="007B59F3">
        <w:rPr>
          <w:rFonts w:eastAsiaTheme="minorHAnsi"/>
          <w:color w:val="000000" w:themeColor="text1"/>
          <w:sz w:val="28"/>
          <w:szCs w:val="28"/>
          <w:lang w:eastAsia="en-US"/>
        </w:rPr>
        <w:t xml:space="preserve">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города в 2026 году по сравнению с 2025 годом ожидается в связи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с увеличением налоговой нагрузки на предприятия, снижением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вклада бюджетной системы в реализацию проектов, а также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завершением активной инвестиционной стадии части проектов,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в том числе сокращением сроков экологической модернизации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цехов КрАЗа. Всего в городскую экономику, по оценкам,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будет инвестировано 230,3 </w:t>
      </w:r>
      <w:proofErr w:type="gramStart"/>
      <w:r w:rsidRPr="007B59F3">
        <w:rPr>
          <w:rFonts w:eastAsiaTheme="minorHAnsi"/>
          <w:color w:val="000000" w:themeColor="text1"/>
          <w:sz w:val="28"/>
          <w:szCs w:val="28"/>
          <w:lang w:eastAsia="en-US"/>
        </w:rPr>
        <w:t>млрд</w:t>
      </w:r>
      <w:proofErr w:type="gramEnd"/>
      <w:r w:rsidRPr="007B59F3">
        <w:rPr>
          <w:rFonts w:eastAsiaTheme="minorHAnsi"/>
          <w:color w:val="000000" w:themeColor="text1"/>
          <w:sz w:val="28"/>
          <w:szCs w:val="28"/>
          <w:lang w:eastAsia="en-US"/>
        </w:rPr>
        <w:t> руб., в том числе за счёт инвестиционной деятельности крупных и средних предприятий </w:t>
      </w:r>
      <w:r w:rsidRPr="007B59F3">
        <w:rPr>
          <w:rFonts w:ascii="Times New Roman" w:hAnsi="Times New Roman" w:cs="Times New Roman"/>
          <w:sz w:val="28"/>
          <w:szCs w:val="28"/>
        </w:rPr>
        <w:t>–</w:t>
      </w:r>
      <w:r w:rsidRPr="007B59F3">
        <w:rPr>
          <w:rFonts w:eastAsiaTheme="minorHAnsi"/>
          <w:color w:val="000000" w:themeColor="text1"/>
          <w:sz w:val="28"/>
          <w:szCs w:val="28"/>
          <w:lang w:eastAsia="en-US"/>
        </w:rPr>
        <w:t xml:space="preserve"> 220 млрд руб.</w:t>
      </w:r>
    </w:p>
    <w:p w:rsidR="00AC0EA5" w:rsidRPr="007B59F3" w:rsidRDefault="00AC0EA5" w:rsidP="00AC0EA5">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В среднесрочной перспективе 2027–2029 годов ожидается умеренный рост инвестиционной активности. Это связано с реализацией проектов </w:t>
      </w:r>
      <w:r w:rsidRPr="007B59F3">
        <w:rPr>
          <w:rFonts w:eastAsiaTheme="minorHAnsi"/>
          <w:color w:val="000000" w:themeColor="text1"/>
          <w:sz w:val="28"/>
          <w:szCs w:val="28"/>
          <w:lang w:eastAsia="en-US"/>
        </w:rPr>
        <w:br/>
        <w:t>по подготовке города Красноярска к празднованию его 400</w:t>
      </w:r>
      <w:r w:rsidRPr="007B59F3">
        <w:rPr>
          <w:rFonts w:eastAsiaTheme="minorHAnsi"/>
          <w:color w:val="000000" w:themeColor="text1"/>
          <w:sz w:val="28"/>
          <w:szCs w:val="28"/>
          <w:lang w:eastAsia="en-US"/>
        </w:rPr>
        <w:noBreakHyphen/>
        <w:t xml:space="preserve">летия </w:t>
      </w:r>
      <w:r w:rsid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в 2028 году, в том числе при участии корпорации развития «Енисейская Сибирь», а также проектов, направленных на достижение целей и задач национальных проектов.</w:t>
      </w:r>
    </w:p>
    <w:p w:rsidR="00AC0EA5" w:rsidRPr="00523E57" w:rsidRDefault="00AC0EA5" w:rsidP="00AC0EA5">
      <w:pPr>
        <w:widowControl/>
        <w:ind w:firstLine="709"/>
        <w:jc w:val="both"/>
        <w:rPr>
          <w:rFonts w:eastAsiaTheme="minorHAnsi"/>
          <w:sz w:val="28"/>
          <w:szCs w:val="28"/>
          <w:lang w:eastAsia="en-US"/>
        </w:rPr>
      </w:pPr>
      <w:r w:rsidRPr="00523E57">
        <w:rPr>
          <w:rFonts w:eastAsiaTheme="minorHAnsi"/>
          <w:sz w:val="28"/>
          <w:szCs w:val="28"/>
          <w:lang w:eastAsia="en-US"/>
        </w:rPr>
        <w:t xml:space="preserve">Положительное влияние на инвестиционную активность также </w:t>
      </w:r>
      <w:r w:rsidR="007B59F3" w:rsidRPr="00523E57">
        <w:rPr>
          <w:rFonts w:eastAsiaTheme="minorHAnsi"/>
          <w:sz w:val="28"/>
          <w:szCs w:val="28"/>
          <w:lang w:eastAsia="en-US"/>
        </w:rPr>
        <w:br/>
      </w:r>
      <w:r w:rsidRPr="00523E57">
        <w:rPr>
          <w:rFonts w:eastAsiaTheme="minorHAnsi"/>
          <w:sz w:val="28"/>
          <w:szCs w:val="28"/>
          <w:lang w:eastAsia="en-US"/>
        </w:rPr>
        <w:t xml:space="preserve">окажет расширение границ городского округа город Красноярск </w:t>
      </w:r>
      <w:r w:rsidR="007B59F3" w:rsidRPr="00523E57">
        <w:rPr>
          <w:rFonts w:eastAsiaTheme="minorHAnsi"/>
          <w:sz w:val="28"/>
          <w:szCs w:val="28"/>
          <w:lang w:eastAsia="en-US"/>
        </w:rPr>
        <w:br/>
      </w:r>
      <w:r w:rsidRPr="00523E57">
        <w:rPr>
          <w:rFonts w:eastAsiaTheme="minorHAnsi"/>
          <w:sz w:val="28"/>
          <w:szCs w:val="28"/>
          <w:lang w:eastAsia="en-US"/>
        </w:rPr>
        <w:t>в соответствии с Законом Красноярского края от 15.05.2025 № 9</w:t>
      </w:r>
      <w:r w:rsidRPr="00523E57">
        <w:rPr>
          <w:rFonts w:eastAsiaTheme="minorHAnsi"/>
          <w:sz w:val="28"/>
          <w:szCs w:val="28"/>
          <w:lang w:eastAsia="en-US"/>
        </w:rPr>
        <w:noBreakHyphen/>
        <w:t xml:space="preserve">3914 </w:t>
      </w:r>
      <w:r w:rsidR="007B59F3" w:rsidRPr="00523E57">
        <w:rPr>
          <w:rFonts w:eastAsiaTheme="minorHAnsi"/>
          <w:sz w:val="28"/>
          <w:szCs w:val="28"/>
          <w:lang w:eastAsia="en-US"/>
        </w:rPr>
        <w:br/>
      </w:r>
      <w:r w:rsidRPr="00523E57">
        <w:rPr>
          <w:rFonts w:eastAsiaTheme="minorHAnsi"/>
          <w:sz w:val="28"/>
          <w:szCs w:val="28"/>
          <w:lang w:eastAsia="en-US"/>
        </w:rPr>
        <w:t xml:space="preserve">«О территориальной организации местного самоуправления </w:t>
      </w:r>
      <w:r w:rsidR="007B59F3" w:rsidRPr="00523E57">
        <w:rPr>
          <w:rFonts w:eastAsiaTheme="minorHAnsi"/>
          <w:sz w:val="28"/>
          <w:szCs w:val="28"/>
          <w:lang w:eastAsia="en-US"/>
        </w:rPr>
        <w:br/>
      </w:r>
      <w:r w:rsidRPr="00523E57">
        <w:rPr>
          <w:rFonts w:eastAsiaTheme="minorHAnsi"/>
          <w:sz w:val="28"/>
          <w:szCs w:val="28"/>
          <w:lang w:eastAsia="en-US"/>
        </w:rPr>
        <w:t xml:space="preserve">в Красноярском крае» и агломерационное развитие городского округа </w:t>
      </w:r>
      <w:r w:rsidR="007B59F3" w:rsidRPr="00523E57">
        <w:rPr>
          <w:rFonts w:eastAsiaTheme="minorHAnsi"/>
          <w:sz w:val="28"/>
          <w:szCs w:val="28"/>
          <w:lang w:eastAsia="en-US"/>
        </w:rPr>
        <w:br/>
      </w:r>
      <w:r w:rsidRPr="00523E57">
        <w:rPr>
          <w:rFonts w:eastAsiaTheme="minorHAnsi"/>
          <w:sz w:val="28"/>
          <w:szCs w:val="28"/>
          <w:lang w:eastAsia="en-US"/>
        </w:rPr>
        <w:t xml:space="preserve">и прилегающих территорий, находящихся в пределах зон интенсивных </w:t>
      </w:r>
      <w:r w:rsidR="007B59F3" w:rsidRPr="00523E57">
        <w:rPr>
          <w:rFonts w:eastAsiaTheme="minorHAnsi"/>
          <w:sz w:val="28"/>
          <w:szCs w:val="28"/>
          <w:lang w:eastAsia="en-US"/>
        </w:rPr>
        <w:br/>
      </w:r>
      <w:r w:rsidRPr="00523E57">
        <w:rPr>
          <w:rFonts w:eastAsiaTheme="minorHAnsi"/>
          <w:sz w:val="28"/>
          <w:szCs w:val="28"/>
          <w:lang w:eastAsia="en-US"/>
        </w:rPr>
        <w:t>связей.</w:t>
      </w:r>
    </w:p>
    <w:p w:rsidR="00AC0EA5" w:rsidRPr="00523E57" w:rsidRDefault="00AC0EA5" w:rsidP="00AC0EA5">
      <w:pPr>
        <w:widowControl/>
        <w:ind w:firstLine="709"/>
        <w:jc w:val="both"/>
        <w:rPr>
          <w:rFonts w:eastAsiaTheme="minorHAnsi"/>
          <w:sz w:val="28"/>
          <w:szCs w:val="28"/>
          <w:lang w:eastAsia="en-US"/>
        </w:rPr>
      </w:pPr>
      <w:r w:rsidRPr="00523E57">
        <w:rPr>
          <w:rFonts w:eastAsiaTheme="minorHAnsi"/>
          <w:sz w:val="28"/>
          <w:szCs w:val="28"/>
          <w:lang w:eastAsia="en-US"/>
        </w:rPr>
        <w:t>Увеличение инвестиционной активности также будет обусловлено:</w:t>
      </w:r>
    </w:p>
    <w:p w:rsidR="00AC0EA5" w:rsidRPr="00523E57"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523E57">
        <w:rPr>
          <w:rFonts w:ascii="Times New Roman" w:eastAsiaTheme="minorHAnsi" w:hAnsi="Times New Roman" w:cs="Times New Roman"/>
          <w:sz w:val="28"/>
          <w:szCs w:val="28"/>
          <w:lang w:eastAsia="en-US"/>
        </w:rPr>
        <w:t>агломерационным развитием города Красноярска и прилегающих территорий, находящихся в пределах зон интенсивных связей;</w:t>
      </w:r>
    </w:p>
    <w:p w:rsidR="00AC0EA5" w:rsidRPr="00523E57"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523E57">
        <w:rPr>
          <w:rFonts w:ascii="Times New Roman" w:eastAsiaTheme="minorHAnsi" w:hAnsi="Times New Roman" w:cs="Times New Roman"/>
          <w:sz w:val="28"/>
          <w:szCs w:val="28"/>
          <w:lang w:eastAsia="en-US"/>
        </w:rPr>
        <w:t xml:space="preserve">реализацией ряда крупных межмуниципальных инвестиционных проектов, в том числе направленных на увеличение доли третичного </w:t>
      </w:r>
      <w:r w:rsidR="007B59F3" w:rsidRPr="00523E57">
        <w:rPr>
          <w:rFonts w:ascii="Times New Roman" w:eastAsiaTheme="minorHAnsi" w:hAnsi="Times New Roman" w:cs="Times New Roman"/>
          <w:sz w:val="28"/>
          <w:szCs w:val="28"/>
          <w:lang w:eastAsia="en-US"/>
        </w:rPr>
        <w:br/>
      </w:r>
      <w:r w:rsidRPr="00523E57">
        <w:rPr>
          <w:rFonts w:ascii="Times New Roman" w:eastAsiaTheme="minorHAnsi" w:hAnsi="Times New Roman" w:cs="Times New Roman"/>
          <w:sz w:val="28"/>
          <w:szCs w:val="28"/>
          <w:lang w:eastAsia="en-US"/>
        </w:rPr>
        <w:t xml:space="preserve">сектора экономики Красноярской агломерации при сохранении </w:t>
      </w:r>
      <w:r w:rsidR="007B59F3" w:rsidRPr="00523E57">
        <w:rPr>
          <w:rFonts w:ascii="Times New Roman" w:eastAsiaTheme="minorHAnsi" w:hAnsi="Times New Roman" w:cs="Times New Roman"/>
          <w:sz w:val="28"/>
          <w:szCs w:val="28"/>
          <w:lang w:eastAsia="en-US"/>
        </w:rPr>
        <w:br/>
      </w:r>
      <w:r w:rsidRPr="00523E57">
        <w:rPr>
          <w:rFonts w:ascii="Times New Roman" w:eastAsiaTheme="minorHAnsi" w:hAnsi="Times New Roman" w:cs="Times New Roman"/>
          <w:sz w:val="28"/>
          <w:szCs w:val="28"/>
          <w:lang w:eastAsia="en-US"/>
        </w:rPr>
        <w:t>роста отраслей первичного и вторичного секторов экономики;</w:t>
      </w:r>
    </w:p>
    <w:p w:rsidR="00AC0EA5" w:rsidRPr="00523E57"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523E57">
        <w:rPr>
          <w:rFonts w:ascii="Times New Roman" w:eastAsiaTheme="minorHAnsi" w:hAnsi="Times New Roman" w:cs="Times New Roman"/>
          <w:sz w:val="28"/>
          <w:szCs w:val="28"/>
          <w:lang w:eastAsia="en-US"/>
        </w:rPr>
        <w:lastRenderedPageBreak/>
        <w:t xml:space="preserve">дальнейшей газификацией элементов системы теплоснабжения </w:t>
      </w:r>
      <w:r w:rsidR="007B59F3" w:rsidRPr="00523E57">
        <w:rPr>
          <w:rFonts w:ascii="Times New Roman" w:eastAsiaTheme="minorHAnsi" w:hAnsi="Times New Roman" w:cs="Times New Roman"/>
          <w:sz w:val="28"/>
          <w:szCs w:val="28"/>
          <w:lang w:eastAsia="en-US"/>
        </w:rPr>
        <w:br/>
      </w:r>
      <w:r w:rsidRPr="00523E57">
        <w:rPr>
          <w:rFonts w:ascii="Times New Roman" w:eastAsiaTheme="minorHAnsi" w:hAnsi="Times New Roman" w:cs="Times New Roman"/>
          <w:sz w:val="28"/>
          <w:szCs w:val="28"/>
          <w:lang w:eastAsia="en-US"/>
        </w:rPr>
        <w:t>города и городов</w:t>
      </w:r>
      <w:r w:rsidRPr="00523E57">
        <w:rPr>
          <w:rFonts w:ascii="Times New Roman" w:eastAsiaTheme="minorHAnsi" w:hAnsi="Times New Roman" w:cs="Times New Roman"/>
          <w:sz w:val="28"/>
          <w:szCs w:val="28"/>
          <w:lang w:eastAsia="en-US"/>
        </w:rPr>
        <w:noBreakHyphen/>
        <w:t xml:space="preserve">спутников, а также крупных промышленных </w:t>
      </w:r>
      <w:r w:rsidR="007B59F3" w:rsidRPr="00523E57">
        <w:rPr>
          <w:rFonts w:ascii="Times New Roman" w:eastAsiaTheme="minorHAnsi" w:hAnsi="Times New Roman" w:cs="Times New Roman"/>
          <w:sz w:val="28"/>
          <w:szCs w:val="28"/>
          <w:lang w:eastAsia="en-US"/>
        </w:rPr>
        <w:br/>
      </w:r>
      <w:r w:rsidRPr="00523E57">
        <w:rPr>
          <w:rFonts w:ascii="Times New Roman" w:eastAsiaTheme="minorHAnsi" w:hAnsi="Times New Roman" w:cs="Times New Roman"/>
          <w:sz w:val="28"/>
          <w:szCs w:val="28"/>
          <w:lang w:eastAsia="en-US"/>
        </w:rPr>
        <w:t>объектов;</w:t>
      </w:r>
    </w:p>
    <w:p w:rsidR="00AC0EA5" w:rsidRPr="007B59F3"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ускорением темпов экологической и технологической модернизации действующих и вновь созданных произво</w:t>
      </w:r>
      <w:proofErr w:type="gramStart"/>
      <w:r w:rsidRPr="007B59F3">
        <w:rPr>
          <w:rFonts w:ascii="Times New Roman" w:eastAsiaTheme="minorHAnsi" w:hAnsi="Times New Roman" w:cs="Times New Roman"/>
          <w:sz w:val="28"/>
          <w:szCs w:val="28"/>
          <w:lang w:eastAsia="en-US"/>
        </w:rPr>
        <w:t>дств с ц</w:t>
      </w:r>
      <w:proofErr w:type="gramEnd"/>
      <w:r w:rsidRPr="007B59F3">
        <w:rPr>
          <w:rFonts w:ascii="Times New Roman" w:eastAsiaTheme="minorHAnsi" w:hAnsi="Times New Roman" w:cs="Times New Roman"/>
          <w:sz w:val="28"/>
          <w:szCs w:val="28"/>
          <w:lang w:eastAsia="en-US"/>
        </w:rPr>
        <w:t>елью повышения технологического суверенитета;</w:t>
      </w:r>
    </w:p>
    <w:p w:rsidR="00AC0EA5" w:rsidRDefault="00AC0EA5"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созданием и развитием на территории агломерации особых экономических зон, технологических парков, инновационных произво</w:t>
      </w:r>
      <w:proofErr w:type="gramStart"/>
      <w:r w:rsidRPr="007B59F3">
        <w:rPr>
          <w:rFonts w:ascii="Times New Roman" w:eastAsiaTheme="minorHAnsi" w:hAnsi="Times New Roman" w:cs="Times New Roman"/>
          <w:sz w:val="28"/>
          <w:szCs w:val="28"/>
          <w:lang w:eastAsia="en-US"/>
        </w:rPr>
        <w:t>дств пр</w:t>
      </w:r>
      <w:proofErr w:type="gramEnd"/>
      <w:r w:rsidRPr="007B59F3">
        <w:rPr>
          <w:rFonts w:ascii="Times New Roman" w:eastAsiaTheme="minorHAnsi" w:hAnsi="Times New Roman" w:cs="Times New Roman"/>
          <w:sz w:val="28"/>
          <w:szCs w:val="28"/>
          <w:lang w:eastAsia="en-US"/>
        </w:rPr>
        <w:t>одукции высокой степени обработки, социальной, коммунальной и транспортной инфраструктуры.</w:t>
      </w:r>
    </w:p>
    <w:p w:rsidR="0005462C" w:rsidRPr="007B59F3" w:rsidRDefault="0005462C" w:rsidP="0005462C">
      <w:pPr>
        <w:widowControl/>
        <w:tabs>
          <w:tab w:val="left" w:pos="993"/>
        </w:tabs>
        <w:autoSpaceDE/>
        <w:autoSpaceDN/>
        <w:adjustRightInd/>
        <w:contextualSpacing/>
        <w:jc w:val="both"/>
        <w:rPr>
          <w:rFonts w:ascii="Times New Roman" w:eastAsiaTheme="minorHAnsi" w:hAnsi="Times New Roman" w:cs="Times New Roman"/>
          <w:sz w:val="28"/>
          <w:szCs w:val="28"/>
          <w:lang w:eastAsia="en-US"/>
        </w:rPr>
      </w:pPr>
    </w:p>
    <w:p w:rsidR="00CE7C9B" w:rsidRPr="009D3DE1" w:rsidRDefault="00CE7C9B" w:rsidP="00CE7C9B">
      <w:pPr>
        <w:jc w:val="center"/>
        <w:rPr>
          <w:sz w:val="28"/>
          <w:szCs w:val="28"/>
        </w:rPr>
      </w:pPr>
      <w:r w:rsidRPr="009D3DE1">
        <w:rPr>
          <w:noProof/>
        </w:rPr>
        <w:drawing>
          <wp:inline distT="0" distB="0" distL="0" distR="0" wp14:anchorId="163F49D0" wp14:editId="14FF62EB">
            <wp:extent cx="6429375" cy="3343275"/>
            <wp:effectExtent l="0" t="0" r="0" b="0"/>
            <wp:docPr id="21"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E7C9B" w:rsidRDefault="00CE7C9B" w:rsidP="00CE7C9B">
      <w:pPr>
        <w:jc w:val="center"/>
        <w:rPr>
          <w:bCs/>
          <w:sz w:val="22"/>
          <w:szCs w:val="22"/>
        </w:rPr>
      </w:pPr>
      <w:r w:rsidRPr="00614BC2">
        <w:rPr>
          <w:bCs/>
          <w:sz w:val="22"/>
          <w:szCs w:val="22"/>
        </w:rPr>
        <w:t xml:space="preserve">Рис. 6. Объем инвестиций в основной капитал за счет всех источников финансирования </w:t>
      </w:r>
      <w:r w:rsidRPr="00614BC2">
        <w:rPr>
          <w:bCs/>
          <w:sz w:val="22"/>
          <w:szCs w:val="22"/>
        </w:rPr>
        <w:br/>
        <w:t>по полному кругу хозяйствующих субъектов</w:t>
      </w:r>
    </w:p>
    <w:p w:rsidR="0005462C" w:rsidRPr="007B59F3" w:rsidRDefault="0005462C" w:rsidP="00CE7C9B">
      <w:pPr>
        <w:jc w:val="center"/>
        <w:rPr>
          <w:bCs/>
          <w:sz w:val="12"/>
          <w:szCs w:val="22"/>
        </w:rPr>
      </w:pPr>
    </w:p>
    <w:p w:rsidR="009C2DB2" w:rsidRPr="007B59F3" w:rsidRDefault="009C2DB2" w:rsidP="009C2DB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Вклад бюджетной системы РФ различных уровней будет направлен </w:t>
      </w:r>
      <w:r w:rsidRPr="007B59F3">
        <w:rPr>
          <w:rFonts w:eastAsiaTheme="minorHAnsi"/>
          <w:color w:val="000000" w:themeColor="text1"/>
          <w:sz w:val="28"/>
          <w:szCs w:val="28"/>
          <w:lang w:eastAsia="en-US"/>
        </w:rPr>
        <w:br/>
        <w:t>на реализацию национальных проектов.</w:t>
      </w:r>
    </w:p>
    <w:p w:rsidR="009C2DB2" w:rsidRPr="007B59F3" w:rsidRDefault="009C2DB2" w:rsidP="009C2DB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Наибольшая часть инвестиционных проектов, реализуемых за счёт бюджетных инвестиций на территории города в 2026 году, направлена </w:t>
      </w:r>
      <w:r w:rsidRPr="007B59F3">
        <w:rPr>
          <w:rFonts w:eastAsiaTheme="minorHAnsi"/>
          <w:color w:val="000000" w:themeColor="text1"/>
          <w:sz w:val="28"/>
          <w:szCs w:val="28"/>
          <w:lang w:eastAsia="en-US"/>
        </w:rPr>
        <w:br/>
        <w:t>на реализацию проектов:</w:t>
      </w:r>
    </w:p>
    <w:p w:rsidR="009C2DB2" w:rsidRPr="007B59F3"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в области образования: строительство, реконструкция и приобретение образовательных и дошкольных учреждений </w:t>
      </w:r>
      <w:r w:rsidRPr="007B59F3">
        <w:rPr>
          <w:rFonts w:ascii="Times New Roman" w:hAnsi="Times New Roman" w:cs="Times New Roman"/>
          <w:sz w:val="28"/>
          <w:szCs w:val="28"/>
        </w:rPr>
        <w:t>–</w:t>
      </w:r>
      <w:r w:rsidR="006C76CC">
        <w:rPr>
          <w:rFonts w:ascii="Times New Roman" w:eastAsiaTheme="minorHAnsi" w:hAnsi="Times New Roman" w:cs="Times New Roman"/>
          <w:sz w:val="28"/>
          <w:szCs w:val="28"/>
          <w:lang w:eastAsia="en-US"/>
        </w:rPr>
        <w:t> детский сад в IV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xml:space="preserve"> жилого района «</w:t>
      </w:r>
      <w:proofErr w:type="spellStart"/>
      <w:r w:rsidRPr="007B59F3">
        <w:rPr>
          <w:rFonts w:ascii="Times New Roman" w:eastAsiaTheme="minorHAnsi" w:hAnsi="Times New Roman" w:cs="Times New Roman"/>
          <w:sz w:val="28"/>
          <w:szCs w:val="28"/>
          <w:lang w:eastAsia="en-US"/>
        </w:rPr>
        <w:t>Бугач</w:t>
      </w:r>
      <w:proofErr w:type="spellEnd"/>
      <w:r w:rsidRPr="007B59F3">
        <w:rPr>
          <w:rFonts w:ascii="Times New Roman" w:eastAsiaTheme="minorHAnsi" w:hAnsi="Times New Roman" w:cs="Times New Roman"/>
          <w:sz w:val="28"/>
          <w:szCs w:val="28"/>
          <w:lang w:eastAsia="en-US"/>
        </w:rPr>
        <w:t>»; четыре общеобразовательные школы </w:t>
      </w:r>
      <w:r w:rsidRPr="007B59F3">
        <w:rPr>
          <w:rFonts w:ascii="Times New Roman" w:hAnsi="Times New Roman" w:cs="Times New Roman"/>
          <w:sz w:val="28"/>
          <w:szCs w:val="28"/>
        </w:rPr>
        <w:t>–</w:t>
      </w:r>
      <w:r w:rsidR="006C76CC">
        <w:rPr>
          <w:rFonts w:ascii="Times New Roman" w:eastAsiaTheme="minorHAnsi" w:hAnsi="Times New Roman" w:cs="Times New Roman"/>
          <w:sz w:val="28"/>
          <w:szCs w:val="28"/>
          <w:lang w:eastAsia="en-US"/>
        </w:rPr>
        <w:t xml:space="preserve"> в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«Тихие Зори», в жилом р</w:t>
      </w:r>
      <w:r w:rsidR="006C76CC">
        <w:rPr>
          <w:rFonts w:ascii="Times New Roman" w:eastAsiaTheme="minorHAnsi" w:hAnsi="Times New Roman" w:cs="Times New Roman"/>
          <w:sz w:val="28"/>
          <w:szCs w:val="28"/>
          <w:lang w:eastAsia="en-US"/>
        </w:rPr>
        <w:t>айоне «Мичуринский», в 5</w:t>
      </w:r>
      <w:r w:rsidR="006C76CC">
        <w:rPr>
          <w:rFonts w:ascii="Times New Roman" w:eastAsiaTheme="minorHAnsi" w:hAnsi="Times New Roman" w:cs="Times New Roman"/>
          <w:sz w:val="28"/>
          <w:szCs w:val="28"/>
          <w:lang w:eastAsia="en-US"/>
        </w:rPr>
        <w:noBreakHyphen/>
        <w:t xml:space="preserve">м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xml:space="preserve"> жило</w:t>
      </w:r>
      <w:r w:rsidR="006C76CC">
        <w:rPr>
          <w:rFonts w:ascii="Times New Roman" w:eastAsiaTheme="minorHAnsi" w:hAnsi="Times New Roman" w:cs="Times New Roman"/>
          <w:sz w:val="28"/>
          <w:szCs w:val="28"/>
          <w:lang w:eastAsia="en-US"/>
        </w:rPr>
        <w:t xml:space="preserve">го района «Солнечный» </w:t>
      </w:r>
      <w:r w:rsidR="006C76CC">
        <w:rPr>
          <w:rFonts w:ascii="Times New Roman" w:eastAsiaTheme="minorHAnsi" w:hAnsi="Times New Roman" w:cs="Times New Roman"/>
          <w:sz w:val="28"/>
          <w:szCs w:val="28"/>
          <w:lang w:eastAsia="en-US"/>
        </w:rPr>
        <w:br/>
        <w:t xml:space="preserve">и в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w:t>
      </w:r>
      <w:proofErr w:type="spellStart"/>
      <w:r w:rsidRPr="007B59F3">
        <w:rPr>
          <w:rFonts w:ascii="Times New Roman" w:eastAsiaTheme="minorHAnsi" w:hAnsi="Times New Roman" w:cs="Times New Roman"/>
          <w:sz w:val="28"/>
          <w:szCs w:val="28"/>
          <w:lang w:eastAsia="en-US"/>
        </w:rPr>
        <w:t>Агроуниверситет</w:t>
      </w:r>
      <w:proofErr w:type="spellEnd"/>
      <w:r w:rsidRPr="007B59F3">
        <w:rPr>
          <w:rFonts w:ascii="Times New Roman" w:eastAsiaTheme="minorHAnsi" w:hAnsi="Times New Roman" w:cs="Times New Roman"/>
          <w:sz w:val="28"/>
          <w:szCs w:val="28"/>
          <w:lang w:eastAsia="en-US"/>
        </w:rPr>
        <w:t>»;</w:t>
      </w:r>
    </w:p>
    <w:p w:rsidR="009C2DB2" w:rsidRPr="007B59F3"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t xml:space="preserve">в области здравоохранения: строительство, реконструкция </w:t>
      </w:r>
      <w:r w:rsidRPr="007B59F3">
        <w:rPr>
          <w:rFonts w:ascii="Times New Roman" w:eastAsiaTheme="minorHAnsi" w:hAnsi="Times New Roman" w:cs="Times New Roman"/>
          <w:sz w:val="28"/>
          <w:szCs w:val="28"/>
          <w:lang w:eastAsia="en-US"/>
        </w:rPr>
        <w:br/>
        <w:t xml:space="preserve">и расширение учреждений здравоохранения, находящихся на территории города, в том числе строительство детской многопрофильной больницы </w:t>
      </w:r>
      <w:r w:rsidRPr="007B59F3">
        <w:rPr>
          <w:rFonts w:ascii="Times New Roman" w:eastAsiaTheme="minorHAnsi" w:hAnsi="Times New Roman" w:cs="Times New Roman"/>
          <w:sz w:val="28"/>
          <w:szCs w:val="28"/>
          <w:lang w:eastAsia="en-US"/>
        </w:rPr>
        <w:br/>
        <w:t>в г. </w:t>
      </w:r>
      <w:r w:rsidR="006C76CC">
        <w:rPr>
          <w:rFonts w:ascii="Times New Roman" w:eastAsiaTheme="minorHAnsi" w:hAnsi="Times New Roman" w:cs="Times New Roman"/>
          <w:sz w:val="28"/>
          <w:szCs w:val="28"/>
          <w:lang w:eastAsia="en-US"/>
        </w:rPr>
        <w:t xml:space="preserve">Красноярске и поликлиники в </w:t>
      </w:r>
      <w:proofErr w:type="spellStart"/>
      <w:r w:rsidR="006C76CC">
        <w:rPr>
          <w:rFonts w:ascii="Times New Roman" w:eastAsiaTheme="minorHAnsi" w:hAnsi="Times New Roman" w:cs="Times New Roman"/>
          <w:sz w:val="28"/>
          <w:szCs w:val="28"/>
          <w:lang w:eastAsia="en-US"/>
        </w:rPr>
        <w:t>мкрн</w:t>
      </w:r>
      <w:proofErr w:type="spellEnd"/>
      <w:r w:rsidRPr="007B59F3">
        <w:rPr>
          <w:rFonts w:ascii="Times New Roman" w:eastAsiaTheme="minorHAnsi" w:hAnsi="Times New Roman" w:cs="Times New Roman"/>
          <w:sz w:val="28"/>
          <w:szCs w:val="28"/>
          <w:lang w:eastAsia="en-US"/>
        </w:rPr>
        <w:t> «Солнечный»;</w:t>
      </w:r>
    </w:p>
    <w:p w:rsidR="009C2DB2" w:rsidRPr="007B59F3"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7B59F3">
        <w:rPr>
          <w:rFonts w:ascii="Times New Roman" w:eastAsiaTheme="minorHAnsi" w:hAnsi="Times New Roman" w:cs="Times New Roman"/>
          <w:sz w:val="28"/>
          <w:szCs w:val="28"/>
          <w:lang w:eastAsia="en-US"/>
        </w:rPr>
        <w:lastRenderedPageBreak/>
        <w:t xml:space="preserve">в области создания объектов дорожной и транспортной инфраструктуры: строительство и реконструкция дорог, </w:t>
      </w:r>
      <w:r w:rsidR="0034430F">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 xml:space="preserve">переездов и пешеходных переходов на территории города, </w:t>
      </w:r>
      <w:r w:rsidR="0034430F">
        <w:rPr>
          <w:rFonts w:ascii="Times New Roman" w:eastAsiaTheme="minorHAnsi" w:hAnsi="Times New Roman" w:cs="Times New Roman"/>
          <w:sz w:val="28"/>
          <w:szCs w:val="28"/>
          <w:lang w:eastAsia="en-US"/>
        </w:rPr>
        <w:br/>
      </w:r>
      <w:r w:rsidRPr="007B59F3">
        <w:rPr>
          <w:rFonts w:ascii="Times New Roman" w:eastAsiaTheme="minorHAnsi" w:hAnsi="Times New Roman" w:cs="Times New Roman"/>
          <w:sz w:val="28"/>
          <w:szCs w:val="28"/>
          <w:lang w:eastAsia="en-US"/>
        </w:rPr>
        <w:t xml:space="preserve">включая строительство линии скоростного </w:t>
      </w:r>
      <w:proofErr w:type="spellStart"/>
      <w:r w:rsidRPr="007B59F3">
        <w:rPr>
          <w:rFonts w:ascii="Times New Roman" w:eastAsiaTheme="minorHAnsi" w:hAnsi="Times New Roman" w:cs="Times New Roman"/>
          <w:sz w:val="28"/>
          <w:szCs w:val="28"/>
          <w:lang w:eastAsia="en-US"/>
        </w:rPr>
        <w:t>подземно</w:t>
      </w:r>
      <w:proofErr w:type="spellEnd"/>
      <w:r w:rsidRPr="007B59F3">
        <w:rPr>
          <w:rFonts w:ascii="Times New Roman" w:eastAsiaTheme="minorHAnsi" w:hAnsi="Times New Roman" w:cs="Times New Roman"/>
          <w:sz w:val="28"/>
          <w:szCs w:val="28"/>
          <w:lang w:eastAsia="en-US"/>
        </w:rPr>
        <w:noBreakHyphen/>
        <w:t xml:space="preserve">наземного </w:t>
      </w:r>
      <w:proofErr w:type="spellStart"/>
      <w:r w:rsidRPr="007B59F3">
        <w:rPr>
          <w:rFonts w:ascii="Times New Roman" w:eastAsiaTheme="minorHAnsi" w:hAnsi="Times New Roman" w:cs="Times New Roman"/>
          <w:sz w:val="28"/>
          <w:szCs w:val="28"/>
          <w:lang w:eastAsia="en-US"/>
        </w:rPr>
        <w:t>легкорельсового</w:t>
      </w:r>
      <w:proofErr w:type="spellEnd"/>
      <w:r w:rsidRPr="007B59F3">
        <w:rPr>
          <w:rFonts w:ascii="Times New Roman" w:eastAsiaTheme="minorHAnsi" w:hAnsi="Times New Roman" w:cs="Times New Roman"/>
          <w:sz w:val="28"/>
          <w:szCs w:val="28"/>
          <w:lang w:eastAsia="en-US"/>
        </w:rPr>
        <w:t xml:space="preserve"> транспорта.</w:t>
      </w:r>
    </w:p>
    <w:p w:rsidR="009C2DB2" w:rsidRPr="007B59F3" w:rsidRDefault="009C2DB2" w:rsidP="009C2DB2">
      <w:pPr>
        <w:widowControl/>
        <w:ind w:firstLine="709"/>
        <w:jc w:val="both"/>
        <w:rPr>
          <w:rFonts w:eastAsiaTheme="minorHAnsi"/>
          <w:color w:val="000000" w:themeColor="text1"/>
          <w:sz w:val="28"/>
          <w:szCs w:val="28"/>
          <w:lang w:eastAsia="en-US"/>
        </w:rPr>
      </w:pPr>
      <w:r w:rsidRPr="007B59F3">
        <w:rPr>
          <w:rFonts w:eastAsiaTheme="minorHAnsi"/>
          <w:color w:val="000000" w:themeColor="text1"/>
          <w:sz w:val="28"/>
          <w:szCs w:val="28"/>
          <w:lang w:eastAsia="en-US"/>
        </w:rPr>
        <w:t xml:space="preserve">На территории городского округа город Красноярск </w:t>
      </w:r>
      <w:r w:rsidR="007B59F3"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реализуются крупные инвестиционные и инфраструктурные проекты </w:t>
      </w:r>
      <w:r w:rsidR="007B59F3"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в различных отраслях экономики города, в том числе </w:t>
      </w:r>
      <w:r w:rsidR="007B59F3"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в составе комплексного инвестиционного проекта «Енисейская Сибирь», </w:t>
      </w:r>
      <w:r w:rsidR="007B59F3"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 xml:space="preserve">в рамках подготовки города Красноярска к празднованию </w:t>
      </w:r>
      <w:r w:rsidR="007B59F3"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его 400</w:t>
      </w:r>
      <w:r w:rsidRPr="007B59F3">
        <w:rPr>
          <w:rFonts w:eastAsiaTheme="minorHAnsi"/>
          <w:color w:val="000000" w:themeColor="text1"/>
          <w:sz w:val="28"/>
          <w:szCs w:val="28"/>
          <w:lang w:eastAsia="en-US"/>
        </w:rPr>
        <w:noBreakHyphen/>
        <w:t xml:space="preserve">летия в 2028 году, а также направленные на достижение целей </w:t>
      </w:r>
      <w:r w:rsidR="007B59F3" w:rsidRPr="007B59F3">
        <w:rPr>
          <w:rFonts w:eastAsiaTheme="minorHAnsi"/>
          <w:color w:val="000000" w:themeColor="text1"/>
          <w:sz w:val="28"/>
          <w:szCs w:val="28"/>
          <w:lang w:eastAsia="en-US"/>
        </w:rPr>
        <w:br/>
      </w:r>
      <w:r w:rsidRPr="007B59F3">
        <w:rPr>
          <w:rFonts w:eastAsiaTheme="minorHAnsi"/>
          <w:color w:val="000000" w:themeColor="text1"/>
          <w:sz w:val="28"/>
          <w:szCs w:val="28"/>
          <w:lang w:eastAsia="en-US"/>
        </w:rPr>
        <w:t>и задач национальных проектов.</w:t>
      </w:r>
    </w:p>
    <w:p w:rsidR="009C2DB2" w:rsidRPr="00AD0887" w:rsidRDefault="009C2DB2" w:rsidP="009C2DB2">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Наиболее значимыми проектами, планируемыми к реализации за счёт внебюджетных источников в среднесрочной и долгосрочной перспективе, являются:</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proofErr w:type="spellStart"/>
      <w:r w:rsidRPr="00AD0887">
        <w:rPr>
          <w:rFonts w:ascii="Times New Roman" w:eastAsiaTheme="minorHAnsi" w:hAnsi="Times New Roman" w:cs="Times New Roman"/>
          <w:sz w:val="28"/>
          <w:szCs w:val="28"/>
          <w:lang w:eastAsia="en-US"/>
        </w:rPr>
        <w:t>цифровизация</w:t>
      </w:r>
      <w:proofErr w:type="spellEnd"/>
      <w:r w:rsidRPr="00AD0887">
        <w:rPr>
          <w:rFonts w:ascii="Times New Roman" w:eastAsiaTheme="minorHAnsi" w:hAnsi="Times New Roman" w:cs="Times New Roman"/>
          <w:sz w:val="28"/>
          <w:szCs w:val="28"/>
          <w:lang w:eastAsia="en-US"/>
        </w:rPr>
        <w:t xml:space="preserve"> систем жизнеобеспечения города Красноярска, </w:t>
      </w:r>
      <w:proofErr w:type="gramStart"/>
      <w:r w:rsidRPr="00AD0887">
        <w:rPr>
          <w:rFonts w:ascii="Times New Roman" w:eastAsiaTheme="minorHAnsi" w:hAnsi="Times New Roman" w:cs="Times New Roman"/>
          <w:sz w:val="28"/>
          <w:szCs w:val="28"/>
          <w:lang w:eastAsia="en-US"/>
        </w:rPr>
        <w:t>включающая</w:t>
      </w:r>
      <w:proofErr w:type="gramEnd"/>
      <w:r w:rsidRPr="00AD0887">
        <w:rPr>
          <w:rFonts w:ascii="Times New Roman" w:eastAsiaTheme="minorHAnsi" w:hAnsi="Times New Roman" w:cs="Times New Roman"/>
          <w:sz w:val="28"/>
          <w:szCs w:val="28"/>
          <w:lang w:eastAsia="en-US"/>
        </w:rPr>
        <w:t xml:space="preserve">, в том числе, участие города Красноярска </w:t>
      </w:r>
      <w:r w:rsidRPr="00AD0887">
        <w:rPr>
          <w:rFonts w:ascii="Times New Roman" w:eastAsiaTheme="minorHAnsi" w:hAnsi="Times New Roman" w:cs="Times New Roman"/>
          <w:sz w:val="28"/>
          <w:szCs w:val="28"/>
          <w:lang w:eastAsia="en-US"/>
        </w:rPr>
        <w:br/>
        <w:t xml:space="preserve">в реализации ведомственного проекта Министерства строительства </w:t>
      </w:r>
      <w:r w:rsidRPr="00AD0887">
        <w:rPr>
          <w:rFonts w:ascii="Times New Roman" w:eastAsiaTheme="minorHAnsi" w:hAnsi="Times New Roman" w:cs="Times New Roman"/>
          <w:sz w:val="28"/>
          <w:szCs w:val="28"/>
          <w:lang w:eastAsia="en-US"/>
        </w:rPr>
        <w:br/>
        <w:t>и жилищно</w:t>
      </w:r>
      <w:r w:rsidRPr="00AD0887">
        <w:rPr>
          <w:rFonts w:ascii="Times New Roman" w:eastAsiaTheme="minorHAnsi" w:hAnsi="Times New Roman" w:cs="Times New Roman"/>
          <w:sz w:val="28"/>
          <w:szCs w:val="28"/>
          <w:lang w:eastAsia="en-US"/>
        </w:rPr>
        <w:noBreakHyphen/>
        <w:t xml:space="preserve">коммунального хозяйства Российской Федерации по </w:t>
      </w:r>
      <w:proofErr w:type="spellStart"/>
      <w:r w:rsidRPr="00AD0887">
        <w:rPr>
          <w:rFonts w:ascii="Times New Roman" w:eastAsiaTheme="minorHAnsi" w:hAnsi="Times New Roman" w:cs="Times New Roman"/>
          <w:sz w:val="28"/>
          <w:szCs w:val="28"/>
          <w:lang w:eastAsia="en-US"/>
        </w:rPr>
        <w:t>цифровизации</w:t>
      </w:r>
      <w:proofErr w:type="spellEnd"/>
      <w:r w:rsidRPr="00AD0887">
        <w:rPr>
          <w:rFonts w:ascii="Times New Roman" w:eastAsiaTheme="minorHAnsi" w:hAnsi="Times New Roman" w:cs="Times New Roman"/>
          <w:sz w:val="28"/>
          <w:szCs w:val="28"/>
          <w:lang w:eastAsia="en-US"/>
        </w:rPr>
        <w:t xml:space="preserve"> городского хозяйства «Умный город»;</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реализация инфраструктурных проектов АО «РЖД»;</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 xml:space="preserve">комплексное развитие городского наземного электрического </w:t>
      </w:r>
      <w:r w:rsidRPr="00AD0887">
        <w:rPr>
          <w:rFonts w:ascii="Times New Roman" w:eastAsiaTheme="minorHAnsi" w:hAnsi="Times New Roman" w:cs="Times New Roman"/>
          <w:sz w:val="28"/>
          <w:szCs w:val="28"/>
          <w:lang w:eastAsia="en-US"/>
        </w:rPr>
        <w:br/>
        <w:t>и автомобильного транспорта общего пользования, в том числе развитие зарядной инфраструктуры для них;</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 xml:space="preserve">строительство линии скоростного </w:t>
      </w:r>
      <w:proofErr w:type="spellStart"/>
      <w:r w:rsidRPr="00AD0887">
        <w:rPr>
          <w:rFonts w:ascii="Times New Roman" w:eastAsiaTheme="minorHAnsi" w:hAnsi="Times New Roman" w:cs="Times New Roman"/>
          <w:sz w:val="28"/>
          <w:szCs w:val="28"/>
          <w:lang w:eastAsia="en-US"/>
        </w:rPr>
        <w:t>подземно</w:t>
      </w:r>
      <w:proofErr w:type="spellEnd"/>
      <w:r w:rsidRPr="00AD0887">
        <w:rPr>
          <w:rFonts w:ascii="Times New Roman" w:eastAsiaTheme="minorHAnsi" w:hAnsi="Times New Roman" w:cs="Times New Roman"/>
          <w:sz w:val="28"/>
          <w:szCs w:val="28"/>
          <w:lang w:eastAsia="en-US"/>
        </w:rPr>
        <w:noBreakHyphen/>
        <w:t xml:space="preserve">наземного </w:t>
      </w:r>
      <w:proofErr w:type="spellStart"/>
      <w:r w:rsidRPr="00AD0887">
        <w:rPr>
          <w:rFonts w:ascii="Times New Roman" w:eastAsiaTheme="minorHAnsi" w:hAnsi="Times New Roman" w:cs="Times New Roman"/>
          <w:sz w:val="28"/>
          <w:szCs w:val="28"/>
          <w:lang w:eastAsia="en-US"/>
        </w:rPr>
        <w:t>легкорельсового</w:t>
      </w:r>
      <w:proofErr w:type="spellEnd"/>
      <w:r w:rsidRPr="00AD0887">
        <w:rPr>
          <w:rFonts w:ascii="Times New Roman" w:eastAsiaTheme="minorHAnsi" w:hAnsi="Times New Roman" w:cs="Times New Roman"/>
          <w:sz w:val="28"/>
          <w:szCs w:val="28"/>
          <w:lang w:eastAsia="en-US"/>
        </w:rPr>
        <w:t xml:space="preserve"> транспорта в г. Красноярске (</w:t>
      </w:r>
      <w:proofErr w:type="spellStart"/>
      <w:r w:rsidRPr="00AD0887">
        <w:rPr>
          <w:rFonts w:ascii="Times New Roman" w:eastAsiaTheme="minorHAnsi" w:hAnsi="Times New Roman" w:cs="Times New Roman"/>
          <w:sz w:val="28"/>
          <w:szCs w:val="28"/>
          <w:lang w:eastAsia="en-US"/>
        </w:rPr>
        <w:t>метротрам</w:t>
      </w:r>
      <w:proofErr w:type="spellEnd"/>
      <w:r w:rsidRPr="00AD0887">
        <w:rPr>
          <w:rFonts w:ascii="Times New Roman" w:eastAsiaTheme="minorHAnsi" w:hAnsi="Times New Roman" w:cs="Times New Roman"/>
          <w:sz w:val="28"/>
          <w:szCs w:val="28"/>
          <w:lang w:eastAsia="en-US"/>
        </w:rPr>
        <w:t>);</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создание и развитие особой экономической зоны промышленно</w:t>
      </w:r>
      <w:r w:rsidRPr="00AD0887">
        <w:rPr>
          <w:rFonts w:ascii="Times New Roman" w:eastAsiaTheme="minorHAnsi" w:hAnsi="Times New Roman" w:cs="Times New Roman"/>
          <w:sz w:val="28"/>
          <w:szCs w:val="28"/>
          <w:lang w:eastAsia="en-US"/>
        </w:rPr>
        <w:noBreakHyphen/>
        <w:t>производственного типа «Красноярская технологическая долина»;</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создание кардинально нового производства на месте действующих цехов КрАЗа;</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 xml:space="preserve">развитие системы теплоснабжения города и модернизация </w:t>
      </w:r>
      <w:proofErr w:type="spellStart"/>
      <w:r w:rsidRPr="00AD0887">
        <w:rPr>
          <w:rFonts w:ascii="Times New Roman" w:eastAsiaTheme="minorHAnsi" w:hAnsi="Times New Roman" w:cs="Times New Roman"/>
          <w:sz w:val="28"/>
          <w:szCs w:val="28"/>
          <w:lang w:eastAsia="en-US"/>
        </w:rPr>
        <w:t>энергомощностей</w:t>
      </w:r>
      <w:proofErr w:type="spellEnd"/>
      <w:r w:rsidRPr="00AD0887">
        <w:rPr>
          <w:rFonts w:ascii="Times New Roman" w:eastAsiaTheme="minorHAnsi" w:hAnsi="Times New Roman" w:cs="Times New Roman"/>
          <w:sz w:val="28"/>
          <w:szCs w:val="28"/>
          <w:lang w:eastAsia="en-US"/>
        </w:rPr>
        <w:t xml:space="preserve"> ООО «СГК» в рамках реализации комплексного </w:t>
      </w:r>
      <w:r w:rsidR="00614BC2">
        <w:rPr>
          <w:rFonts w:ascii="Times New Roman" w:eastAsiaTheme="minorHAnsi" w:hAnsi="Times New Roman" w:cs="Times New Roman"/>
          <w:sz w:val="28"/>
          <w:szCs w:val="28"/>
          <w:lang w:eastAsia="en-US"/>
        </w:rPr>
        <w:br/>
      </w:r>
      <w:r w:rsidRPr="00AD0887">
        <w:rPr>
          <w:rFonts w:ascii="Times New Roman" w:eastAsiaTheme="minorHAnsi" w:hAnsi="Times New Roman" w:cs="Times New Roman"/>
          <w:sz w:val="28"/>
          <w:szCs w:val="28"/>
          <w:lang w:eastAsia="en-US"/>
        </w:rPr>
        <w:t xml:space="preserve">плана мероприятий по снижению выбросов загрязняющих веществ </w:t>
      </w:r>
      <w:r w:rsidR="00614BC2">
        <w:rPr>
          <w:rFonts w:ascii="Times New Roman" w:eastAsiaTheme="minorHAnsi" w:hAnsi="Times New Roman" w:cs="Times New Roman"/>
          <w:sz w:val="28"/>
          <w:szCs w:val="28"/>
          <w:lang w:eastAsia="en-US"/>
        </w:rPr>
        <w:br/>
      </w:r>
      <w:r w:rsidRPr="00AD0887">
        <w:rPr>
          <w:rFonts w:ascii="Times New Roman" w:eastAsiaTheme="minorHAnsi" w:hAnsi="Times New Roman" w:cs="Times New Roman"/>
          <w:sz w:val="28"/>
          <w:szCs w:val="28"/>
          <w:lang w:eastAsia="en-US"/>
        </w:rPr>
        <w:t>в атмосферный воздух в г. Красноярске в рамках регионального проекта «Чистый воздух»;</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системные инвестиции в модернизацию оборудования и процессов АО «СУЭК</w:t>
      </w:r>
      <w:r w:rsidRPr="00AD0887">
        <w:rPr>
          <w:rFonts w:ascii="Times New Roman" w:eastAsiaTheme="minorHAnsi" w:hAnsi="Times New Roman" w:cs="Times New Roman"/>
          <w:sz w:val="28"/>
          <w:szCs w:val="28"/>
          <w:lang w:eastAsia="en-US"/>
        </w:rPr>
        <w:noBreakHyphen/>
        <w:t>Красноярск»;</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строительство логистических центров;</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возобновление работы мебельной фабрики «</w:t>
      </w:r>
      <w:proofErr w:type="spellStart"/>
      <w:r w:rsidRPr="00AD0887">
        <w:rPr>
          <w:rFonts w:ascii="Times New Roman" w:eastAsiaTheme="minorHAnsi" w:hAnsi="Times New Roman" w:cs="Times New Roman"/>
          <w:sz w:val="28"/>
          <w:szCs w:val="28"/>
          <w:lang w:eastAsia="en-US"/>
        </w:rPr>
        <w:t>Мекран</w:t>
      </w:r>
      <w:proofErr w:type="spellEnd"/>
      <w:r w:rsidRPr="00AD0887">
        <w:rPr>
          <w:rFonts w:ascii="Times New Roman" w:eastAsiaTheme="minorHAnsi" w:hAnsi="Times New Roman" w:cs="Times New Roman"/>
          <w:sz w:val="28"/>
          <w:szCs w:val="28"/>
          <w:lang w:eastAsia="en-US"/>
        </w:rPr>
        <w:t>» под новым брендом «Мебельная мануфактура Красноярска»;</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t>развитие территории парка им. Горького;</w:t>
      </w:r>
    </w:p>
    <w:p w:rsidR="009C2DB2" w:rsidRPr="00AD0887" w:rsidRDefault="009C2DB2"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AD0887">
        <w:rPr>
          <w:rFonts w:ascii="Times New Roman" w:eastAsiaTheme="minorHAnsi" w:hAnsi="Times New Roman" w:cs="Times New Roman"/>
          <w:sz w:val="28"/>
          <w:szCs w:val="28"/>
          <w:lang w:eastAsia="en-US"/>
        </w:rPr>
        <w:lastRenderedPageBreak/>
        <w:t>реализация мероприятий региональной программы Красноярского края «Подготовка и проведение празднования 400</w:t>
      </w:r>
      <w:r w:rsidRPr="00AD0887">
        <w:rPr>
          <w:rFonts w:ascii="Times New Roman" w:eastAsiaTheme="minorHAnsi" w:hAnsi="Times New Roman" w:cs="Times New Roman"/>
          <w:sz w:val="28"/>
          <w:szCs w:val="28"/>
          <w:lang w:eastAsia="en-US"/>
        </w:rPr>
        <w:noBreakHyphen/>
        <w:t>летия основания города Красноярска» и другие.</w:t>
      </w:r>
    </w:p>
    <w:p w:rsidR="001D3C8B" w:rsidRPr="00AD0887" w:rsidRDefault="001D3C8B" w:rsidP="003F762B">
      <w:pPr>
        <w:pStyle w:val="aa"/>
        <w:numPr>
          <w:ilvl w:val="0"/>
          <w:numId w:val="8"/>
        </w:numPr>
        <w:spacing w:before="120" w:after="120"/>
        <w:ind w:left="426"/>
        <w:jc w:val="center"/>
        <w:outlineLvl w:val="0"/>
        <w:rPr>
          <w:rFonts w:ascii="Times New Roman" w:hAnsi="Times New Roman" w:cs="Times New Roman"/>
          <w:b/>
          <w:sz w:val="29"/>
          <w:szCs w:val="27"/>
        </w:rPr>
      </w:pPr>
      <w:bookmarkStart w:id="17" w:name="_Toc119057085"/>
      <w:bookmarkStart w:id="18" w:name="_Toc181960507"/>
      <w:bookmarkStart w:id="19" w:name="_Toc241744541"/>
      <w:r w:rsidRPr="00AD0887">
        <w:rPr>
          <w:rFonts w:ascii="Times New Roman" w:hAnsi="Times New Roman" w:cs="Times New Roman"/>
          <w:b/>
          <w:sz w:val="29"/>
          <w:szCs w:val="27"/>
        </w:rPr>
        <w:t>Транспорт</w:t>
      </w:r>
      <w:bookmarkEnd w:id="17"/>
      <w:bookmarkEnd w:id="18"/>
      <w:bookmarkEnd w:id="19"/>
    </w:p>
    <w:p w:rsidR="00504777" w:rsidRPr="00AD0887" w:rsidRDefault="00504777" w:rsidP="00492B7B">
      <w:pPr>
        <w:widowControl/>
        <w:ind w:firstLine="709"/>
        <w:jc w:val="both"/>
        <w:rPr>
          <w:rFonts w:eastAsiaTheme="minorHAnsi"/>
          <w:color w:val="000000" w:themeColor="text1"/>
          <w:sz w:val="28"/>
          <w:szCs w:val="28"/>
          <w:lang w:eastAsia="en-US"/>
        </w:rPr>
      </w:pPr>
      <w:bookmarkStart w:id="20" w:name="_Toc119057086"/>
      <w:r w:rsidRPr="00AD0887">
        <w:rPr>
          <w:rFonts w:eastAsiaTheme="minorHAnsi"/>
          <w:color w:val="000000" w:themeColor="text1"/>
          <w:sz w:val="28"/>
          <w:szCs w:val="28"/>
          <w:lang w:eastAsia="en-US"/>
        </w:rPr>
        <w:t>Важную роль в экономике города играет транспорт. Наличие развитой транспортной инфраструктуры является одним из главных факторов социально</w:t>
      </w:r>
      <w:r w:rsidRPr="00AD0887">
        <w:rPr>
          <w:rFonts w:eastAsiaTheme="minorHAnsi"/>
          <w:color w:val="000000" w:themeColor="text1"/>
          <w:sz w:val="28"/>
          <w:szCs w:val="28"/>
          <w:lang w:eastAsia="en-US"/>
        </w:rPr>
        <w:noBreakHyphen/>
        <w:t>экономического развития городского округа.</w:t>
      </w:r>
    </w:p>
    <w:p w:rsidR="00504777" w:rsidRPr="00AD0887" w:rsidRDefault="00504777" w:rsidP="00492B7B">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В городском округе город Красноярск обеспечено стопроцентное регулярное сообщение между всеми микрорайонами города, включая пос.</w:t>
      </w:r>
      <w:r w:rsidR="00492B7B"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Песчанку и административный центр города. Кроме того, часть микрорайонов имеет железнодорожное сообщение.</w:t>
      </w:r>
    </w:p>
    <w:p w:rsidR="00504777" w:rsidRPr="00AD0887" w:rsidRDefault="00504777" w:rsidP="00492B7B">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 xml:space="preserve">С 01.01.2026 обеспечено обслуживание пассажиров на вновь присоединённых территориях: пос. </w:t>
      </w:r>
      <w:proofErr w:type="spellStart"/>
      <w:r w:rsidRPr="00AD0887">
        <w:rPr>
          <w:rFonts w:eastAsiaTheme="minorHAnsi"/>
          <w:color w:val="000000" w:themeColor="text1"/>
          <w:sz w:val="28"/>
          <w:szCs w:val="28"/>
          <w:lang w:eastAsia="en-US"/>
        </w:rPr>
        <w:t>Берёзовка</w:t>
      </w:r>
      <w:proofErr w:type="spellEnd"/>
      <w:r w:rsidRPr="00AD0887">
        <w:rPr>
          <w:rFonts w:eastAsiaTheme="minorHAnsi"/>
          <w:color w:val="000000" w:themeColor="text1"/>
          <w:sz w:val="28"/>
          <w:szCs w:val="28"/>
          <w:lang w:eastAsia="en-US"/>
        </w:rPr>
        <w:t xml:space="preserve">, пос. Солонцы, ст. </w:t>
      </w:r>
      <w:proofErr w:type="spellStart"/>
      <w:r w:rsidRPr="00AD0887">
        <w:rPr>
          <w:rFonts w:eastAsiaTheme="minorHAnsi"/>
          <w:color w:val="000000" w:themeColor="text1"/>
          <w:sz w:val="28"/>
          <w:szCs w:val="28"/>
          <w:lang w:eastAsia="en-US"/>
        </w:rPr>
        <w:t>Минино</w:t>
      </w:r>
      <w:proofErr w:type="spellEnd"/>
      <w:r w:rsidRPr="00AD0887">
        <w:rPr>
          <w:rFonts w:eastAsiaTheme="minorHAnsi"/>
          <w:color w:val="000000" w:themeColor="text1"/>
          <w:sz w:val="28"/>
          <w:szCs w:val="28"/>
          <w:lang w:eastAsia="en-US"/>
        </w:rPr>
        <w:t>, дер.</w:t>
      </w:r>
      <w:r w:rsidR="005A6F26" w:rsidRPr="00AD0887">
        <w:rPr>
          <w:rFonts w:eastAsiaTheme="minorHAnsi"/>
          <w:color w:val="000000" w:themeColor="text1"/>
          <w:sz w:val="28"/>
          <w:szCs w:val="28"/>
          <w:lang w:eastAsia="en-US"/>
        </w:rPr>
        <w:t> </w:t>
      </w:r>
      <w:proofErr w:type="spellStart"/>
      <w:r w:rsidRPr="00AD0887">
        <w:rPr>
          <w:rFonts w:eastAsiaTheme="minorHAnsi"/>
          <w:color w:val="000000" w:themeColor="text1"/>
          <w:sz w:val="28"/>
          <w:szCs w:val="28"/>
          <w:lang w:eastAsia="en-US"/>
        </w:rPr>
        <w:t>Бугачёво</w:t>
      </w:r>
      <w:proofErr w:type="spellEnd"/>
      <w:r w:rsidRPr="00AD0887">
        <w:rPr>
          <w:rFonts w:eastAsiaTheme="minorHAnsi"/>
          <w:color w:val="000000" w:themeColor="text1"/>
          <w:sz w:val="28"/>
          <w:szCs w:val="28"/>
          <w:lang w:eastAsia="en-US"/>
        </w:rPr>
        <w:t xml:space="preserve">. С начала 2027 года планируется организовать регулярное автобусное сообщение с </w:t>
      </w:r>
      <w:proofErr w:type="spellStart"/>
      <w:proofErr w:type="gramStart"/>
      <w:r w:rsidRPr="00AD0887">
        <w:rPr>
          <w:rFonts w:eastAsiaTheme="minorHAnsi"/>
          <w:color w:val="000000" w:themeColor="text1"/>
          <w:sz w:val="28"/>
          <w:szCs w:val="28"/>
          <w:lang w:eastAsia="en-US"/>
        </w:rPr>
        <w:t>с</w:t>
      </w:r>
      <w:proofErr w:type="spellEnd"/>
      <w:proofErr w:type="gramEnd"/>
      <w:r w:rsidRPr="00AD0887">
        <w:rPr>
          <w:rFonts w:eastAsiaTheme="minorHAnsi"/>
          <w:color w:val="000000" w:themeColor="text1"/>
          <w:sz w:val="28"/>
          <w:szCs w:val="28"/>
          <w:lang w:eastAsia="en-US"/>
        </w:rPr>
        <w:t>.</w:t>
      </w:r>
      <w:r w:rsidR="005A6F26" w:rsidRPr="00AD0887">
        <w:rPr>
          <w:rFonts w:eastAsiaTheme="minorHAnsi"/>
          <w:color w:val="000000" w:themeColor="text1"/>
          <w:sz w:val="28"/>
          <w:szCs w:val="28"/>
          <w:lang w:eastAsia="en-US"/>
        </w:rPr>
        <w:t> </w:t>
      </w:r>
      <w:proofErr w:type="spellStart"/>
      <w:r w:rsidRPr="00AD0887">
        <w:rPr>
          <w:rFonts w:eastAsiaTheme="minorHAnsi"/>
          <w:color w:val="000000" w:themeColor="text1"/>
          <w:sz w:val="28"/>
          <w:szCs w:val="28"/>
          <w:lang w:eastAsia="en-US"/>
        </w:rPr>
        <w:t>Дрокино</w:t>
      </w:r>
      <w:proofErr w:type="spellEnd"/>
      <w:r w:rsidRPr="00AD0887">
        <w:rPr>
          <w:rFonts w:eastAsiaTheme="minorHAnsi"/>
          <w:color w:val="000000" w:themeColor="text1"/>
          <w:sz w:val="28"/>
          <w:szCs w:val="28"/>
          <w:lang w:eastAsia="en-US"/>
        </w:rPr>
        <w:t>, пос.</w:t>
      </w:r>
      <w:r w:rsidR="005A6F26"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Каменный Яр, с.</w:t>
      </w:r>
      <w:r w:rsidR="005A6F26" w:rsidRPr="00AD0887">
        <w:rPr>
          <w:rFonts w:eastAsiaTheme="minorHAnsi"/>
          <w:color w:val="000000" w:themeColor="text1"/>
          <w:sz w:val="28"/>
          <w:szCs w:val="28"/>
          <w:lang w:eastAsia="en-US"/>
        </w:rPr>
        <w:t> </w:t>
      </w:r>
      <w:proofErr w:type="spellStart"/>
      <w:r w:rsidRPr="00AD0887">
        <w:rPr>
          <w:rFonts w:eastAsiaTheme="minorHAnsi"/>
          <w:color w:val="000000" w:themeColor="text1"/>
          <w:sz w:val="28"/>
          <w:szCs w:val="28"/>
          <w:lang w:eastAsia="en-US"/>
        </w:rPr>
        <w:t>Арейское</w:t>
      </w:r>
      <w:proofErr w:type="spellEnd"/>
      <w:r w:rsidRPr="00AD0887">
        <w:rPr>
          <w:rFonts w:eastAsiaTheme="minorHAnsi"/>
          <w:color w:val="000000" w:themeColor="text1"/>
          <w:sz w:val="28"/>
          <w:szCs w:val="28"/>
          <w:lang w:eastAsia="en-US"/>
        </w:rPr>
        <w:t xml:space="preserve"> </w:t>
      </w:r>
      <w:r w:rsidR="005A6F26"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и пос.</w:t>
      </w:r>
      <w:r w:rsidR="005A6F26"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Элита.</w:t>
      </w:r>
    </w:p>
    <w:p w:rsidR="00504777" w:rsidRPr="00AD0887" w:rsidRDefault="00504777" w:rsidP="005A6F26">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Жители пос.</w:t>
      </w:r>
      <w:r w:rsidR="005A6F26"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 xml:space="preserve">Снежница обеспечены транспортным сообщением </w:t>
      </w:r>
      <w:r w:rsidR="005A6F26"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с г.</w:t>
      </w:r>
      <w:r w:rsidR="005A6F26"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Красноярском за счёт пригородных электропоездов.</w:t>
      </w:r>
    </w:p>
    <w:p w:rsidR="00504777" w:rsidRPr="00AD0887" w:rsidRDefault="00504777" w:rsidP="005A6F26">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 xml:space="preserve">На охваченных транспортных предприятиях города эксплуатируются 1 043 единицы транспортных средств (864 автобуса, 20 электробусов, </w:t>
      </w:r>
      <w:r w:rsidR="005A6F26"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91 троллейбус, 68 трамваев).</w:t>
      </w:r>
    </w:p>
    <w:p w:rsidR="00504777" w:rsidRPr="00AD0887" w:rsidRDefault="00504777" w:rsidP="005A6F26">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 xml:space="preserve">На рынке пассажирских перевозок свою деятельность осуществляют </w:t>
      </w:r>
      <w:r w:rsidR="005A6F26"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26</w:t>
      </w:r>
      <w:r w:rsidR="003B2C1D"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 xml:space="preserve">автотранспортных предприятий частной формы собственности, </w:t>
      </w:r>
      <w:r w:rsidR="005A6F26"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2</w:t>
      </w:r>
      <w:r w:rsidR="00A859E6">
        <w:rPr>
          <w:rFonts w:eastAsiaTheme="minorHAnsi"/>
          <w:color w:val="000000" w:themeColor="text1"/>
          <w:sz w:val="28"/>
          <w:szCs w:val="28"/>
          <w:lang w:eastAsia="en-US"/>
        </w:rPr>
        <w:t> </w:t>
      </w:r>
      <w:r w:rsidRPr="00AD0887">
        <w:rPr>
          <w:rFonts w:eastAsiaTheme="minorHAnsi"/>
          <w:color w:val="000000" w:themeColor="text1"/>
          <w:sz w:val="28"/>
          <w:szCs w:val="28"/>
          <w:lang w:eastAsia="en-US"/>
        </w:rPr>
        <w:t>акционерных общества, в которых 100</w:t>
      </w:r>
      <w:r w:rsidR="003B2C1D"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 акций принадлежит муниципальному образованию город Красноярск, и 1 муниципальное предприятие городского электрического транспорта.</w:t>
      </w:r>
    </w:p>
    <w:p w:rsidR="00504777" w:rsidRPr="00AD0887" w:rsidRDefault="003B2C1D" w:rsidP="003B2C1D">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 xml:space="preserve">Регулярные </w:t>
      </w:r>
      <w:r w:rsidR="00504777" w:rsidRPr="00AD0887">
        <w:rPr>
          <w:rFonts w:eastAsiaTheme="minorHAnsi"/>
          <w:color w:val="000000" w:themeColor="text1"/>
          <w:sz w:val="28"/>
          <w:szCs w:val="28"/>
          <w:lang w:eastAsia="en-US"/>
        </w:rPr>
        <w:t>перевозки пассажиров и багажа</w:t>
      </w:r>
      <w:r w:rsidRPr="00AD0887">
        <w:rPr>
          <w:rFonts w:eastAsiaTheme="minorHAnsi"/>
          <w:color w:val="000000" w:themeColor="text1"/>
          <w:sz w:val="28"/>
          <w:szCs w:val="28"/>
          <w:lang w:eastAsia="en-US"/>
        </w:rPr>
        <w:t xml:space="preserve"> в городском округе город Красноярск</w:t>
      </w:r>
      <w:r w:rsidR="00504777" w:rsidRPr="00AD0887">
        <w:rPr>
          <w:rFonts w:eastAsiaTheme="minorHAnsi"/>
          <w:color w:val="000000" w:themeColor="text1"/>
          <w:sz w:val="28"/>
          <w:szCs w:val="28"/>
          <w:lang w:eastAsia="en-US"/>
        </w:rPr>
        <w:t xml:space="preserve"> осуществляются по 73 маршрутам, 62 из которых обслуживаются автобусами, 5 </w:t>
      </w:r>
      <w:r w:rsidRPr="00AD0887">
        <w:rPr>
          <w:rFonts w:eastAsiaTheme="minorHAnsi"/>
          <w:color w:val="000000" w:themeColor="text1"/>
          <w:sz w:val="28"/>
          <w:szCs w:val="28"/>
          <w:lang w:eastAsia="en-US"/>
        </w:rPr>
        <w:t xml:space="preserve">– </w:t>
      </w:r>
      <w:r w:rsidR="00504777" w:rsidRPr="00AD0887">
        <w:rPr>
          <w:rFonts w:eastAsiaTheme="minorHAnsi"/>
          <w:color w:val="000000" w:themeColor="text1"/>
          <w:sz w:val="28"/>
          <w:szCs w:val="28"/>
          <w:lang w:eastAsia="en-US"/>
        </w:rPr>
        <w:t xml:space="preserve">троллейбусами, 5 </w:t>
      </w:r>
      <w:r w:rsidRPr="00AD0887">
        <w:rPr>
          <w:rFonts w:eastAsiaTheme="minorHAnsi"/>
          <w:color w:val="000000" w:themeColor="text1"/>
          <w:sz w:val="28"/>
          <w:szCs w:val="28"/>
          <w:lang w:eastAsia="en-US"/>
        </w:rPr>
        <w:t>–</w:t>
      </w:r>
      <w:r w:rsidR="00504777" w:rsidRPr="00AD0887">
        <w:rPr>
          <w:rFonts w:eastAsiaTheme="minorHAnsi"/>
          <w:color w:val="000000" w:themeColor="text1"/>
          <w:sz w:val="28"/>
          <w:szCs w:val="28"/>
          <w:lang w:eastAsia="en-US"/>
        </w:rPr>
        <w:t xml:space="preserve"> трамваями, 1 </w:t>
      </w:r>
      <w:r w:rsidRPr="00AD0887">
        <w:rPr>
          <w:rFonts w:eastAsiaTheme="minorHAnsi"/>
          <w:color w:val="000000" w:themeColor="text1"/>
          <w:sz w:val="28"/>
          <w:szCs w:val="28"/>
          <w:lang w:eastAsia="en-US"/>
        </w:rPr>
        <w:t>–</w:t>
      </w:r>
      <w:r w:rsidR="00504777" w:rsidRPr="00AD0887">
        <w:rPr>
          <w:rFonts w:eastAsiaTheme="minorHAnsi"/>
          <w:color w:val="000000" w:themeColor="text1"/>
          <w:sz w:val="28"/>
          <w:szCs w:val="28"/>
          <w:lang w:eastAsia="en-US"/>
        </w:rPr>
        <w:t xml:space="preserve"> электробусами.</w:t>
      </w:r>
    </w:p>
    <w:p w:rsidR="00504777" w:rsidRPr="00AD0887" w:rsidRDefault="00504777" w:rsidP="003B2C1D">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 xml:space="preserve">В муниципальной собственности имеются 505 технически исправных транспортных средств, в том числе 68 трамваев, 91 троллейбус, 326 автобусов </w:t>
      </w:r>
      <w:r w:rsidR="003B2C1D"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и 20 электробусов.</w:t>
      </w:r>
    </w:p>
    <w:p w:rsidR="00504777" w:rsidRPr="00AD0887" w:rsidRDefault="00504777" w:rsidP="003B2C1D">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 xml:space="preserve">В 2025 году осуществлялось обновление подвижного </w:t>
      </w:r>
      <w:proofErr w:type="gramStart"/>
      <w:r w:rsidRPr="00AD0887">
        <w:rPr>
          <w:rFonts w:eastAsiaTheme="minorHAnsi"/>
          <w:color w:val="000000" w:themeColor="text1"/>
          <w:sz w:val="28"/>
          <w:szCs w:val="28"/>
          <w:lang w:eastAsia="en-US"/>
        </w:rPr>
        <w:t>состава</w:t>
      </w:r>
      <w:proofErr w:type="gramEnd"/>
      <w:r w:rsidRPr="00AD0887">
        <w:rPr>
          <w:rFonts w:eastAsiaTheme="minorHAnsi"/>
          <w:color w:val="000000" w:themeColor="text1"/>
          <w:sz w:val="28"/>
          <w:szCs w:val="28"/>
          <w:lang w:eastAsia="en-US"/>
        </w:rPr>
        <w:t xml:space="preserve"> как </w:t>
      </w:r>
      <w:r w:rsidR="003B2C1D"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 xml:space="preserve">на муниципальных предприятиях, так и в организациях частной формы собственности. Перевозчиками всех форм собственности приобретено </w:t>
      </w:r>
      <w:r w:rsidR="003B2C1D"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 xml:space="preserve">224 автобуса (в том числе Евро 3 </w:t>
      </w:r>
      <w:r w:rsidR="0076444B" w:rsidRPr="00AD0887">
        <w:rPr>
          <w:rFonts w:eastAsiaTheme="minorHAnsi"/>
          <w:color w:val="000000" w:themeColor="text1"/>
          <w:sz w:val="28"/>
          <w:szCs w:val="28"/>
          <w:lang w:eastAsia="en-US"/>
        </w:rPr>
        <w:t>–</w:t>
      </w:r>
      <w:r w:rsidRPr="00AD0887">
        <w:rPr>
          <w:rFonts w:eastAsiaTheme="minorHAnsi"/>
          <w:color w:val="000000" w:themeColor="text1"/>
          <w:sz w:val="28"/>
          <w:szCs w:val="28"/>
          <w:lang w:eastAsia="en-US"/>
        </w:rPr>
        <w:t xml:space="preserve"> 5 ед., Евро 4 </w:t>
      </w:r>
      <w:r w:rsidR="0076444B" w:rsidRPr="00AD0887">
        <w:rPr>
          <w:rFonts w:eastAsiaTheme="minorHAnsi"/>
          <w:color w:val="000000" w:themeColor="text1"/>
          <w:sz w:val="28"/>
          <w:szCs w:val="28"/>
          <w:lang w:eastAsia="en-US"/>
        </w:rPr>
        <w:t>–</w:t>
      </w:r>
      <w:r w:rsidRPr="00AD0887">
        <w:rPr>
          <w:rFonts w:eastAsiaTheme="minorHAnsi"/>
          <w:color w:val="000000" w:themeColor="text1"/>
          <w:sz w:val="28"/>
          <w:szCs w:val="28"/>
          <w:lang w:eastAsia="en-US"/>
        </w:rPr>
        <w:t xml:space="preserve"> 9 ед., Евро 5 </w:t>
      </w:r>
      <w:r w:rsidR="0076444B" w:rsidRPr="00AD0887">
        <w:rPr>
          <w:rFonts w:eastAsiaTheme="minorHAnsi"/>
          <w:color w:val="000000" w:themeColor="text1"/>
          <w:sz w:val="28"/>
          <w:szCs w:val="28"/>
          <w:lang w:eastAsia="en-US"/>
        </w:rPr>
        <w:t>–</w:t>
      </w:r>
      <w:r w:rsidRPr="00AD0887">
        <w:rPr>
          <w:rFonts w:eastAsiaTheme="minorHAnsi"/>
          <w:color w:val="000000" w:themeColor="text1"/>
          <w:sz w:val="28"/>
          <w:szCs w:val="28"/>
          <w:lang w:eastAsia="en-US"/>
        </w:rPr>
        <w:t xml:space="preserve"> 210 ед.). Количество городского общественного транспорта, предназначенного </w:t>
      </w:r>
      <w:r w:rsidR="003B2C1D"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для перевозки маломобильных групп населения, составляет 1 402 единицы.</w:t>
      </w:r>
    </w:p>
    <w:p w:rsidR="00504777" w:rsidRPr="00AD0887" w:rsidRDefault="00504777" w:rsidP="003B2C1D">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В 2025 году в рамках программы проведения 400</w:t>
      </w:r>
      <w:r w:rsidRPr="00AD0887">
        <w:rPr>
          <w:rFonts w:eastAsiaTheme="minorHAnsi"/>
          <w:color w:val="000000" w:themeColor="text1"/>
          <w:sz w:val="28"/>
          <w:szCs w:val="28"/>
          <w:lang w:eastAsia="en-US"/>
        </w:rPr>
        <w:noBreakHyphen/>
        <w:t xml:space="preserve">летия города Красноярска приобретено 150 автобусов на газомоторном топливе, </w:t>
      </w:r>
      <w:r w:rsidR="003B2C1D"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 xml:space="preserve">в 2026 году </w:t>
      </w:r>
      <w:r w:rsidR="003B2C1D" w:rsidRPr="00AD0887">
        <w:rPr>
          <w:rFonts w:eastAsiaTheme="minorHAnsi"/>
          <w:color w:val="000000" w:themeColor="text1"/>
          <w:sz w:val="28"/>
          <w:szCs w:val="28"/>
          <w:lang w:eastAsia="en-US"/>
        </w:rPr>
        <w:t xml:space="preserve">– </w:t>
      </w:r>
      <w:r w:rsidRPr="00AD0887">
        <w:rPr>
          <w:rFonts w:eastAsiaTheme="minorHAnsi"/>
          <w:color w:val="000000" w:themeColor="text1"/>
          <w:sz w:val="28"/>
          <w:szCs w:val="28"/>
          <w:lang w:eastAsia="en-US"/>
        </w:rPr>
        <w:t>55 автобусов, а также 100 автобусов поступят в третьем квартале 2026 года.</w:t>
      </w:r>
    </w:p>
    <w:p w:rsidR="00504777" w:rsidRPr="00AD0887" w:rsidRDefault="00504777" w:rsidP="003B2C1D">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lastRenderedPageBreak/>
        <w:t>С 01.01.2026 все автобусные маршруты АО «КПАТП 7» обслуживаются только автобусами, работающими на газомоторном топливе.</w:t>
      </w:r>
    </w:p>
    <w:p w:rsidR="00504777" w:rsidRPr="00AD0887" w:rsidRDefault="00504777" w:rsidP="003B2C1D">
      <w:pPr>
        <w:widowControl/>
        <w:ind w:firstLine="709"/>
        <w:jc w:val="both"/>
        <w:rPr>
          <w:rFonts w:eastAsiaTheme="minorHAnsi"/>
          <w:color w:val="000000" w:themeColor="text1"/>
          <w:sz w:val="28"/>
          <w:szCs w:val="28"/>
          <w:lang w:eastAsia="en-US"/>
        </w:rPr>
      </w:pPr>
      <w:r w:rsidRPr="00AD0887">
        <w:rPr>
          <w:rFonts w:eastAsiaTheme="minorHAnsi"/>
          <w:color w:val="000000" w:themeColor="text1"/>
          <w:sz w:val="28"/>
          <w:szCs w:val="28"/>
          <w:lang w:eastAsia="en-US"/>
        </w:rPr>
        <w:t xml:space="preserve">Продолжается реализация инфраструктурного проекта Красноярского края «Строительство линии скоростного </w:t>
      </w:r>
      <w:proofErr w:type="spellStart"/>
      <w:r w:rsidRPr="00AD0887">
        <w:rPr>
          <w:rFonts w:eastAsiaTheme="minorHAnsi"/>
          <w:color w:val="000000" w:themeColor="text1"/>
          <w:sz w:val="28"/>
          <w:szCs w:val="28"/>
          <w:lang w:eastAsia="en-US"/>
        </w:rPr>
        <w:t>подземно</w:t>
      </w:r>
      <w:proofErr w:type="spellEnd"/>
      <w:r w:rsidRPr="00AD0887">
        <w:rPr>
          <w:rFonts w:eastAsiaTheme="minorHAnsi"/>
          <w:color w:val="000000" w:themeColor="text1"/>
          <w:sz w:val="28"/>
          <w:szCs w:val="28"/>
          <w:lang w:eastAsia="en-US"/>
        </w:rPr>
        <w:noBreakHyphen/>
        <w:t xml:space="preserve">наземного </w:t>
      </w:r>
      <w:proofErr w:type="spellStart"/>
      <w:r w:rsidRPr="00AD0887">
        <w:rPr>
          <w:rFonts w:eastAsiaTheme="minorHAnsi"/>
          <w:color w:val="000000" w:themeColor="text1"/>
          <w:sz w:val="28"/>
          <w:szCs w:val="28"/>
          <w:lang w:eastAsia="en-US"/>
        </w:rPr>
        <w:t>легкорельсового</w:t>
      </w:r>
      <w:proofErr w:type="spellEnd"/>
      <w:r w:rsidRPr="00AD0887">
        <w:rPr>
          <w:rFonts w:eastAsiaTheme="minorHAnsi"/>
          <w:color w:val="000000" w:themeColor="text1"/>
          <w:sz w:val="28"/>
          <w:szCs w:val="28"/>
          <w:lang w:eastAsia="en-US"/>
        </w:rPr>
        <w:t xml:space="preserve"> транспорта в г. Красноярске. Первый этап». Линия пройдёт от ул. Высотная </w:t>
      </w:r>
      <w:r w:rsidR="003B2C1D" w:rsidRPr="00AD0887">
        <w:rPr>
          <w:rFonts w:eastAsiaTheme="minorHAnsi"/>
          <w:color w:val="000000" w:themeColor="text1"/>
          <w:sz w:val="28"/>
          <w:szCs w:val="28"/>
          <w:lang w:eastAsia="en-US"/>
        </w:rPr>
        <w:br/>
      </w:r>
      <w:r w:rsidRPr="00AD0887">
        <w:rPr>
          <w:rFonts w:eastAsiaTheme="minorHAnsi"/>
          <w:color w:val="000000" w:themeColor="text1"/>
          <w:sz w:val="28"/>
          <w:szCs w:val="28"/>
          <w:lang w:eastAsia="en-US"/>
        </w:rPr>
        <w:t>до ул.</w:t>
      </w:r>
      <w:r w:rsidR="003B2C1D"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Шахтёров (ул.</w:t>
      </w:r>
      <w:r w:rsidR="003B2C1D" w:rsidRPr="00AD0887">
        <w:rPr>
          <w:rFonts w:eastAsiaTheme="minorHAnsi"/>
          <w:color w:val="000000" w:themeColor="text1"/>
          <w:sz w:val="28"/>
          <w:szCs w:val="28"/>
          <w:lang w:eastAsia="en-US"/>
        </w:rPr>
        <w:t> </w:t>
      </w:r>
      <w:r w:rsidRPr="00AD0887">
        <w:rPr>
          <w:rFonts w:eastAsiaTheme="minorHAnsi"/>
          <w:color w:val="000000" w:themeColor="text1"/>
          <w:sz w:val="28"/>
          <w:szCs w:val="28"/>
          <w:lang w:eastAsia="en-US"/>
        </w:rPr>
        <w:t>Молокова), е</w:t>
      </w:r>
      <w:r w:rsidR="003B2C1D" w:rsidRPr="00AD0887">
        <w:rPr>
          <w:rFonts w:eastAsiaTheme="minorHAnsi"/>
          <w:color w:val="000000" w:themeColor="text1"/>
          <w:sz w:val="28"/>
          <w:szCs w:val="28"/>
          <w:lang w:eastAsia="en-US"/>
        </w:rPr>
        <w:t>е</w:t>
      </w:r>
      <w:r w:rsidRPr="00AD0887">
        <w:rPr>
          <w:rFonts w:eastAsiaTheme="minorHAnsi"/>
          <w:color w:val="000000" w:themeColor="text1"/>
          <w:sz w:val="28"/>
          <w:szCs w:val="28"/>
          <w:lang w:eastAsia="en-US"/>
        </w:rPr>
        <w:t xml:space="preserve"> протяжённость составит около 11 км. Планируется 6 станций: 4 подземных и 2 наземных. Планируемый срок окончания реализации проекта </w:t>
      </w:r>
      <w:r w:rsidR="0076444B" w:rsidRPr="00AD0887">
        <w:rPr>
          <w:rFonts w:eastAsiaTheme="minorHAnsi"/>
          <w:color w:val="000000" w:themeColor="text1"/>
          <w:sz w:val="28"/>
          <w:szCs w:val="28"/>
          <w:lang w:eastAsia="en-US"/>
        </w:rPr>
        <w:t>–</w:t>
      </w:r>
      <w:r w:rsidRPr="00AD0887">
        <w:rPr>
          <w:rFonts w:eastAsiaTheme="minorHAnsi"/>
          <w:color w:val="000000" w:themeColor="text1"/>
          <w:sz w:val="28"/>
          <w:szCs w:val="28"/>
          <w:lang w:eastAsia="en-US"/>
        </w:rPr>
        <w:t xml:space="preserve"> 2028 год.</w:t>
      </w:r>
    </w:p>
    <w:p w:rsidR="003F5D18" w:rsidRPr="00AD0887" w:rsidRDefault="003F5D18" w:rsidP="003F5D18">
      <w:pPr>
        <w:ind w:firstLine="709"/>
        <w:jc w:val="both"/>
        <w:rPr>
          <w:rFonts w:ascii="Times New Roman" w:hAnsi="Times New Roman"/>
          <w:bCs/>
          <w:sz w:val="28"/>
          <w:szCs w:val="28"/>
        </w:rPr>
      </w:pPr>
      <w:r w:rsidRPr="00AD0887">
        <w:rPr>
          <w:rFonts w:ascii="Times New Roman" w:hAnsi="Times New Roman"/>
          <w:bCs/>
          <w:sz w:val="28"/>
          <w:szCs w:val="28"/>
        </w:rPr>
        <w:t xml:space="preserve">В городском округе город Красноярск с учётом присоединённых территорий </w:t>
      </w:r>
      <w:proofErr w:type="gramStart"/>
      <w:r w:rsidRPr="00AD0887">
        <w:rPr>
          <w:rFonts w:ascii="Times New Roman" w:hAnsi="Times New Roman"/>
          <w:bCs/>
          <w:sz w:val="28"/>
          <w:szCs w:val="28"/>
        </w:rPr>
        <w:t>на конец</w:t>
      </w:r>
      <w:proofErr w:type="gramEnd"/>
      <w:r w:rsidRPr="00AD0887">
        <w:rPr>
          <w:rFonts w:ascii="Times New Roman" w:hAnsi="Times New Roman"/>
          <w:bCs/>
          <w:sz w:val="28"/>
          <w:szCs w:val="28"/>
        </w:rPr>
        <w:t xml:space="preserve"> 2025 года протяжённость автомобильных дорог общего пользования местного значения составила 1 533,9 км, из которых:</w:t>
      </w:r>
    </w:p>
    <w:p w:rsidR="003F5D18" w:rsidRPr="00AD0887"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AD0887">
        <w:rPr>
          <w:rFonts w:ascii="Times New Roman" w:eastAsia="Calibri" w:hAnsi="Times New Roman" w:cs="Times New Roman"/>
          <w:sz w:val="28"/>
          <w:szCs w:val="28"/>
        </w:rPr>
        <w:t>с усовершенствованным типом покрытия </w:t>
      </w:r>
      <w:r w:rsidRPr="00AD0887">
        <w:rPr>
          <w:rFonts w:ascii="Times New Roman" w:hAnsi="Times New Roman"/>
          <w:color w:val="000000" w:themeColor="text1"/>
          <w:sz w:val="28"/>
          <w:szCs w:val="28"/>
        </w:rPr>
        <w:t>–</w:t>
      </w:r>
      <w:r w:rsidRPr="00AD0887">
        <w:rPr>
          <w:rFonts w:ascii="Times New Roman" w:eastAsia="Calibri" w:hAnsi="Times New Roman"/>
          <w:iCs/>
          <w:color w:val="000000" w:themeColor="text1"/>
          <w:sz w:val="28"/>
          <w:szCs w:val="28"/>
        </w:rPr>
        <w:t xml:space="preserve"> </w:t>
      </w:r>
      <w:r w:rsidRPr="00AD0887">
        <w:rPr>
          <w:rFonts w:ascii="Times New Roman" w:eastAsia="Calibri" w:hAnsi="Times New Roman" w:cs="Times New Roman"/>
          <w:sz w:val="28"/>
          <w:szCs w:val="28"/>
        </w:rPr>
        <w:t>1 118,8 км (72,9 % в общей протяжённости);</w:t>
      </w:r>
    </w:p>
    <w:p w:rsidR="003F5D18" w:rsidRPr="00AD0887"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AD0887">
        <w:rPr>
          <w:rFonts w:ascii="Times New Roman" w:eastAsia="Calibri" w:hAnsi="Times New Roman" w:cs="Times New Roman"/>
          <w:sz w:val="28"/>
          <w:szCs w:val="28"/>
        </w:rPr>
        <w:t>с переходным типом покрытия </w:t>
      </w:r>
      <w:r w:rsidRPr="00AD0887">
        <w:rPr>
          <w:rFonts w:ascii="Times New Roman" w:hAnsi="Times New Roman"/>
          <w:color w:val="000000" w:themeColor="text1"/>
          <w:sz w:val="28"/>
          <w:szCs w:val="28"/>
        </w:rPr>
        <w:t>–</w:t>
      </w:r>
      <w:r w:rsidRPr="00AD0887">
        <w:rPr>
          <w:rFonts w:ascii="Times New Roman" w:eastAsia="Calibri" w:hAnsi="Times New Roman"/>
          <w:iCs/>
          <w:color w:val="000000" w:themeColor="text1"/>
          <w:sz w:val="28"/>
          <w:szCs w:val="28"/>
        </w:rPr>
        <w:t xml:space="preserve"> </w:t>
      </w:r>
      <w:r w:rsidRPr="00AD0887">
        <w:rPr>
          <w:rFonts w:ascii="Times New Roman" w:eastAsia="Calibri" w:hAnsi="Times New Roman" w:cs="Times New Roman"/>
          <w:sz w:val="28"/>
          <w:szCs w:val="28"/>
        </w:rPr>
        <w:t>372 км (24,3 %);</w:t>
      </w:r>
    </w:p>
    <w:p w:rsidR="003F5D18" w:rsidRPr="00AD0887"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AD0887">
        <w:rPr>
          <w:rFonts w:ascii="Times New Roman" w:eastAsia="Calibri" w:hAnsi="Times New Roman" w:cs="Times New Roman"/>
          <w:sz w:val="28"/>
          <w:szCs w:val="28"/>
        </w:rPr>
        <w:t>грунтовых дорог </w:t>
      </w:r>
      <w:r w:rsidRPr="00AD0887">
        <w:rPr>
          <w:rFonts w:ascii="Times New Roman" w:hAnsi="Times New Roman"/>
          <w:color w:val="000000" w:themeColor="text1"/>
          <w:sz w:val="28"/>
          <w:szCs w:val="28"/>
        </w:rPr>
        <w:t>–</w:t>
      </w:r>
      <w:r w:rsidRPr="00AD0887">
        <w:rPr>
          <w:rFonts w:ascii="Times New Roman" w:eastAsia="Calibri" w:hAnsi="Times New Roman"/>
          <w:iCs/>
          <w:color w:val="000000" w:themeColor="text1"/>
          <w:sz w:val="28"/>
          <w:szCs w:val="28"/>
        </w:rPr>
        <w:t xml:space="preserve"> </w:t>
      </w:r>
      <w:r w:rsidRPr="00AD0887">
        <w:rPr>
          <w:rFonts w:ascii="Times New Roman" w:eastAsia="Calibri" w:hAnsi="Times New Roman" w:cs="Times New Roman"/>
          <w:sz w:val="28"/>
          <w:szCs w:val="28"/>
        </w:rPr>
        <w:t xml:space="preserve"> 43,1 км (2,8 %).</w:t>
      </w:r>
    </w:p>
    <w:p w:rsidR="003F5D18" w:rsidRPr="00454FA8" w:rsidRDefault="003F5D18" w:rsidP="003F5D18">
      <w:pPr>
        <w:ind w:firstLine="709"/>
        <w:jc w:val="both"/>
        <w:rPr>
          <w:rFonts w:ascii="Times New Roman" w:hAnsi="Times New Roman"/>
          <w:bCs/>
          <w:sz w:val="28"/>
          <w:szCs w:val="28"/>
        </w:rPr>
      </w:pPr>
      <w:r w:rsidRPr="00454FA8">
        <w:rPr>
          <w:rFonts w:ascii="Times New Roman" w:hAnsi="Times New Roman"/>
          <w:bCs/>
          <w:sz w:val="28"/>
          <w:szCs w:val="28"/>
        </w:rPr>
        <w:t>Расходы на содержание и ремонт автомобильных дорог общего пользования местного значения в 2025 году составили 7,1 </w:t>
      </w:r>
      <w:proofErr w:type="gramStart"/>
      <w:r w:rsidRPr="00454FA8">
        <w:rPr>
          <w:rFonts w:ascii="Times New Roman" w:hAnsi="Times New Roman"/>
          <w:bCs/>
          <w:sz w:val="28"/>
          <w:szCs w:val="28"/>
        </w:rPr>
        <w:t>млрд</w:t>
      </w:r>
      <w:proofErr w:type="gramEnd"/>
      <w:r w:rsidRPr="00454FA8">
        <w:rPr>
          <w:rFonts w:ascii="Times New Roman" w:hAnsi="Times New Roman"/>
          <w:bCs/>
          <w:sz w:val="28"/>
          <w:szCs w:val="28"/>
        </w:rPr>
        <w:t> руб. (за счёт средств бюджета города </w:t>
      </w:r>
      <w:r w:rsidRPr="00454FA8">
        <w:rPr>
          <w:rFonts w:ascii="Times New Roman" w:hAnsi="Times New Roman"/>
          <w:color w:val="000000" w:themeColor="text1"/>
          <w:sz w:val="28"/>
          <w:szCs w:val="28"/>
        </w:rPr>
        <w:t>–</w:t>
      </w:r>
      <w:r w:rsidRPr="00454FA8">
        <w:rPr>
          <w:rFonts w:ascii="Times New Roman" w:eastAsia="Calibri" w:hAnsi="Times New Roman"/>
          <w:iCs/>
          <w:color w:val="000000" w:themeColor="text1"/>
          <w:sz w:val="28"/>
          <w:szCs w:val="28"/>
        </w:rPr>
        <w:t xml:space="preserve"> </w:t>
      </w:r>
      <w:r w:rsidRPr="00454FA8">
        <w:rPr>
          <w:rFonts w:ascii="Times New Roman" w:hAnsi="Times New Roman"/>
          <w:bCs/>
          <w:sz w:val="28"/>
          <w:szCs w:val="28"/>
        </w:rPr>
        <w:t>4,8 млрд руб.), в том числе:</w:t>
      </w:r>
    </w:p>
    <w:p w:rsidR="003F5D18" w:rsidRPr="00454FA8" w:rsidRDefault="003F5D18" w:rsidP="003F762B">
      <w:pPr>
        <w:pStyle w:val="aa"/>
        <w:numPr>
          <w:ilvl w:val="0"/>
          <w:numId w:val="16"/>
        </w:numPr>
        <w:tabs>
          <w:tab w:val="left" w:pos="993"/>
          <w:tab w:val="left" w:pos="1276"/>
        </w:tabs>
        <w:ind w:left="0" w:firstLine="709"/>
        <w:jc w:val="both"/>
        <w:rPr>
          <w:rFonts w:ascii="Times New Roman" w:hAnsi="Times New Roman"/>
          <w:bCs/>
          <w:sz w:val="28"/>
          <w:szCs w:val="28"/>
        </w:rPr>
      </w:pPr>
      <w:r w:rsidRPr="00454FA8">
        <w:rPr>
          <w:rFonts w:ascii="Times New Roman" w:hAnsi="Times New Roman"/>
          <w:bCs/>
          <w:sz w:val="28"/>
          <w:szCs w:val="28"/>
        </w:rPr>
        <w:t>На содержание автомобильных дорог и инженерных сооружений расходы составили 3,4 </w:t>
      </w:r>
      <w:proofErr w:type="gramStart"/>
      <w:r w:rsidRPr="00454FA8">
        <w:rPr>
          <w:rFonts w:ascii="Times New Roman" w:hAnsi="Times New Roman"/>
          <w:bCs/>
          <w:sz w:val="28"/>
          <w:szCs w:val="28"/>
        </w:rPr>
        <w:t>млрд</w:t>
      </w:r>
      <w:proofErr w:type="gramEnd"/>
      <w:r w:rsidRPr="00454FA8">
        <w:rPr>
          <w:rFonts w:ascii="Times New Roman" w:hAnsi="Times New Roman"/>
          <w:bCs/>
          <w:sz w:val="28"/>
          <w:szCs w:val="28"/>
        </w:rPr>
        <w:t xml:space="preserve"> руб.: </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выполнены работы по содержанию улично</w:t>
      </w:r>
      <w:r w:rsidRPr="00454FA8">
        <w:rPr>
          <w:rFonts w:ascii="Times New Roman" w:eastAsia="Calibri" w:hAnsi="Times New Roman" w:cs="Times New Roman"/>
          <w:sz w:val="28"/>
          <w:szCs w:val="28"/>
        </w:rPr>
        <w:noBreakHyphen/>
        <w:t xml:space="preserve">дорожной сети </w:t>
      </w:r>
      <w:r w:rsidRPr="00454FA8">
        <w:rPr>
          <w:rFonts w:ascii="Times New Roman" w:eastAsia="Calibri" w:hAnsi="Times New Roman" w:cs="Times New Roman"/>
          <w:sz w:val="28"/>
          <w:szCs w:val="28"/>
        </w:rPr>
        <w:br/>
        <w:t>на 1 052 улицах площадью 16,5 </w:t>
      </w:r>
      <w:proofErr w:type="gramStart"/>
      <w:r w:rsidRPr="00454FA8">
        <w:rPr>
          <w:rFonts w:ascii="Times New Roman" w:eastAsia="Calibri" w:hAnsi="Times New Roman" w:cs="Times New Roman"/>
          <w:sz w:val="28"/>
          <w:szCs w:val="28"/>
        </w:rPr>
        <w:t>млн</w:t>
      </w:r>
      <w:proofErr w:type="gramEnd"/>
      <w:r w:rsidRPr="00454FA8">
        <w:rPr>
          <w:rFonts w:ascii="Times New Roman" w:eastAsia="Calibri" w:hAnsi="Times New Roman" w:cs="Times New Roman"/>
          <w:sz w:val="28"/>
          <w:szCs w:val="28"/>
        </w:rPr>
        <w:t> м²;</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 xml:space="preserve">выполнено локальное восстановление покрытия проезжей части </w:t>
      </w:r>
      <w:r w:rsidRPr="00454FA8">
        <w:rPr>
          <w:rFonts w:ascii="Times New Roman" w:eastAsia="Calibri" w:hAnsi="Times New Roman" w:cs="Times New Roman"/>
          <w:sz w:val="28"/>
          <w:szCs w:val="28"/>
        </w:rPr>
        <w:br/>
        <w:t>на общей площади 50 тыс. м².</w:t>
      </w:r>
    </w:p>
    <w:p w:rsidR="003F5D18" w:rsidRPr="00454FA8" w:rsidRDefault="003F5D18" w:rsidP="003F762B">
      <w:pPr>
        <w:pStyle w:val="aa"/>
        <w:numPr>
          <w:ilvl w:val="0"/>
          <w:numId w:val="16"/>
        </w:numPr>
        <w:tabs>
          <w:tab w:val="left" w:pos="993"/>
          <w:tab w:val="left" w:pos="1276"/>
        </w:tabs>
        <w:ind w:left="0" w:firstLine="709"/>
        <w:jc w:val="both"/>
        <w:rPr>
          <w:rFonts w:ascii="Times New Roman" w:hAnsi="Times New Roman"/>
          <w:bCs/>
          <w:sz w:val="28"/>
          <w:szCs w:val="28"/>
        </w:rPr>
      </w:pPr>
      <w:r w:rsidRPr="00454FA8">
        <w:rPr>
          <w:rFonts w:ascii="Times New Roman" w:hAnsi="Times New Roman"/>
          <w:bCs/>
          <w:sz w:val="28"/>
          <w:szCs w:val="28"/>
        </w:rPr>
        <w:t>На содержание 213,2 км сетей ливневой канализации </w:t>
      </w:r>
      <w:r w:rsidRPr="00454FA8">
        <w:rPr>
          <w:rFonts w:ascii="Times New Roman" w:hAnsi="Times New Roman"/>
          <w:color w:val="000000" w:themeColor="text1"/>
          <w:sz w:val="28"/>
          <w:szCs w:val="28"/>
        </w:rPr>
        <w:t xml:space="preserve">– </w:t>
      </w:r>
      <w:r w:rsidRPr="00454FA8">
        <w:rPr>
          <w:rFonts w:ascii="Times New Roman" w:hAnsi="Times New Roman"/>
          <w:bCs/>
          <w:sz w:val="28"/>
          <w:szCs w:val="28"/>
        </w:rPr>
        <w:t>125 </w:t>
      </w:r>
      <w:proofErr w:type="gramStart"/>
      <w:r w:rsidRPr="00454FA8">
        <w:rPr>
          <w:rFonts w:ascii="Times New Roman" w:hAnsi="Times New Roman"/>
          <w:bCs/>
          <w:sz w:val="28"/>
          <w:szCs w:val="28"/>
        </w:rPr>
        <w:t>млн</w:t>
      </w:r>
      <w:proofErr w:type="gramEnd"/>
      <w:r w:rsidRPr="00454FA8">
        <w:rPr>
          <w:rFonts w:ascii="Times New Roman" w:hAnsi="Times New Roman"/>
          <w:bCs/>
          <w:sz w:val="28"/>
          <w:szCs w:val="28"/>
        </w:rPr>
        <w:t> руб.</w:t>
      </w:r>
    </w:p>
    <w:p w:rsidR="003F5D18" w:rsidRPr="00454FA8" w:rsidRDefault="003F5D18" w:rsidP="003F762B">
      <w:pPr>
        <w:pStyle w:val="aa"/>
        <w:numPr>
          <w:ilvl w:val="0"/>
          <w:numId w:val="16"/>
        </w:numPr>
        <w:tabs>
          <w:tab w:val="left" w:pos="993"/>
          <w:tab w:val="left" w:pos="1276"/>
        </w:tabs>
        <w:ind w:left="0" w:firstLine="709"/>
        <w:jc w:val="both"/>
        <w:rPr>
          <w:rFonts w:ascii="Times New Roman" w:hAnsi="Times New Roman"/>
          <w:bCs/>
          <w:sz w:val="28"/>
          <w:szCs w:val="28"/>
        </w:rPr>
      </w:pPr>
      <w:r w:rsidRPr="00454FA8">
        <w:rPr>
          <w:rFonts w:ascii="Times New Roman" w:hAnsi="Times New Roman"/>
          <w:bCs/>
          <w:sz w:val="28"/>
          <w:szCs w:val="28"/>
        </w:rPr>
        <w:t xml:space="preserve">На мероприятия по </w:t>
      </w:r>
      <w:proofErr w:type="spellStart"/>
      <w:r w:rsidRPr="00454FA8">
        <w:rPr>
          <w:rFonts w:ascii="Times New Roman" w:hAnsi="Times New Roman"/>
          <w:bCs/>
          <w:sz w:val="28"/>
          <w:szCs w:val="28"/>
        </w:rPr>
        <w:t>обеспыливанию</w:t>
      </w:r>
      <w:proofErr w:type="spellEnd"/>
      <w:r w:rsidRPr="00454FA8">
        <w:rPr>
          <w:rFonts w:ascii="Times New Roman" w:hAnsi="Times New Roman"/>
          <w:bCs/>
          <w:sz w:val="28"/>
          <w:szCs w:val="28"/>
        </w:rPr>
        <w:t xml:space="preserve">, мойке автомобильных дорог общего пользования местного значения и инженерных сооружений </w:t>
      </w:r>
      <w:r w:rsidRPr="00454FA8">
        <w:rPr>
          <w:rFonts w:ascii="Times New Roman" w:hAnsi="Times New Roman"/>
          <w:bCs/>
          <w:sz w:val="28"/>
          <w:szCs w:val="28"/>
        </w:rPr>
        <w:br/>
        <w:t>на них </w:t>
      </w:r>
      <w:r w:rsidRPr="00454FA8">
        <w:rPr>
          <w:rFonts w:ascii="Times New Roman" w:hAnsi="Times New Roman"/>
          <w:color w:val="000000" w:themeColor="text1"/>
          <w:sz w:val="28"/>
          <w:szCs w:val="28"/>
        </w:rPr>
        <w:t>–</w:t>
      </w:r>
      <w:r w:rsidRPr="00454FA8">
        <w:rPr>
          <w:rFonts w:ascii="Times New Roman" w:hAnsi="Times New Roman"/>
          <w:bCs/>
          <w:sz w:val="28"/>
          <w:szCs w:val="28"/>
        </w:rPr>
        <w:t xml:space="preserve"> 110 </w:t>
      </w:r>
      <w:proofErr w:type="gramStart"/>
      <w:r w:rsidRPr="00454FA8">
        <w:rPr>
          <w:rFonts w:ascii="Times New Roman" w:hAnsi="Times New Roman"/>
          <w:bCs/>
          <w:sz w:val="28"/>
          <w:szCs w:val="28"/>
        </w:rPr>
        <w:t>млн</w:t>
      </w:r>
      <w:proofErr w:type="gramEnd"/>
      <w:r w:rsidRPr="00454FA8">
        <w:rPr>
          <w:rFonts w:ascii="Times New Roman" w:hAnsi="Times New Roman"/>
          <w:bCs/>
          <w:sz w:val="28"/>
          <w:szCs w:val="28"/>
        </w:rPr>
        <w:t> рублей.</w:t>
      </w:r>
    </w:p>
    <w:p w:rsidR="003F5D18" w:rsidRPr="00454FA8" w:rsidRDefault="003F5D18" w:rsidP="003F762B">
      <w:pPr>
        <w:pStyle w:val="aa"/>
        <w:numPr>
          <w:ilvl w:val="0"/>
          <w:numId w:val="16"/>
        </w:numPr>
        <w:tabs>
          <w:tab w:val="left" w:pos="993"/>
          <w:tab w:val="left" w:pos="1276"/>
        </w:tabs>
        <w:ind w:left="0" w:firstLine="709"/>
        <w:jc w:val="both"/>
        <w:rPr>
          <w:rFonts w:ascii="Times New Roman" w:hAnsi="Times New Roman"/>
          <w:bCs/>
          <w:sz w:val="28"/>
          <w:szCs w:val="28"/>
        </w:rPr>
      </w:pPr>
      <w:r w:rsidRPr="00454FA8">
        <w:rPr>
          <w:rFonts w:ascii="Times New Roman" w:hAnsi="Times New Roman"/>
          <w:bCs/>
          <w:sz w:val="28"/>
          <w:szCs w:val="28"/>
        </w:rPr>
        <w:t>На мероприятия по обеспечению антитеррористической защищённости объектов — 100,6 </w:t>
      </w:r>
      <w:proofErr w:type="gramStart"/>
      <w:r w:rsidRPr="00454FA8">
        <w:rPr>
          <w:rFonts w:ascii="Times New Roman" w:hAnsi="Times New Roman"/>
          <w:bCs/>
          <w:sz w:val="28"/>
          <w:szCs w:val="28"/>
        </w:rPr>
        <w:t>млн</w:t>
      </w:r>
      <w:proofErr w:type="gramEnd"/>
      <w:r w:rsidRPr="00454FA8">
        <w:rPr>
          <w:rFonts w:ascii="Times New Roman" w:hAnsi="Times New Roman"/>
          <w:bCs/>
          <w:sz w:val="28"/>
          <w:szCs w:val="28"/>
        </w:rPr>
        <w:t> рублей.</w:t>
      </w:r>
    </w:p>
    <w:p w:rsidR="003F5D18" w:rsidRPr="00454FA8" w:rsidRDefault="003F5D18" w:rsidP="003F762B">
      <w:pPr>
        <w:pStyle w:val="aa"/>
        <w:numPr>
          <w:ilvl w:val="0"/>
          <w:numId w:val="16"/>
        </w:numPr>
        <w:tabs>
          <w:tab w:val="left" w:pos="993"/>
          <w:tab w:val="left" w:pos="1276"/>
        </w:tabs>
        <w:ind w:left="0" w:firstLine="709"/>
        <w:jc w:val="both"/>
        <w:rPr>
          <w:rFonts w:ascii="Times New Roman" w:hAnsi="Times New Roman"/>
          <w:bCs/>
          <w:sz w:val="28"/>
          <w:szCs w:val="28"/>
        </w:rPr>
      </w:pPr>
      <w:r w:rsidRPr="00454FA8">
        <w:rPr>
          <w:rFonts w:ascii="Times New Roman" w:hAnsi="Times New Roman"/>
          <w:bCs/>
          <w:sz w:val="28"/>
          <w:szCs w:val="28"/>
        </w:rPr>
        <w:t>На ремонт автомобильных дорог общего пользования местного значения — 1,6 </w:t>
      </w:r>
      <w:proofErr w:type="gramStart"/>
      <w:r w:rsidRPr="00454FA8">
        <w:rPr>
          <w:rFonts w:ascii="Times New Roman" w:hAnsi="Times New Roman"/>
          <w:bCs/>
          <w:sz w:val="28"/>
          <w:szCs w:val="28"/>
        </w:rPr>
        <w:t>млрд</w:t>
      </w:r>
      <w:proofErr w:type="gramEnd"/>
      <w:r w:rsidRPr="00454FA8">
        <w:rPr>
          <w:rFonts w:ascii="Times New Roman" w:hAnsi="Times New Roman"/>
          <w:bCs/>
          <w:sz w:val="28"/>
          <w:szCs w:val="28"/>
        </w:rPr>
        <w:t xml:space="preserve"> руб.: </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выполнен ремонт 24,2 км автомобильных дорог;</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выполнены работы по ремонту трёх мостовых сооружений;</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обследовано 4 мостовых сооружения;</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вблизи 43 образовательных учреждений и 24 медицинских учреждений выполнено обустройство улично</w:t>
      </w:r>
      <w:r w:rsidRPr="00454FA8">
        <w:rPr>
          <w:rFonts w:ascii="Times New Roman" w:eastAsia="Calibri" w:hAnsi="Times New Roman" w:cs="Times New Roman"/>
          <w:sz w:val="28"/>
          <w:szCs w:val="28"/>
        </w:rPr>
        <w:noBreakHyphen/>
        <w:t>дорожной сети дополнительными дорожными знаками, светофорами, пешеходными переходами, а также недостающими тротуарами и освещением.</w:t>
      </w:r>
    </w:p>
    <w:p w:rsidR="003F5D18" w:rsidRPr="00454FA8" w:rsidRDefault="003F5D18" w:rsidP="003F762B">
      <w:pPr>
        <w:pStyle w:val="aa"/>
        <w:numPr>
          <w:ilvl w:val="0"/>
          <w:numId w:val="16"/>
        </w:numPr>
        <w:tabs>
          <w:tab w:val="left" w:pos="993"/>
          <w:tab w:val="left" w:pos="1276"/>
        </w:tabs>
        <w:ind w:left="0" w:firstLine="709"/>
        <w:jc w:val="both"/>
        <w:rPr>
          <w:rFonts w:ascii="Times New Roman" w:hAnsi="Times New Roman"/>
          <w:bCs/>
          <w:sz w:val="28"/>
          <w:szCs w:val="28"/>
        </w:rPr>
      </w:pPr>
      <w:r w:rsidRPr="00454FA8">
        <w:rPr>
          <w:rFonts w:ascii="Times New Roman" w:hAnsi="Times New Roman"/>
          <w:bCs/>
          <w:sz w:val="28"/>
          <w:szCs w:val="28"/>
        </w:rPr>
        <w:t xml:space="preserve">Осуществлена выплата лизинговых платежей за поставленную </w:t>
      </w:r>
      <w:r w:rsidRPr="00454FA8">
        <w:rPr>
          <w:rFonts w:ascii="Times New Roman" w:hAnsi="Times New Roman"/>
          <w:bCs/>
          <w:sz w:val="28"/>
          <w:szCs w:val="28"/>
        </w:rPr>
        <w:br/>
        <w:t>в 2022–2023 годах специализированную технику для круглогодичного содержания улично</w:t>
      </w:r>
      <w:r w:rsidRPr="00454FA8">
        <w:rPr>
          <w:rFonts w:ascii="Times New Roman" w:hAnsi="Times New Roman"/>
          <w:bCs/>
          <w:sz w:val="28"/>
          <w:szCs w:val="28"/>
        </w:rPr>
        <w:noBreakHyphen/>
        <w:t>дорожной сети в количестве 14 ед.</w:t>
      </w:r>
    </w:p>
    <w:p w:rsidR="003F5D18" w:rsidRPr="00454FA8" w:rsidRDefault="003F5D18" w:rsidP="003F5D18">
      <w:pPr>
        <w:ind w:firstLine="709"/>
        <w:jc w:val="both"/>
        <w:rPr>
          <w:rFonts w:ascii="Times New Roman" w:hAnsi="Times New Roman"/>
          <w:bCs/>
          <w:sz w:val="28"/>
          <w:szCs w:val="28"/>
        </w:rPr>
      </w:pPr>
      <w:r w:rsidRPr="00454FA8">
        <w:rPr>
          <w:rFonts w:ascii="Times New Roman" w:hAnsi="Times New Roman"/>
          <w:bCs/>
          <w:sz w:val="28"/>
          <w:szCs w:val="28"/>
        </w:rPr>
        <w:t>За счёт средств краевого бюджета на общую сумму 2,2 </w:t>
      </w:r>
      <w:proofErr w:type="gramStart"/>
      <w:r w:rsidRPr="00454FA8">
        <w:rPr>
          <w:rFonts w:ascii="Times New Roman" w:hAnsi="Times New Roman"/>
          <w:bCs/>
          <w:sz w:val="28"/>
          <w:szCs w:val="28"/>
        </w:rPr>
        <w:t>млрд</w:t>
      </w:r>
      <w:proofErr w:type="gramEnd"/>
      <w:r w:rsidRPr="00454FA8">
        <w:rPr>
          <w:rFonts w:ascii="Times New Roman" w:hAnsi="Times New Roman"/>
          <w:bCs/>
          <w:sz w:val="28"/>
          <w:szCs w:val="28"/>
        </w:rPr>
        <w:t> руб.:</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lastRenderedPageBreak/>
        <w:t>выполнен ремонт 40 участков автомобильных дорог общей протяжённостью 46,6 км;</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вблизи трёх образовательных учреждений выполнено обустройство улично</w:t>
      </w:r>
      <w:r w:rsidRPr="00454FA8">
        <w:rPr>
          <w:rFonts w:ascii="Times New Roman" w:eastAsia="Calibri" w:hAnsi="Times New Roman" w:cs="Times New Roman"/>
          <w:sz w:val="28"/>
          <w:szCs w:val="28"/>
        </w:rPr>
        <w:noBreakHyphen/>
        <w:t>дорожной сети дополнительными дорожными знаками, светофорами, пешеходными переходами; организованы недостающие тротуары и освещение;</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выполнен комплекс дорожных работ на поперечных улицах центральной части города: ул. 9 Января, ул. </w:t>
      </w:r>
      <w:proofErr w:type="spellStart"/>
      <w:r w:rsidRPr="00454FA8">
        <w:rPr>
          <w:rFonts w:ascii="Times New Roman" w:eastAsia="Calibri" w:hAnsi="Times New Roman" w:cs="Times New Roman"/>
          <w:sz w:val="28"/>
          <w:szCs w:val="28"/>
        </w:rPr>
        <w:t>Каратанова</w:t>
      </w:r>
      <w:proofErr w:type="spellEnd"/>
      <w:r w:rsidRPr="00454FA8">
        <w:rPr>
          <w:rFonts w:ascii="Times New Roman" w:eastAsia="Calibri" w:hAnsi="Times New Roman" w:cs="Times New Roman"/>
          <w:sz w:val="28"/>
          <w:szCs w:val="28"/>
        </w:rPr>
        <w:t>, ул. Дзержинского, ул. </w:t>
      </w:r>
      <w:proofErr w:type="spellStart"/>
      <w:r w:rsidRPr="00454FA8">
        <w:rPr>
          <w:rFonts w:ascii="Times New Roman" w:eastAsia="Calibri" w:hAnsi="Times New Roman" w:cs="Times New Roman"/>
          <w:sz w:val="28"/>
          <w:szCs w:val="28"/>
        </w:rPr>
        <w:t>Перенсона</w:t>
      </w:r>
      <w:proofErr w:type="spellEnd"/>
      <w:r w:rsidRPr="00454FA8">
        <w:rPr>
          <w:rFonts w:ascii="Times New Roman" w:eastAsia="Calibri" w:hAnsi="Times New Roman" w:cs="Times New Roman"/>
          <w:sz w:val="28"/>
          <w:szCs w:val="28"/>
        </w:rPr>
        <w:t>;</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выполнен ремонт сетей наружного освещения поперечных улиц центральной части города (ул. 9 Января, ул. </w:t>
      </w:r>
      <w:proofErr w:type="spellStart"/>
      <w:r w:rsidRPr="00454FA8">
        <w:rPr>
          <w:rFonts w:ascii="Times New Roman" w:eastAsia="Calibri" w:hAnsi="Times New Roman" w:cs="Times New Roman"/>
          <w:sz w:val="28"/>
          <w:szCs w:val="28"/>
        </w:rPr>
        <w:t>Каратанова</w:t>
      </w:r>
      <w:proofErr w:type="spellEnd"/>
      <w:r w:rsidRPr="00454FA8">
        <w:rPr>
          <w:rFonts w:ascii="Times New Roman" w:eastAsia="Calibri" w:hAnsi="Times New Roman" w:cs="Times New Roman"/>
          <w:sz w:val="28"/>
          <w:szCs w:val="28"/>
        </w:rPr>
        <w:t>, ул. Дзержинского, ул. </w:t>
      </w:r>
      <w:proofErr w:type="spellStart"/>
      <w:r w:rsidRPr="00454FA8">
        <w:rPr>
          <w:rFonts w:ascii="Times New Roman" w:eastAsia="Calibri" w:hAnsi="Times New Roman" w:cs="Times New Roman"/>
          <w:sz w:val="28"/>
          <w:szCs w:val="28"/>
        </w:rPr>
        <w:t>Перенсона</w:t>
      </w:r>
      <w:proofErr w:type="spellEnd"/>
      <w:r w:rsidRPr="00454FA8">
        <w:rPr>
          <w:rFonts w:ascii="Times New Roman" w:eastAsia="Calibri" w:hAnsi="Times New Roman" w:cs="Times New Roman"/>
          <w:sz w:val="28"/>
          <w:szCs w:val="28"/>
        </w:rPr>
        <w:t>);</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проведены спасательно</w:t>
      </w:r>
      <w:r w:rsidRPr="00454FA8">
        <w:rPr>
          <w:rFonts w:ascii="Times New Roman" w:eastAsia="Calibri" w:hAnsi="Times New Roman" w:cs="Times New Roman"/>
          <w:sz w:val="28"/>
          <w:szCs w:val="28"/>
        </w:rPr>
        <w:noBreakHyphen/>
        <w:t>археологические работы на территории выявленного объекта археологического наследия «Ансамбль археологических объектов «Красноярский острог» (ул. </w:t>
      </w:r>
      <w:proofErr w:type="spellStart"/>
      <w:r w:rsidRPr="00454FA8">
        <w:rPr>
          <w:rFonts w:ascii="Times New Roman" w:eastAsia="Calibri" w:hAnsi="Times New Roman" w:cs="Times New Roman"/>
          <w:sz w:val="28"/>
          <w:szCs w:val="28"/>
        </w:rPr>
        <w:t>Каратанова</w:t>
      </w:r>
      <w:proofErr w:type="spellEnd"/>
      <w:r w:rsidRPr="00454FA8">
        <w:rPr>
          <w:rFonts w:ascii="Times New Roman" w:eastAsia="Calibri" w:hAnsi="Times New Roman" w:cs="Times New Roman"/>
          <w:sz w:val="28"/>
          <w:szCs w:val="28"/>
        </w:rPr>
        <w:t>);</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выполнены работы по устройству архитектурно</w:t>
      </w:r>
      <w:r w:rsidRPr="00454FA8">
        <w:rPr>
          <w:rFonts w:ascii="Times New Roman" w:eastAsia="Calibri" w:hAnsi="Times New Roman" w:cs="Times New Roman"/>
          <w:sz w:val="28"/>
          <w:szCs w:val="28"/>
        </w:rPr>
        <w:noBreakHyphen/>
        <w:t>художественной подсветки на опорах сетей наружного освещения вдоль улично</w:t>
      </w:r>
      <w:r w:rsidRPr="00454FA8">
        <w:rPr>
          <w:rFonts w:ascii="Times New Roman" w:eastAsia="Calibri" w:hAnsi="Times New Roman" w:cs="Times New Roman"/>
          <w:sz w:val="28"/>
          <w:szCs w:val="28"/>
        </w:rPr>
        <w:noBreakHyphen/>
        <w:t>дорожной сети.</w:t>
      </w:r>
    </w:p>
    <w:p w:rsidR="003F5D18" w:rsidRPr="00454FA8" w:rsidRDefault="003F5D18" w:rsidP="003F5D18">
      <w:pPr>
        <w:ind w:firstLine="709"/>
        <w:jc w:val="both"/>
        <w:rPr>
          <w:rFonts w:ascii="Times New Roman" w:hAnsi="Times New Roman"/>
          <w:bCs/>
          <w:sz w:val="28"/>
          <w:szCs w:val="28"/>
        </w:rPr>
      </w:pPr>
      <w:r w:rsidRPr="00454FA8">
        <w:rPr>
          <w:rFonts w:ascii="Times New Roman" w:hAnsi="Times New Roman"/>
          <w:bCs/>
          <w:sz w:val="28"/>
          <w:szCs w:val="28"/>
        </w:rPr>
        <w:t>За счёт средств федерального и краевого бюджетов в объёме 67 </w:t>
      </w:r>
      <w:proofErr w:type="gramStart"/>
      <w:r w:rsidRPr="00454FA8">
        <w:rPr>
          <w:rFonts w:ascii="Times New Roman" w:hAnsi="Times New Roman"/>
          <w:bCs/>
          <w:sz w:val="28"/>
          <w:szCs w:val="28"/>
        </w:rPr>
        <w:t>млн</w:t>
      </w:r>
      <w:proofErr w:type="gramEnd"/>
      <w:r w:rsidRPr="00454FA8">
        <w:rPr>
          <w:rFonts w:ascii="Times New Roman" w:hAnsi="Times New Roman"/>
          <w:bCs/>
          <w:sz w:val="28"/>
          <w:szCs w:val="28"/>
        </w:rPr>
        <w:t> руб. реализованы следующие мероприятия:</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выполнены работы по развитию подсистемы светофорного управления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 человек»;</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установлены 70 дорожных контроллеров с проведением пусконаладочных работ и функциональной настройки специального программного обеспечения, 50 вызывных пешеходных табло;</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в целях развития подсистемы видеонаблюдения, детектирования дорожно</w:t>
      </w:r>
      <w:r w:rsidRPr="00454FA8">
        <w:rPr>
          <w:rFonts w:ascii="Times New Roman" w:eastAsia="Calibri" w:hAnsi="Times New Roman" w:cs="Times New Roman"/>
          <w:sz w:val="28"/>
          <w:szCs w:val="28"/>
        </w:rPr>
        <w:noBreakHyphen/>
        <w:t>транспортных происшествий и чрезвычайных ситуаций произведён монтаж 2 видеокамер;</w:t>
      </w:r>
    </w:p>
    <w:p w:rsidR="003F5D18" w:rsidRPr="00454FA8" w:rsidRDefault="003F5D1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проведены работы по устройству инженерно</w:t>
      </w:r>
      <w:r w:rsidRPr="00454FA8">
        <w:rPr>
          <w:rFonts w:ascii="Times New Roman" w:eastAsia="Calibri" w:hAnsi="Times New Roman" w:cs="Times New Roman"/>
          <w:sz w:val="28"/>
          <w:szCs w:val="28"/>
        </w:rPr>
        <w:noBreakHyphen/>
        <w:t xml:space="preserve">технических систем обеспечения безопасности дорожного движения и дорожных сооружений </w:t>
      </w:r>
      <w:r w:rsidRPr="00454FA8">
        <w:rPr>
          <w:rFonts w:ascii="Times New Roman" w:eastAsia="Calibri" w:hAnsi="Times New Roman" w:cs="Times New Roman"/>
          <w:sz w:val="28"/>
          <w:szCs w:val="28"/>
        </w:rPr>
        <w:br/>
        <w:t>в г. Красноярске (устройство камеры и оптоволокна на железнодорожном переезде подъездного пути АО «Красноярский речной порт» по ул. </w:t>
      </w:r>
      <w:proofErr w:type="gramStart"/>
      <w:r w:rsidRPr="00454FA8">
        <w:rPr>
          <w:rFonts w:ascii="Times New Roman" w:eastAsia="Calibri" w:hAnsi="Times New Roman" w:cs="Times New Roman"/>
          <w:sz w:val="28"/>
          <w:szCs w:val="28"/>
        </w:rPr>
        <w:t>Прибойная</w:t>
      </w:r>
      <w:proofErr w:type="gramEnd"/>
      <w:r w:rsidRPr="00454FA8">
        <w:rPr>
          <w:rFonts w:ascii="Times New Roman" w:eastAsia="Calibri" w:hAnsi="Times New Roman" w:cs="Times New Roman"/>
          <w:sz w:val="28"/>
          <w:szCs w:val="28"/>
        </w:rPr>
        <w:t>, 30).</w:t>
      </w:r>
    </w:p>
    <w:p w:rsidR="003F5D18" w:rsidRPr="00454FA8" w:rsidRDefault="003F5D18" w:rsidP="003F5D18">
      <w:pPr>
        <w:ind w:firstLine="709"/>
        <w:jc w:val="both"/>
        <w:rPr>
          <w:rFonts w:ascii="Times New Roman" w:hAnsi="Times New Roman"/>
          <w:bCs/>
          <w:sz w:val="28"/>
          <w:szCs w:val="28"/>
        </w:rPr>
      </w:pPr>
      <w:r w:rsidRPr="00454FA8">
        <w:rPr>
          <w:rFonts w:ascii="Times New Roman" w:hAnsi="Times New Roman"/>
          <w:bCs/>
          <w:sz w:val="28"/>
          <w:szCs w:val="28"/>
        </w:rPr>
        <w:t xml:space="preserve">В прогнозном периоде протяжённость городских автомобильных дорог общего пользования местного значения будет расти и по итогам 2029 года составит </w:t>
      </w:r>
      <w:r w:rsidRPr="00CA15F5">
        <w:rPr>
          <w:rFonts w:ascii="Times New Roman" w:hAnsi="Times New Roman"/>
          <w:bCs/>
          <w:sz w:val="28"/>
          <w:szCs w:val="28"/>
        </w:rPr>
        <w:t>1</w:t>
      </w:r>
      <w:r w:rsidR="00CA15F5" w:rsidRPr="00CA15F5">
        <w:rPr>
          <w:rFonts w:ascii="Times New Roman" w:hAnsi="Times New Roman"/>
          <w:bCs/>
          <w:sz w:val="28"/>
          <w:szCs w:val="28"/>
        </w:rPr>
        <w:t> </w:t>
      </w:r>
      <w:r w:rsidRPr="00CA15F5">
        <w:rPr>
          <w:rFonts w:ascii="Times New Roman" w:hAnsi="Times New Roman"/>
          <w:bCs/>
          <w:sz w:val="28"/>
          <w:szCs w:val="28"/>
        </w:rPr>
        <w:t>55</w:t>
      </w:r>
      <w:r w:rsidR="00CA15F5" w:rsidRPr="00CA15F5">
        <w:rPr>
          <w:rFonts w:ascii="Times New Roman" w:hAnsi="Times New Roman"/>
          <w:bCs/>
          <w:sz w:val="28"/>
          <w:szCs w:val="28"/>
        </w:rPr>
        <w:t>3,3</w:t>
      </w:r>
      <w:r w:rsidRPr="00CA15F5">
        <w:rPr>
          <w:rFonts w:ascii="Times New Roman" w:hAnsi="Times New Roman"/>
          <w:bCs/>
          <w:sz w:val="28"/>
          <w:szCs w:val="28"/>
        </w:rPr>
        <w:t> </w:t>
      </w:r>
      <w:r w:rsidRPr="00454FA8">
        <w:rPr>
          <w:rFonts w:ascii="Times New Roman" w:hAnsi="Times New Roman"/>
          <w:bCs/>
          <w:sz w:val="28"/>
          <w:szCs w:val="28"/>
        </w:rPr>
        <w:t>км.</w:t>
      </w:r>
    </w:p>
    <w:p w:rsidR="001D3C8B" w:rsidRPr="009D3DE1" w:rsidRDefault="001D3C8B" w:rsidP="003F762B">
      <w:pPr>
        <w:pStyle w:val="aa"/>
        <w:keepNext/>
        <w:numPr>
          <w:ilvl w:val="0"/>
          <w:numId w:val="8"/>
        </w:numPr>
        <w:spacing w:before="120" w:after="120"/>
        <w:ind w:left="425" w:hanging="357"/>
        <w:jc w:val="center"/>
        <w:outlineLvl w:val="0"/>
        <w:rPr>
          <w:rFonts w:ascii="Times New Roman" w:hAnsi="Times New Roman" w:cs="Times New Roman"/>
          <w:b/>
          <w:sz w:val="29"/>
          <w:szCs w:val="27"/>
        </w:rPr>
      </w:pPr>
      <w:bookmarkStart w:id="21" w:name="_Toc181960508"/>
      <w:bookmarkStart w:id="22" w:name="_Toc241744542"/>
      <w:r w:rsidRPr="009D3DE1">
        <w:rPr>
          <w:rFonts w:ascii="Times New Roman" w:hAnsi="Times New Roman" w:cs="Times New Roman"/>
          <w:b/>
          <w:sz w:val="29"/>
          <w:szCs w:val="27"/>
        </w:rPr>
        <w:t xml:space="preserve">Малое </w:t>
      </w:r>
      <w:r w:rsidR="003F188C" w:rsidRPr="009D3DE1">
        <w:rPr>
          <w:rFonts w:ascii="Times New Roman" w:hAnsi="Times New Roman" w:cs="Times New Roman"/>
          <w:b/>
          <w:sz w:val="29"/>
          <w:szCs w:val="27"/>
        </w:rPr>
        <w:t xml:space="preserve">и среднее </w:t>
      </w:r>
      <w:r w:rsidRPr="009D3DE1">
        <w:rPr>
          <w:rFonts w:ascii="Times New Roman" w:hAnsi="Times New Roman" w:cs="Times New Roman"/>
          <w:b/>
          <w:sz w:val="29"/>
          <w:szCs w:val="27"/>
        </w:rPr>
        <w:t>предпринимательство</w:t>
      </w:r>
      <w:bookmarkEnd w:id="20"/>
      <w:bookmarkEnd w:id="21"/>
      <w:bookmarkEnd w:id="22"/>
      <w:r w:rsidR="007B27E7" w:rsidRPr="009D3DE1">
        <w:rPr>
          <w:rFonts w:ascii="Times New Roman" w:hAnsi="Times New Roman" w:cs="Times New Roman"/>
          <w:b/>
          <w:sz w:val="29"/>
          <w:szCs w:val="27"/>
        </w:rPr>
        <w:t xml:space="preserve"> </w:t>
      </w:r>
    </w:p>
    <w:p w:rsidR="00892D96" w:rsidRPr="00454FA8" w:rsidRDefault="00892D96" w:rsidP="00892D96">
      <w:pPr>
        <w:widowControl/>
        <w:ind w:firstLine="709"/>
        <w:jc w:val="both"/>
        <w:rPr>
          <w:rFonts w:eastAsiaTheme="minorHAnsi"/>
          <w:color w:val="000000" w:themeColor="text1"/>
          <w:sz w:val="28"/>
          <w:szCs w:val="28"/>
          <w:lang w:eastAsia="en-US"/>
        </w:rPr>
      </w:pPr>
      <w:proofErr w:type="gramStart"/>
      <w:r w:rsidRPr="00454FA8">
        <w:rPr>
          <w:rFonts w:eastAsiaTheme="minorHAnsi"/>
          <w:color w:val="000000" w:themeColor="text1"/>
          <w:sz w:val="28"/>
          <w:szCs w:val="28"/>
          <w:lang w:eastAsia="en-US"/>
        </w:rPr>
        <w:t xml:space="preserve">Малое и среднее предпринимательство, являясь одной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из самых эффективных форм организации производственной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и непроизводственной деятельности, оказывает существенное влияние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на экономическое развитие города: это насыщение потребительского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рынка качественными товарами и услугами местного производства,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решение проблем повышения уровня жизни и вопросов занятости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lastRenderedPageBreak/>
        <w:t>населения путём создания новых рабочих мест, увеличение налоговых поступлений в бюджет города.</w:t>
      </w:r>
      <w:proofErr w:type="gramEnd"/>
    </w:p>
    <w:p w:rsidR="00892D96" w:rsidRPr="00454FA8" w:rsidRDefault="00892D96" w:rsidP="00892D96">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Предпринимательство относится к числу приоритетных секторов экономики, имеющих принципиальное значение для экономической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и политической стабильности, социальной мобильности общества, и выступает основным инструментом для создания цивилизованной конкурентной среды, способствует решению социальных проблем граждан и общества.</w:t>
      </w:r>
    </w:p>
    <w:p w:rsidR="00892D96" w:rsidRPr="00454FA8" w:rsidRDefault="00892D96" w:rsidP="00892D96">
      <w:pPr>
        <w:widowControl/>
        <w:ind w:firstLine="709"/>
        <w:jc w:val="both"/>
        <w:rPr>
          <w:rFonts w:eastAsiaTheme="minorHAnsi"/>
          <w:color w:val="000000" w:themeColor="text1"/>
          <w:sz w:val="28"/>
          <w:szCs w:val="28"/>
          <w:lang w:eastAsia="en-US"/>
        </w:rPr>
      </w:pPr>
      <w:proofErr w:type="gramStart"/>
      <w:r w:rsidRPr="00454FA8">
        <w:rPr>
          <w:rFonts w:eastAsiaTheme="minorHAnsi"/>
          <w:color w:val="000000" w:themeColor="text1"/>
          <w:sz w:val="28"/>
          <w:szCs w:val="28"/>
          <w:lang w:eastAsia="en-US"/>
        </w:rPr>
        <w:t xml:space="preserve">Анализ развития и прогнозирование деятельности субъектов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малого и среднего предпринимательства осуществлялись на основе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данных, предоставленных территориальным органом Управления Федеральной службы государственной статистики по Красноярскому краю, Республике Хакасия и Республике Тыва, и Единого реестра субъектов малого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и среднего предпринимательства, ведение которого осуществляется Федеральной налоговой службой в соответствии с Федеральным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законом от 29.12.2015 № 408</w:t>
      </w:r>
      <w:r w:rsidRPr="00454FA8">
        <w:rPr>
          <w:rFonts w:eastAsiaTheme="minorHAnsi"/>
          <w:color w:val="000000" w:themeColor="text1"/>
          <w:sz w:val="28"/>
          <w:szCs w:val="28"/>
          <w:lang w:eastAsia="en-US"/>
        </w:rPr>
        <w:noBreakHyphen/>
        <w:t xml:space="preserve">ФЗ «О внесении изменений в отдельные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акты Российской Федерации».</w:t>
      </w:r>
      <w:proofErr w:type="gramEnd"/>
    </w:p>
    <w:p w:rsidR="00892D96" w:rsidRPr="00454FA8" w:rsidRDefault="00892D96" w:rsidP="00892D96">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В 2025 году, согласно данным Единого реестра субъектов малого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и среднего предпринимательства, количество организаций малого бизнеса составило 29 823 единицы, количество зарегистрированных индивидуальных предпринимателей </w:t>
      </w:r>
      <w:r w:rsidR="000F163C" w:rsidRPr="00454FA8">
        <w:rPr>
          <w:rFonts w:eastAsiaTheme="minorHAnsi"/>
          <w:color w:val="000000" w:themeColor="text1"/>
          <w:sz w:val="28"/>
          <w:szCs w:val="28"/>
          <w:lang w:eastAsia="en-US"/>
        </w:rPr>
        <w:t>–</w:t>
      </w:r>
      <w:r w:rsidRPr="00454FA8">
        <w:rPr>
          <w:rFonts w:eastAsiaTheme="minorHAnsi"/>
          <w:color w:val="000000" w:themeColor="text1"/>
          <w:sz w:val="28"/>
          <w:szCs w:val="28"/>
          <w:lang w:eastAsia="en-US"/>
        </w:rPr>
        <w:t> 40 261 человек.</w:t>
      </w:r>
    </w:p>
    <w:p w:rsidR="00892D96" w:rsidRPr="00454FA8" w:rsidRDefault="00892D96" w:rsidP="00892D96">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Распределение малых и средних предприятий по видам экономической деятельности в 2025 году по сравнению с 2024 годом практически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не изменилось. Наиболее привлекательными видами деятельности продолжают оставаться сферы оптовой и розничной торговли, а также обрабатывающие производства. Сохраняющееся распределение малых и средних предприятий по видам экономической деятельности объясняется тем, что непроизводственный вид деятельности является более доходным.</w:t>
      </w:r>
    </w:p>
    <w:p w:rsidR="00892D96" w:rsidRPr="00454FA8" w:rsidRDefault="00892D96" w:rsidP="00892D96">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В последние годы повышению уровня занятости населения, прямых налоговых сборов и росту экономики города способствует развитие предпринимательской деятельности физических лиц, не являющихся индивидуальными предпринимателями и применяющих специальный налоговый режим «Налог на профессиональный доход». Эта тенденция оказывает значительное положительное влияние на городскую экономику, способствуя увеличению общей занятости населения, росту прямых налоговых поступлений в бюджет и, как следствие, стимулируя экономический рост города.</w:t>
      </w:r>
    </w:p>
    <w:p w:rsidR="00892D96" w:rsidRPr="00454FA8" w:rsidRDefault="00892D96" w:rsidP="00892D96">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Среднесписочная численность работников предприятий малого бизнеса в 2025 году составила 148,</w:t>
      </w:r>
      <w:r w:rsidR="000F163C" w:rsidRPr="00454FA8">
        <w:rPr>
          <w:rFonts w:eastAsiaTheme="minorHAnsi"/>
          <w:color w:val="000000" w:themeColor="text1"/>
          <w:sz w:val="28"/>
          <w:szCs w:val="28"/>
          <w:lang w:eastAsia="en-US"/>
        </w:rPr>
        <w:t>4</w:t>
      </w:r>
      <w:r w:rsidRPr="00454FA8">
        <w:rPr>
          <w:rFonts w:eastAsiaTheme="minorHAnsi"/>
          <w:color w:val="000000" w:themeColor="text1"/>
          <w:sz w:val="28"/>
          <w:szCs w:val="28"/>
          <w:lang w:eastAsia="en-US"/>
        </w:rPr>
        <w:t xml:space="preserve"> тыс. человек, работников средних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предприятий </w:t>
      </w:r>
      <w:r w:rsidR="000F163C" w:rsidRPr="00454FA8">
        <w:rPr>
          <w:rFonts w:eastAsiaTheme="minorHAnsi"/>
          <w:color w:val="000000" w:themeColor="text1"/>
          <w:sz w:val="28"/>
          <w:szCs w:val="28"/>
          <w:lang w:eastAsia="en-US"/>
        </w:rPr>
        <w:t>– </w:t>
      </w:r>
      <w:r w:rsidRPr="00454FA8">
        <w:rPr>
          <w:rFonts w:eastAsiaTheme="minorHAnsi"/>
          <w:color w:val="000000" w:themeColor="text1"/>
          <w:sz w:val="28"/>
          <w:szCs w:val="28"/>
          <w:lang w:eastAsia="en-US"/>
        </w:rPr>
        <w:t>13,4 тыс. человек, работников у индивидуальных предпринимателей </w:t>
      </w:r>
      <w:r w:rsidR="000F163C" w:rsidRPr="00454FA8">
        <w:rPr>
          <w:rFonts w:eastAsiaTheme="minorHAnsi"/>
          <w:color w:val="000000" w:themeColor="text1"/>
          <w:sz w:val="28"/>
          <w:szCs w:val="28"/>
          <w:lang w:eastAsia="en-US"/>
        </w:rPr>
        <w:t>–</w:t>
      </w:r>
      <w:r w:rsidRPr="00454FA8">
        <w:rPr>
          <w:rFonts w:eastAsiaTheme="minorHAnsi"/>
          <w:color w:val="000000" w:themeColor="text1"/>
          <w:sz w:val="28"/>
          <w:szCs w:val="28"/>
          <w:lang w:eastAsia="en-US"/>
        </w:rPr>
        <w:t xml:space="preserve"> 48,4 тыс. человек. Общая численность лиц, трудившихся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в малом и среднем предпринимательстве на территории городского округа Красноярск, с учётом 39,9 тыс. индивидуальных предпринимателей,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в 2025 году составила 2</w:t>
      </w:r>
      <w:r w:rsidR="000F163C" w:rsidRPr="00454FA8">
        <w:rPr>
          <w:rFonts w:eastAsiaTheme="minorHAnsi"/>
          <w:color w:val="000000" w:themeColor="text1"/>
          <w:sz w:val="28"/>
          <w:szCs w:val="28"/>
          <w:lang w:eastAsia="en-US"/>
        </w:rPr>
        <w:t>50</w:t>
      </w:r>
      <w:r w:rsidRPr="00454FA8">
        <w:rPr>
          <w:rFonts w:eastAsiaTheme="minorHAnsi"/>
          <w:color w:val="000000" w:themeColor="text1"/>
          <w:sz w:val="28"/>
          <w:szCs w:val="28"/>
          <w:lang w:eastAsia="en-US"/>
        </w:rPr>
        <w:t> тыс. человек.</w:t>
      </w:r>
    </w:p>
    <w:p w:rsidR="00454FA8" w:rsidRDefault="00892D96" w:rsidP="00892D96">
      <w:pPr>
        <w:widowControl/>
        <w:ind w:firstLine="709"/>
        <w:jc w:val="both"/>
        <w:rPr>
          <w:rFonts w:eastAsiaTheme="minorHAnsi"/>
          <w:color w:val="000000" w:themeColor="text1"/>
          <w:sz w:val="28"/>
          <w:szCs w:val="28"/>
          <w:lang w:eastAsia="en-US"/>
        </w:rPr>
      </w:pPr>
      <w:proofErr w:type="gramStart"/>
      <w:r w:rsidRPr="00454FA8">
        <w:rPr>
          <w:rFonts w:eastAsiaTheme="minorHAnsi"/>
          <w:color w:val="000000" w:themeColor="text1"/>
          <w:sz w:val="28"/>
          <w:szCs w:val="28"/>
          <w:lang w:eastAsia="en-US"/>
        </w:rPr>
        <w:lastRenderedPageBreak/>
        <w:t xml:space="preserve">Развитие малого и среднего бизнеса в городе в целом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следовало тенденциям, наблюдаемым на региональном и федеральном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уровнях.</w:t>
      </w:r>
      <w:proofErr w:type="gramEnd"/>
      <w:r w:rsidRPr="00454FA8">
        <w:rPr>
          <w:rFonts w:eastAsiaTheme="minorHAnsi"/>
          <w:color w:val="000000" w:themeColor="text1"/>
          <w:sz w:val="28"/>
          <w:szCs w:val="28"/>
          <w:lang w:eastAsia="en-US"/>
        </w:rPr>
        <w:t xml:space="preserve"> Ожидается, что в период с 2026 по 2029</w:t>
      </w:r>
      <w:r w:rsidR="000F163C" w:rsidRPr="00454FA8">
        <w:rPr>
          <w:rFonts w:eastAsiaTheme="minorHAnsi"/>
          <w:color w:val="000000" w:themeColor="text1"/>
          <w:sz w:val="28"/>
          <w:szCs w:val="28"/>
          <w:lang w:eastAsia="en-US"/>
        </w:rPr>
        <w:t xml:space="preserve"> </w:t>
      </w:r>
      <w:r w:rsidRPr="00454FA8">
        <w:rPr>
          <w:rFonts w:eastAsiaTheme="minorHAnsi"/>
          <w:color w:val="000000" w:themeColor="text1"/>
          <w:sz w:val="28"/>
          <w:szCs w:val="28"/>
          <w:lang w:eastAsia="en-US"/>
        </w:rPr>
        <w:t xml:space="preserve">год большинство </w:t>
      </w:r>
      <w:r w:rsidR="0034430F">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ключевых показателей деятельности малых и средних предприятий продемонстрируют положительную динамику. Этот прогнозируемый рост обусловлен запланированным внедрением масштабных инвестиционных инициатив. </w:t>
      </w:r>
    </w:p>
    <w:p w:rsidR="00892D96" w:rsidRPr="00454FA8" w:rsidRDefault="00892D96" w:rsidP="00892D96">
      <w:pPr>
        <w:widowControl/>
        <w:ind w:firstLine="709"/>
        <w:jc w:val="both"/>
        <w:rPr>
          <w:rFonts w:eastAsiaTheme="minorHAnsi"/>
          <w:color w:val="000000" w:themeColor="text1"/>
          <w:sz w:val="28"/>
          <w:szCs w:val="28"/>
          <w:lang w:eastAsia="en-US"/>
        </w:rPr>
      </w:pPr>
      <w:proofErr w:type="gramStart"/>
      <w:r w:rsidRPr="00454FA8">
        <w:rPr>
          <w:rFonts w:eastAsiaTheme="minorHAnsi"/>
          <w:color w:val="000000" w:themeColor="text1"/>
          <w:sz w:val="28"/>
          <w:szCs w:val="28"/>
          <w:lang w:eastAsia="en-US"/>
        </w:rPr>
        <w:t xml:space="preserve">Увеличение инвестиционной активности в 2026–2028 годах будет связано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с реализацией крупных инвестиционных и инфраструктурных проектов </w:t>
      </w:r>
      <w:r w:rsidR="000F163C"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в различных отраслях экономики города, в том числе в составе </w:t>
      </w:r>
      <w:r w:rsid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комплексного инвестиционного проекта «Енисейская Сибирь», подготовки города Красноярска к празднованию его 400</w:t>
      </w:r>
      <w:r w:rsidRPr="00454FA8">
        <w:rPr>
          <w:rFonts w:eastAsiaTheme="minorHAnsi"/>
          <w:color w:val="000000" w:themeColor="text1"/>
          <w:sz w:val="28"/>
          <w:szCs w:val="28"/>
          <w:lang w:eastAsia="en-US"/>
        </w:rPr>
        <w:noBreakHyphen/>
        <w:t>летия в 2028 году, а также с достижением целей и решением задач, поставленных в рамках национальных проектов.</w:t>
      </w:r>
      <w:proofErr w:type="gramEnd"/>
    </w:p>
    <w:p w:rsidR="001D3C8B" w:rsidRPr="009D3DE1" w:rsidRDefault="001D3C8B" w:rsidP="003F762B">
      <w:pPr>
        <w:pStyle w:val="aa"/>
        <w:keepNext/>
        <w:numPr>
          <w:ilvl w:val="0"/>
          <w:numId w:val="8"/>
        </w:numPr>
        <w:spacing w:before="120" w:after="120"/>
        <w:ind w:left="714" w:hanging="357"/>
        <w:jc w:val="center"/>
        <w:outlineLvl w:val="0"/>
        <w:rPr>
          <w:rFonts w:ascii="Times New Roman" w:hAnsi="Times New Roman" w:cs="Times New Roman"/>
          <w:b/>
          <w:sz w:val="29"/>
          <w:szCs w:val="27"/>
        </w:rPr>
      </w:pPr>
      <w:bookmarkStart w:id="23" w:name="_Toc119057087"/>
      <w:bookmarkStart w:id="24" w:name="_Toc181960509"/>
      <w:bookmarkStart w:id="25" w:name="_Toc241744543"/>
      <w:r w:rsidRPr="009D3DE1">
        <w:rPr>
          <w:rFonts w:ascii="Times New Roman" w:hAnsi="Times New Roman" w:cs="Times New Roman"/>
          <w:b/>
          <w:sz w:val="29"/>
          <w:szCs w:val="27"/>
        </w:rPr>
        <w:t>Результаты финансовой деятельности предприятий</w:t>
      </w:r>
      <w:bookmarkEnd w:id="23"/>
      <w:bookmarkEnd w:id="24"/>
      <w:bookmarkEnd w:id="25"/>
    </w:p>
    <w:p w:rsidR="000F163C" w:rsidRPr="00454FA8"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Прибыль прибыльных крупных и средних организаций городского округа город Красноярск в 2025 году составила 496,2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руб., или 101,9 % к уровню 2024 года.</w:t>
      </w:r>
    </w:p>
    <w:p w:rsidR="000F163C" w:rsidRPr="00454FA8"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В 2025 году положительный темп роста прибыли отмечен по следующим видам деятельности:</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деятельность в области информации и связи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268 %;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строительство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183,1 %;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обрабатывающие производства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180 %;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деятельность гостиниц и предприятий общественного питания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177,8 %;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добыча полезных ископаемых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131,5 %;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 xml:space="preserve">торговля оптовая и розничная; ремонт автотранспортных средств </w:t>
      </w:r>
      <w:r w:rsidRPr="00454FA8">
        <w:rPr>
          <w:rFonts w:ascii="Times New Roman" w:eastAsiaTheme="minorHAnsi" w:hAnsi="Times New Roman" w:cs="Times New Roman"/>
          <w:sz w:val="28"/>
          <w:szCs w:val="28"/>
          <w:lang w:eastAsia="en-US"/>
        </w:rPr>
        <w:br/>
        <w:t>и мотоциклов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113,8 %;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 xml:space="preserve">деятельность в области культуры, спорта, организации досуга </w:t>
      </w:r>
      <w:r w:rsidR="00C56EA6" w:rsidRPr="00454FA8">
        <w:rPr>
          <w:rFonts w:ascii="Times New Roman" w:eastAsiaTheme="minorHAnsi" w:hAnsi="Times New Roman" w:cs="Times New Roman"/>
          <w:sz w:val="28"/>
          <w:szCs w:val="28"/>
          <w:lang w:eastAsia="en-US"/>
        </w:rPr>
        <w:br/>
      </w:r>
      <w:r w:rsidRPr="00454FA8">
        <w:rPr>
          <w:rFonts w:ascii="Times New Roman" w:eastAsiaTheme="minorHAnsi" w:hAnsi="Times New Roman" w:cs="Times New Roman"/>
          <w:sz w:val="28"/>
          <w:szCs w:val="28"/>
          <w:lang w:eastAsia="en-US"/>
        </w:rPr>
        <w:t>и развлечений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136,8 %;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деятельность административная и сопутствующие дополнительные услуги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115,3 %;</w:t>
      </w:r>
    </w:p>
    <w:p w:rsidR="000F163C" w:rsidRPr="00454FA8" w:rsidRDefault="000F163C"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образование </w:t>
      </w:r>
      <w:r w:rsidRPr="00454FA8">
        <w:rPr>
          <w:rFonts w:eastAsiaTheme="minorHAnsi"/>
          <w:color w:val="000000" w:themeColor="text1"/>
          <w:sz w:val="28"/>
          <w:szCs w:val="28"/>
          <w:lang w:eastAsia="en-US"/>
        </w:rPr>
        <w:noBreakHyphen/>
      </w:r>
      <w:r w:rsidRPr="00454FA8">
        <w:rPr>
          <w:rFonts w:ascii="Times New Roman" w:eastAsiaTheme="minorHAnsi" w:hAnsi="Times New Roman" w:cs="Times New Roman"/>
          <w:sz w:val="28"/>
          <w:szCs w:val="28"/>
          <w:lang w:eastAsia="en-US"/>
        </w:rPr>
        <w:t xml:space="preserve"> 111,8 %.</w:t>
      </w:r>
    </w:p>
    <w:p w:rsidR="000F163C" w:rsidRPr="00454FA8"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По остальным видам экономической деятельности наблюдается снижение уровня прибыли по сравнению с 2024 годом.</w:t>
      </w:r>
    </w:p>
    <w:p w:rsidR="000F163C" w:rsidRPr="00454FA8"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Убыток крупных и средних организаций городского округа город Красноярск за 2025 год составил 40,8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xml:space="preserve"> руб., снизившись по сравнению </w:t>
      </w:r>
      <w:r w:rsidR="00C56EA6"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с 2024 годом на 2 %.</w:t>
      </w:r>
    </w:p>
    <w:p w:rsidR="000F163C"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Таким образом, сальдированный финансовый результат крупных </w:t>
      </w:r>
      <w:r w:rsidR="00C56EA6"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и средних организаций городского округа город Красноярск в 2025 году составил 455,4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руб., или 109,8 % к уровню 2024 года.</w:t>
      </w:r>
    </w:p>
    <w:p w:rsidR="000E0272" w:rsidRPr="00454FA8" w:rsidRDefault="000E0272" w:rsidP="000E0272">
      <w:pPr>
        <w:widowControl/>
        <w:jc w:val="center"/>
        <w:rPr>
          <w:rFonts w:eastAsiaTheme="minorHAnsi"/>
          <w:color w:val="000000" w:themeColor="text1"/>
          <w:sz w:val="28"/>
          <w:szCs w:val="28"/>
          <w:lang w:eastAsia="en-US"/>
        </w:rPr>
      </w:pPr>
      <w:r w:rsidRPr="009D3DE1">
        <w:rPr>
          <w:noProof/>
        </w:rPr>
        <w:lastRenderedPageBreak/>
        <w:drawing>
          <wp:inline distT="0" distB="0" distL="0" distR="0" wp14:anchorId="3159D63A" wp14:editId="5E7C4264">
            <wp:extent cx="6124575" cy="3067050"/>
            <wp:effectExtent l="0" t="0" r="0" b="0"/>
            <wp:docPr id="2"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54FA8" w:rsidRPr="000E0272" w:rsidRDefault="00454FA8" w:rsidP="0005462C">
      <w:pPr>
        <w:spacing w:before="120"/>
        <w:jc w:val="center"/>
        <w:rPr>
          <w:sz w:val="22"/>
          <w:szCs w:val="22"/>
        </w:rPr>
      </w:pPr>
      <w:r w:rsidRPr="000E0272">
        <w:rPr>
          <w:sz w:val="22"/>
          <w:szCs w:val="22"/>
        </w:rPr>
        <w:t>Рис. 7. Прибыль по крупным и средним организациям всех форм собственности</w:t>
      </w:r>
    </w:p>
    <w:p w:rsidR="000F163C" w:rsidRPr="00454FA8" w:rsidRDefault="000F163C" w:rsidP="0034430F">
      <w:pPr>
        <w:widowControl/>
        <w:spacing w:before="120"/>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Учитывая результаты деятельности организаций в I полугодии текущего года, ожидается, что по итогам 2026 года прибыль прибыльных крупных </w:t>
      </w:r>
      <w:r w:rsidR="00C56EA6"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 xml:space="preserve">и средних организаций вырастет по сравнению с 2025 годом на 2,8 % </w:t>
      </w:r>
      <w:r w:rsidR="00C56EA6"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и составит 510,3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руб.</w:t>
      </w:r>
    </w:p>
    <w:p w:rsidR="000F163C" w:rsidRPr="00454FA8"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В прогнозном периоде 2027–2029</w:t>
      </w:r>
      <w:r w:rsidR="00C56EA6" w:rsidRPr="00454FA8">
        <w:rPr>
          <w:rFonts w:eastAsiaTheme="minorHAnsi"/>
          <w:color w:val="000000" w:themeColor="text1"/>
          <w:sz w:val="28"/>
          <w:szCs w:val="28"/>
          <w:lang w:eastAsia="en-US"/>
        </w:rPr>
        <w:t xml:space="preserve"> </w:t>
      </w:r>
      <w:r w:rsidRPr="00454FA8">
        <w:rPr>
          <w:rFonts w:eastAsiaTheme="minorHAnsi"/>
          <w:color w:val="000000" w:themeColor="text1"/>
          <w:sz w:val="28"/>
          <w:szCs w:val="28"/>
          <w:lang w:eastAsia="en-US"/>
        </w:rPr>
        <w:t>годов ожидается ежегодный рост прибыли крупных и средних организаций, которая в 2029 году составит 551,4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руб. (102,5 % к уровню 2028 года).</w:t>
      </w:r>
    </w:p>
    <w:p w:rsidR="000F163C" w:rsidRPr="00454FA8"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Также ожидается ежегодное снижение убытков убыточных крупных </w:t>
      </w:r>
      <w:r w:rsidR="00C56EA6"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и средних организаций, которые в 2029 году составят 35,8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xml:space="preserve"> руб. </w:t>
      </w:r>
      <w:r w:rsidR="00C56EA6"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(96 % к уровню 2028 года).</w:t>
      </w:r>
    </w:p>
    <w:p w:rsidR="000F163C" w:rsidRPr="00454FA8" w:rsidRDefault="000F163C" w:rsidP="000F163C">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Сальдированный финансовый результат крупных и средних организаций городского округа город Красноярск при ежегодном росте к 2029 году </w:t>
      </w:r>
      <w:r w:rsidR="00C56EA6" w:rsidRPr="00454FA8">
        <w:rPr>
          <w:rFonts w:eastAsiaTheme="minorHAnsi"/>
          <w:color w:val="000000" w:themeColor="text1"/>
          <w:sz w:val="28"/>
          <w:szCs w:val="28"/>
          <w:lang w:eastAsia="en-US"/>
        </w:rPr>
        <w:br/>
      </w:r>
      <w:r w:rsidRPr="00454FA8">
        <w:rPr>
          <w:rFonts w:eastAsiaTheme="minorHAnsi"/>
          <w:color w:val="000000" w:themeColor="text1"/>
          <w:sz w:val="28"/>
          <w:szCs w:val="28"/>
          <w:lang w:eastAsia="en-US"/>
        </w:rPr>
        <w:t>по базовому варианту составит 515,7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руб. (102,3 % к уровню 2028 года).</w:t>
      </w:r>
    </w:p>
    <w:p w:rsidR="00246ABE" w:rsidRPr="009D3DE1" w:rsidRDefault="00246ABE" w:rsidP="003F762B">
      <w:pPr>
        <w:pStyle w:val="aa"/>
        <w:keepNext/>
        <w:numPr>
          <w:ilvl w:val="0"/>
          <w:numId w:val="8"/>
        </w:numPr>
        <w:spacing w:before="120" w:after="120"/>
        <w:ind w:left="714" w:hanging="357"/>
        <w:jc w:val="center"/>
        <w:outlineLvl w:val="0"/>
        <w:rPr>
          <w:rFonts w:ascii="Times New Roman" w:hAnsi="Times New Roman" w:cs="Times New Roman"/>
          <w:b/>
          <w:sz w:val="29"/>
          <w:szCs w:val="27"/>
        </w:rPr>
      </w:pPr>
      <w:bookmarkStart w:id="26" w:name="_Toc119057088"/>
      <w:bookmarkStart w:id="27" w:name="_Toc181960510"/>
      <w:bookmarkStart w:id="28" w:name="_Toc241744544"/>
      <w:r w:rsidRPr="009D3DE1">
        <w:rPr>
          <w:rFonts w:ascii="Times New Roman" w:hAnsi="Times New Roman" w:cs="Times New Roman"/>
          <w:b/>
          <w:sz w:val="29"/>
          <w:szCs w:val="27"/>
        </w:rPr>
        <w:t>Розничная торговля</w:t>
      </w:r>
      <w:bookmarkEnd w:id="26"/>
      <w:bookmarkEnd w:id="27"/>
      <w:bookmarkEnd w:id="28"/>
    </w:p>
    <w:p w:rsidR="00B418A0" w:rsidRPr="00454FA8" w:rsidRDefault="00B418A0" w:rsidP="00B418A0">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В 2025 году населению городского округа город Красноярск было продано потребительских товаров на сумму 623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руб., что в сопоставимых ценах</w:t>
      </w:r>
      <w:r w:rsidR="008903A7" w:rsidRPr="00454FA8">
        <w:rPr>
          <w:rFonts w:eastAsiaTheme="minorHAnsi"/>
          <w:color w:val="000000" w:themeColor="text1"/>
          <w:sz w:val="28"/>
          <w:szCs w:val="28"/>
          <w:lang w:eastAsia="en-US"/>
        </w:rPr>
        <w:t xml:space="preserve"> на 4,1 % выше уровня 2024 года. Это свидетельствует об устойчивой динамике потребительского спроса и развитии торговой инфраструктуры города.</w:t>
      </w:r>
    </w:p>
    <w:p w:rsidR="008903A7" w:rsidRPr="00454FA8" w:rsidRDefault="008903A7" w:rsidP="00B418A0">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Потребительский рынок Красноярска – ключевой сегмент городского хозяйства: он не только обеспечивает население товарами повседневного спроса, но и формирует базу экономической стабильности, а также остаётся одним из важнейших источников занятости.</w:t>
      </w:r>
    </w:p>
    <w:p w:rsidR="008903A7" w:rsidRPr="00454FA8" w:rsidRDefault="008903A7" w:rsidP="008903A7">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Торговая инфраструктура города представлена </w:t>
      </w:r>
      <w:proofErr w:type="spellStart"/>
      <w:r w:rsidRPr="00454FA8">
        <w:rPr>
          <w:rFonts w:eastAsiaTheme="minorHAnsi"/>
          <w:color w:val="000000" w:themeColor="text1"/>
          <w:sz w:val="28"/>
          <w:szCs w:val="28"/>
          <w:lang w:eastAsia="en-US"/>
        </w:rPr>
        <w:t>разноформатной</w:t>
      </w:r>
      <w:proofErr w:type="spellEnd"/>
      <w:r w:rsidRPr="00454FA8">
        <w:rPr>
          <w:rFonts w:eastAsiaTheme="minorHAnsi"/>
          <w:color w:val="000000" w:themeColor="text1"/>
          <w:sz w:val="28"/>
          <w:szCs w:val="28"/>
          <w:lang w:eastAsia="en-US"/>
        </w:rPr>
        <w:t xml:space="preserve"> сетью объектов, обеспечивающей широкий доступ к товарам и удобство </w:t>
      </w:r>
      <w:r w:rsidRPr="00454FA8">
        <w:rPr>
          <w:rFonts w:eastAsiaTheme="minorHAnsi"/>
          <w:color w:val="000000" w:themeColor="text1"/>
          <w:sz w:val="28"/>
          <w:szCs w:val="28"/>
          <w:lang w:eastAsia="en-US"/>
        </w:rPr>
        <w:br/>
        <w:t>для покупателей:</w:t>
      </w:r>
    </w:p>
    <w:p w:rsidR="008903A7" w:rsidRPr="00454FA8" w:rsidRDefault="008903A7"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 xml:space="preserve">20 гипермаркетов (общая площадь — около 110 тыс. м²); </w:t>
      </w:r>
    </w:p>
    <w:p w:rsidR="008903A7" w:rsidRPr="00454FA8" w:rsidRDefault="008903A7"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lastRenderedPageBreak/>
        <w:t xml:space="preserve">338 супермаркетов (около 163 тыс. м²); </w:t>
      </w:r>
    </w:p>
    <w:p w:rsidR="008903A7" w:rsidRPr="00454FA8" w:rsidRDefault="008903A7"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 xml:space="preserve">930 универсальных и специализированных продовольственных магазинов (свыше 62 тыс. м²); </w:t>
      </w:r>
    </w:p>
    <w:p w:rsidR="008903A7" w:rsidRPr="00454FA8" w:rsidRDefault="008903A7"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 xml:space="preserve">2 366 универсальных и специализированных непродовольственных магазинов (около 478 тыс. м²); </w:t>
      </w:r>
    </w:p>
    <w:p w:rsidR="008903A7" w:rsidRPr="00454FA8" w:rsidRDefault="008903A7"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 xml:space="preserve">1 977 нестационарных и мобильных торговых объектов круглогодичного размещения; </w:t>
      </w:r>
    </w:p>
    <w:p w:rsidR="008903A7" w:rsidRPr="00454FA8" w:rsidRDefault="008903A7"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2 </w:t>
      </w:r>
      <w:proofErr w:type="gramStart"/>
      <w:r w:rsidRPr="00454FA8">
        <w:rPr>
          <w:rFonts w:ascii="Times New Roman" w:eastAsiaTheme="minorHAnsi" w:hAnsi="Times New Roman" w:cs="Times New Roman"/>
          <w:sz w:val="28"/>
          <w:szCs w:val="28"/>
          <w:lang w:eastAsia="en-US"/>
        </w:rPr>
        <w:t>розничных</w:t>
      </w:r>
      <w:proofErr w:type="gramEnd"/>
      <w:r w:rsidRPr="00454FA8">
        <w:rPr>
          <w:rFonts w:ascii="Times New Roman" w:eastAsiaTheme="minorHAnsi" w:hAnsi="Times New Roman" w:cs="Times New Roman"/>
          <w:sz w:val="28"/>
          <w:szCs w:val="28"/>
          <w:lang w:eastAsia="en-US"/>
        </w:rPr>
        <w:t xml:space="preserve"> рынка: ООО «ПИК» («Ивановский») </w:t>
      </w:r>
      <w:proofErr w:type="gramStart"/>
      <w:r w:rsidRPr="00454FA8">
        <w:rPr>
          <w:rFonts w:ascii="Times New Roman" w:eastAsiaTheme="minorHAnsi" w:hAnsi="Times New Roman" w:cs="Times New Roman"/>
          <w:sz w:val="28"/>
          <w:szCs w:val="28"/>
          <w:lang w:eastAsia="en-US"/>
        </w:rPr>
        <w:t>и ООО</w:t>
      </w:r>
      <w:proofErr w:type="gramEnd"/>
      <w:r w:rsidRPr="00454FA8">
        <w:rPr>
          <w:rFonts w:ascii="Times New Roman" w:eastAsiaTheme="minorHAnsi" w:hAnsi="Times New Roman" w:cs="Times New Roman"/>
          <w:sz w:val="28"/>
          <w:szCs w:val="28"/>
          <w:lang w:eastAsia="en-US"/>
        </w:rPr>
        <w:t xml:space="preserve"> «Рус Евро» («Солнечный»); </w:t>
      </w:r>
    </w:p>
    <w:p w:rsidR="008903A7" w:rsidRPr="00454FA8" w:rsidRDefault="008903A7"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Оптово–распределительный центр «Агро Терминал», играющий значимую роль в логистике и обеспечении товарами торговой сети города.</w:t>
      </w:r>
    </w:p>
    <w:p w:rsidR="008903A7" w:rsidRPr="00454FA8" w:rsidRDefault="008903A7" w:rsidP="00B418A0">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На рынке представлены игроки разных уровней. Среди крупнейших международных</w:t>
      </w:r>
      <w:r w:rsidRPr="00454FA8">
        <w:t xml:space="preserve"> </w:t>
      </w:r>
      <w:r w:rsidRPr="00454FA8">
        <w:rPr>
          <w:rFonts w:eastAsiaTheme="minorHAnsi"/>
          <w:color w:val="000000" w:themeColor="text1"/>
          <w:sz w:val="28"/>
          <w:szCs w:val="28"/>
          <w:lang w:eastAsia="en-US"/>
        </w:rPr>
        <w:t>и федеральных сетей — «METRO», «</w:t>
      </w:r>
      <w:proofErr w:type="spellStart"/>
      <w:r w:rsidRPr="00454FA8">
        <w:rPr>
          <w:rFonts w:eastAsiaTheme="minorHAnsi"/>
          <w:color w:val="000000" w:themeColor="text1"/>
          <w:sz w:val="28"/>
          <w:szCs w:val="28"/>
          <w:lang w:eastAsia="en-US"/>
        </w:rPr>
        <w:t>Лемана</w:t>
      </w:r>
      <w:proofErr w:type="spellEnd"/>
      <w:proofErr w:type="gramStart"/>
      <w:r w:rsidRPr="00454FA8">
        <w:rPr>
          <w:rFonts w:eastAsiaTheme="minorHAnsi"/>
          <w:color w:val="000000" w:themeColor="text1"/>
          <w:sz w:val="28"/>
          <w:szCs w:val="28"/>
          <w:lang w:eastAsia="en-US"/>
        </w:rPr>
        <w:t> П</w:t>
      </w:r>
      <w:proofErr w:type="gramEnd"/>
      <w:r w:rsidRPr="00454FA8">
        <w:rPr>
          <w:rFonts w:eastAsiaTheme="minorHAnsi"/>
          <w:color w:val="000000" w:themeColor="text1"/>
          <w:sz w:val="28"/>
          <w:szCs w:val="28"/>
          <w:lang w:eastAsia="en-US"/>
        </w:rPr>
        <w:t>ро», «</w:t>
      </w:r>
      <w:proofErr w:type="spellStart"/>
      <w:r w:rsidRPr="00454FA8">
        <w:rPr>
          <w:rFonts w:eastAsiaTheme="minorHAnsi"/>
          <w:color w:val="000000" w:themeColor="text1"/>
          <w:sz w:val="28"/>
          <w:szCs w:val="28"/>
          <w:lang w:eastAsia="en-US"/>
        </w:rPr>
        <w:t>Mercury</w:t>
      </w:r>
      <w:proofErr w:type="spellEnd"/>
      <w:r w:rsidRPr="00454FA8">
        <w:rPr>
          <w:rFonts w:eastAsiaTheme="minorHAnsi"/>
          <w:color w:val="000000" w:themeColor="text1"/>
          <w:sz w:val="28"/>
          <w:szCs w:val="28"/>
          <w:lang w:eastAsia="en-US"/>
        </w:rPr>
        <w:t> </w:t>
      </w:r>
      <w:proofErr w:type="spellStart"/>
      <w:r w:rsidRPr="00454FA8">
        <w:rPr>
          <w:rFonts w:eastAsiaTheme="minorHAnsi"/>
          <w:color w:val="000000" w:themeColor="text1"/>
          <w:sz w:val="28"/>
          <w:szCs w:val="28"/>
          <w:lang w:eastAsia="en-US"/>
        </w:rPr>
        <w:t>Retail</w:t>
      </w:r>
      <w:proofErr w:type="spellEnd"/>
      <w:r w:rsidRPr="00454FA8">
        <w:rPr>
          <w:rFonts w:eastAsiaTheme="minorHAnsi"/>
          <w:color w:val="000000" w:themeColor="text1"/>
          <w:sz w:val="28"/>
          <w:szCs w:val="28"/>
          <w:lang w:eastAsia="en-US"/>
        </w:rPr>
        <w:t> </w:t>
      </w:r>
      <w:proofErr w:type="spellStart"/>
      <w:r w:rsidRPr="00454FA8">
        <w:rPr>
          <w:rFonts w:eastAsiaTheme="minorHAnsi"/>
          <w:color w:val="000000" w:themeColor="text1"/>
          <w:sz w:val="28"/>
          <w:szCs w:val="28"/>
          <w:lang w:eastAsia="en-US"/>
        </w:rPr>
        <w:t>Group</w:t>
      </w:r>
      <w:proofErr w:type="spellEnd"/>
      <w:r w:rsidRPr="00454FA8">
        <w:rPr>
          <w:rFonts w:eastAsiaTheme="minorHAnsi"/>
          <w:color w:val="000000" w:themeColor="text1"/>
          <w:sz w:val="28"/>
          <w:szCs w:val="28"/>
          <w:lang w:eastAsia="en-US"/>
        </w:rPr>
        <w:t>», «X5 </w:t>
      </w:r>
      <w:proofErr w:type="spellStart"/>
      <w:r w:rsidRPr="00454FA8">
        <w:rPr>
          <w:rFonts w:eastAsiaTheme="minorHAnsi"/>
          <w:color w:val="000000" w:themeColor="text1"/>
          <w:sz w:val="28"/>
          <w:szCs w:val="28"/>
          <w:lang w:eastAsia="en-US"/>
        </w:rPr>
        <w:t>Group</w:t>
      </w:r>
      <w:proofErr w:type="spellEnd"/>
      <w:r w:rsidRPr="00454FA8">
        <w:rPr>
          <w:rFonts w:eastAsiaTheme="minorHAnsi"/>
          <w:color w:val="000000" w:themeColor="text1"/>
          <w:sz w:val="28"/>
          <w:szCs w:val="28"/>
          <w:lang w:eastAsia="en-US"/>
        </w:rPr>
        <w:t>», «</w:t>
      </w:r>
      <w:proofErr w:type="spellStart"/>
      <w:r w:rsidRPr="00454FA8">
        <w:rPr>
          <w:rFonts w:eastAsiaTheme="minorHAnsi"/>
          <w:color w:val="000000" w:themeColor="text1"/>
          <w:sz w:val="28"/>
          <w:szCs w:val="28"/>
          <w:lang w:eastAsia="en-US"/>
        </w:rPr>
        <w:t>О’кей</w:t>
      </w:r>
      <w:proofErr w:type="spellEnd"/>
      <w:r w:rsidRPr="00454FA8">
        <w:rPr>
          <w:rFonts w:eastAsiaTheme="minorHAnsi"/>
          <w:color w:val="000000" w:themeColor="text1"/>
          <w:sz w:val="28"/>
          <w:szCs w:val="28"/>
          <w:lang w:eastAsia="en-US"/>
        </w:rPr>
        <w:t>», «Лента», «Пятёрочка», «Магнит», «</w:t>
      </w:r>
      <w:proofErr w:type="spellStart"/>
      <w:r w:rsidRPr="00454FA8">
        <w:rPr>
          <w:rFonts w:eastAsiaTheme="minorHAnsi"/>
          <w:color w:val="000000" w:themeColor="text1"/>
          <w:sz w:val="28"/>
          <w:szCs w:val="28"/>
          <w:lang w:eastAsia="en-US"/>
        </w:rPr>
        <w:t>М.Видео</w:t>
      </w:r>
      <w:proofErr w:type="spellEnd"/>
      <w:r w:rsidRPr="00454FA8">
        <w:rPr>
          <w:rFonts w:eastAsiaTheme="minorHAnsi"/>
          <w:color w:val="000000" w:themeColor="text1"/>
          <w:sz w:val="28"/>
          <w:szCs w:val="28"/>
          <w:lang w:eastAsia="en-US"/>
        </w:rPr>
        <w:t> — Эльдорадо», «Золотое яблоко», мебельный гипермаркет «</w:t>
      </w:r>
      <w:proofErr w:type="spellStart"/>
      <w:r w:rsidRPr="00454FA8">
        <w:rPr>
          <w:rFonts w:eastAsiaTheme="minorHAnsi"/>
          <w:color w:val="000000" w:themeColor="text1"/>
          <w:sz w:val="28"/>
          <w:szCs w:val="28"/>
          <w:lang w:eastAsia="en-US"/>
        </w:rPr>
        <w:t>Hoff</w:t>
      </w:r>
      <w:proofErr w:type="spellEnd"/>
      <w:r w:rsidRPr="00454FA8">
        <w:rPr>
          <w:rFonts w:eastAsiaTheme="minorHAnsi"/>
          <w:color w:val="000000" w:themeColor="text1"/>
          <w:sz w:val="28"/>
          <w:szCs w:val="28"/>
          <w:lang w:eastAsia="en-US"/>
        </w:rPr>
        <w:t xml:space="preserve">». Существенную долю рынка удерживают региональные сети, которые успешно конкурируют за счёт близости к локальному потребителю и гибкой ассортиментной политики. </w:t>
      </w:r>
      <w:proofErr w:type="gramStart"/>
      <w:r w:rsidRPr="00454FA8">
        <w:rPr>
          <w:rFonts w:eastAsiaTheme="minorHAnsi"/>
          <w:color w:val="000000" w:themeColor="text1"/>
          <w:sz w:val="28"/>
          <w:szCs w:val="28"/>
          <w:lang w:eastAsia="en-US"/>
        </w:rPr>
        <w:t xml:space="preserve">Лидерами среди них выступают «Командор» и «Красный Яр», а в сегменте </w:t>
      </w:r>
      <w:proofErr w:type="spellStart"/>
      <w:r w:rsidRPr="00454FA8">
        <w:rPr>
          <w:rFonts w:eastAsiaTheme="minorHAnsi"/>
          <w:color w:val="000000" w:themeColor="text1"/>
          <w:sz w:val="28"/>
          <w:szCs w:val="28"/>
          <w:lang w:eastAsia="en-US"/>
        </w:rPr>
        <w:t>дискаунтеров</w:t>
      </w:r>
      <w:proofErr w:type="spellEnd"/>
      <w:r w:rsidRPr="00454FA8">
        <w:rPr>
          <w:rFonts w:eastAsiaTheme="minorHAnsi"/>
          <w:color w:val="000000" w:themeColor="text1"/>
          <w:sz w:val="28"/>
          <w:szCs w:val="28"/>
          <w:lang w:eastAsia="en-US"/>
        </w:rPr>
        <w:t xml:space="preserve"> уверенно развиваются сети «Хороший», «Батон» и «Светофор».</w:t>
      </w:r>
      <w:proofErr w:type="gramEnd"/>
    </w:p>
    <w:p w:rsidR="00B418A0" w:rsidRPr="00454FA8" w:rsidRDefault="00B418A0" w:rsidP="00B418A0">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t xml:space="preserve">В 2025 году продолжилось развитие </w:t>
      </w:r>
      <w:r w:rsidR="00C83EB3" w:rsidRPr="00454FA8">
        <w:rPr>
          <w:rFonts w:eastAsiaTheme="minorHAnsi"/>
          <w:color w:val="000000" w:themeColor="text1"/>
          <w:sz w:val="28"/>
          <w:szCs w:val="28"/>
          <w:lang w:eastAsia="en-US"/>
        </w:rPr>
        <w:t>онлайн</w:t>
      </w:r>
      <w:r w:rsidR="00C83EB3" w:rsidRPr="00454FA8">
        <w:rPr>
          <w:rFonts w:eastAsiaTheme="minorHAnsi"/>
          <w:color w:val="000000" w:themeColor="text1"/>
          <w:sz w:val="28"/>
          <w:szCs w:val="28"/>
          <w:lang w:eastAsia="en-US"/>
        </w:rPr>
        <w:noBreakHyphen/>
        <w:t xml:space="preserve">форматов торговли. Сегодня жители Красноярска могут оформить доставку из магазинов практически всех крупных торговых сетей. Доступны как универсальные сервисы («Купер», «Самокат»), так и собственные службы доставки </w:t>
      </w:r>
      <w:proofErr w:type="spellStart"/>
      <w:r w:rsidR="00C83EB3" w:rsidRPr="00454FA8">
        <w:rPr>
          <w:rFonts w:eastAsiaTheme="minorHAnsi"/>
          <w:color w:val="000000" w:themeColor="text1"/>
          <w:sz w:val="28"/>
          <w:szCs w:val="28"/>
          <w:lang w:eastAsia="en-US"/>
        </w:rPr>
        <w:t>ритейлеров</w:t>
      </w:r>
      <w:proofErr w:type="spellEnd"/>
      <w:r w:rsidR="00C83EB3" w:rsidRPr="00454FA8">
        <w:rPr>
          <w:rFonts w:eastAsiaTheme="minorHAnsi"/>
          <w:color w:val="000000" w:themeColor="text1"/>
          <w:sz w:val="28"/>
          <w:szCs w:val="28"/>
          <w:lang w:eastAsia="en-US"/>
        </w:rPr>
        <w:t xml:space="preserve"> («Лента Онлайн», «</w:t>
      </w:r>
      <w:proofErr w:type="spellStart"/>
      <w:r w:rsidR="00C83EB3" w:rsidRPr="00454FA8">
        <w:rPr>
          <w:rFonts w:eastAsiaTheme="minorHAnsi"/>
          <w:color w:val="000000" w:themeColor="text1"/>
          <w:sz w:val="28"/>
          <w:szCs w:val="28"/>
          <w:lang w:eastAsia="en-US"/>
        </w:rPr>
        <w:t>О’кей</w:t>
      </w:r>
      <w:proofErr w:type="spellEnd"/>
      <w:r w:rsidR="00C83EB3" w:rsidRPr="00454FA8">
        <w:rPr>
          <w:rFonts w:eastAsiaTheme="minorHAnsi"/>
          <w:color w:val="000000" w:themeColor="text1"/>
          <w:sz w:val="28"/>
          <w:szCs w:val="28"/>
          <w:lang w:eastAsia="en-US"/>
        </w:rPr>
        <w:t> Онлайн»), что повышает удобство покупок и расширяет охват аудитории.</w:t>
      </w:r>
    </w:p>
    <w:p w:rsidR="0034430F" w:rsidRDefault="0034430F" w:rsidP="0034430F">
      <w:pPr>
        <w:widowControl/>
        <w:jc w:val="center"/>
        <w:rPr>
          <w:rFonts w:eastAsiaTheme="minorHAnsi"/>
          <w:color w:val="000000" w:themeColor="text1"/>
          <w:sz w:val="28"/>
          <w:szCs w:val="28"/>
          <w:lang w:eastAsia="en-US"/>
        </w:rPr>
      </w:pPr>
      <w:r w:rsidRPr="009D3DE1">
        <w:rPr>
          <w:noProof/>
        </w:rPr>
        <w:drawing>
          <wp:inline distT="0" distB="0" distL="0" distR="0" wp14:anchorId="7B1530CE" wp14:editId="76FE467E">
            <wp:extent cx="6124575" cy="3124200"/>
            <wp:effectExtent l="0" t="0" r="0" b="0"/>
            <wp:docPr id="10"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4430F" w:rsidRDefault="0034430F" w:rsidP="0034430F">
      <w:pPr>
        <w:jc w:val="center"/>
        <w:rPr>
          <w:sz w:val="22"/>
        </w:rPr>
      </w:pPr>
    </w:p>
    <w:p w:rsidR="0034430F" w:rsidRPr="00F51CA2" w:rsidRDefault="0034430F" w:rsidP="0034430F">
      <w:pPr>
        <w:jc w:val="center"/>
        <w:rPr>
          <w:sz w:val="22"/>
        </w:rPr>
      </w:pPr>
      <w:r w:rsidRPr="00614BC2">
        <w:rPr>
          <w:sz w:val="22"/>
        </w:rPr>
        <w:t>Рис. 8. Динамика оборота розничной торговли</w:t>
      </w:r>
    </w:p>
    <w:p w:rsidR="0034430F" w:rsidRDefault="0034430F" w:rsidP="0034430F">
      <w:pPr>
        <w:widowControl/>
        <w:jc w:val="center"/>
        <w:rPr>
          <w:rFonts w:eastAsiaTheme="minorHAnsi"/>
          <w:color w:val="000000" w:themeColor="text1"/>
          <w:sz w:val="28"/>
          <w:szCs w:val="28"/>
          <w:lang w:eastAsia="en-US"/>
        </w:rPr>
      </w:pPr>
    </w:p>
    <w:p w:rsidR="00C83EB3" w:rsidRPr="00454FA8" w:rsidRDefault="00C83EB3" w:rsidP="0034430F">
      <w:pPr>
        <w:widowControl/>
        <w:ind w:firstLine="709"/>
        <w:jc w:val="both"/>
        <w:rPr>
          <w:rFonts w:eastAsiaTheme="minorHAnsi"/>
          <w:color w:val="000000" w:themeColor="text1"/>
          <w:sz w:val="28"/>
          <w:szCs w:val="28"/>
          <w:lang w:eastAsia="en-US"/>
        </w:rPr>
      </w:pPr>
      <w:r w:rsidRPr="00454FA8">
        <w:rPr>
          <w:rFonts w:eastAsiaTheme="minorHAnsi"/>
          <w:color w:val="000000" w:themeColor="text1"/>
          <w:sz w:val="28"/>
          <w:szCs w:val="28"/>
          <w:lang w:eastAsia="en-US"/>
        </w:rPr>
        <w:lastRenderedPageBreak/>
        <w:t xml:space="preserve">Согласно прогнозным оценкам, в 2026 году оборот розничной торговли </w:t>
      </w:r>
      <w:r w:rsidRPr="00614BC2">
        <w:rPr>
          <w:rFonts w:eastAsiaTheme="minorHAnsi"/>
          <w:color w:val="000000" w:themeColor="text1"/>
          <w:sz w:val="28"/>
          <w:szCs w:val="28"/>
          <w:lang w:eastAsia="en-US"/>
        </w:rPr>
        <w:t>достигнет 668,8 </w:t>
      </w:r>
      <w:proofErr w:type="gramStart"/>
      <w:r w:rsidRPr="00614BC2">
        <w:rPr>
          <w:rFonts w:eastAsiaTheme="minorHAnsi"/>
          <w:color w:val="000000" w:themeColor="text1"/>
          <w:sz w:val="28"/>
          <w:szCs w:val="28"/>
          <w:lang w:eastAsia="en-US"/>
        </w:rPr>
        <w:t>млрд</w:t>
      </w:r>
      <w:proofErr w:type="gramEnd"/>
      <w:r w:rsidRPr="00614BC2">
        <w:rPr>
          <w:rFonts w:eastAsiaTheme="minorHAnsi"/>
          <w:color w:val="000000" w:themeColor="text1"/>
          <w:sz w:val="28"/>
          <w:szCs w:val="28"/>
          <w:lang w:eastAsia="en-US"/>
        </w:rPr>
        <w:t xml:space="preserve"> руб., что в сопоставимых ценах на </w:t>
      </w:r>
      <w:r w:rsidR="008803C2" w:rsidRPr="00614BC2">
        <w:rPr>
          <w:rFonts w:eastAsiaTheme="minorHAnsi"/>
          <w:color w:val="000000" w:themeColor="text1"/>
          <w:sz w:val="28"/>
          <w:szCs w:val="28"/>
          <w:lang w:eastAsia="en-US"/>
        </w:rPr>
        <w:t>1</w:t>
      </w:r>
      <w:r w:rsidRPr="00614BC2">
        <w:rPr>
          <w:rFonts w:eastAsiaTheme="minorHAnsi"/>
          <w:color w:val="000000" w:themeColor="text1"/>
          <w:sz w:val="28"/>
          <w:szCs w:val="28"/>
          <w:lang w:eastAsia="en-US"/>
        </w:rPr>
        <w:t>,</w:t>
      </w:r>
      <w:r w:rsidR="008803C2" w:rsidRPr="00614BC2">
        <w:rPr>
          <w:rFonts w:eastAsiaTheme="minorHAnsi"/>
          <w:color w:val="000000" w:themeColor="text1"/>
          <w:sz w:val="28"/>
          <w:szCs w:val="28"/>
          <w:lang w:eastAsia="en-US"/>
        </w:rPr>
        <w:t>7</w:t>
      </w:r>
      <w:r w:rsidRPr="00614BC2">
        <w:rPr>
          <w:rFonts w:eastAsiaTheme="minorHAnsi"/>
          <w:color w:val="000000" w:themeColor="text1"/>
          <w:sz w:val="28"/>
          <w:szCs w:val="28"/>
          <w:lang w:eastAsia="en-US"/>
        </w:rPr>
        <w:t> % превысит</w:t>
      </w:r>
      <w:r w:rsidRPr="00454FA8">
        <w:rPr>
          <w:rFonts w:eastAsiaTheme="minorHAnsi"/>
          <w:color w:val="000000" w:themeColor="text1"/>
          <w:sz w:val="28"/>
          <w:szCs w:val="28"/>
          <w:lang w:eastAsia="en-US"/>
        </w:rPr>
        <w:t xml:space="preserve"> уровень 2025 года. В среднесрочной перспективе ожидается устойчивый рост оборота розничной торговли, который в 2029 году в сопоставимых ценах составит 103,4 % к уровню 2028 года, а в номинальном выражении достигнет 839,1 </w:t>
      </w:r>
      <w:proofErr w:type="gramStart"/>
      <w:r w:rsidRPr="00454FA8">
        <w:rPr>
          <w:rFonts w:eastAsiaTheme="minorHAnsi"/>
          <w:color w:val="000000" w:themeColor="text1"/>
          <w:sz w:val="28"/>
          <w:szCs w:val="28"/>
          <w:lang w:eastAsia="en-US"/>
        </w:rPr>
        <w:t>млрд</w:t>
      </w:r>
      <w:proofErr w:type="gramEnd"/>
      <w:r w:rsidRPr="00454FA8">
        <w:rPr>
          <w:rFonts w:eastAsiaTheme="minorHAnsi"/>
          <w:color w:val="000000" w:themeColor="text1"/>
          <w:sz w:val="28"/>
          <w:szCs w:val="28"/>
          <w:lang w:eastAsia="en-US"/>
        </w:rPr>
        <w:t> руб.</w:t>
      </w:r>
    </w:p>
    <w:p w:rsidR="00246ABE" w:rsidRPr="009D3DE1" w:rsidRDefault="00246ABE" w:rsidP="003F762B">
      <w:pPr>
        <w:pStyle w:val="aa"/>
        <w:keepNext/>
        <w:widowControl w:val="0"/>
        <w:numPr>
          <w:ilvl w:val="0"/>
          <w:numId w:val="8"/>
        </w:numPr>
        <w:spacing w:before="120" w:after="120"/>
        <w:ind w:left="714" w:hanging="357"/>
        <w:jc w:val="center"/>
        <w:outlineLvl w:val="0"/>
        <w:rPr>
          <w:rFonts w:ascii="Times New Roman" w:hAnsi="Times New Roman" w:cs="Times New Roman"/>
          <w:b/>
          <w:sz w:val="29"/>
          <w:szCs w:val="27"/>
        </w:rPr>
      </w:pPr>
      <w:bookmarkStart w:id="29" w:name="_Toc119057089"/>
      <w:bookmarkStart w:id="30" w:name="_Toc181960511"/>
      <w:bookmarkStart w:id="31" w:name="_Toc241744545"/>
      <w:r w:rsidRPr="009D3DE1">
        <w:rPr>
          <w:rFonts w:ascii="Times New Roman" w:hAnsi="Times New Roman" w:cs="Times New Roman"/>
          <w:b/>
          <w:sz w:val="29"/>
          <w:szCs w:val="27"/>
        </w:rPr>
        <w:t>Общественное питание</w:t>
      </w:r>
      <w:bookmarkEnd w:id="29"/>
      <w:bookmarkEnd w:id="30"/>
      <w:bookmarkEnd w:id="31"/>
    </w:p>
    <w:p w:rsidR="00E07FEF" w:rsidRPr="00454FA8" w:rsidRDefault="00E07FEF" w:rsidP="00E07FEF">
      <w:pPr>
        <w:widowControl/>
        <w:ind w:firstLine="709"/>
        <w:jc w:val="both"/>
        <w:rPr>
          <w:rFonts w:eastAsiaTheme="minorHAnsi"/>
          <w:sz w:val="28"/>
          <w:szCs w:val="28"/>
          <w:lang w:eastAsia="en-US"/>
        </w:rPr>
      </w:pPr>
      <w:r w:rsidRPr="00454FA8">
        <w:rPr>
          <w:rFonts w:eastAsiaTheme="minorHAnsi"/>
          <w:sz w:val="28"/>
          <w:szCs w:val="28"/>
          <w:lang w:eastAsia="en-US"/>
        </w:rPr>
        <w:t>Оборот общественного питания в Красноярске по итогам 2025 года достиг 53,3 </w:t>
      </w:r>
      <w:proofErr w:type="gramStart"/>
      <w:r w:rsidRPr="00454FA8">
        <w:rPr>
          <w:rFonts w:eastAsiaTheme="minorHAnsi"/>
          <w:sz w:val="28"/>
          <w:szCs w:val="28"/>
          <w:lang w:eastAsia="en-US"/>
        </w:rPr>
        <w:t>млрд</w:t>
      </w:r>
      <w:proofErr w:type="gramEnd"/>
      <w:r w:rsidRPr="00454FA8">
        <w:rPr>
          <w:rFonts w:eastAsiaTheme="minorHAnsi"/>
          <w:sz w:val="28"/>
          <w:szCs w:val="28"/>
          <w:lang w:eastAsia="en-US"/>
        </w:rPr>
        <w:t> руб. В сопоставимых ценах это на 11,8 % выше уровня 2024 года – показатель демонстрирует устойчивое развитие отрасли и рост потребительской активности в сегменте услуг питания.</w:t>
      </w:r>
    </w:p>
    <w:p w:rsidR="00E07FEF" w:rsidRPr="00454FA8" w:rsidRDefault="00E07FEF" w:rsidP="00E07FEF">
      <w:pPr>
        <w:widowControl/>
        <w:ind w:firstLine="709"/>
        <w:jc w:val="both"/>
        <w:rPr>
          <w:rFonts w:eastAsiaTheme="minorHAnsi"/>
          <w:sz w:val="28"/>
          <w:szCs w:val="28"/>
          <w:lang w:eastAsia="en-US"/>
        </w:rPr>
      </w:pPr>
      <w:r w:rsidRPr="00454FA8">
        <w:rPr>
          <w:rFonts w:eastAsiaTheme="minorHAnsi"/>
          <w:sz w:val="28"/>
          <w:szCs w:val="28"/>
          <w:lang w:eastAsia="en-US"/>
        </w:rPr>
        <w:t>Общественное питание </w:t>
      </w:r>
      <w:r w:rsidRPr="00454FA8">
        <w:rPr>
          <w:rFonts w:eastAsiaTheme="minorHAnsi"/>
          <w:sz w:val="28"/>
          <w:szCs w:val="28"/>
          <w:lang w:eastAsia="en-US"/>
        </w:rPr>
        <w:noBreakHyphen/>
        <w:t> неотъемлемая часть городской среды и важный элемент социально</w:t>
      </w:r>
      <w:r w:rsidRPr="00454FA8">
        <w:rPr>
          <w:rFonts w:eastAsiaTheme="minorHAnsi"/>
          <w:sz w:val="28"/>
          <w:szCs w:val="28"/>
          <w:lang w:eastAsia="en-US"/>
        </w:rPr>
        <w:noBreakHyphen/>
        <w:t xml:space="preserve">экономической системы: за последние годы отрасль </w:t>
      </w:r>
      <w:r w:rsidR="00BB6F41" w:rsidRPr="00454FA8">
        <w:rPr>
          <w:rFonts w:eastAsiaTheme="minorHAnsi"/>
          <w:sz w:val="28"/>
          <w:szCs w:val="28"/>
          <w:lang w:eastAsia="en-US"/>
        </w:rPr>
        <w:br/>
      </w:r>
      <w:r w:rsidRPr="00454FA8">
        <w:rPr>
          <w:rFonts w:eastAsiaTheme="minorHAnsi"/>
          <w:sz w:val="28"/>
          <w:szCs w:val="28"/>
          <w:lang w:eastAsia="en-US"/>
        </w:rPr>
        <w:t>не только приросла в количестве предприятий, но и существенно расширила масштаб деятельности, повысив разнообразие и доступность услуг для жителей и гостей города.</w:t>
      </w:r>
    </w:p>
    <w:p w:rsidR="00E07FEF" w:rsidRPr="00454FA8" w:rsidRDefault="00E07FEF" w:rsidP="00E07FEF">
      <w:pPr>
        <w:widowControl/>
        <w:ind w:firstLine="709"/>
        <w:jc w:val="both"/>
        <w:rPr>
          <w:rFonts w:eastAsiaTheme="minorHAnsi"/>
          <w:sz w:val="28"/>
          <w:szCs w:val="28"/>
          <w:lang w:eastAsia="en-US"/>
        </w:rPr>
      </w:pPr>
      <w:r w:rsidRPr="00454FA8">
        <w:rPr>
          <w:rFonts w:eastAsiaTheme="minorHAnsi"/>
          <w:sz w:val="28"/>
          <w:szCs w:val="28"/>
          <w:lang w:eastAsia="en-US"/>
        </w:rPr>
        <w:t>Сегодня предприятия общественного питания Красноярска предлагают широкий спектр форматов </w:t>
      </w:r>
      <w:r w:rsidR="00BB6F41" w:rsidRPr="00454FA8">
        <w:rPr>
          <w:rFonts w:eastAsiaTheme="minorHAnsi"/>
          <w:sz w:val="28"/>
          <w:szCs w:val="28"/>
          <w:lang w:eastAsia="en-US"/>
        </w:rPr>
        <w:noBreakHyphen/>
      </w:r>
      <w:r w:rsidRPr="00454FA8">
        <w:rPr>
          <w:rFonts w:eastAsiaTheme="minorHAnsi"/>
          <w:sz w:val="28"/>
          <w:szCs w:val="28"/>
          <w:lang w:eastAsia="en-US"/>
        </w:rPr>
        <w:t xml:space="preserve"> от демократичных точек быстрого обслуживания до ресторанов высокого класса. Они различаются по уровню сервиса, качеству продукции и используемым технологическим решениям, формируя насыщенную и конкурентную рыночную среду. По всему городу активно развиваются сетевые </w:t>
      </w:r>
      <w:proofErr w:type="spellStart"/>
      <w:r w:rsidRPr="00454FA8">
        <w:rPr>
          <w:rFonts w:eastAsiaTheme="minorHAnsi"/>
          <w:sz w:val="28"/>
          <w:szCs w:val="28"/>
          <w:lang w:eastAsia="en-US"/>
        </w:rPr>
        <w:t>франчайзинговые</w:t>
      </w:r>
      <w:proofErr w:type="spellEnd"/>
      <w:r w:rsidRPr="00454FA8">
        <w:rPr>
          <w:rFonts w:eastAsiaTheme="minorHAnsi"/>
          <w:sz w:val="28"/>
          <w:szCs w:val="28"/>
          <w:lang w:eastAsia="en-US"/>
        </w:rPr>
        <w:t xml:space="preserve"> объекты </w:t>
      </w:r>
      <w:r w:rsidR="00BB6F41" w:rsidRPr="00454FA8">
        <w:rPr>
          <w:rFonts w:eastAsiaTheme="minorHAnsi"/>
          <w:sz w:val="28"/>
          <w:szCs w:val="28"/>
          <w:lang w:eastAsia="en-US"/>
        </w:rPr>
        <w:noBreakHyphen/>
      </w:r>
      <w:r w:rsidRPr="00454FA8">
        <w:rPr>
          <w:rFonts w:eastAsiaTheme="minorHAnsi"/>
          <w:sz w:val="28"/>
          <w:szCs w:val="28"/>
          <w:lang w:eastAsia="en-US"/>
        </w:rPr>
        <w:t> как под отечественными, так и под международными брендами.</w:t>
      </w:r>
    </w:p>
    <w:p w:rsidR="003B2C1A" w:rsidRPr="00454FA8" w:rsidRDefault="003B2C1A" w:rsidP="003B2C1A">
      <w:pPr>
        <w:widowControl/>
        <w:ind w:firstLine="709"/>
        <w:jc w:val="both"/>
        <w:rPr>
          <w:rFonts w:eastAsiaTheme="minorHAnsi"/>
          <w:sz w:val="28"/>
          <w:szCs w:val="28"/>
          <w:lang w:eastAsia="en-US"/>
        </w:rPr>
      </w:pPr>
      <w:r w:rsidRPr="00454FA8">
        <w:rPr>
          <w:rFonts w:eastAsiaTheme="minorHAnsi"/>
          <w:sz w:val="28"/>
          <w:szCs w:val="28"/>
          <w:lang w:eastAsia="en-US"/>
        </w:rPr>
        <w:t>Объекты общественного питания, которые оказывают услугу по доставке полуфабрикатов и готовых блюд, используют два канала сбыта:</w:t>
      </w:r>
    </w:p>
    <w:p w:rsidR="00BB6F41" w:rsidRPr="00454FA8" w:rsidRDefault="00BB6F41"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собственная доставка – её развивают крупные ресторанные группы, включая «</w:t>
      </w:r>
      <w:proofErr w:type="spellStart"/>
      <w:r w:rsidRPr="00454FA8">
        <w:rPr>
          <w:rFonts w:ascii="Times New Roman" w:eastAsiaTheme="minorHAnsi" w:hAnsi="Times New Roman" w:cs="Times New Roman"/>
          <w:sz w:val="28"/>
          <w:szCs w:val="28"/>
          <w:lang w:eastAsia="en-US"/>
        </w:rPr>
        <w:t>Berrywood</w:t>
      </w:r>
      <w:proofErr w:type="spellEnd"/>
      <w:r w:rsidRPr="00454FA8">
        <w:rPr>
          <w:rFonts w:ascii="Times New Roman" w:eastAsiaTheme="minorHAnsi" w:hAnsi="Times New Roman" w:cs="Times New Roman"/>
          <w:sz w:val="28"/>
          <w:szCs w:val="28"/>
          <w:lang w:eastAsia="en-US"/>
        </w:rPr>
        <w:t xml:space="preserve"> </w:t>
      </w:r>
      <w:proofErr w:type="spellStart"/>
      <w:r w:rsidRPr="00454FA8">
        <w:rPr>
          <w:rFonts w:ascii="Times New Roman" w:eastAsiaTheme="minorHAnsi" w:hAnsi="Times New Roman" w:cs="Times New Roman"/>
          <w:sz w:val="28"/>
          <w:szCs w:val="28"/>
          <w:lang w:eastAsia="en-US"/>
        </w:rPr>
        <w:t>Family</w:t>
      </w:r>
      <w:proofErr w:type="spellEnd"/>
      <w:r w:rsidRPr="00454FA8">
        <w:rPr>
          <w:rFonts w:ascii="Times New Roman" w:eastAsiaTheme="minorHAnsi" w:hAnsi="Times New Roman" w:cs="Times New Roman"/>
          <w:sz w:val="28"/>
          <w:szCs w:val="28"/>
          <w:lang w:eastAsia="en-US"/>
        </w:rPr>
        <w:t>», «</w:t>
      </w:r>
      <w:proofErr w:type="spellStart"/>
      <w:r w:rsidRPr="00454FA8">
        <w:rPr>
          <w:rFonts w:ascii="Times New Roman" w:eastAsiaTheme="minorHAnsi" w:hAnsi="Times New Roman" w:cs="Times New Roman"/>
          <w:sz w:val="28"/>
          <w:szCs w:val="28"/>
          <w:lang w:eastAsia="en-US"/>
        </w:rPr>
        <w:t>Bellini</w:t>
      </w:r>
      <w:proofErr w:type="spellEnd"/>
      <w:r w:rsidRPr="00454FA8">
        <w:rPr>
          <w:rFonts w:ascii="Times New Roman" w:eastAsiaTheme="minorHAnsi" w:hAnsi="Times New Roman" w:cs="Times New Roman"/>
          <w:sz w:val="28"/>
          <w:szCs w:val="28"/>
          <w:lang w:eastAsia="en-US"/>
        </w:rPr>
        <w:t xml:space="preserve"> </w:t>
      </w:r>
      <w:proofErr w:type="spellStart"/>
      <w:r w:rsidRPr="00454FA8">
        <w:rPr>
          <w:rFonts w:ascii="Times New Roman" w:eastAsiaTheme="minorHAnsi" w:hAnsi="Times New Roman" w:cs="Times New Roman"/>
          <w:sz w:val="28"/>
          <w:szCs w:val="28"/>
          <w:lang w:eastAsia="en-US"/>
        </w:rPr>
        <w:t>Group</w:t>
      </w:r>
      <w:proofErr w:type="spellEnd"/>
      <w:r w:rsidRPr="00454FA8">
        <w:rPr>
          <w:rFonts w:ascii="Times New Roman" w:eastAsiaTheme="minorHAnsi" w:hAnsi="Times New Roman" w:cs="Times New Roman"/>
          <w:sz w:val="28"/>
          <w:szCs w:val="28"/>
          <w:lang w:eastAsia="en-US"/>
        </w:rPr>
        <w:t>», «Доставка № 1», «</w:t>
      </w:r>
      <w:proofErr w:type="spellStart"/>
      <w:r w:rsidRPr="00454FA8">
        <w:rPr>
          <w:rFonts w:ascii="Times New Roman" w:eastAsiaTheme="minorHAnsi" w:hAnsi="Times New Roman" w:cs="Times New Roman"/>
          <w:sz w:val="28"/>
          <w:szCs w:val="28"/>
          <w:lang w:eastAsia="en-US"/>
        </w:rPr>
        <w:t>Crazy</w:t>
      </w:r>
      <w:proofErr w:type="spellEnd"/>
      <w:r w:rsidRPr="00454FA8">
        <w:rPr>
          <w:rFonts w:ascii="Times New Roman" w:eastAsiaTheme="minorHAnsi" w:hAnsi="Times New Roman" w:cs="Times New Roman"/>
          <w:sz w:val="28"/>
          <w:szCs w:val="28"/>
          <w:lang w:eastAsia="en-US"/>
        </w:rPr>
        <w:t xml:space="preserve"> </w:t>
      </w:r>
      <w:proofErr w:type="spellStart"/>
      <w:r w:rsidRPr="00454FA8">
        <w:rPr>
          <w:rFonts w:ascii="Times New Roman" w:eastAsiaTheme="minorHAnsi" w:hAnsi="Times New Roman" w:cs="Times New Roman"/>
          <w:sz w:val="28"/>
          <w:szCs w:val="28"/>
          <w:lang w:eastAsia="en-US"/>
        </w:rPr>
        <w:t>Brothers</w:t>
      </w:r>
      <w:proofErr w:type="spellEnd"/>
      <w:r w:rsidRPr="00454FA8">
        <w:rPr>
          <w:rFonts w:ascii="Times New Roman" w:eastAsiaTheme="minorHAnsi" w:hAnsi="Times New Roman" w:cs="Times New Roman"/>
          <w:sz w:val="28"/>
          <w:szCs w:val="28"/>
          <w:lang w:eastAsia="en-US"/>
        </w:rPr>
        <w:t>», «</w:t>
      </w:r>
      <w:proofErr w:type="spellStart"/>
      <w:r w:rsidRPr="00454FA8">
        <w:rPr>
          <w:rFonts w:ascii="Times New Roman" w:eastAsiaTheme="minorHAnsi" w:hAnsi="Times New Roman" w:cs="Times New Roman"/>
          <w:sz w:val="28"/>
          <w:szCs w:val="28"/>
          <w:lang w:eastAsia="en-US"/>
        </w:rPr>
        <w:t>Суши</w:t>
      </w:r>
      <w:proofErr w:type="gramStart"/>
      <w:r w:rsidRPr="00454FA8">
        <w:rPr>
          <w:rFonts w:ascii="Times New Roman" w:eastAsiaTheme="minorHAnsi" w:hAnsi="Times New Roman" w:cs="Times New Roman"/>
          <w:sz w:val="28"/>
          <w:szCs w:val="28"/>
          <w:lang w:eastAsia="en-US"/>
        </w:rPr>
        <w:t>Sell</w:t>
      </w:r>
      <w:proofErr w:type="spellEnd"/>
      <w:proofErr w:type="gramEnd"/>
      <w:r w:rsidRPr="00454FA8">
        <w:rPr>
          <w:rFonts w:ascii="Times New Roman" w:eastAsiaTheme="minorHAnsi" w:hAnsi="Times New Roman" w:cs="Times New Roman"/>
          <w:sz w:val="28"/>
          <w:szCs w:val="28"/>
          <w:lang w:eastAsia="en-US"/>
        </w:rPr>
        <w:t xml:space="preserve">», </w:t>
      </w:r>
      <w:proofErr w:type="spellStart"/>
      <w:r w:rsidRPr="00454FA8">
        <w:rPr>
          <w:rFonts w:ascii="Times New Roman" w:eastAsiaTheme="minorHAnsi" w:hAnsi="Times New Roman" w:cs="Times New Roman"/>
          <w:sz w:val="28"/>
          <w:szCs w:val="28"/>
          <w:lang w:eastAsia="en-US"/>
        </w:rPr>
        <w:t>пироговую</w:t>
      </w:r>
      <w:proofErr w:type="spellEnd"/>
      <w:r w:rsidRPr="00454FA8">
        <w:rPr>
          <w:rFonts w:ascii="Times New Roman" w:eastAsiaTheme="minorHAnsi" w:hAnsi="Times New Roman" w:cs="Times New Roman"/>
          <w:sz w:val="28"/>
          <w:szCs w:val="28"/>
          <w:lang w:eastAsia="en-US"/>
        </w:rPr>
        <w:t xml:space="preserve"> «</w:t>
      </w:r>
      <w:proofErr w:type="spellStart"/>
      <w:r w:rsidRPr="00454FA8">
        <w:rPr>
          <w:rFonts w:ascii="Times New Roman" w:eastAsiaTheme="minorHAnsi" w:hAnsi="Times New Roman" w:cs="Times New Roman"/>
          <w:sz w:val="28"/>
          <w:szCs w:val="28"/>
          <w:lang w:eastAsia="en-US"/>
        </w:rPr>
        <w:t>Штолле</w:t>
      </w:r>
      <w:proofErr w:type="spellEnd"/>
      <w:r w:rsidRPr="00454FA8">
        <w:rPr>
          <w:rFonts w:ascii="Times New Roman" w:eastAsiaTheme="minorHAnsi" w:hAnsi="Times New Roman" w:cs="Times New Roman"/>
          <w:sz w:val="28"/>
          <w:szCs w:val="28"/>
          <w:lang w:eastAsia="en-US"/>
        </w:rPr>
        <w:t>» и другие;</w:t>
      </w:r>
    </w:p>
    <w:p w:rsidR="00BB6F41" w:rsidRPr="00454FA8" w:rsidRDefault="00BB6F41" w:rsidP="003F762B">
      <w:pPr>
        <w:widowControl/>
        <w:numPr>
          <w:ilvl w:val="0"/>
          <w:numId w:val="9"/>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proofErr w:type="spellStart"/>
      <w:r w:rsidRPr="00454FA8">
        <w:rPr>
          <w:rFonts w:ascii="Times New Roman" w:eastAsiaTheme="minorHAnsi" w:hAnsi="Times New Roman" w:cs="Times New Roman"/>
          <w:sz w:val="28"/>
          <w:szCs w:val="28"/>
          <w:lang w:eastAsia="en-US"/>
        </w:rPr>
        <w:t>агрегаторы</w:t>
      </w:r>
      <w:proofErr w:type="spellEnd"/>
      <w:r w:rsidRPr="00454FA8">
        <w:rPr>
          <w:rFonts w:ascii="Times New Roman" w:eastAsiaTheme="minorHAnsi" w:hAnsi="Times New Roman" w:cs="Times New Roman"/>
          <w:sz w:val="28"/>
          <w:szCs w:val="28"/>
          <w:lang w:eastAsia="en-US"/>
        </w:rPr>
        <w:t> – в первую очередь «</w:t>
      </w:r>
      <w:proofErr w:type="spellStart"/>
      <w:r w:rsidRPr="00454FA8">
        <w:rPr>
          <w:rFonts w:ascii="Times New Roman" w:eastAsiaTheme="minorHAnsi" w:hAnsi="Times New Roman" w:cs="Times New Roman"/>
          <w:sz w:val="28"/>
          <w:szCs w:val="28"/>
          <w:lang w:eastAsia="en-US"/>
        </w:rPr>
        <w:t>Delivery</w:t>
      </w:r>
      <w:proofErr w:type="spellEnd"/>
      <w:r w:rsidRPr="00454FA8">
        <w:rPr>
          <w:rFonts w:ascii="Times New Roman" w:eastAsiaTheme="minorHAnsi" w:hAnsi="Times New Roman" w:cs="Times New Roman"/>
          <w:sz w:val="28"/>
          <w:szCs w:val="28"/>
          <w:lang w:eastAsia="en-US"/>
        </w:rPr>
        <w:t xml:space="preserve"> </w:t>
      </w:r>
      <w:proofErr w:type="spellStart"/>
      <w:r w:rsidRPr="00454FA8">
        <w:rPr>
          <w:rFonts w:ascii="Times New Roman" w:eastAsiaTheme="minorHAnsi" w:hAnsi="Times New Roman" w:cs="Times New Roman"/>
          <w:sz w:val="28"/>
          <w:szCs w:val="28"/>
          <w:lang w:eastAsia="en-US"/>
        </w:rPr>
        <w:t>Club</w:t>
      </w:r>
      <w:proofErr w:type="spellEnd"/>
      <w:r w:rsidRPr="00454FA8">
        <w:rPr>
          <w:rFonts w:ascii="Times New Roman" w:eastAsiaTheme="minorHAnsi" w:hAnsi="Times New Roman" w:cs="Times New Roman"/>
          <w:sz w:val="28"/>
          <w:szCs w:val="28"/>
          <w:lang w:eastAsia="en-US"/>
        </w:rPr>
        <w:t>» и «Яндекс Еда», которые обеспечивают широкий охват аудитории и удобство заказа.</w:t>
      </w:r>
    </w:p>
    <w:p w:rsidR="00BB6F41" w:rsidRPr="00454FA8" w:rsidRDefault="00BB6F41" w:rsidP="00BB6F41">
      <w:pPr>
        <w:widowControl/>
        <w:ind w:firstLine="709"/>
        <w:jc w:val="both"/>
        <w:rPr>
          <w:rFonts w:eastAsiaTheme="minorHAnsi"/>
          <w:sz w:val="28"/>
          <w:szCs w:val="28"/>
          <w:lang w:eastAsia="en-US"/>
        </w:rPr>
      </w:pPr>
      <w:r w:rsidRPr="00454FA8">
        <w:rPr>
          <w:rFonts w:eastAsiaTheme="minorHAnsi"/>
          <w:sz w:val="28"/>
          <w:szCs w:val="28"/>
          <w:lang w:eastAsia="en-US"/>
        </w:rPr>
        <w:t>Опыт масштабного обслуживания гостей и жителей города Красноярск накопил в период проведения XXIX Всемирной зимней универсиады 2019 года. Сейчас город находится в активной фазе подготовки к празднованию 400</w:t>
      </w:r>
      <w:r w:rsidRPr="00454FA8">
        <w:rPr>
          <w:rFonts w:eastAsiaTheme="minorHAnsi"/>
          <w:sz w:val="28"/>
          <w:szCs w:val="28"/>
          <w:lang w:eastAsia="en-US"/>
        </w:rPr>
        <w:noBreakHyphen/>
        <w:t xml:space="preserve">летия Красноярска в 2028 году – этот статус усиливает внимание к качеству городской среды, в том числе к развитию сферы гостеприимства </w:t>
      </w:r>
      <w:r w:rsidRPr="00454FA8">
        <w:rPr>
          <w:rFonts w:eastAsiaTheme="minorHAnsi"/>
          <w:sz w:val="28"/>
          <w:szCs w:val="28"/>
          <w:lang w:eastAsia="en-US"/>
        </w:rPr>
        <w:br/>
        <w:t>и общественного питания.</w:t>
      </w:r>
    </w:p>
    <w:p w:rsidR="00BB6F41" w:rsidRPr="00454FA8" w:rsidRDefault="00BB6F41" w:rsidP="00BB6F41">
      <w:pPr>
        <w:widowControl/>
        <w:ind w:firstLine="709"/>
        <w:jc w:val="both"/>
        <w:rPr>
          <w:rFonts w:eastAsiaTheme="minorHAnsi"/>
          <w:sz w:val="28"/>
          <w:szCs w:val="28"/>
          <w:lang w:eastAsia="en-US"/>
        </w:rPr>
      </w:pPr>
      <w:r w:rsidRPr="00454FA8">
        <w:rPr>
          <w:rFonts w:eastAsiaTheme="minorHAnsi"/>
          <w:sz w:val="28"/>
          <w:szCs w:val="28"/>
          <w:lang w:eastAsia="en-US"/>
        </w:rPr>
        <w:t xml:space="preserve">За последние годы Красноярск закрепился в статусе гастрономической столицы Сибири. Город не только формирует узнаваемый гастрономический имидж, но и выступает центром подготовки кадров для индустрии: важную роль в этом играет Высшая школа гастрономии от </w:t>
      </w:r>
      <w:proofErr w:type="spellStart"/>
      <w:r w:rsidRPr="00454FA8">
        <w:rPr>
          <w:rFonts w:eastAsiaTheme="minorHAnsi"/>
          <w:sz w:val="28"/>
          <w:szCs w:val="28"/>
          <w:lang w:eastAsia="en-US"/>
        </w:rPr>
        <w:t>Institut</w:t>
      </w:r>
      <w:proofErr w:type="spellEnd"/>
      <w:r w:rsidRPr="00454FA8">
        <w:rPr>
          <w:rFonts w:eastAsiaTheme="minorHAnsi"/>
          <w:sz w:val="28"/>
          <w:szCs w:val="28"/>
          <w:lang w:eastAsia="en-US"/>
        </w:rPr>
        <w:t xml:space="preserve"> </w:t>
      </w:r>
      <w:proofErr w:type="spellStart"/>
      <w:r w:rsidRPr="00454FA8">
        <w:rPr>
          <w:rFonts w:eastAsiaTheme="minorHAnsi"/>
          <w:sz w:val="28"/>
          <w:szCs w:val="28"/>
          <w:lang w:eastAsia="en-US"/>
        </w:rPr>
        <w:t>Paul</w:t>
      </w:r>
      <w:proofErr w:type="spellEnd"/>
      <w:r w:rsidRPr="00454FA8">
        <w:rPr>
          <w:rFonts w:eastAsiaTheme="minorHAnsi"/>
          <w:sz w:val="28"/>
          <w:szCs w:val="28"/>
          <w:lang w:eastAsia="en-US"/>
        </w:rPr>
        <w:t xml:space="preserve"> </w:t>
      </w:r>
      <w:proofErr w:type="spellStart"/>
      <w:r w:rsidRPr="00454FA8">
        <w:rPr>
          <w:rFonts w:eastAsiaTheme="minorHAnsi"/>
          <w:sz w:val="28"/>
          <w:szCs w:val="28"/>
          <w:lang w:eastAsia="en-US"/>
        </w:rPr>
        <w:t>Bocuse</w:t>
      </w:r>
      <w:proofErr w:type="spellEnd"/>
      <w:r w:rsidRPr="00454FA8">
        <w:rPr>
          <w:rFonts w:eastAsiaTheme="minorHAnsi"/>
          <w:sz w:val="28"/>
          <w:szCs w:val="28"/>
          <w:lang w:eastAsia="en-US"/>
        </w:rPr>
        <w:t xml:space="preserve">. </w:t>
      </w:r>
      <w:r w:rsidRPr="00454FA8">
        <w:rPr>
          <w:rFonts w:eastAsiaTheme="minorHAnsi"/>
          <w:sz w:val="28"/>
          <w:szCs w:val="28"/>
          <w:lang w:eastAsia="en-US"/>
        </w:rPr>
        <w:br/>
        <w:t xml:space="preserve">Высокий уровень красноярского ресторанного бизнеса подтверждается </w:t>
      </w:r>
      <w:r w:rsidRPr="00454FA8">
        <w:rPr>
          <w:rFonts w:eastAsiaTheme="minorHAnsi"/>
          <w:sz w:val="28"/>
          <w:szCs w:val="28"/>
          <w:lang w:eastAsia="en-US"/>
        </w:rPr>
        <w:br/>
        <w:t>и профессиональным признанием: ресторан «</w:t>
      </w:r>
      <w:proofErr w:type="spellStart"/>
      <w:r w:rsidRPr="00454FA8">
        <w:rPr>
          <w:rFonts w:eastAsiaTheme="minorHAnsi"/>
          <w:sz w:val="28"/>
          <w:szCs w:val="28"/>
          <w:lang w:eastAsia="en-US"/>
        </w:rPr>
        <w:t>Tunguska</w:t>
      </w:r>
      <w:proofErr w:type="spellEnd"/>
      <w:r w:rsidRPr="00454FA8">
        <w:rPr>
          <w:rFonts w:eastAsiaTheme="minorHAnsi"/>
          <w:sz w:val="28"/>
          <w:szCs w:val="28"/>
          <w:lang w:eastAsia="en-US"/>
        </w:rPr>
        <w:t>» вошёл в топ</w:t>
      </w:r>
      <w:r w:rsidRPr="00454FA8">
        <w:rPr>
          <w:rFonts w:eastAsiaTheme="minorHAnsi"/>
          <w:sz w:val="28"/>
          <w:szCs w:val="28"/>
          <w:lang w:eastAsia="en-US"/>
        </w:rPr>
        <w:noBreakHyphen/>
        <w:t xml:space="preserve">10 лучших заведений России по версии Всероссийской ресторанной премии </w:t>
      </w:r>
      <w:proofErr w:type="spellStart"/>
      <w:r w:rsidRPr="00454FA8">
        <w:rPr>
          <w:rFonts w:eastAsiaTheme="minorHAnsi"/>
          <w:sz w:val="28"/>
          <w:szCs w:val="28"/>
          <w:lang w:eastAsia="en-US"/>
        </w:rPr>
        <w:t>WhereToEat</w:t>
      </w:r>
      <w:proofErr w:type="spellEnd"/>
      <w:r w:rsidRPr="00454FA8">
        <w:rPr>
          <w:rFonts w:eastAsiaTheme="minorHAnsi"/>
          <w:sz w:val="28"/>
          <w:szCs w:val="28"/>
          <w:lang w:eastAsia="en-US"/>
        </w:rPr>
        <w:t xml:space="preserve"> </w:t>
      </w:r>
      <w:proofErr w:type="spellStart"/>
      <w:r w:rsidRPr="00454FA8">
        <w:rPr>
          <w:rFonts w:eastAsiaTheme="minorHAnsi"/>
          <w:sz w:val="28"/>
          <w:szCs w:val="28"/>
          <w:lang w:eastAsia="en-US"/>
        </w:rPr>
        <w:lastRenderedPageBreak/>
        <w:t>Russia</w:t>
      </w:r>
      <w:proofErr w:type="spellEnd"/>
      <w:r w:rsidRPr="00454FA8">
        <w:rPr>
          <w:rFonts w:eastAsiaTheme="minorHAnsi"/>
          <w:sz w:val="28"/>
          <w:szCs w:val="28"/>
          <w:lang w:eastAsia="en-US"/>
        </w:rPr>
        <w:t> 2025. Кроме того, рестораны «Чешуя», «</w:t>
      </w:r>
      <w:proofErr w:type="spellStart"/>
      <w:r w:rsidRPr="00454FA8">
        <w:rPr>
          <w:rFonts w:eastAsiaTheme="minorHAnsi"/>
          <w:sz w:val="28"/>
          <w:szCs w:val="28"/>
          <w:lang w:eastAsia="en-US"/>
        </w:rPr>
        <w:t>Tunguska</w:t>
      </w:r>
      <w:proofErr w:type="spellEnd"/>
      <w:r w:rsidRPr="00454FA8">
        <w:rPr>
          <w:rFonts w:eastAsiaTheme="minorHAnsi"/>
          <w:sz w:val="28"/>
          <w:szCs w:val="28"/>
          <w:lang w:eastAsia="en-US"/>
        </w:rPr>
        <w:t>» и «</w:t>
      </w:r>
      <w:proofErr w:type="spellStart"/>
      <w:r w:rsidRPr="00454FA8">
        <w:rPr>
          <w:rFonts w:eastAsiaTheme="minorHAnsi"/>
          <w:sz w:val="28"/>
          <w:szCs w:val="28"/>
          <w:lang w:eastAsia="en-US"/>
        </w:rPr>
        <w:t>Sadko</w:t>
      </w:r>
      <w:proofErr w:type="spellEnd"/>
      <w:r w:rsidRPr="00454FA8">
        <w:rPr>
          <w:rFonts w:eastAsiaTheme="minorHAnsi"/>
          <w:sz w:val="28"/>
          <w:szCs w:val="28"/>
          <w:lang w:eastAsia="en-US"/>
        </w:rPr>
        <w:t xml:space="preserve">» заняли первые три места в премии </w:t>
      </w:r>
      <w:proofErr w:type="spellStart"/>
      <w:r w:rsidRPr="00454FA8">
        <w:rPr>
          <w:rFonts w:eastAsiaTheme="minorHAnsi"/>
          <w:sz w:val="28"/>
          <w:szCs w:val="28"/>
          <w:lang w:eastAsia="en-US"/>
        </w:rPr>
        <w:t>WhereToEat</w:t>
      </w:r>
      <w:proofErr w:type="spellEnd"/>
      <w:r w:rsidRPr="00454FA8">
        <w:rPr>
          <w:rFonts w:eastAsiaTheme="minorHAnsi"/>
          <w:sz w:val="28"/>
          <w:szCs w:val="28"/>
          <w:lang w:eastAsia="en-US"/>
        </w:rPr>
        <w:t xml:space="preserve"> </w:t>
      </w:r>
      <w:proofErr w:type="spellStart"/>
      <w:r w:rsidRPr="00454FA8">
        <w:rPr>
          <w:rFonts w:eastAsiaTheme="minorHAnsi"/>
          <w:sz w:val="28"/>
          <w:szCs w:val="28"/>
          <w:lang w:eastAsia="en-US"/>
        </w:rPr>
        <w:t>Siberia</w:t>
      </w:r>
      <w:proofErr w:type="spellEnd"/>
      <w:r w:rsidRPr="00454FA8">
        <w:rPr>
          <w:rFonts w:eastAsiaTheme="minorHAnsi"/>
          <w:sz w:val="28"/>
          <w:szCs w:val="28"/>
          <w:lang w:eastAsia="en-US"/>
        </w:rPr>
        <w:t> 2025 – это подчёркивает лидерство города в сибирском гастрономическом пространстве.</w:t>
      </w:r>
    </w:p>
    <w:p w:rsidR="00BB6F41" w:rsidRPr="00454FA8" w:rsidRDefault="00BB6F41" w:rsidP="00600320">
      <w:pPr>
        <w:widowControl/>
        <w:ind w:firstLine="709"/>
        <w:jc w:val="both"/>
        <w:rPr>
          <w:rFonts w:eastAsiaTheme="minorHAnsi"/>
          <w:sz w:val="28"/>
          <w:szCs w:val="28"/>
          <w:lang w:eastAsia="en-US"/>
        </w:rPr>
      </w:pPr>
      <w:r w:rsidRPr="00454FA8">
        <w:rPr>
          <w:rFonts w:eastAsiaTheme="minorHAnsi"/>
          <w:sz w:val="28"/>
          <w:szCs w:val="28"/>
          <w:lang w:eastAsia="en-US"/>
        </w:rPr>
        <w:t>Важным событием 2025 года стало открытие гастрономического квартала «Артель» в центре Красноярска (общая площадь </w:t>
      </w:r>
      <w:r w:rsidR="00600320" w:rsidRPr="00454FA8">
        <w:rPr>
          <w:rFonts w:eastAsiaTheme="minorHAnsi"/>
          <w:sz w:val="28"/>
          <w:szCs w:val="28"/>
          <w:lang w:eastAsia="en-US"/>
        </w:rPr>
        <w:t>–</w:t>
      </w:r>
      <w:r w:rsidRPr="00454FA8">
        <w:rPr>
          <w:rFonts w:eastAsiaTheme="minorHAnsi"/>
          <w:sz w:val="28"/>
          <w:szCs w:val="28"/>
          <w:lang w:eastAsia="en-US"/>
        </w:rPr>
        <w:t xml:space="preserve"> 4 тыс. м²). Проект реализован компанией </w:t>
      </w:r>
      <w:proofErr w:type="spellStart"/>
      <w:r w:rsidRPr="00454FA8">
        <w:rPr>
          <w:rFonts w:eastAsiaTheme="minorHAnsi"/>
          <w:sz w:val="28"/>
          <w:szCs w:val="28"/>
          <w:lang w:eastAsia="en-US"/>
        </w:rPr>
        <w:t>Bellini</w:t>
      </w:r>
      <w:proofErr w:type="spellEnd"/>
      <w:r w:rsidRPr="00454FA8">
        <w:rPr>
          <w:rFonts w:eastAsiaTheme="minorHAnsi"/>
          <w:sz w:val="28"/>
          <w:szCs w:val="28"/>
          <w:lang w:eastAsia="en-US"/>
        </w:rPr>
        <w:t xml:space="preserve"> </w:t>
      </w:r>
      <w:proofErr w:type="spellStart"/>
      <w:r w:rsidRPr="00454FA8">
        <w:rPr>
          <w:rFonts w:eastAsiaTheme="minorHAnsi"/>
          <w:sz w:val="28"/>
          <w:szCs w:val="28"/>
          <w:lang w:eastAsia="en-US"/>
        </w:rPr>
        <w:t>Gastronomic</w:t>
      </w:r>
      <w:proofErr w:type="spellEnd"/>
      <w:r w:rsidRPr="00454FA8">
        <w:rPr>
          <w:rFonts w:eastAsiaTheme="minorHAnsi"/>
          <w:sz w:val="28"/>
          <w:szCs w:val="28"/>
          <w:lang w:eastAsia="en-US"/>
        </w:rPr>
        <w:t xml:space="preserve"> </w:t>
      </w:r>
      <w:proofErr w:type="spellStart"/>
      <w:r w:rsidRPr="00454FA8">
        <w:rPr>
          <w:rFonts w:eastAsiaTheme="minorHAnsi"/>
          <w:sz w:val="28"/>
          <w:szCs w:val="28"/>
          <w:lang w:eastAsia="en-US"/>
        </w:rPr>
        <w:t>Ecosystem</w:t>
      </w:r>
      <w:proofErr w:type="spellEnd"/>
      <w:r w:rsidRPr="00454FA8">
        <w:rPr>
          <w:rFonts w:eastAsiaTheme="minorHAnsi"/>
          <w:sz w:val="28"/>
          <w:szCs w:val="28"/>
          <w:lang w:eastAsia="en-US"/>
        </w:rPr>
        <w:t xml:space="preserve"> при участии красноярских и федеральных рестораторов. Квартал объединил </w:t>
      </w:r>
      <w:proofErr w:type="spellStart"/>
      <w:r w:rsidRPr="00454FA8">
        <w:rPr>
          <w:rFonts w:eastAsiaTheme="minorHAnsi"/>
          <w:sz w:val="28"/>
          <w:szCs w:val="28"/>
          <w:lang w:eastAsia="en-US"/>
        </w:rPr>
        <w:t>фудмаркет</w:t>
      </w:r>
      <w:proofErr w:type="spellEnd"/>
      <w:r w:rsidRPr="00454FA8">
        <w:rPr>
          <w:rFonts w:eastAsiaTheme="minorHAnsi"/>
          <w:sz w:val="28"/>
          <w:szCs w:val="28"/>
          <w:lang w:eastAsia="en-US"/>
        </w:rPr>
        <w:t xml:space="preserve"> с более чем 20 корнерами, представляющими кухни мира, фермерский рынок </w:t>
      </w:r>
      <w:r w:rsidR="00CE1853" w:rsidRPr="00454FA8">
        <w:rPr>
          <w:rFonts w:eastAsiaTheme="minorHAnsi"/>
          <w:sz w:val="28"/>
          <w:szCs w:val="28"/>
          <w:lang w:eastAsia="en-US"/>
        </w:rPr>
        <w:br/>
      </w:r>
      <w:r w:rsidRPr="00454FA8">
        <w:rPr>
          <w:rFonts w:eastAsiaTheme="minorHAnsi"/>
          <w:sz w:val="28"/>
          <w:szCs w:val="28"/>
          <w:lang w:eastAsia="en-US"/>
        </w:rPr>
        <w:t>и событийную площадку </w:t>
      </w:r>
      <w:r w:rsidR="00600320" w:rsidRPr="00454FA8">
        <w:rPr>
          <w:rFonts w:eastAsiaTheme="minorHAnsi"/>
          <w:sz w:val="28"/>
          <w:szCs w:val="28"/>
          <w:lang w:eastAsia="en-US"/>
        </w:rPr>
        <w:t>–</w:t>
      </w:r>
      <w:r w:rsidRPr="00454FA8">
        <w:rPr>
          <w:rFonts w:eastAsiaTheme="minorHAnsi"/>
          <w:sz w:val="28"/>
          <w:szCs w:val="28"/>
          <w:lang w:eastAsia="en-US"/>
        </w:rPr>
        <w:t> это не только новый формат досуга, но и канал сбыта для локальных производителей.</w:t>
      </w:r>
    </w:p>
    <w:p w:rsidR="00BB6F41" w:rsidRPr="00454FA8" w:rsidRDefault="00BB6F41" w:rsidP="00600320">
      <w:pPr>
        <w:widowControl/>
        <w:ind w:firstLine="709"/>
        <w:jc w:val="both"/>
        <w:rPr>
          <w:rFonts w:eastAsiaTheme="minorHAnsi"/>
          <w:sz w:val="28"/>
          <w:szCs w:val="28"/>
          <w:lang w:eastAsia="en-US"/>
        </w:rPr>
      </w:pPr>
      <w:r w:rsidRPr="00454FA8">
        <w:rPr>
          <w:rFonts w:eastAsiaTheme="minorHAnsi"/>
          <w:sz w:val="28"/>
          <w:szCs w:val="28"/>
          <w:lang w:eastAsia="en-US"/>
        </w:rPr>
        <w:t xml:space="preserve">Развитие каналов реализации местной продукции поддерживается </w:t>
      </w:r>
      <w:r w:rsidR="00CE1853" w:rsidRPr="00454FA8">
        <w:rPr>
          <w:rFonts w:eastAsiaTheme="minorHAnsi"/>
          <w:sz w:val="28"/>
          <w:szCs w:val="28"/>
          <w:lang w:eastAsia="en-US"/>
        </w:rPr>
        <w:br/>
      </w:r>
      <w:r w:rsidRPr="00454FA8">
        <w:rPr>
          <w:rFonts w:eastAsiaTheme="minorHAnsi"/>
          <w:sz w:val="28"/>
          <w:szCs w:val="28"/>
          <w:lang w:eastAsia="en-US"/>
        </w:rPr>
        <w:t>и за счёт ярмарочной торговли. Продовольственный фестиваль «Городская ярмарка» стал победителем краевого конкурса Министерства сельского хозяйства и торговли Красноярского края в номинации «Лучшая тематическая городская ярмарка Красноярского края». В 2025 году в городе провели свыше 200 продовольственных и цветочных базаров </w:t>
      </w:r>
      <w:r w:rsidR="00600320" w:rsidRPr="00454FA8">
        <w:rPr>
          <w:rFonts w:eastAsiaTheme="minorHAnsi"/>
          <w:sz w:val="28"/>
          <w:szCs w:val="28"/>
          <w:lang w:eastAsia="en-US"/>
        </w:rPr>
        <w:t>–</w:t>
      </w:r>
      <w:r w:rsidRPr="00454FA8">
        <w:rPr>
          <w:rFonts w:eastAsiaTheme="minorHAnsi"/>
          <w:sz w:val="28"/>
          <w:szCs w:val="28"/>
          <w:lang w:eastAsia="en-US"/>
        </w:rPr>
        <w:t> их посетили более 68 тыс. человек, а товарооборот составил порядка 35 </w:t>
      </w:r>
      <w:proofErr w:type="gramStart"/>
      <w:r w:rsidRPr="00454FA8">
        <w:rPr>
          <w:rFonts w:eastAsiaTheme="minorHAnsi"/>
          <w:sz w:val="28"/>
          <w:szCs w:val="28"/>
          <w:lang w:eastAsia="en-US"/>
        </w:rPr>
        <w:t>млн</w:t>
      </w:r>
      <w:proofErr w:type="gramEnd"/>
      <w:r w:rsidRPr="00454FA8">
        <w:rPr>
          <w:rFonts w:eastAsiaTheme="minorHAnsi"/>
          <w:sz w:val="28"/>
          <w:szCs w:val="28"/>
          <w:lang w:eastAsia="en-US"/>
        </w:rPr>
        <w:t xml:space="preserve"> руб. Расширенные продажи продукции местных товаропроизводителей, садоводов, владельцев личных подсобных хозяйств и мастеров народных ремёсел были организованы по 137 адресным ориентирам, что повышает доступность локальных товаров </w:t>
      </w:r>
      <w:r w:rsidR="00CE1853" w:rsidRPr="00454FA8">
        <w:rPr>
          <w:rFonts w:eastAsiaTheme="minorHAnsi"/>
          <w:sz w:val="28"/>
          <w:szCs w:val="28"/>
          <w:lang w:eastAsia="en-US"/>
        </w:rPr>
        <w:br/>
      </w:r>
      <w:r w:rsidRPr="00454FA8">
        <w:rPr>
          <w:rFonts w:eastAsiaTheme="minorHAnsi"/>
          <w:sz w:val="28"/>
          <w:szCs w:val="28"/>
          <w:lang w:eastAsia="en-US"/>
        </w:rPr>
        <w:t>и укрепляет связи между производителями и потребителями.</w:t>
      </w:r>
    </w:p>
    <w:p w:rsidR="00FD2D3C" w:rsidRPr="009D3DE1" w:rsidRDefault="00FD2D3C" w:rsidP="00FD2D3C">
      <w:pPr>
        <w:widowControl/>
        <w:jc w:val="center"/>
        <w:rPr>
          <w:rFonts w:ascii="Times New Roman" w:eastAsia="Times New Roman" w:hAnsi="Times New Roman" w:cs="Times New Roman"/>
          <w:sz w:val="28"/>
          <w:szCs w:val="28"/>
        </w:rPr>
      </w:pPr>
      <w:r w:rsidRPr="009D3DE1">
        <w:rPr>
          <w:noProof/>
        </w:rPr>
        <w:drawing>
          <wp:inline distT="0" distB="0" distL="0" distR="0" wp14:anchorId="79DF3334" wp14:editId="02BC5DF0">
            <wp:extent cx="5876925" cy="3057525"/>
            <wp:effectExtent l="0" t="0" r="0" b="0"/>
            <wp:docPr id="16"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D2D3C" w:rsidRPr="00F51CA2" w:rsidRDefault="00FD2D3C" w:rsidP="00FD2D3C">
      <w:pPr>
        <w:jc w:val="center"/>
        <w:rPr>
          <w:sz w:val="22"/>
          <w:szCs w:val="20"/>
        </w:rPr>
      </w:pPr>
      <w:r w:rsidRPr="00614BC2">
        <w:rPr>
          <w:sz w:val="22"/>
          <w:szCs w:val="20"/>
        </w:rPr>
        <w:t>Рис. 9. Динамика оборота общественного питания.</w:t>
      </w:r>
    </w:p>
    <w:p w:rsidR="00BB6F41" w:rsidRPr="00454FA8" w:rsidRDefault="00BB6F41" w:rsidP="0034430F">
      <w:pPr>
        <w:widowControl/>
        <w:spacing w:before="120"/>
        <w:ind w:firstLine="709"/>
        <w:jc w:val="both"/>
        <w:rPr>
          <w:rFonts w:eastAsiaTheme="minorHAnsi"/>
          <w:sz w:val="28"/>
          <w:szCs w:val="28"/>
          <w:lang w:eastAsia="en-US"/>
        </w:rPr>
      </w:pPr>
      <w:r w:rsidRPr="00454FA8">
        <w:rPr>
          <w:rFonts w:eastAsiaTheme="minorHAnsi"/>
          <w:sz w:val="28"/>
          <w:szCs w:val="28"/>
          <w:lang w:eastAsia="en-US"/>
        </w:rPr>
        <w:t>Прогнозные оценки свидетельствуют о сохранении положительной динамики отрасли. По итогам 2026 года ожидается, что оборот общественного питания достигнет 62,5 </w:t>
      </w:r>
      <w:proofErr w:type="gramStart"/>
      <w:r w:rsidRPr="00454FA8">
        <w:rPr>
          <w:rFonts w:eastAsiaTheme="minorHAnsi"/>
          <w:sz w:val="28"/>
          <w:szCs w:val="28"/>
          <w:lang w:eastAsia="en-US"/>
        </w:rPr>
        <w:t>млрд</w:t>
      </w:r>
      <w:proofErr w:type="gramEnd"/>
      <w:r w:rsidRPr="00454FA8">
        <w:rPr>
          <w:rFonts w:eastAsiaTheme="minorHAnsi"/>
          <w:sz w:val="28"/>
          <w:szCs w:val="28"/>
          <w:lang w:eastAsia="en-US"/>
        </w:rPr>
        <w:t xml:space="preserve"> руб., а темп роста в сопоставимых ценах составит </w:t>
      </w:r>
      <w:r w:rsidR="00614BC2">
        <w:rPr>
          <w:rFonts w:eastAsiaTheme="minorHAnsi"/>
          <w:sz w:val="28"/>
          <w:szCs w:val="28"/>
          <w:lang w:eastAsia="en-US"/>
        </w:rPr>
        <w:t>107,5</w:t>
      </w:r>
      <w:r w:rsidRPr="00454FA8">
        <w:rPr>
          <w:rFonts w:eastAsiaTheme="minorHAnsi"/>
          <w:sz w:val="28"/>
          <w:szCs w:val="28"/>
          <w:lang w:eastAsia="en-US"/>
        </w:rPr>
        <w:t> % к уровню 2025 года. В среднесрочной перспективе прогнозируется устойчивый ежегодный рост</w:t>
      </w:r>
      <w:r w:rsidR="00600320" w:rsidRPr="00454FA8">
        <w:rPr>
          <w:rFonts w:eastAsiaTheme="minorHAnsi"/>
          <w:sz w:val="28"/>
          <w:szCs w:val="28"/>
          <w:lang w:eastAsia="en-US"/>
        </w:rPr>
        <w:t xml:space="preserve"> и</w:t>
      </w:r>
      <w:r w:rsidRPr="00454FA8">
        <w:rPr>
          <w:rFonts w:eastAsiaTheme="minorHAnsi"/>
          <w:sz w:val="28"/>
          <w:szCs w:val="28"/>
          <w:lang w:eastAsia="en-US"/>
        </w:rPr>
        <w:t xml:space="preserve"> в 2029 году оборот в сопоставимых ценах достигнет 103,7 % к уровню предыдущего года. В номинальном выражении ожидается, что в 2028 году оборот составит 83,7 </w:t>
      </w:r>
      <w:proofErr w:type="gramStart"/>
      <w:r w:rsidRPr="00454FA8">
        <w:rPr>
          <w:rFonts w:eastAsiaTheme="minorHAnsi"/>
          <w:sz w:val="28"/>
          <w:szCs w:val="28"/>
          <w:lang w:eastAsia="en-US"/>
        </w:rPr>
        <w:t>млрд</w:t>
      </w:r>
      <w:proofErr w:type="gramEnd"/>
      <w:r w:rsidRPr="00454FA8">
        <w:rPr>
          <w:rFonts w:eastAsiaTheme="minorHAnsi"/>
          <w:sz w:val="28"/>
          <w:szCs w:val="28"/>
          <w:lang w:eastAsia="en-US"/>
        </w:rPr>
        <w:t> руб.</w:t>
      </w:r>
    </w:p>
    <w:p w:rsidR="00246ABE" w:rsidRPr="009D3DE1" w:rsidRDefault="00246ABE" w:rsidP="003F762B">
      <w:pPr>
        <w:pStyle w:val="aa"/>
        <w:keepNext/>
        <w:numPr>
          <w:ilvl w:val="0"/>
          <w:numId w:val="8"/>
        </w:numPr>
        <w:spacing w:before="120" w:after="120"/>
        <w:ind w:left="0" w:firstLine="210"/>
        <w:jc w:val="center"/>
        <w:outlineLvl w:val="0"/>
        <w:rPr>
          <w:rFonts w:ascii="Times New Roman" w:hAnsi="Times New Roman" w:cs="Times New Roman"/>
          <w:b/>
          <w:sz w:val="29"/>
          <w:szCs w:val="27"/>
        </w:rPr>
      </w:pPr>
      <w:bookmarkStart w:id="32" w:name="_Toc119057090"/>
      <w:bookmarkStart w:id="33" w:name="_Toc181960512"/>
      <w:bookmarkStart w:id="34" w:name="_Toc241744546"/>
      <w:r w:rsidRPr="009D3DE1">
        <w:rPr>
          <w:rFonts w:ascii="Times New Roman" w:hAnsi="Times New Roman" w:cs="Times New Roman"/>
          <w:b/>
          <w:sz w:val="29"/>
          <w:szCs w:val="27"/>
        </w:rPr>
        <w:lastRenderedPageBreak/>
        <w:t>Платные услуги населению</w:t>
      </w:r>
      <w:bookmarkEnd w:id="32"/>
      <w:bookmarkEnd w:id="33"/>
      <w:bookmarkEnd w:id="34"/>
    </w:p>
    <w:p w:rsidR="0015707B" w:rsidRPr="00454FA8" w:rsidRDefault="0015707B" w:rsidP="00CE1853">
      <w:pPr>
        <w:widowControl/>
        <w:ind w:firstLine="709"/>
        <w:jc w:val="both"/>
        <w:rPr>
          <w:rFonts w:eastAsiaTheme="minorHAnsi"/>
          <w:sz w:val="28"/>
          <w:szCs w:val="28"/>
          <w:lang w:eastAsia="en-US"/>
        </w:rPr>
      </w:pPr>
      <w:r w:rsidRPr="00454FA8">
        <w:rPr>
          <w:rFonts w:eastAsiaTheme="minorHAnsi"/>
          <w:sz w:val="28"/>
          <w:szCs w:val="28"/>
          <w:lang w:eastAsia="en-US"/>
        </w:rPr>
        <w:t>По итогам 2025 года объём платных услуг, оказанных населению городского округа город Красноярск, составил 251,1 </w:t>
      </w:r>
      <w:proofErr w:type="gramStart"/>
      <w:r w:rsidRPr="00454FA8">
        <w:rPr>
          <w:rFonts w:eastAsiaTheme="minorHAnsi"/>
          <w:sz w:val="28"/>
          <w:szCs w:val="28"/>
          <w:lang w:eastAsia="en-US"/>
        </w:rPr>
        <w:t>млрд</w:t>
      </w:r>
      <w:proofErr w:type="gramEnd"/>
      <w:r w:rsidRPr="00454FA8">
        <w:rPr>
          <w:rFonts w:eastAsiaTheme="minorHAnsi"/>
          <w:sz w:val="28"/>
          <w:szCs w:val="28"/>
          <w:lang w:eastAsia="en-US"/>
        </w:rPr>
        <w:t> руб.</w:t>
      </w:r>
      <w:r w:rsidR="00CE1853" w:rsidRPr="00454FA8">
        <w:rPr>
          <w:rFonts w:eastAsiaTheme="minorHAnsi"/>
          <w:sz w:val="28"/>
          <w:szCs w:val="28"/>
          <w:lang w:eastAsia="en-US"/>
        </w:rPr>
        <w:t xml:space="preserve"> </w:t>
      </w:r>
      <w:r w:rsidR="00CE1853" w:rsidRPr="00454FA8">
        <w:rPr>
          <w:rFonts w:eastAsiaTheme="minorHAnsi"/>
          <w:sz w:val="28"/>
          <w:szCs w:val="28"/>
          <w:lang w:eastAsia="en-US"/>
        </w:rPr>
        <w:br/>
        <w:t>и</w:t>
      </w:r>
      <w:r w:rsidRPr="00454FA8">
        <w:rPr>
          <w:rFonts w:eastAsiaTheme="minorHAnsi"/>
          <w:sz w:val="28"/>
          <w:szCs w:val="28"/>
          <w:lang w:eastAsia="en-US"/>
        </w:rPr>
        <w:t xml:space="preserve"> </w:t>
      </w:r>
      <w:r w:rsidR="00CE1853" w:rsidRPr="00454FA8">
        <w:rPr>
          <w:rFonts w:eastAsiaTheme="minorHAnsi"/>
          <w:sz w:val="28"/>
          <w:szCs w:val="28"/>
          <w:lang w:eastAsia="en-US"/>
        </w:rPr>
        <w:t>в</w:t>
      </w:r>
      <w:r w:rsidRPr="00454FA8">
        <w:rPr>
          <w:rFonts w:eastAsiaTheme="minorHAnsi"/>
          <w:sz w:val="28"/>
          <w:szCs w:val="28"/>
          <w:lang w:eastAsia="en-US"/>
        </w:rPr>
        <w:t xml:space="preserve"> сопоставимых ценах показатель увеличился на 2</w:t>
      </w:r>
      <w:r w:rsidR="00CE1853" w:rsidRPr="00454FA8">
        <w:rPr>
          <w:rFonts w:eastAsiaTheme="minorHAnsi"/>
          <w:sz w:val="28"/>
          <w:szCs w:val="28"/>
          <w:lang w:eastAsia="en-US"/>
        </w:rPr>
        <w:t> %</w:t>
      </w:r>
      <w:r w:rsidRPr="00454FA8">
        <w:rPr>
          <w:rFonts w:eastAsiaTheme="minorHAnsi"/>
          <w:sz w:val="28"/>
          <w:szCs w:val="28"/>
          <w:lang w:eastAsia="en-US"/>
        </w:rPr>
        <w:t>.</w:t>
      </w:r>
    </w:p>
    <w:p w:rsidR="0015707B" w:rsidRPr="00454FA8" w:rsidRDefault="0015707B" w:rsidP="00CE1853">
      <w:pPr>
        <w:widowControl/>
        <w:ind w:firstLine="709"/>
        <w:jc w:val="both"/>
        <w:rPr>
          <w:rFonts w:eastAsiaTheme="minorHAnsi"/>
          <w:sz w:val="28"/>
          <w:szCs w:val="28"/>
          <w:lang w:eastAsia="en-US"/>
        </w:rPr>
      </w:pPr>
      <w:r w:rsidRPr="00454FA8">
        <w:rPr>
          <w:rFonts w:eastAsiaTheme="minorHAnsi"/>
          <w:sz w:val="28"/>
          <w:szCs w:val="28"/>
          <w:lang w:eastAsia="en-US"/>
        </w:rPr>
        <w:t>Основой роста рынка платных услуг выступает платёжеспособный спрос населения, при этом приоритет сохраняется за обязательными и социально необходимыми видами услуг</w:t>
      </w:r>
      <w:r w:rsidR="00CE1853" w:rsidRPr="00454FA8">
        <w:rPr>
          <w:rFonts w:eastAsiaTheme="minorHAnsi"/>
          <w:sz w:val="28"/>
          <w:szCs w:val="28"/>
          <w:lang w:eastAsia="en-US"/>
        </w:rPr>
        <w:t xml:space="preserve">. </w:t>
      </w:r>
    </w:p>
    <w:p w:rsidR="0015707B" w:rsidRPr="00454FA8" w:rsidRDefault="0015707B" w:rsidP="00CE1853">
      <w:pPr>
        <w:widowControl/>
        <w:ind w:firstLine="709"/>
        <w:jc w:val="both"/>
        <w:rPr>
          <w:rFonts w:eastAsiaTheme="minorHAnsi"/>
          <w:sz w:val="28"/>
          <w:szCs w:val="28"/>
          <w:lang w:eastAsia="en-US"/>
        </w:rPr>
      </w:pPr>
      <w:r w:rsidRPr="00454FA8">
        <w:rPr>
          <w:rFonts w:eastAsiaTheme="minorHAnsi"/>
          <w:sz w:val="28"/>
          <w:szCs w:val="28"/>
          <w:lang w:eastAsia="en-US"/>
        </w:rPr>
        <w:t xml:space="preserve">Ключевыми сегментами рынка платных услуг в Красноярске остаются </w:t>
      </w:r>
      <w:proofErr w:type="spellStart"/>
      <w:r w:rsidRPr="00454FA8">
        <w:rPr>
          <w:rFonts w:eastAsiaTheme="minorHAnsi"/>
          <w:sz w:val="28"/>
          <w:szCs w:val="28"/>
          <w:lang w:eastAsia="en-US"/>
        </w:rPr>
        <w:t>жилищно</w:t>
      </w:r>
      <w:proofErr w:type="spellEnd"/>
      <w:r w:rsidR="00A25541" w:rsidRPr="00454FA8">
        <w:rPr>
          <w:rFonts w:eastAsiaTheme="minorHAnsi"/>
          <w:sz w:val="28"/>
          <w:szCs w:val="28"/>
          <w:lang w:eastAsia="en-US"/>
        </w:rPr>
        <w:t>–</w:t>
      </w:r>
      <w:r w:rsidRPr="00454FA8">
        <w:rPr>
          <w:rFonts w:eastAsiaTheme="minorHAnsi"/>
          <w:sz w:val="28"/>
          <w:szCs w:val="28"/>
          <w:lang w:eastAsia="en-US"/>
        </w:rPr>
        <w:t>коммунальное хозяйство, транспорт и связь: в совокупности они обеспечивают порядка 70 % общего объёма платежей населения за услуги. Особое место занимают услуги «обязательного» характера </w:t>
      </w:r>
      <w:r w:rsidR="00CE1853" w:rsidRPr="00454FA8">
        <w:rPr>
          <w:rFonts w:eastAsiaTheme="minorHAnsi"/>
          <w:sz w:val="28"/>
          <w:szCs w:val="28"/>
          <w:lang w:eastAsia="en-US"/>
        </w:rPr>
        <w:t>–</w:t>
      </w:r>
      <w:r w:rsidRPr="00454FA8">
        <w:rPr>
          <w:rFonts w:eastAsiaTheme="minorHAnsi"/>
          <w:sz w:val="28"/>
          <w:szCs w:val="28"/>
          <w:lang w:eastAsia="en-US"/>
        </w:rPr>
        <w:t xml:space="preserve"> транспортные </w:t>
      </w:r>
      <w:r w:rsidR="00CE1853" w:rsidRPr="00454FA8">
        <w:rPr>
          <w:rFonts w:eastAsiaTheme="minorHAnsi"/>
          <w:sz w:val="28"/>
          <w:szCs w:val="28"/>
          <w:lang w:eastAsia="en-US"/>
        </w:rPr>
        <w:br/>
      </w:r>
      <w:r w:rsidRPr="00454FA8">
        <w:rPr>
          <w:rFonts w:eastAsiaTheme="minorHAnsi"/>
          <w:sz w:val="28"/>
          <w:szCs w:val="28"/>
          <w:lang w:eastAsia="en-US"/>
        </w:rPr>
        <w:t>и жилищно</w:t>
      </w:r>
      <w:r w:rsidRPr="00454FA8">
        <w:rPr>
          <w:rFonts w:eastAsiaTheme="minorHAnsi"/>
          <w:sz w:val="28"/>
          <w:szCs w:val="28"/>
          <w:lang w:eastAsia="en-US"/>
        </w:rPr>
        <w:noBreakHyphen/>
        <w:t>коммунальные: их доля достигает 49,9 % в структуре расходов горожан на услуги.</w:t>
      </w:r>
    </w:p>
    <w:p w:rsidR="0015707B" w:rsidRPr="00454FA8" w:rsidRDefault="0015707B" w:rsidP="00CE1853">
      <w:pPr>
        <w:widowControl/>
        <w:ind w:firstLine="709"/>
        <w:jc w:val="both"/>
        <w:rPr>
          <w:rFonts w:eastAsiaTheme="minorHAnsi"/>
          <w:sz w:val="28"/>
          <w:szCs w:val="28"/>
          <w:lang w:eastAsia="en-US"/>
        </w:rPr>
      </w:pPr>
      <w:r w:rsidRPr="00454FA8">
        <w:rPr>
          <w:rFonts w:eastAsiaTheme="minorHAnsi"/>
          <w:sz w:val="28"/>
          <w:szCs w:val="28"/>
          <w:lang w:eastAsia="en-US"/>
        </w:rPr>
        <w:t>Динамика по основным сегментам в 2025 году сложилась следующим образом:</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sz w:val="28"/>
          <w:szCs w:val="28"/>
        </w:rPr>
      </w:pPr>
      <w:r w:rsidRPr="00454FA8">
        <w:rPr>
          <w:rFonts w:ascii="Times New Roman" w:eastAsia="Times New Roman" w:hAnsi="Times New Roman" w:cs="Times New Roman"/>
          <w:bCs/>
          <w:sz w:val="28"/>
          <w:szCs w:val="28"/>
        </w:rPr>
        <w:t>Жилищно</w:t>
      </w:r>
      <w:r w:rsidRPr="00454FA8">
        <w:rPr>
          <w:rFonts w:ascii="Times New Roman" w:eastAsia="Times New Roman" w:hAnsi="Times New Roman" w:cs="Times New Roman"/>
          <w:bCs/>
          <w:sz w:val="28"/>
          <w:szCs w:val="28"/>
        </w:rPr>
        <w:noBreakHyphen/>
        <w:t>коммунальные услуги.</w:t>
      </w:r>
      <w:r w:rsidRPr="00454FA8">
        <w:rPr>
          <w:rFonts w:ascii="Times New Roman" w:eastAsia="Times New Roman" w:hAnsi="Times New Roman" w:cs="Times New Roman"/>
          <w:sz w:val="28"/>
          <w:szCs w:val="28"/>
        </w:rPr>
        <w:t xml:space="preserve"> Объём жилищных услуг вырос </w:t>
      </w:r>
      <w:r w:rsidR="00CE1853" w:rsidRPr="00454FA8">
        <w:rPr>
          <w:rFonts w:ascii="Times New Roman" w:eastAsia="Times New Roman" w:hAnsi="Times New Roman" w:cs="Times New Roman"/>
          <w:sz w:val="28"/>
          <w:szCs w:val="28"/>
        </w:rPr>
        <w:br/>
      </w:r>
      <w:r w:rsidRPr="00454FA8">
        <w:rPr>
          <w:rFonts w:ascii="Times New Roman" w:eastAsia="Times New Roman" w:hAnsi="Times New Roman" w:cs="Times New Roman"/>
          <w:sz w:val="28"/>
          <w:szCs w:val="28"/>
        </w:rPr>
        <w:t>на 2,2 % по сравнению с 2024 годом, коммунальных </w:t>
      </w:r>
      <w:r w:rsidR="0022535C" w:rsidRPr="00454FA8">
        <w:rPr>
          <w:rFonts w:ascii="Times New Roman" w:eastAsia="Times New Roman" w:hAnsi="Times New Roman" w:cs="Times New Roman"/>
          <w:sz w:val="28"/>
          <w:szCs w:val="28"/>
        </w:rPr>
        <w:t>–</w:t>
      </w:r>
      <w:r w:rsidRPr="00454FA8">
        <w:rPr>
          <w:rFonts w:ascii="Times New Roman" w:eastAsia="Times New Roman" w:hAnsi="Times New Roman" w:cs="Times New Roman"/>
          <w:sz w:val="28"/>
          <w:szCs w:val="28"/>
        </w:rPr>
        <w:t> на 3,9 %. Это связано как с индексацией тарифов, так и с расширением охвата предоставляемых сервисов.</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Транспорт. Объём услуг пассажирского транспорта в сопоставимых ценах увеличился на 2,2 %, что согласуется с развитием маршрутной сети</w:t>
      </w:r>
      <w:r w:rsidR="0022535C" w:rsidRPr="00454FA8">
        <w:rPr>
          <w:rFonts w:ascii="Times New Roman" w:eastAsia="Times New Roman" w:hAnsi="Times New Roman" w:cs="Times New Roman"/>
          <w:bCs/>
          <w:sz w:val="28"/>
          <w:szCs w:val="28"/>
        </w:rPr>
        <w:t xml:space="preserve"> </w:t>
      </w:r>
      <w:r w:rsidR="002F5174" w:rsidRPr="00454FA8">
        <w:rPr>
          <w:rFonts w:ascii="Times New Roman" w:eastAsia="Times New Roman" w:hAnsi="Times New Roman" w:cs="Times New Roman"/>
          <w:bCs/>
          <w:sz w:val="28"/>
          <w:szCs w:val="28"/>
        </w:rPr>
        <w:br/>
      </w:r>
      <w:r w:rsidR="0022535C" w:rsidRPr="00454FA8">
        <w:rPr>
          <w:rFonts w:ascii="Times New Roman" w:eastAsia="Times New Roman" w:hAnsi="Times New Roman" w:cs="Times New Roman"/>
          <w:bCs/>
          <w:sz w:val="28"/>
          <w:szCs w:val="28"/>
        </w:rPr>
        <w:t>и</w:t>
      </w:r>
      <w:r w:rsidRPr="00454FA8">
        <w:rPr>
          <w:rFonts w:ascii="Times New Roman" w:eastAsia="Times New Roman" w:hAnsi="Times New Roman" w:cs="Times New Roman"/>
          <w:bCs/>
          <w:sz w:val="28"/>
          <w:szCs w:val="28"/>
        </w:rPr>
        <w:t xml:space="preserve"> обновлением подвижного состава.</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 xml:space="preserve">Бытовые услуги. В 2025 году их объём в сопоставимых ценах вырос </w:t>
      </w:r>
      <w:r w:rsidR="002F5174" w:rsidRPr="00454FA8">
        <w:rPr>
          <w:rFonts w:ascii="Times New Roman" w:eastAsia="Times New Roman" w:hAnsi="Times New Roman" w:cs="Times New Roman"/>
          <w:bCs/>
          <w:sz w:val="28"/>
          <w:szCs w:val="28"/>
        </w:rPr>
        <w:br/>
      </w:r>
      <w:r w:rsidRPr="00454FA8">
        <w:rPr>
          <w:rFonts w:ascii="Times New Roman" w:eastAsia="Times New Roman" w:hAnsi="Times New Roman" w:cs="Times New Roman"/>
          <w:bCs/>
          <w:sz w:val="28"/>
          <w:szCs w:val="28"/>
        </w:rPr>
        <w:t>на 1 % </w:t>
      </w:r>
      <w:r w:rsidR="0022535C" w:rsidRPr="00454FA8">
        <w:rPr>
          <w:rFonts w:ascii="Times New Roman" w:eastAsia="Times New Roman" w:hAnsi="Times New Roman" w:cs="Times New Roman"/>
          <w:bCs/>
          <w:sz w:val="28"/>
          <w:szCs w:val="28"/>
        </w:rPr>
        <w:t>–</w:t>
      </w:r>
      <w:r w:rsidRPr="00454FA8">
        <w:rPr>
          <w:rFonts w:ascii="Times New Roman" w:eastAsia="Times New Roman" w:hAnsi="Times New Roman" w:cs="Times New Roman"/>
          <w:bCs/>
          <w:sz w:val="28"/>
          <w:szCs w:val="28"/>
        </w:rPr>
        <w:t> сегмент сохраняет умеренную динамику, помога</w:t>
      </w:r>
      <w:r w:rsidR="0022535C" w:rsidRPr="00454FA8">
        <w:rPr>
          <w:rFonts w:ascii="Times New Roman" w:eastAsia="Times New Roman" w:hAnsi="Times New Roman" w:cs="Times New Roman"/>
          <w:bCs/>
          <w:sz w:val="28"/>
          <w:szCs w:val="28"/>
        </w:rPr>
        <w:t>я</w:t>
      </w:r>
      <w:r w:rsidRPr="00454FA8">
        <w:rPr>
          <w:rFonts w:ascii="Times New Roman" w:eastAsia="Times New Roman" w:hAnsi="Times New Roman" w:cs="Times New Roman"/>
          <w:bCs/>
          <w:sz w:val="28"/>
          <w:szCs w:val="28"/>
        </w:rPr>
        <w:t xml:space="preserve"> рационализировать домашнее хозяйство и высвобожда</w:t>
      </w:r>
      <w:r w:rsidR="0022535C" w:rsidRPr="00454FA8">
        <w:rPr>
          <w:rFonts w:ascii="Times New Roman" w:eastAsia="Times New Roman" w:hAnsi="Times New Roman" w:cs="Times New Roman"/>
          <w:bCs/>
          <w:sz w:val="28"/>
          <w:szCs w:val="28"/>
        </w:rPr>
        <w:t>я</w:t>
      </w:r>
      <w:r w:rsidRPr="00454FA8">
        <w:rPr>
          <w:rFonts w:ascii="Times New Roman" w:eastAsia="Times New Roman" w:hAnsi="Times New Roman" w:cs="Times New Roman"/>
          <w:bCs/>
          <w:sz w:val="28"/>
          <w:szCs w:val="28"/>
        </w:rPr>
        <w:t xml:space="preserve"> время граждан для отдыха.</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Социальные услуги для отдельных категорий граждан. Объём услуг, оказанных гражданам пожилого возраста и инвалидам, в сопоставимых ценах снизился на 1,4 % .</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Услуги связи. В сопоставимых ценах прирост составил 0,8 %. При этом структура спроса заметно трансформируется: высокий удельный вес приходится на подвижную (мобильную) электросвязь, тогда как востребованность стационарной связи продолжает снижаться.</w:t>
      </w:r>
    </w:p>
    <w:p w:rsidR="00D93935"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Социально</w:t>
      </w:r>
      <w:r w:rsidRPr="00454FA8">
        <w:rPr>
          <w:rFonts w:ascii="Times New Roman" w:eastAsia="Times New Roman" w:hAnsi="Times New Roman" w:cs="Times New Roman"/>
          <w:bCs/>
          <w:sz w:val="28"/>
          <w:szCs w:val="28"/>
        </w:rPr>
        <w:noBreakHyphen/>
        <w:t>культурная сфера</w:t>
      </w:r>
      <w:r w:rsidR="00D93935" w:rsidRPr="00454FA8">
        <w:rPr>
          <w:rFonts w:ascii="Times New Roman" w:eastAsia="Times New Roman" w:hAnsi="Times New Roman" w:cs="Times New Roman"/>
          <w:bCs/>
          <w:sz w:val="28"/>
          <w:szCs w:val="28"/>
        </w:rPr>
        <w:t>: увеличились услуги учреждений культуры на 0,1 %</w:t>
      </w:r>
      <w:r w:rsidR="00057302" w:rsidRPr="00454FA8">
        <w:rPr>
          <w:rFonts w:ascii="Times New Roman" w:eastAsia="Times New Roman" w:hAnsi="Times New Roman" w:cs="Times New Roman"/>
          <w:bCs/>
          <w:sz w:val="28"/>
          <w:szCs w:val="28"/>
        </w:rPr>
        <w:t>;</w:t>
      </w:r>
      <w:r w:rsidR="00D93935" w:rsidRPr="00454FA8">
        <w:rPr>
          <w:rFonts w:ascii="Times New Roman" w:eastAsia="Times New Roman" w:hAnsi="Times New Roman" w:cs="Times New Roman"/>
          <w:bCs/>
          <w:sz w:val="28"/>
          <w:szCs w:val="28"/>
        </w:rPr>
        <w:t xml:space="preserve"> учреждений физической культуры и спорта –  на 3,8 %</w:t>
      </w:r>
      <w:r w:rsidR="00057302" w:rsidRPr="00454FA8">
        <w:rPr>
          <w:rFonts w:ascii="Times New Roman" w:eastAsia="Times New Roman" w:hAnsi="Times New Roman" w:cs="Times New Roman"/>
          <w:bCs/>
          <w:sz w:val="28"/>
          <w:szCs w:val="28"/>
        </w:rPr>
        <w:t>;</w:t>
      </w:r>
      <w:r w:rsidR="00D93935" w:rsidRPr="00454FA8">
        <w:rPr>
          <w:rFonts w:ascii="Times New Roman" w:eastAsia="Times New Roman" w:hAnsi="Times New Roman" w:cs="Times New Roman"/>
          <w:bCs/>
          <w:sz w:val="28"/>
          <w:szCs w:val="28"/>
        </w:rPr>
        <w:t xml:space="preserve"> здравоохранения – на 0,4 %</w:t>
      </w:r>
      <w:r w:rsidR="00057302" w:rsidRPr="00454FA8">
        <w:rPr>
          <w:rFonts w:ascii="Times New Roman" w:eastAsia="Times New Roman" w:hAnsi="Times New Roman" w:cs="Times New Roman"/>
          <w:bCs/>
          <w:sz w:val="28"/>
          <w:szCs w:val="28"/>
        </w:rPr>
        <w:t>;</w:t>
      </w:r>
      <w:r w:rsidR="00D93935" w:rsidRPr="00454FA8">
        <w:rPr>
          <w:rFonts w:ascii="Times New Roman" w:eastAsia="Times New Roman" w:hAnsi="Times New Roman" w:cs="Times New Roman"/>
          <w:bCs/>
          <w:sz w:val="28"/>
          <w:szCs w:val="28"/>
        </w:rPr>
        <w:t xml:space="preserve"> образования – на 1,3 %</w:t>
      </w:r>
      <w:r w:rsidR="00057302" w:rsidRPr="00454FA8">
        <w:rPr>
          <w:rFonts w:ascii="Times New Roman" w:eastAsia="Times New Roman" w:hAnsi="Times New Roman" w:cs="Times New Roman"/>
          <w:bCs/>
          <w:sz w:val="28"/>
          <w:szCs w:val="28"/>
        </w:rPr>
        <w:t>.</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Санаторно</w:t>
      </w:r>
      <w:r w:rsidRPr="00454FA8">
        <w:rPr>
          <w:rFonts w:ascii="Times New Roman" w:eastAsia="Times New Roman" w:hAnsi="Times New Roman" w:cs="Times New Roman"/>
          <w:bCs/>
          <w:sz w:val="28"/>
          <w:szCs w:val="28"/>
        </w:rPr>
        <w:noBreakHyphen/>
        <w:t>оздоровительные услуги. Рынок демонстрирует умеренный рост на 0,4 % в сопоставимых ценах.</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 xml:space="preserve">Гостиничные, туристические и экскурсионные услуги. Объём гостиничных услуг увеличился на 3,1 %, тогда как сегмент туристических </w:t>
      </w:r>
      <w:r w:rsidR="00D17BC6" w:rsidRPr="00454FA8">
        <w:rPr>
          <w:rFonts w:ascii="Times New Roman" w:eastAsia="Times New Roman" w:hAnsi="Times New Roman" w:cs="Times New Roman"/>
          <w:bCs/>
          <w:sz w:val="28"/>
          <w:szCs w:val="28"/>
        </w:rPr>
        <w:br/>
      </w:r>
      <w:r w:rsidRPr="00454FA8">
        <w:rPr>
          <w:rFonts w:ascii="Times New Roman" w:eastAsia="Times New Roman" w:hAnsi="Times New Roman" w:cs="Times New Roman"/>
          <w:bCs/>
          <w:sz w:val="28"/>
          <w:szCs w:val="28"/>
        </w:rPr>
        <w:t>и экскурсионных платных услуг сократился на 1,3 % </w:t>
      </w:r>
      <w:r w:rsidR="00057302" w:rsidRPr="00454FA8">
        <w:rPr>
          <w:rFonts w:ascii="Times New Roman" w:eastAsia="Times New Roman" w:hAnsi="Times New Roman" w:cs="Times New Roman"/>
          <w:bCs/>
          <w:sz w:val="28"/>
          <w:szCs w:val="28"/>
        </w:rPr>
        <w:t>–</w:t>
      </w:r>
      <w:r w:rsidRPr="00454FA8">
        <w:rPr>
          <w:rFonts w:ascii="Times New Roman" w:eastAsia="Times New Roman" w:hAnsi="Times New Roman" w:cs="Times New Roman"/>
          <w:bCs/>
          <w:sz w:val="28"/>
          <w:szCs w:val="28"/>
        </w:rPr>
        <w:t xml:space="preserve"> эта разнонаправленная динамика </w:t>
      </w:r>
      <w:r w:rsidR="00D17BC6" w:rsidRPr="00454FA8">
        <w:rPr>
          <w:rFonts w:ascii="Times New Roman" w:eastAsia="Times New Roman" w:hAnsi="Times New Roman" w:cs="Times New Roman"/>
          <w:bCs/>
          <w:sz w:val="28"/>
          <w:szCs w:val="28"/>
        </w:rPr>
        <w:t>отражает</w:t>
      </w:r>
      <w:r w:rsidRPr="00454FA8">
        <w:rPr>
          <w:rFonts w:ascii="Times New Roman" w:eastAsia="Times New Roman" w:hAnsi="Times New Roman" w:cs="Times New Roman"/>
          <w:bCs/>
          <w:sz w:val="28"/>
          <w:szCs w:val="28"/>
        </w:rPr>
        <w:t xml:space="preserve"> смещение спроса в сторону краткосрочного размещения </w:t>
      </w:r>
      <w:r w:rsidR="00D17BC6" w:rsidRPr="00454FA8">
        <w:rPr>
          <w:rFonts w:ascii="Times New Roman" w:eastAsia="Times New Roman" w:hAnsi="Times New Roman" w:cs="Times New Roman"/>
          <w:bCs/>
          <w:sz w:val="28"/>
          <w:szCs w:val="28"/>
        </w:rPr>
        <w:br/>
      </w:r>
      <w:r w:rsidRPr="00454FA8">
        <w:rPr>
          <w:rFonts w:ascii="Times New Roman" w:eastAsia="Times New Roman" w:hAnsi="Times New Roman" w:cs="Times New Roman"/>
          <w:bCs/>
          <w:sz w:val="28"/>
          <w:szCs w:val="28"/>
        </w:rPr>
        <w:t>и локального туризма при снижении организованных экскурсионных программ.</w:t>
      </w:r>
    </w:p>
    <w:p w:rsidR="0015707B" w:rsidRPr="00454FA8" w:rsidRDefault="0015707B" w:rsidP="003F762B">
      <w:pPr>
        <w:widowControl/>
        <w:numPr>
          <w:ilvl w:val="0"/>
          <w:numId w:val="17"/>
        </w:numPr>
        <w:tabs>
          <w:tab w:val="left" w:pos="993"/>
        </w:tabs>
        <w:autoSpaceDE/>
        <w:autoSpaceDN/>
        <w:adjustRightInd/>
        <w:ind w:left="0" w:firstLine="709"/>
        <w:jc w:val="both"/>
        <w:rPr>
          <w:rFonts w:ascii="Times New Roman" w:eastAsia="Times New Roman" w:hAnsi="Times New Roman" w:cs="Times New Roman"/>
          <w:bCs/>
          <w:sz w:val="28"/>
          <w:szCs w:val="28"/>
        </w:rPr>
      </w:pPr>
      <w:r w:rsidRPr="00454FA8">
        <w:rPr>
          <w:rFonts w:ascii="Times New Roman" w:eastAsia="Times New Roman" w:hAnsi="Times New Roman" w:cs="Times New Roman"/>
          <w:bCs/>
          <w:sz w:val="28"/>
          <w:szCs w:val="28"/>
        </w:rPr>
        <w:t xml:space="preserve">Правовые услуги. Объём платных услуг правового характера вырос </w:t>
      </w:r>
      <w:r w:rsidR="005B7847" w:rsidRPr="00454FA8">
        <w:rPr>
          <w:rFonts w:ascii="Times New Roman" w:eastAsia="Times New Roman" w:hAnsi="Times New Roman" w:cs="Times New Roman"/>
          <w:bCs/>
          <w:sz w:val="28"/>
          <w:szCs w:val="28"/>
        </w:rPr>
        <w:br/>
      </w:r>
      <w:r w:rsidRPr="00454FA8">
        <w:rPr>
          <w:rFonts w:ascii="Times New Roman" w:eastAsia="Times New Roman" w:hAnsi="Times New Roman" w:cs="Times New Roman"/>
          <w:bCs/>
          <w:sz w:val="28"/>
          <w:szCs w:val="28"/>
        </w:rPr>
        <w:t>на 5,7 %</w:t>
      </w:r>
      <w:r w:rsidR="00D17BC6" w:rsidRPr="00454FA8">
        <w:rPr>
          <w:rFonts w:ascii="Times New Roman" w:eastAsia="Times New Roman" w:hAnsi="Times New Roman" w:cs="Times New Roman"/>
          <w:bCs/>
          <w:sz w:val="28"/>
          <w:szCs w:val="28"/>
        </w:rPr>
        <w:t>, что</w:t>
      </w:r>
      <w:r w:rsidRPr="00454FA8">
        <w:rPr>
          <w:rFonts w:ascii="Times New Roman" w:eastAsia="Times New Roman" w:hAnsi="Times New Roman" w:cs="Times New Roman"/>
          <w:bCs/>
          <w:sz w:val="28"/>
          <w:szCs w:val="28"/>
        </w:rPr>
        <w:t xml:space="preserve"> свидетельствует о повышении правовой грамотности населения </w:t>
      </w:r>
      <w:r w:rsidR="005B7847" w:rsidRPr="00454FA8">
        <w:rPr>
          <w:rFonts w:ascii="Times New Roman" w:eastAsia="Times New Roman" w:hAnsi="Times New Roman" w:cs="Times New Roman"/>
          <w:bCs/>
          <w:sz w:val="28"/>
          <w:szCs w:val="28"/>
        </w:rPr>
        <w:br/>
      </w:r>
      <w:r w:rsidRPr="00454FA8">
        <w:rPr>
          <w:rFonts w:ascii="Times New Roman" w:eastAsia="Times New Roman" w:hAnsi="Times New Roman" w:cs="Times New Roman"/>
          <w:bCs/>
          <w:sz w:val="28"/>
          <w:szCs w:val="28"/>
        </w:rPr>
        <w:t>и востребованности профессиональных консультаций.</w:t>
      </w:r>
    </w:p>
    <w:p w:rsidR="0015707B" w:rsidRPr="00454FA8" w:rsidRDefault="0015707B" w:rsidP="00A25541">
      <w:pPr>
        <w:widowControl/>
        <w:ind w:firstLine="709"/>
        <w:jc w:val="both"/>
        <w:rPr>
          <w:rFonts w:eastAsiaTheme="minorHAnsi"/>
          <w:sz w:val="28"/>
          <w:szCs w:val="28"/>
          <w:lang w:eastAsia="en-US"/>
        </w:rPr>
      </w:pPr>
      <w:r w:rsidRPr="00454FA8">
        <w:rPr>
          <w:rFonts w:eastAsiaTheme="minorHAnsi"/>
          <w:sz w:val="28"/>
          <w:szCs w:val="28"/>
          <w:lang w:eastAsia="en-US"/>
        </w:rPr>
        <w:lastRenderedPageBreak/>
        <w:t xml:space="preserve">Прогнозная динамика </w:t>
      </w:r>
      <w:r w:rsidR="005B7847" w:rsidRPr="00454FA8">
        <w:rPr>
          <w:rFonts w:eastAsiaTheme="minorHAnsi"/>
          <w:sz w:val="28"/>
          <w:szCs w:val="28"/>
          <w:lang w:eastAsia="en-US"/>
        </w:rPr>
        <w:t xml:space="preserve">объём платных услуг </w:t>
      </w:r>
      <w:r w:rsidRPr="00454FA8">
        <w:rPr>
          <w:rFonts w:eastAsiaTheme="minorHAnsi"/>
          <w:sz w:val="28"/>
          <w:szCs w:val="28"/>
          <w:lang w:eastAsia="en-US"/>
        </w:rPr>
        <w:t xml:space="preserve">предполагает сохранение умеренного роста: в 2026 году </w:t>
      </w:r>
      <w:r w:rsidR="005B7847" w:rsidRPr="00454FA8">
        <w:rPr>
          <w:rFonts w:eastAsiaTheme="minorHAnsi"/>
          <w:sz w:val="28"/>
          <w:szCs w:val="28"/>
          <w:lang w:eastAsia="en-US"/>
        </w:rPr>
        <w:t xml:space="preserve">рост </w:t>
      </w:r>
      <w:r w:rsidRPr="00454FA8">
        <w:rPr>
          <w:rFonts w:eastAsiaTheme="minorHAnsi"/>
          <w:sz w:val="28"/>
          <w:szCs w:val="28"/>
          <w:lang w:eastAsia="en-US"/>
        </w:rPr>
        <w:t>в сопоставимых ценах ожидается на уровне 10</w:t>
      </w:r>
      <w:r w:rsidR="00614BC2">
        <w:rPr>
          <w:rFonts w:eastAsiaTheme="minorHAnsi"/>
          <w:sz w:val="28"/>
          <w:szCs w:val="28"/>
          <w:lang w:eastAsia="en-US"/>
        </w:rPr>
        <w:t>1,3</w:t>
      </w:r>
      <w:r w:rsidRPr="00454FA8">
        <w:rPr>
          <w:rFonts w:eastAsiaTheme="minorHAnsi"/>
          <w:sz w:val="28"/>
          <w:szCs w:val="28"/>
          <w:lang w:eastAsia="en-US"/>
        </w:rPr>
        <w:t xml:space="preserve"> % к предшествующему году, </w:t>
      </w:r>
      <w:r w:rsidR="00A25541" w:rsidRPr="00454FA8">
        <w:rPr>
          <w:rFonts w:eastAsiaTheme="minorHAnsi"/>
          <w:sz w:val="28"/>
          <w:szCs w:val="28"/>
          <w:lang w:eastAsia="en-US"/>
        </w:rPr>
        <w:t>в</w:t>
      </w:r>
      <w:r w:rsidRPr="00454FA8">
        <w:rPr>
          <w:rFonts w:eastAsiaTheme="minorHAnsi"/>
          <w:sz w:val="28"/>
          <w:szCs w:val="28"/>
          <w:lang w:eastAsia="en-US"/>
        </w:rPr>
        <w:t xml:space="preserve"> 2029 году </w:t>
      </w:r>
      <w:r w:rsidR="00A25541" w:rsidRPr="00454FA8">
        <w:rPr>
          <w:rFonts w:eastAsiaTheme="minorHAnsi"/>
          <w:sz w:val="28"/>
          <w:szCs w:val="28"/>
          <w:lang w:eastAsia="en-US"/>
        </w:rPr>
        <w:t>–</w:t>
      </w:r>
      <w:r w:rsidRPr="00454FA8">
        <w:rPr>
          <w:rFonts w:eastAsiaTheme="minorHAnsi"/>
          <w:sz w:val="28"/>
          <w:szCs w:val="28"/>
          <w:lang w:eastAsia="en-US"/>
        </w:rPr>
        <w:t xml:space="preserve"> на уровне 103,1 %. </w:t>
      </w:r>
    </w:p>
    <w:p w:rsidR="007E7DC0" w:rsidRPr="009D3DE1" w:rsidRDefault="007E7DC0" w:rsidP="008220E7">
      <w:pPr>
        <w:pStyle w:val="Default"/>
        <w:jc w:val="both"/>
        <w:rPr>
          <w:color w:val="auto"/>
          <w:sz w:val="28"/>
          <w:szCs w:val="28"/>
        </w:rPr>
      </w:pPr>
      <w:r w:rsidRPr="009D3DE1">
        <w:rPr>
          <w:noProof/>
          <w:color w:val="auto"/>
          <w:lang w:eastAsia="ru-RU"/>
        </w:rPr>
        <w:drawing>
          <wp:inline distT="0" distB="0" distL="0" distR="0" wp14:anchorId="71573243" wp14:editId="39303751">
            <wp:extent cx="6219825" cy="2990850"/>
            <wp:effectExtent l="0" t="0" r="0" b="0"/>
            <wp:docPr id="8"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4430F" w:rsidRPr="009D3DE1" w:rsidRDefault="008D61F7" w:rsidP="0034430F">
      <w:pPr>
        <w:shd w:val="clear" w:color="auto" w:fill="FFFFFF" w:themeFill="background1"/>
        <w:spacing w:after="120"/>
        <w:jc w:val="center"/>
        <w:rPr>
          <w:sz w:val="22"/>
          <w:szCs w:val="22"/>
        </w:rPr>
      </w:pPr>
      <w:r w:rsidRPr="00614BC2">
        <w:rPr>
          <w:sz w:val="22"/>
          <w:szCs w:val="22"/>
        </w:rPr>
        <w:t xml:space="preserve">Рис. </w:t>
      </w:r>
      <w:r w:rsidR="00521D6F" w:rsidRPr="00614BC2">
        <w:rPr>
          <w:sz w:val="22"/>
          <w:szCs w:val="22"/>
        </w:rPr>
        <w:t>1</w:t>
      </w:r>
      <w:r w:rsidR="0039712F" w:rsidRPr="00614BC2">
        <w:rPr>
          <w:sz w:val="22"/>
          <w:szCs w:val="22"/>
        </w:rPr>
        <w:t>0</w:t>
      </w:r>
      <w:r w:rsidRPr="00614BC2">
        <w:rPr>
          <w:sz w:val="22"/>
          <w:szCs w:val="22"/>
        </w:rPr>
        <w:t>. Динамика объема платных услуг</w:t>
      </w:r>
    </w:p>
    <w:p w:rsidR="00246ABE" w:rsidRPr="009D3DE1" w:rsidRDefault="00246ABE" w:rsidP="0034430F">
      <w:pPr>
        <w:pStyle w:val="aa"/>
        <w:keepNext/>
        <w:numPr>
          <w:ilvl w:val="0"/>
          <w:numId w:val="8"/>
        </w:numPr>
        <w:spacing w:before="120" w:after="120"/>
        <w:ind w:left="0" w:firstLine="210"/>
        <w:jc w:val="center"/>
        <w:outlineLvl w:val="0"/>
        <w:rPr>
          <w:rFonts w:ascii="Times New Roman" w:hAnsi="Times New Roman" w:cs="Times New Roman"/>
          <w:b/>
          <w:sz w:val="29"/>
          <w:szCs w:val="27"/>
        </w:rPr>
      </w:pPr>
      <w:bookmarkStart w:id="35" w:name="_Toc119057091"/>
      <w:bookmarkStart w:id="36" w:name="_Toc181960513"/>
      <w:bookmarkStart w:id="37" w:name="_Toc241744547"/>
      <w:r w:rsidRPr="009D3DE1">
        <w:rPr>
          <w:rFonts w:ascii="Times New Roman" w:hAnsi="Times New Roman" w:cs="Times New Roman"/>
          <w:b/>
          <w:sz w:val="29"/>
          <w:szCs w:val="27"/>
        </w:rPr>
        <w:t>Уровень жизни населения</w:t>
      </w:r>
      <w:bookmarkEnd w:id="35"/>
      <w:bookmarkEnd w:id="36"/>
      <w:bookmarkEnd w:id="37"/>
    </w:p>
    <w:p w:rsidR="00CA1F51" w:rsidRPr="00454FA8" w:rsidRDefault="00CA1F51" w:rsidP="00CA1F51">
      <w:pPr>
        <w:ind w:firstLine="709"/>
        <w:jc w:val="both"/>
        <w:rPr>
          <w:rFonts w:eastAsiaTheme="minorHAnsi"/>
          <w:sz w:val="28"/>
          <w:szCs w:val="28"/>
          <w:lang w:eastAsia="en-US"/>
        </w:rPr>
      </w:pPr>
      <w:r w:rsidRPr="00454FA8">
        <w:rPr>
          <w:rFonts w:eastAsiaTheme="minorHAnsi"/>
          <w:sz w:val="28"/>
          <w:szCs w:val="28"/>
          <w:lang w:eastAsia="en-US"/>
        </w:rPr>
        <w:t>Уровень жизни населения  </w:t>
      </w:r>
      <w:r w:rsidRPr="00454FA8">
        <w:rPr>
          <w:szCs w:val="28"/>
        </w:rPr>
        <w:t>– </w:t>
      </w:r>
      <w:r w:rsidRPr="00454FA8">
        <w:rPr>
          <w:rFonts w:eastAsiaTheme="minorHAnsi"/>
          <w:sz w:val="28"/>
          <w:szCs w:val="28"/>
          <w:lang w:eastAsia="en-US"/>
        </w:rPr>
        <w:t> ключевой индикатор социально</w:t>
      </w:r>
      <w:r w:rsidRPr="00454FA8">
        <w:rPr>
          <w:rFonts w:eastAsiaTheme="minorHAnsi"/>
          <w:sz w:val="28"/>
          <w:szCs w:val="28"/>
          <w:lang w:eastAsia="en-US"/>
        </w:rPr>
        <w:noBreakHyphen/>
        <w:t xml:space="preserve">экономического развития территории. Данные за 2025 год </w:t>
      </w:r>
      <w:r w:rsidRPr="00454FA8">
        <w:rPr>
          <w:rFonts w:eastAsiaTheme="minorHAnsi"/>
          <w:sz w:val="28"/>
          <w:szCs w:val="28"/>
          <w:lang w:eastAsia="en-US"/>
        </w:rPr>
        <w:br/>
        <w:t>по городскому округу город Красноярск демонстрируют позитивную динамику в сфере оплаты труда и занятости.</w:t>
      </w:r>
    </w:p>
    <w:p w:rsidR="00CA1F51" w:rsidRPr="00454FA8" w:rsidRDefault="00CA1F51" w:rsidP="00CA1F51">
      <w:pPr>
        <w:ind w:firstLine="709"/>
        <w:jc w:val="both"/>
        <w:rPr>
          <w:rFonts w:eastAsiaTheme="minorHAnsi"/>
          <w:sz w:val="28"/>
          <w:szCs w:val="28"/>
          <w:lang w:eastAsia="en-US"/>
        </w:rPr>
      </w:pPr>
      <w:proofErr w:type="gramStart"/>
      <w:r w:rsidRPr="00454FA8">
        <w:rPr>
          <w:rFonts w:eastAsiaTheme="minorHAnsi"/>
          <w:sz w:val="28"/>
          <w:szCs w:val="28"/>
          <w:lang w:eastAsia="en-US"/>
        </w:rPr>
        <w:t>Среднемесячная заработная плата работников всех видов экономической деятельности в 2025 году составила 98,4 тыс. руб. В номинальном выражении рост к уровню 2024 года </w:t>
      </w:r>
      <w:r w:rsidRPr="00454FA8">
        <w:rPr>
          <w:szCs w:val="28"/>
        </w:rPr>
        <w:t>–</w:t>
      </w:r>
      <w:r w:rsidRPr="00454FA8">
        <w:rPr>
          <w:rFonts w:eastAsiaTheme="minorHAnsi"/>
          <w:sz w:val="28"/>
          <w:szCs w:val="28"/>
          <w:lang w:eastAsia="en-US"/>
        </w:rPr>
        <w:t> 12,8 %, в реальном </w:t>
      </w:r>
      <w:r w:rsidRPr="00454FA8">
        <w:rPr>
          <w:szCs w:val="28"/>
        </w:rPr>
        <w:t>–</w:t>
      </w:r>
      <w:r w:rsidRPr="00454FA8">
        <w:rPr>
          <w:rFonts w:eastAsiaTheme="minorHAnsi"/>
          <w:sz w:val="28"/>
          <w:szCs w:val="28"/>
          <w:lang w:eastAsia="en-US"/>
        </w:rPr>
        <w:t xml:space="preserve"> 3,1 %. Это свидетельствует </w:t>
      </w:r>
      <w:r w:rsidRPr="00454FA8">
        <w:rPr>
          <w:rFonts w:eastAsiaTheme="minorHAnsi"/>
          <w:sz w:val="28"/>
          <w:szCs w:val="28"/>
          <w:lang w:eastAsia="en-US"/>
        </w:rPr>
        <w:br/>
        <w:t>о том, что рост доходов опережал инфляцию и реально повышал покупательную способность населения.</w:t>
      </w:r>
      <w:proofErr w:type="gramEnd"/>
    </w:p>
    <w:p w:rsidR="00CA1F51" w:rsidRPr="00454FA8" w:rsidRDefault="00CA1F51" w:rsidP="00CA1F51">
      <w:pPr>
        <w:ind w:firstLine="709"/>
        <w:jc w:val="both"/>
        <w:rPr>
          <w:rFonts w:eastAsiaTheme="minorHAnsi"/>
          <w:sz w:val="28"/>
          <w:szCs w:val="28"/>
          <w:lang w:eastAsia="en-US"/>
        </w:rPr>
      </w:pPr>
      <w:r w:rsidRPr="00454FA8">
        <w:rPr>
          <w:rFonts w:eastAsiaTheme="minorHAnsi"/>
          <w:sz w:val="28"/>
          <w:szCs w:val="28"/>
          <w:lang w:eastAsia="en-US"/>
        </w:rPr>
        <w:t>Номинальный рост заработной платы зафиксирован во всех отраслях экономики города. Наиболее высокие темпы отмечены:</w:t>
      </w:r>
    </w:p>
    <w:p w:rsidR="00CA1F51" w:rsidRPr="00454FA8"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в области транспортировки и хранения </w:t>
      </w:r>
      <w:r w:rsidRPr="00454FA8">
        <w:rPr>
          <w:rFonts w:ascii="Times New Roman" w:hAnsi="Times New Roman" w:cs="Times New Roman"/>
          <w:szCs w:val="28"/>
        </w:rPr>
        <w:t>–</w:t>
      </w:r>
      <w:r w:rsidRPr="00454FA8">
        <w:rPr>
          <w:rFonts w:ascii="Times New Roman" w:eastAsiaTheme="minorHAnsi" w:hAnsi="Times New Roman" w:cs="Times New Roman"/>
          <w:sz w:val="28"/>
          <w:szCs w:val="28"/>
          <w:lang w:eastAsia="en-US"/>
        </w:rPr>
        <w:t> 114,4 %;</w:t>
      </w:r>
    </w:p>
    <w:p w:rsidR="00CA1F51" w:rsidRPr="00454FA8"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в обрабатывающих производствах </w:t>
      </w:r>
      <w:r w:rsidRPr="00FD2D3C">
        <w:rPr>
          <w:rFonts w:ascii="Times New Roman" w:eastAsiaTheme="minorHAnsi" w:hAnsi="Times New Roman" w:cs="Times New Roman"/>
          <w:sz w:val="28"/>
          <w:szCs w:val="28"/>
          <w:lang w:eastAsia="en-US"/>
        </w:rPr>
        <w:t>–</w:t>
      </w:r>
      <w:r w:rsidRPr="00454FA8">
        <w:rPr>
          <w:rFonts w:ascii="Times New Roman" w:eastAsiaTheme="minorHAnsi" w:hAnsi="Times New Roman" w:cs="Times New Roman"/>
          <w:sz w:val="28"/>
          <w:szCs w:val="28"/>
          <w:lang w:eastAsia="en-US"/>
        </w:rPr>
        <w:t> 113,7 %;</w:t>
      </w:r>
    </w:p>
    <w:p w:rsidR="00CA1F51" w:rsidRPr="00454FA8"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454FA8">
        <w:rPr>
          <w:rFonts w:ascii="Times New Roman" w:eastAsiaTheme="minorHAnsi" w:hAnsi="Times New Roman" w:cs="Times New Roman"/>
          <w:sz w:val="28"/>
          <w:szCs w:val="28"/>
          <w:lang w:eastAsia="en-US"/>
        </w:rPr>
        <w:t>в строительстве </w:t>
      </w:r>
      <w:r w:rsidRPr="00FD2D3C">
        <w:rPr>
          <w:rFonts w:ascii="Times New Roman" w:eastAsiaTheme="minorHAnsi" w:hAnsi="Times New Roman" w:cs="Times New Roman"/>
          <w:sz w:val="28"/>
          <w:szCs w:val="28"/>
          <w:lang w:eastAsia="en-US"/>
        </w:rPr>
        <w:t>–</w:t>
      </w:r>
      <w:r w:rsidRPr="00454FA8">
        <w:rPr>
          <w:rFonts w:ascii="Times New Roman" w:eastAsiaTheme="minorHAnsi" w:hAnsi="Times New Roman" w:cs="Times New Roman"/>
          <w:sz w:val="28"/>
          <w:szCs w:val="28"/>
          <w:lang w:eastAsia="en-US"/>
        </w:rPr>
        <w:t> 113 %.</w:t>
      </w:r>
    </w:p>
    <w:p w:rsidR="00CA1F51" w:rsidRPr="00454FA8"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FD2D3C">
        <w:rPr>
          <w:rFonts w:ascii="Times New Roman" w:eastAsiaTheme="minorHAnsi" w:hAnsi="Times New Roman" w:cs="Times New Roman"/>
          <w:sz w:val="28"/>
          <w:szCs w:val="28"/>
          <w:lang w:eastAsia="en-US"/>
        </w:rPr>
        <w:t xml:space="preserve">в </w:t>
      </w:r>
      <w:r w:rsidRPr="00454FA8">
        <w:rPr>
          <w:rFonts w:ascii="Times New Roman" w:eastAsiaTheme="minorHAnsi" w:hAnsi="Times New Roman" w:cs="Times New Roman"/>
          <w:sz w:val="28"/>
          <w:szCs w:val="28"/>
          <w:lang w:eastAsia="en-US"/>
        </w:rPr>
        <w:t>образовани</w:t>
      </w:r>
      <w:r w:rsidRPr="00FD2D3C">
        <w:rPr>
          <w:rFonts w:ascii="Times New Roman" w:eastAsiaTheme="minorHAnsi" w:hAnsi="Times New Roman" w:cs="Times New Roman"/>
          <w:sz w:val="28"/>
          <w:szCs w:val="28"/>
          <w:lang w:eastAsia="en-US"/>
        </w:rPr>
        <w:t>и</w:t>
      </w:r>
      <w:r w:rsidRPr="00454FA8">
        <w:rPr>
          <w:rFonts w:ascii="Times New Roman" w:eastAsiaTheme="minorHAnsi" w:hAnsi="Times New Roman" w:cs="Times New Roman"/>
          <w:sz w:val="28"/>
          <w:szCs w:val="28"/>
          <w:lang w:eastAsia="en-US"/>
        </w:rPr>
        <w:t> </w:t>
      </w:r>
      <w:r w:rsidRPr="00FD2D3C">
        <w:rPr>
          <w:rFonts w:ascii="Times New Roman" w:eastAsiaTheme="minorHAnsi" w:hAnsi="Times New Roman" w:cs="Times New Roman"/>
          <w:sz w:val="28"/>
          <w:szCs w:val="28"/>
          <w:lang w:eastAsia="en-US"/>
        </w:rPr>
        <w:t>–</w:t>
      </w:r>
      <w:r w:rsidRPr="00454FA8">
        <w:rPr>
          <w:rFonts w:ascii="Times New Roman" w:eastAsiaTheme="minorHAnsi" w:hAnsi="Times New Roman" w:cs="Times New Roman"/>
          <w:sz w:val="28"/>
          <w:szCs w:val="28"/>
          <w:lang w:eastAsia="en-US"/>
        </w:rPr>
        <w:t> </w:t>
      </w:r>
      <w:r w:rsidRPr="00FD2D3C">
        <w:rPr>
          <w:rFonts w:ascii="Times New Roman" w:eastAsiaTheme="minorHAnsi" w:hAnsi="Times New Roman" w:cs="Times New Roman"/>
          <w:sz w:val="28"/>
          <w:szCs w:val="28"/>
          <w:lang w:eastAsia="en-US"/>
        </w:rPr>
        <w:t>1</w:t>
      </w:r>
      <w:r w:rsidRPr="00454FA8">
        <w:rPr>
          <w:rFonts w:ascii="Times New Roman" w:eastAsiaTheme="minorHAnsi" w:hAnsi="Times New Roman" w:cs="Times New Roman"/>
          <w:sz w:val="28"/>
          <w:szCs w:val="28"/>
          <w:lang w:eastAsia="en-US"/>
        </w:rPr>
        <w:t>12,2 %;</w:t>
      </w:r>
    </w:p>
    <w:p w:rsidR="00CA1F51" w:rsidRPr="00454FA8"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FD2D3C">
        <w:rPr>
          <w:rFonts w:ascii="Times New Roman" w:eastAsiaTheme="minorHAnsi" w:hAnsi="Times New Roman" w:cs="Times New Roman"/>
          <w:sz w:val="28"/>
          <w:szCs w:val="28"/>
          <w:lang w:eastAsia="en-US"/>
        </w:rPr>
        <w:t xml:space="preserve">в </w:t>
      </w:r>
      <w:r w:rsidRPr="00454FA8">
        <w:rPr>
          <w:rFonts w:ascii="Times New Roman" w:eastAsiaTheme="minorHAnsi" w:hAnsi="Times New Roman" w:cs="Times New Roman"/>
          <w:sz w:val="28"/>
          <w:szCs w:val="28"/>
          <w:lang w:eastAsia="en-US"/>
        </w:rPr>
        <w:t>здравоохранени</w:t>
      </w:r>
      <w:r w:rsidRPr="00FD2D3C">
        <w:rPr>
          <w:rFonts w:ascii="Times New Roman" w:eastAsiaTheme="minorHAnsi" w:hAnsi="Times New Roman" w:cs="Times New Roman"/>
          <w:sz w:val="28"/>
          <w:szCs w:val="28"/>
          <w:lang w:eastAsia="en-US"/>
        </w:rPr>
        <w:t>и</w:t>
      </w:r>
      <w:r w:rsidRPr="00454FA8">
        <w:rPr>
          <w:rFonts w:ascii="Times New Roman" w:eastAsiaTheme="minorHAnsi" w:hAnsi="Times New Roman" w:cs="Times New Roman"/>
          <w:sz w:val="28"/>
          <w:szCs w:val="28"/>
          <w:lang w:eastAsia="en-US"/>
        </w:rPr>
        <w:t xml:space="preserve"> и социальны</w:t>
      </w:r>
      <w:r w:rsidRPr="00FD2D3C">
        <w:rPr>
          <w:rFonts w:ascii="Times New Roman" w:eastAsiaTheme="minorHAnsi" w:hAnsi="Times New Roman" w:cs="Times New Roman"/>
          <w:sz w:val="28"/>
          <w:szCs w:val="28"/>
          <w:lang w:eastAsia="en-US"/>
        </w:rPr>
        <w:t>х</w:t>
      </w:r>
      <w:r w:rsidRPr="00454FA8">
        <w:rPr>
          <w:rFonts w:ascii="Times New Roman" w:eastAsiaTheme="minorHAnsi" w:hAnsi="Times New Roman" w:cs="Times New Roman"/>
          <w:sz w:val="28"/>
          <w:szCs w:val="28"/>
          <w:lang w:eastAsia="en-US"/>
        </w:rPr>
        <w:t xml:space="preserve"> услуг</w:t>
      </w:r>
      <w:r w:rsidRPr="00FD2D3C">
        <w:rPr>
          <w:rFonts w:ascii="Times New Roman" w:eastAsiaTheme="minorHAnsi" w:hAnsi="Times New Roman" w:cs="Times New Roman"/>
          <w:sz w:val="28"/>
          <w:szCs w:val="28"/>
          <w:lang w:eastAsia="en-US"/>
        </w:rPr>
        <w:t>ах</w:t>
      </w:r>
      <w:r w:rsidRPr="00454FA8">
        <w:rPr>
          <w:rFonts w:ascii="Times New Roman" w:eastAsiaTheme="minorHAnsi" w:hAnsi="Times New Roman" w:cs="Times New Roman"/>
          <w:sz w:val="28"/>
          <w:szCs w:val="28"/>
          <w:lang w:eastAsia="en-US"/>
        </w:rPr>
        <w:t> </w:t>
      </w:r>
      <w:r w:rsidRPr="00FD2D3C">
        <w:rPr>
          <w:rFonts w:ascii="Times New Roman" w:eastAsiaTheme="minorHAnsi" w:hAnsi="Times New Roman" w:cs="Times New Roman"/>
          <w:sz w:val="28"/>
          <w:szCs w:val="28"/>
          <w:lang w:eastAsia="en-US"/>
        </w:rPr>
        <w:t>–</w:t>
      </w:r>
      <w:r w:rsidRPr="00454FA8">
        <w:rPr>
          <w:rFonts w:ascii="Times New Roman" w:eastAsiaTheme="minorHAnsi" w:hAnsi="Times New Roman" w:cs="Times New Roman"/>
          <w:sz w:val="28"/>
          <w:szCs w:val="28"/>
          <w:lang w:eastAsia="en-US"/>
        </w:rPr>
        <w:t> </w:t>
      </w:r>
      <w:r w:rsidRPr="00FD2D3C">
        <w:rPr>
          <w:rFonts w:ascii="Times New Roman" w:eastAsiaTheme="minorHAnsi" w:hAnsi="Times New Roman" w:cs="Times New Roman"/>
          <w:sz w:val="28"/>
          <w:szCs w:val="28"/>
          <w:lang w:eastAsia="en-US"/>
        </w:rPr>
        <w:t>1</w:t>
      </w:r>
      <w:r w:rsidRPr="00454FA8">
        <w:rPr>
          <w:rFonts w:ascii="Times New Roman" w:eastAsiaTheme="minorHAnsi" w:hAnsi="Times New Roman" w:cs="Times New Roman"/>
          <w:sz w:val="28"/>
          <w:szCs w:val="28"/>
          <w:lang w:eastAsia="en-US"/>
        </w:rPr>
        <w:t>17,7 %;</w:t>
      </w:r>
    </w:p>
    <w:p w:rsidR="00CA1F51" w:rsidRPr="00FD2D3C"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FD2D3C">
        <w:rPr>
          <w:rFonts w:ascii="Times New Roman" w:eastAsiaTheme="minorHAnsi" w:hAnsi="Times New Roman" w:cs="Times New Roman"/>
          <w:sz w:val="28"/>
          <w:szCs w:val="28"/>
          <w:lang w:eastAsia="en-US"/>
        </w:rPr>
        <w:t xml:space="preserve">в </w:t>
      </w:r>
      <w:r w:rsidRPr="00454FA8">
        <w:rPr>
          <w:rFonts w:ascii="Times New Roman" w:eastAsiaTheme="minorHAnsi" w:hAnsi="Times New Roman" w:cs="Times New Roman"/>
          <w:sz w:val="28"/>
          <w:szCs w:val="28"/>
          <w:lang w:eastAsia="en-US"/>
        </w:rPr>
        <w:t>культур</w:t>
      </w:r>
      <w:r w:rsidRPr="00FD2D3C">
        <w:rPr>
          <w:rFonts w:ascii="Times New Roman" w:eastAsiaTheme="minorHAnsi" w:hAnsi="Times New Roman" w:cs="Times New Roman"/>
          <w:sz w:val="28"/>
          <w:szCs w:val="28"/>
          <w:lang w:eastAsia="en-US"/>
        </w:rPr>
        <w:t>е</w:t>
      </w:r>
      <w:r w:rsidRPr="00454FA8">
        <w:rPr>
          <w:rFonts w:ascii="Times New Roman" w:eastAsiaTheme="minorHAnsi" w:hAnsi="Times New Roman" w:cs="Times New Roman"/>
          <w:sz w:val="28"/>
          <w:szCs w:val="28"/>
          <w:lang w:eastAsia="en-US"/>
        </w:rPr>
        <w:t>, спорт</w:t>
      </w:r>
      <w:r w:rsidRPr="00FD2D3C">
        <w:rPr>
          <w:rFonts w:ascii="Times New Roman" w:eastAsiaTheme="minorHAnsi" w:hAnsi="Times New Roman" w:cs="Times New Roman"/>
          <w:sz w:val="28"/>
          <w:szCs w:val="28"/>
          <w:lang w:eastAsia="en-US"/>
        </w:rPr>
        <w:t>е</w:t>
      </w:r>
      <w:r w:rsidRPr="00454FA8">
        <w:rPr>
          <w:rFonts w:ascii="Times New Roman" w:eastAsiaTheme="minorHAnsi" w:hAnsi="Times New Roman" w:cs="Times New Roman"/>
          <w:sz w:val="28"/>
          <w:szCs w:val="28"/>
          <w:lang w:eastAsia="en-US"/>
        </w:rPr>
        <w:t>, организаци</w:t>
      </w:r>
      <w:r w:rsidRPr="00FD2D3C">
        <w:rPr>
          <w:rFonts w:ascii="Times New Roman" w:eastAsiaTheme="minorHAnsi" w:hAnsi="Times New Roman" w:cs="Times New Roman"/>
          <w:sz w:val="28"/>
          <w:szCs w:val="28"/>
          <w:lang w:eastAsia="en-US"/>
        </w:rPr>
        <w:t>и</w:t>
      </w:r>
      <w:r w:rsidRPr="00454FA8">
        <w:rPr>
          <w:rFonts w:ascii="Times New Roman" w:eastAsiaTheme="minorHAnsi" w:hAnsi="Times New Roman" w:cs="Times New Roman"/>
          <w:sz w:val="28"/>
          <w:szCs w:val="28"/>
          <w:lang w:eastAsia="en-US"/>
        </w:rPr>
        <w:t xml:space="preserve"> досуга и развлечений </w:t>
      </w:r>
      <w:r w:rsidRPr="00FD2D3C">
        <w:rPr>
          <w:rFonts w:ascii="Times New Roman" w:eastAsiaTheme="minorHAnsi" w:hAnsi="Times New Roman" w:cs="Times New Roman"/>
          <w:sz w:val="28"/>
          <w:szCs w:val="28"/>
          <w:lang w:eastAsia="en-US"/>
        </w:rPr>
        <w:t>–</w:t>
      </w:r>
      <w:r w:rsidRPr="00454FA8">
        <w:rPr>
          <w:rFonts w:ascii="Times New Roman" w:eastAsiaTheme="minorHAnsi" w:hAnsi="Times New Roman" w:cs="Times New Roman"/>
          <w:sz w:val="28"/>
          <w:szCs w:val="28"/>
          <w:lang w:eastAsia="en-US"/>
        </w:rPr>
        <w:t> </w:t>
      </w:r>
      <w:r w:rsidRPr="00FD2D3C">
        <w:rPr>
          <w:rFonts w:ascii="Times New Roman" w:eastAsiaTheme="minorHAnsi" w:hAnsi="Times New Roman" w:cs="Times New Roman"/>
          <w:sz w:val="28"/>
          <w:szCs w:val="28"/>
          <w:lang w:eastAsia="en-US"/>
        </w:rPr>
        <w:t>1</w:t>
      </w:r>
      <w:r w:rsidRPr="00454FA8">
        <w:rPr>
          <w:rFonts w:ascii="Times New Roman" w:eastAsiaTheme="minorHAnsi" w:hAnsi="Times New Roman" w:cs="Times New Roman"/>
          <w:sz w:val="28"/>
          <w:szCs w:val="28"/>
          <w:lang w:eastAsia="en-US"/>
        </w:rPr>
        <w:t>16,4 %.</w:t>
      </w:r>
    </w:p>
    <w:p w:rsidR="00CA1F51" w:rsidRPr="00454FA8" w:rsidRDefault="00CA1F51" w:rsidP="00CA1F51">
      <w:pPr>
        <w:ind w:firstLine="709"/>
        <w:jc w:val="both"/>
        <w:rPr>
          <w:szCs w:val="28"/>
        </w:rPr>
      </w:pPr>
      <w:r w:rsidRPr="00454FA8">
        <w:rPr>
          <w:rFonts w:ascii="Times New Roman" w:eastAsiaTheme="minorHAnsi" w:hAnsi="Times New Roman" w:cs="Times New Roman"/>
          <w:sz w:val="28"/>
          <w:szCs w:val="28"/>
          <w:lang w:eastAsia="en-US"/>
        </w:rPr>
        <w:t xml:space="preserve">На увеличение заработной платы работников всех отраслей экономики </w:t>
      </w:r>
      <w:r w:rsidRPr="00454FA8">
        <w:rPr>
          <w:rFonts w:eastAsiaTheme="minorHAnsi"/>
          <w:sz w:val="28"/>
          <w:szCs w:val="28"/>
          <w:lang w:eastAsia="en-US"/>
        </w:rPr>
        <w:t>повлиял комплекс мер:</w:t>
      </w:r>
    </w:p>
    <w:p w:rsidR="00CA1F51" w:rsidRPr="00454FA8" w:rsidRDefault="00CA1F51" w:rsidP="003F762B">
      <w:pPr>
        <w:widowControl/>
        <w:numPr>
          <w:ilvl w:val="0"/>
          <w:numId w:val="18"/>
        </w:numPr>
        <w:tabs>
          <w:tab w:val="left" w:pos="993"/>
        </w:tabs>
        <w:autoSpaceDE/>
        <w:autoSpaceDN/>
        <w:adjustRightInd/>
        <w:ind w:left="0" w:firstLine="709"/>
        <w:jc w:val="both"/>
        <w:rPr>
          <w:rFonts w:eastAsia="Times New Roman" w:cs="Times New Roman"/>
          <w:bCs/>
          <w:sz w:val="28"/>
          <w:szCs w:val="28"/>
        </w:rPr>
      </w:pPr>
      <w:r w:rsidRPr="00454FA8">
        <w:rPr>
          <w:rFonts w:eastAsia="Times New Roman" w:cs="Times New Roman"/>
          <w:bCs/>
          <w:sz w:val="28"/>
          <w:szCs w:val="28"/>
        </w:rPr>
        <w:t xml:space="preserve">Повышение МРОТ. С 1 января 2025 года минимальный </w:t>
      </w:r>
      <w:proofErr w:type="gramStart"/>
      <w:r w:rsidRPr="00454FA8">
        <w:rPr>
          <w:rFonts w:eastAsia="Times New Roman" w:cs="Times New Roman"/>
          <w:bCs/>
          <w:sz w:val="28"/>
          <w:szCs w:val="28"/>
        </w:rPr>
        <w:t>размер оплаты труда</w:t>
      </w:r>
      <w:proofErr w:type="gramEnd"/>
      <w:r w:rsidRPr="00454FA8">
        <w:rPr>
          <w:rFonts w:eastAsia="Times New Roman" w:cs="Times New Roman"/>
          <w:bCs/>
          <w:sz w:val="28"/>
          <w:szCs w:val="28"/>
        </w:rPr>
        <w:t xml:space="preserve"> увеличен на 16,6 % и составил 22 440 руб. в месяц (Федеральный закон </w:t>
      </w:r>
      <w:r w:rsidRPr="00454FA8">
        <w:rPr>
          <w:rFonts w:eastAsia="Times New Roman" w:cs="Times New Roman"/>
          <w:bCs/>
          <w:sz w:val="28"/>
          <w:szCs w:val="28"/>
        </w:rPr>
        <w:br/>
        <w:t>от 29.10.2024 № 365</w:t>
      </w:r>
      <w:r w:rsidRPr="00454FA8">
        <w:rPr>
          <w:rFonts w:eastAsia="Times New Roman" w:cs="Times New Roman"/>
          <w:bCs/>
          <w:sz w:val="28"/>
          <w:szCs w:val="28"/>
        </w:rPr>
        <w:noBreakHyphen/>
        <w:t>ФЗ).</w:t>
      </w:r>
    </w:p>
    <w:p w:rsidR="00CA1F51" w:rsidRPr="00454FA8" w:rsidRDefault="00CA1F51" w:rsidP="003F762B">
      <w:pPr>
        <w:widowControl/>
        <w:numPr>
          <w:ilvl w:val="0"/>
          <w:numId w:val="18"/>
        </w:numPr>
        <w:tabs>
          <w:tab w:val="left" w:pos="993"/>
        </w:tabs>
        <w:autoSpaceDE/>
        <w:autoSpaceDN/>
        <w:adjustRightInd/>
        <w:ind w:left="0" w:firstLine="709"/>
        <w:jc w:val="both"/>
        <w:rPr>
          <w:rFonts w:eastAsia="Times New Roman" w:cs="Times New Roman"/>
          <w:bCs/>
          <w:sz w:val="28"/>
          <w:szCs w:val="28"/>
        </w:rPr>
      </w:pPr>
      <w:r w:rsidRPr="00454FA8">
        <w:rPr>
          <w:rFonts w:eastAsia="Times New Roman" w:cs="Times New Roman"/>
          <w:bCs/>
          <w:sz w:val="28"/>
          <w:szCs w:val="28"/>
        </w:rPr>
        <w:t xml:space="preserve">Поддержка работников бюджетной сферы. С 1 января 2025 года всем бюджетникам установлена ежемесячная выплата в размере 3 200 руб., </w:t>
      </w:r>
      <w:r w:rsidRPr="00454FA8">
        <w:rPr>
          <w:rFonts w:eastAsia="Times New Roman" w:cs="Times New Roman"/>
          <w:bCs/>
          <w:sz w:val="28"/>
          <w:szCs w:val="28"/>
        </w:rPr>
        <w:br/>
      </w:r>
      <w:r w:rsidRPr="00454FA8">
        <w:rPr>
          <w:rFonts w:eastAsia="Times New Roman" w:cs="Times New Roman"/>
          <w:bCs/>
          <w:sz w:val="28"/>
          <w:szCs w:val="28"/>
        </w:rPr>
        <w:lastRenderedPageBreak/>
        <w:t xml:space="preserve">на которую начисляются районный коэффициент и процентная надбавка </w:t>
      </w:r>
      <w:r w:rsidRPr="00454FA8">
        <w:rPr>
          <w:rFonts w:eastAsia="Times New Roman" w:cs="Times New Roman"/>
          <w:bCs/>
          <w:sz w:val="28"/>
          <w:szCs w:val="28"/>
        </w:rPr>
        <w:br/>
        <w:t>за стаж работы в районах Крайнего Севера и приравненных к ним местностях.</w:t>
      </w:r>
    </w:p>
    <w:p w:rsidR="00CA1F51" w:rsidRPr="00454FA8" w:rsidRDefault="00CA1F51" w:rsidP="003F762B">
      <w:pPr>
        <w:widowControl/>
        <w:numPr>
          <w:ilvl w:val="0"/>
          <w:numId w:val="18"/>
        </w:numPr>
        <w:tabs>
          <w:tab w:val="left" w:pos="993"/>
        </w:tabs>
        <w:autoSpaceDE/>
        <w:autoSpaceDN/>
        <w:adjustRightInd/>
        <w:ind w:left="0" w:firstLine="709"/>
        <w:jc w:val="both"/>
        <w:rPr>
          <w:rFonts w:eastAsia="Times New Roman" w:cs="Times New Roman"/>
          <w:bCs/>
          <w:sz w:val="28"/>
          <w:szCs w:val="28"/>
        </w:rPr>
      </w:pPr>
      <w:r w:rsidRPr="00454FA8">
        <w:rPr>
          <w:rFonts w:eastAsia="Times New Roman" w:cs="Times New Roman"/>
          <w:bCs/>
          <w:sz w:val="28"/>
          <w:szCs w:val="28"/>
        </w:rPr>
        <w:t>Целевое увеличение фондов оплаты труда. С 1 января 2025 года ФОТ отдельным категориям работников бюджетной сферы (учителям, воспитателям, врачам, социальным работникам) увеличен на 13,2 %.</w:t>
      </w:r>
    </w:p>
    <w:p w:rsidR="00CA1F51" w:rsidRPr="00454FA8" w:rsidRDefault="00CA1F51" w:rsidP="003F762B">
      <w:pPr>
        <w:widowControl/>
        <w:numPr>
          <w:ilvl w:val="0"/>
          <w:numId w:val="18"/>
        </w:numPr>
        <w:tabs>
          <w:tab w:val="left" w:pos="993"/>
        </w:tabs>
        <w:autoSpaceDE/>
        <w:autoSpaceDN/>
        <w:adjustRightInd/>
        <w:ind w:left="0" w:firstLine="709"/>
        <w:jc w:val="both"/>
        <w:rPr>
          <w:rFonts w:eastAsia="Times New Roman" w:cs="Times New Roman"/>
          <w:bCs/>
          <w:sz w:val="28"/>
          <w:szCs w:val="28"/>
        </w:rPr>
      </w:pPr>
      <w:r w:rsidRPr="00454FA8">
        <w:rPr>
          <w:rFonts w:eastAsia="Times New Roman" w:cs="Times New Roman"/>
          <w:bCs/>
          <w:sz w:val="28"/>
          <w:szCs w:val="28"/>
        </w:rPr>
        <w:t xml:space="preserve">Индексация для федеральных учреждений. С 1 октября 2025 года заработная плата сотрудников федеральных казённых, бюджетных </w:t>
      </w:r>
      <w:r w:rsidRPr="00454FA8">
        <w:rPr>
          <w:rFonts w:eastAsia="Times New Roman" w:cs="Times New Roman"/>
          <w:bCs/>
          <w:sz w:val="28"/>
          <w:szCs w:val="28"/>
        </w:rPr>
        <w:br/>
        <w:t xml:space="preserve">и автономных учреждений, федеральных органов власти, а также гражданского персонала воинских частей и силовых ведомств (Минобороны, МЧС, МВД, </w:t>
      </w:r>
      <w:proofErr w:type="spellStart"/>
      <w:r w:rsidRPr="00454FA8">
        <w:rPr>
          <w:rFonts w:eastAsia="Times New Roman" w:cs="Times New Roman"/>
          <w:bCs/>
          <w:sz w:val="28"/>
          <w:szCs w:val="28"/>
        </w:rPr>
        <w:t>Росгвардия</w:t>
      </w:r>
      <w:proofErr w:type="spellEnd"/>
      <w:r w:rsidRPr="00454FA8">
        <w:rPr>
          <w:rFonts w:eastAsia="Times New Roman" w:cs="Times New Roman"/>
          <w:bCs/>
          <w:sz w:val="28"/>
          <w:szCs w:val="28"/>
        </w:rPr>
        <w:t>) проиндексирована на 7,6 %.</w:t>
      </w:r>
    </w:p>
    <w:p w:rsidR="00CA1F51" w:rsidRPr="006C7BAB" w:rsidRDefault="00CA1F51" w:rsidP="00CA1F51">
      <w:pPr>
        <w:ind w:firstLine="709"/>
        <w:jc w:val="both"/>
        <w:rPr>
          <w:rFonts w:eastAsiaTheme="minorHAnsi" w:cs="Times New Roman"/>
          <w:sz w:val="28"/>
          <w:szCs w:val="28"/>
          <w:lang w:eastAsia="en-US"/>
        </w:rPr>
      </w:pPr>
      <w:r w:rsidRPr="006C7BAB">
        <w:rPr>
          <w:rFonts w:eastAsiaTheme="minorHAnsi" w:cs="Times New Roman"/>
          <w:sz w:val="28"/>
          <w:szCs w:val="28"/>
          <w:lang w:eastAsia="en-US"/>
        </w:rPr>
        <w:t>За 2025 год численность работников по полному кругу организаций увеличилась на 6,7 тыс. человек и достигла 409,3 тыс. человек. Наибольший прирост зафиксирован:</w:t>
      </w:r>
    </w:p>
    <w:p w:rsidR="00CA1F51" w:rsidRPr="00454FA8"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6C7BAB">
        <w:rPr>
          <w:rFonts w:eastAsiaTheme="minorHAnsi" w:cs="Times New Roman"/>
          <w:sz w:val="28"/>
          <w:szCs w:val="28"/>
          <w:lang w:eastAsia="en-US"/>
        </w:rPr>
        <w:t xml:space="preserve">в </w:t>
      </w:r>
      <w:r w:rsidRPr="00454FA8">
        <w:rPr>
          <w:rFonts w:eastAsiaTheme="minorHAnsi" w:cs="Times New Roman"/>
          <w:sz w:val="28"/>
          <w:szCs w:val="28"/>
          <w:lang w:eastAsia="en-US"/>
        </w:rPr>
        <w:t>сфере водоснабжения, водоотведения, сбора и утилизации отходов, ликвидации загрязнений </w:t>
      </w:r>
      <w:r w:rsidRPr="00454FA8">
        <w:rPr>
          <w:rFonts w:cs="Times New Roman"/>
          <w:szCs w:val="28"/>
        </w:rPr>
        <w:t>–</w:t>
      </w:r>
      <w:r w:rsidRPr="00454FA8">
        <w:rPr>
          <w:rFonts w:eastAsiaTheme="minorHAnsi" w:cs="Times New Roman"/>
          <w:sz w:val="28"/>
          <w:szCs w:val="28"/>
          <w:lang w:eastAsia="en-US"/>
        </w:rPr>
        <w:t> 110,5 %</w:t>
      </w:r>
      <w:r w:rsidRPr="00454FA8">
        <w:rPr>
          <w:rFonts w:cs="Times New Roman"/>
          <w:szCs w:val="28"/>
        </w:rPr>
        <w:t xml:space="preserve"> </w:t>
      </w:r>
      <w:r w:rsidRPr="00454FA8">
        <w:rPr>
          <w:rFonts w:eastAsiaTheme="minorHAnsi" w:cs="Times New Roman"/>
          <w:sz w:val="28"/>
          <w:szCs w:val="28"/>
          <w:lang w:eastAsia="en-US"/>
        </w:rPr>
        <w:t>(плюс 518 человек);</w:t>
      </w:r>
    </w:p>
    <w:p w:rsidR="00CA1F51" w:rsidRPr="00454FA8" w:rsidRDefault="00CA1F51"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в строительстве </w:t>
      </w:r>
      <w:r w:rsidRPr="00454FA8">
        <w:rPr>
          <w:rFonts w:cs="Times New Roman"/>
          <w:szCs w:val="28"/>
        </w:rPr>
        <w:t>–</w:t>
      </w:r>
      <w:r w:rsidRPr="00454FA8">
        <w:rPr>
          <w:rFonts w:eastAsiaTheme="minorHAnsi" w:cs="Times New Roman"/>
          <w:sz w:val="28"/>
          <w:szCs w:val="28"/>
          <w:lang w:eastAsia="en-US"/>
        </w:rPr>
        <w:t> 102,9 % (плюс 470 человек).</w:t>
      </w:r>
    </w:p>
    <w:p w:rsidR="00CA1F51" w:rsidRPr="00454FA8" w:rsidRDefault="00CA1F51" w:rsidP="00454FA8">
      <w:pPr>
        <w:widowControl/>
        <w:ind w:firstLine="709"/>
        <w:jc w:val="both"/>
        <w:rPr>
          <w:szCs w:val="28"/>
        </w:rPr>
      </w:pPr>
      <w:r w:rsidRPr="00454FA8">
        <w:rPr>
          <w:rFonts w:eastAsiaTheme="minorHAnsi"/>
          <w:sz w:val="28"/>
          <w:szCs w:val="28"/>
          <w:lang w:eastAsia="en-US"/>
        </w:rPr>
        <w:t>Фонд заработной платы, начисленный всем работникам за 2025 год, составил 483,5 </w:t>
      </w:r>
      <w:proofErr w:type="gramStart"/>
      <w:r w:rsidRPr="00454FA8">
        <w:rPr>
          <w:rFonts w:eastAsiaTheme="minorHAnsi"/>
          <w:sz w:val="28"/>
          <w:szCs w:val="28"/>
          <w:lang w:eastAsia="en-US"/>
        </w:rPr>
        <w:t>млрд</w:t>
      </w:r>
      <w:proofErr w:type="gramEnd"/>
      <w:r w:rsidRPr="00454FA8">
        <w:rPr>
          <w:rFonts w:eastAsiaTheme="minorHAnsi"/>
          <w:sz w:val="28"/>
          <w:szCs w:val="28"/>
          <w:lang w:eastAsia="en-US"/>
        </w:rPr>
        <w:t> руб., темп роста к предыдущему году </w:t>
      </w:r>
      <w:r w:rsidRPr="00454FA8">
        <w:rPr>
          <w:szCs w:val="28"/>
        </w:rPr>
        <w:t>–</w:t>
      </w:r>
      <w:r w:rsidRPr="00454FA8">
        <w:rPr>
          <w:rFonts w:eastAsiaTheme="minorHAnsi"/>
          <w:sz w:val="28"/>
          <w:szCs w:val="28"/>
          <w:lang w:eastAsia="en-US"/>
        </w:rPr>
        <w:t xml:space="preserve"> 114,7 %. </w:t>
      </w:r>
      <w:r w:rsidRPr="00454FA8">
        <w:rPr>
          <w:rFonts w:eastAsiaTheme="minorHAnsi"/>
          <w:sz w:val="28"/>
          <w:szCs w:val="28"/>
          <w:lang w:eastAsia="en-US"/>
        </w:rPr>
        <w:br/>
        <w:t xml:space="preserve">Это отражает не только рост зарплат, но и увеличение численности </w:t>
      </w:r>
      <w:r w:rsidR="00454FA8">
        <w:rPr>
          <w:rFonts w:eastAsiaTheme="minorHAnsi"/>
          <w:sz w:val="28"/>
          <w:szCs w:val="28"/>
          <w:lang w:eastAsia="en-US"/>
        </w:rPr>
        <w:br/>
      </w:r>
      <w:r w:rsidRPr="00454FA8">
        <w:rPr>
          <w:rFonts w:eastAsiaTheme="minorHAnsi"/>
          <w:sz w:val="28"/>
          <w:szCs w:val="28"/>
          <w:lang w:eastAsia="en-US"/>
        </w:rPr>
        <w:t>занятых.</w:t>
      </w:r>
    </w:p>
    <w:p w:rsidR="00CA1F51" w:rsidRPr="00454FA8" w:rsidRDefault="00CA1F51" w:rsidP="00CA1F51">
      <w:pPr>
        <w:ind w:firstLine="709"/>
        <w:jc w:val="both"/>
        <w:rPr>
          <w:rFonts w:eastAsiaTheme="minorHAnsi"/>
          <w:sz w:val="28"/>
          <w:szCs w:val="28"/>
          <w:lang w:eastAsia="en-US"/>
        </w:rPr>
      </w:pPr>
      <w:proofErr w:type="gramStart"/>
      <w:r w:rsidRPr="00614BC2">
        <w:rPr>
          <w:rFonts w:eastAsiaTheme="minorHAnsi"/>
          <w:sz w:val="28"/>
          <w:szCs w:val="28"/>
          <w:lang w:eastAsia="en-US"/>
        </w:rPr>
        <w:t xml:space="preserve">В прогнозном периоде </w:t>
      </w:r>
      <w:r w:rsidRPr="00614BC2">
        <w:rPr>
          <w:sz w:val="28"/>
          <w:szCs w:val="28"/>
        </w:rPr>
        <w:t xml:space="preserve">реальный </w:t>
      </w:r>
      <w:r w:rsidRPr="00614BC2">
        <w:rPr>
          <w:rFonts w:eastAsiaTheme="minorHAnsi"/>
          <w:sz w:val="28"/>
          <w:szCs w:val="28"/>
          <w:lang w:eastAsia="en-US"/>
        </w:rPr>
        <w:t>темп роста среднемесячной</w:t>
      </w:r>
      <w:r w:rsidRPr="00614BC2">
        <w:rPr>
          <w:sz w:val="28"/>
          <w:szCs w:val="28"/>
        </w:rPr>
        <w:t xml:space="preserve"> </w:t>
      </w:r>
      <w:r w:rsidRPr="00614BC2">
        <w:rPr>
          <w:rFonts w:eastAsiaTheme="minorHAnsi"/>
          <w:sz w:val="28"/>
          <w:szCs w:val="28"/>
          <w:lang w:eastAsia="en-US"/>
        </w:rPr>
        <w:t>заработной платы работников в целом по экономике города по отношению к предыдущему году</w:t>
      </w:r>
      <w:proofErr w:type="gramEnd"/>
      <w:r w:rsidRPr="00614BC2">
        <w:rPr>
          <w:rFonts w:eastAsiaTheme="minorHAnsi"/>
          <w:sz w:val="28"/>
          <w:szCs w:val="28"/>
          <w:lang w:eastAsia="en-US"/>
        </w:rPr>
        <w:t xml:space="preserve"> в 2026 году составит 10</w:t>
      </w:r>
      <w:r w:rsidR="00A56425" w:rsidRPr="00614BC2">
        <w:rPr>
          <w:rFonts w:eastAsiaTheme="minorHAnsi"/>
          <w:sz w:val="28"/>
          <w:szCs w:val="28"/>
          <w:lang w:eastAsia="en-US"/>
        </w:rPr>
        <w:t>2,9</w:t>
      </w:r>
      <w:r w:rsidRPr="00614BC2">
        <w:rPr>
          <w:rFonts w:eastAsiaTheme="minorHAnsi"/>
          <w:sz w:val="28"/>
          <w:szCs w:val="28"/>
          <w:lang w:eastAsia="en-US"/>
        </w:rPr>
        <w:t>%, в 2029 году – 103,3</w:t>
      </w:r>
      <w:r w:rsidR="00597308" w:rsidRPr="00614BC2">
        <w:rPr>
          <w:rFonts w:eastAsiaTheme="minorHAnsi"/>
          <w:sz w:val="28"/>
          <w:szCs w:val="28"/>
          <w:lang w:eastAsia="en-US"/>
        </w:rPr>
        <w:t> %</w:t>
      </w:r>
      <w:r w:rsidRPr="00614BC2">
        <w:rPr>
          <w:rFonts w:eastAsiaTheme="minorHAnsi"/>
          <w:sz w:val="28"/>
          <w:szCs w:val="28"/>
          <w:lang w:eastAsia="en-US"/>
        </w:rPr>
        <w:t>.</w:t>
      </w:r>
    </w:p>
    <w:p w:rsidR="00DD0854" w:rsidRPr="00DD0854" w:rsidRDefault="00DD0854" w:rsidP="00DD0854">
      <w:pPr>
        <w:jc w:val="both"/>
        <w:rPr>
          <w:rFonts w:eastAsiaTheme="minorHAnsi"/>
          <w:sz w:val="18"/>
          <w:szCs w:val="28"/>
          <w:highlight w:val="green"/>
          <w:lang w:eastAsia="en-US"/>
        </w:rPr>
      </w:pPr>
      <w:r w:rsidRPr="009D3DE1">
        <w:rPr>
          <w:noProof/>
        </w:rPr>
        <w:drawing>
          <wp:inline distT="0" distB="0" distL="0" distR="0" wp14:anchorId="60867447" wp14:editId="2127BCE8">
            <wp:extent cx="6124575" cy="3295650"/>
            <wp:effectExtent l="0" t="0" r="0" b="0"/>
            <wp:docPr id="6"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D0854" w:rsidRPr="009D3DE1" w:rsidRDefault="00DD0854" w:rsidP="00DD0854">
      <w:pPr>
        <w:widowControl/>
        <w:shd w:val="clear" w:color="auto" w:fill="FFFFFF" w:themeFill="background1"/>
        <w:autoSpaceDE/>
        <w:autoSpaceDN/>
        <w:adjustRightInd/>
        <w:jc w:val="center"/>
        <w:rPr>
          <w:rFonts w:ascii="Times New Roman" w:eastAsia="Calibri" w:hAnsi="Times New Roman" w:cs="Times New Roman"/>
          <w:sz w:val="22"/>
          <w:szCs w:val="22"/>
          <w:lang w:eastAsia="en-US"/>
        </w:rPr>
      </w:pPr>
      <w:r w:rsidRPr="00614BC2">
        <w:rPr>
          <w:rFonts w:ascii="Times New Roman" w:eastAsia="Calibri" w:hAnsi="Times New Roman" w:cs="Times New Roman"/>
          <w:bCs/>
          <w:sz w:val="22"/>
          <w:szCs w:val="22"/>
          <w:lang w:eastAsia="en-US"/>
        </w:rPr>
        <w:t>Рис. 1</w:t>
      </w:r>
      <w:r w:rsidR="0039712F" w:rsidRPr="00614BC2">
        <w:rPr>
          <w:rFonts w:ascii="Times New Roman" w:eastAsia="Calibri" w:hAnsi="Times New Roman" w:cs="Times New Roman"/>
          <w:bCs/>
          <w:sz w:val="22"/>
          <w:szCs w:val="22"/>
          <w:lang w:eastAsia="en-US"/>
        </w:rPr>
        <w:t>1</w:t>
      </w:r>
      <w:r w:rsidRPr="00614BC2">
        <w:rPr>
          <w:rFonts w:ascii="Times New Roman" w:eastAsia="Calibri" w:hAnsi="Times New Roman" w:cs="Times New Roman"/>
          <w:bCs/>
          <w:sz w:val="22"/>
          <w:szCs w:val="22"/>
          <w:lang w:eastAsia="en-US"/>
        </w:rPr>
        <w:t>.</w:t>
      </w:r>
      <w:r w:rsidRPr="00614BC2">
        <w:rPr>
          <w:rFonts w:ascii="Times New Roman" w:eastAsia="Calibri" w:hAnsi="Times New Roman" w:cs="Times New Roman"/>
          <w:sz w:val="22"/>
          <w:szCs w:val="22"/>
          <w:lang w:eastAsia="en-US"/>
        </w:rPr>
        <w:t xml:space="preserve"> Динамика среднемесячной заработной платы на одного работающего</w:t>
      </w:r>
    </w:p>
    <w:p w:rsidR="00CA1F51" w:rsidRPr="00454FA8" w:rsidRDefault="00CA1F51" w:rsidP="00454FA8">
      <w:pPr>
        <w:spacing w:before="120"/>
        <w:ind w:firstLine="709"/>
        <w:jc w:val="both"/>
        <w:rPr>
          <w:rFonts w:eastAsiaTheme="minorHAnsi"/>
          <w:sz w:val="28"/>
          <w:szCs w:val="28"/>
          <w:lang w:eastAsia="en-US"/>
        </w:rPr>
      </w:pPr>
      <w:r w:rsidRPr="00454FA8">
        <w:rPr>
          <w:rFonts w:eastAsiaTheme="minorHAnsi"/>
          <w:sz w:val="28"/>
          <w:szCs w:val="28"/>
          <w:lang w:eastAsia="en-US"/>
        </w:rPr>
        <w:t xml:space="preserve">Ожидается, что в 2026 году фонд заработной платы работников </w:t>
      </w:r>
      <w:r w:rsidR="00454FA8">
        <w:rPr>
          <w:rFonts w:eastAsiaTheme="minorHAnsi"/>
          <w:sz w:val="28"/>
          <w:szCs w:val="28"/>
          <w:lang w:eastAsia="en-US"/>
        </w:rPr>
        <w:br/>
      </w:r>
      <w:r w:rsidRPr="00454FA8">
        <w:rPr>
          <w:rFonts w:eastAsiaTheme="minorHAnsi"/>
          <w:sz w:val="28"/>
          <w:szCs w:val="28"/>
          <w:lang w:eastAsia="en-US"/>
        </w:rPr>
        <w:t xml:space="preserve">в целом возрастет на 10,2% и составит 532,8 </w:t>
      </w:r>
      <w:proofErr w:type="gramStart"/>
      <w:r w:rsidRPr="00454FA8">
        <w:rPr>
          <w:rFonts w:eastAsiaTheme="minorHAnsi"/>
          <w:sz w:val="28"/>
          <w:szCs w:val="28"/>
          <w:lang w:eastAsia="en-US"/>
        </w:rPr>
        <w:t>млрд</w:t>
      </w:r>
      <w:proofErr w:type="gramEnd"/>
      <w:r w:rsidRPr="00454FA8">
        <w:rPr>
          <w:rFonts w:eastAsiaTheme="minorHAnsi"/>
          <w:sz w:val="28"/>
          <w:szCs w:val="28"/>
          <w:lang w:eastAsia="en-US"/>
        </w:rPr>
        <w:t> рублей. Темп роста фонда заработной платы в 2029 году по отношению к предыдущему году составит 107,8</w:t>
      </w:r>
      <w:r w:rsidR="00597308">
        <w:rPr>
          <w:rFonts w:eastAsiaTheme="minorHAnsi"/>
          <w:sz w:val="28"/>
          <w:szCs w:val="28"/>
          <w:lang w:eastAsia="en-US"/>
        </w:rPr>
        <w:t> %</w:t>
      </w:r>
      <w:r w:rsidRPr="00454FA8">
        <w:rPr>
          <w:rFonts w:eastAsiaTheme="minorHAnsi"/>
          <w:sz w:val="28"/>
          <w:szCs w:val="28"/>
          <w:lang w:eastAsia="en-US"/>
        </w:rPr>
        <w:t>.</w:t>
      </w:r>
    </w:p>
    <w:p w:rsidR="00246ABE" w:rsidRPr="009D3DE1" w:rsidRDefault="00246ABE" w:rsidP="003F762B">
      <w:pPr>
        <w:pStyle w:val="aa"/>
        <w:numPr>
          <w:ilvl w:val="0"/>
          <w:numId w:val="8"/>
        </w:numPr>
        <w:spacing w:before="120" w:after="120"/>
        <w:ind w:left="0" w:firstLine="207"/>
        <w:jc w:val="center"/>
        <w:outlineLvl w:val="0"/>
        <w:rPr>
          <w:rFonts w:ascii="Times New Roman" w:hAnsi="Times New Roman" w:cs="Times New Roman"/>
          <w:b/>
          <w:sz w:val="29"/>
          <w:szCs w:val="27"/>
        </w:rPr>
      </w:pPr>
      <w:bookmarkStart w:id="38" w:name="_Toc119057093"/>
      <w:bookmarkStart w:id="39" w:name="_Toc181960515"/>
      <w:bookmarkStart w:id="40" w:name="_Toc241744548"/>
      <w:r w:rsidRPr="009D3DE1">
        <w:rPr>
          <w:rFonts w:ascii="Times New Roman" w:hAnsi="Times New Roman" w:cs="Times New Roman"/>
          <w:b/>
          <w:sz w:val="29"/>
          <w:szCs w:val="27"/>
        </w:rPr>
        <w:lastRenderedPageBreak/>
        <w:t>Демографическая ситуация</w:t>
      </w:r>
      <w:bookmarkEnd w:id="38"/>
      <w:bookmarkEnd w:id="39"/>
      <w:bookmarkEnd w:id="40"/>
    </w:p>
    <w:p w:rsidR="00D832DD" w:rsidRPr="00454FA8" w:rsidRDefault="00D832DD" w:rsidP="00D832DD">
      <w:pPr>
        <w:ind w:firstLine="709"/>
        <w:jc w:val="both"/>
        <w:rPr>
          <w:rFonts w:eastAsiaTheme="minorHAnsi"/>
          <w:sz w:val="28"/>
          <w:szCs w:val="28"/>
          <w:lang w:eastAsia="en-US"/>
        </w:rPr>
      </w:pPr>
      <w:bookmarkStart w:id="41" w:name="_Toc119057094"/>
      <w:bookmarkStart w:id="42" w:name="_Toc181960516"/>
      <w:r w:rsidRPr="00454FA8">
        <w:rPr>
          <w:rFonts w:eastAsiaTheme="minorHAnsi"/>
          <w:sz w:val="28"/>
          <w:szCs w:val="28"/>
          <w:lang w:eastAsia="en-US"/>
        </w:rPr>
        <w:t>Численность постоянного населения городского округа город  Красноярск на 01.01.2025, за счет присоединения территорий увеличилась на 40 тыс. человек, и составила 1 252,6 тыс. человек.</w:t>
      </w:r>
    </w:p>
    <w:p w:rsidR="00D832DD" w:rsidRDefault="00D832DD" w:rsidP="00D832DD">
      <w:pPr>
        <w:ind w:firstLine="709"/>
        <w:jc w:val="both"/>
        <w:rPr>
          <w:rFonts w:eastAsiaTheme="minorHAnsi"/>
          <w:sz w:val="28"/>
          <w:szCs w:val="28"/>
          <w:lang w:eastAsia="en-US"/>
        </w:rPr>
      </w:pPr>
      <w:proofErr w:type="gramStart"/>
      <w:r w:rsidRPr="00454FA8">
        <w:rPr>
          <w:rFonts w:eastAsiaTheme="minorHAnsi"/>
          <w:sz w:val="28"/>
          <w:szCs w:val="28"/>
          <w:lang w:eastAsia="en-US"/>
        </w:rPr>
        <w:t xml:space="preserve">На основании ч. 10 ст. 5 Федерального закона от 29.11.2007  № 282-ФЗ «Об официальном статистическом учете и системе государственной статистики в Российской Федерации» Управление Федеральной службы государственной статистки по Красноярскому краю, Республике Хакасии и Республике Тыва (далее – </w:t>
      </w:r>
      <w:proofErr w:type="spellStart"/>
      <w:r w:rsidRPr="00454FA8">
        <w:rPr>
          <w:rFonts w:eastAsiaTheme="minorHAnsi"/>
          <w:sz w:val="28"/>
          <w:szCs w:val="28"/>
          <w:lang w:eastAsia="en-US"/>
        </w:rPr>
        <w:t>Красноярскстат</w:t>
      </w:r>
      <w:proofErr w:type="spellEnd"/>
      <w:r w:rsidRPr="00454FA8">
        <w:rPr>
          <w:rFonts w:eastAsiaTheme="minorHAnsi"/>
          <w:sz w:val="28"/>
          <w:szCs w:val="28"/>
          <w:lang w:eastAsia="en-US"/>
        </w:rPr>
        <w:t>) письмом от 06.08.2025 № СБ-Т26-01/213-МС информировало администрацию города Красноярска о приостановлении представления (распространения) информации о численности, возрастно-половом составе, естественном движении и миграционном движении</w:t>
      </w:r>
      <w:proofErr w:type="gramEnd"/>
      <w:r w:rsidRPr="00454FA8">
        <w:rPr>
          <w:rFonts w:eastAsiaTheme="minorHAnsi"/>
          <w:sz w:val="28"/>
          <w:szCs w:val="28"/>
          <w:lang w:eastAsia="en-US"/>
        </w:rPr>
        <w:t xml:space="preserve"> населения.</w:t>
      </w:r>
    </w:p>
    <w:p w:rsidR="00246ABE" w:rsidRPr="009D3DE1" w:rsidRDefault="00246ABE" w:rsidP="003F762B">
      <w:pPr>
        <w:pStyle w:val="aa"/>
        <w:keepNext/>
        <w:numPr>
          <w:ilvl w:val="0"/>
          <w:numId w:val="8"/>
        </w:numPr>
        <w:spacing w:before="120" w:after="120"/>
        <w:ind w:left="0" w:firstLine="210"/>
        <w:jc w:val="center"/>
        <w:outlineLvl w:val="0"/>
        <w:rPr>
          <w:rFonts w:ascii="Times New Roman" w:hAnsi="Times New Roman" w:cs="Times New Roman"/>
          <w:b/>
          <w:sz w:val="29"/>
          <w:szCs w:val="27"/>
        </w:rPr>
      </w:pPr>
      <w:bookmarkStart w:id="43" w:name="_Toc241744549"/>
      <w:r w:rsidRPr="009D3DE1">
        <w:rPr>
          <w:rFonts w:ascii="Times New Roman" w:hAnsi="Times New Roman" w:cs="Times New Roman"/>
          <w:b/>
          <w:sz w:val="29"/>
          <w:szCs w:val="27"/>
        </w:rPr>
        <w:t>Образование</w:t>
      </w:r>
      <w:bookmarkEnd w:id="41"/>
      <w:bookmarkEnd w:id="42"/>
      <w:bookmarkEnd w:id="43"/>
    </w:p>
    <w:p w:rsidR="0053782B" w:rsidRPr="00454FA8" w:rsidRDefault="0053782B" w:rsidP="00632A71">
      <w:pPr>
        <w:widowControl/>
        <w:tabs>
          <w:tab w:val="num" w:pos="426"/>
        </w:tabs>
        <w:snapToGrid w:val="0"/>
        <w:ind w:firstLine="709"/>
        <w:jc w:val="both"/>
        <w:rPr>
          <w:rFonts w:eastAsiaTheme="minorHAnsi" w:cs="Times New Roman"/>
          <w:sz w:val="28"/>
          <w:szCs w:val="28"/>
          <w:lang w:eastAsia="en-US"/>
        </w:rPr>
      </w:pPr>
      <w:r w:rsidRPr="00454FA8">
        <w:rPr>
          <w:rFonts w:ascii="Times New Roman" w:hAnsi="Times New Roman" w:cs="Times New Roman"/>
          <w:sz w:val="28"/>
          <w:szCs w:val="28"/>
        </w:rPr>
        <w:t xml:space="preserve">Для создания условий, отвечающих всем современным требованиям осуществления образовательного процесса, в городе Красноярске </w:t>
      </w:r>
      <w:r w:rsidR="00A77510">
        <w:rPr>
          <w:rFonts w:ascii="Times New Roman" w:hAnsi="Times New Roman" w:cs="Times New Roman"/>
          <w:sz w:val="28"/>
          <w:szCs w:val="28"/>
        </w:rPr>
        <w:br/>
      </w:r>
      <w:r w:rsidRPr="00454FA8">
        <w:rPr>
          <w:rFonts w:ascii="Times New Roman" w:hAnsi="Times New Roman" w:cs="Times New Roman"/>
          <w:sz w:val="28"/>
          <w:szCs w:val="28"/>
        </w:rPr>
        <w:t xml:space="preserve">в 2025 году </w:t>
      </w:r>
      <w:r w:rsidR="00632A71" w:rsidRPr="00454FA8">
        <w:rPr>
          <w:rFonts w:ascii="Times New Roman" w:hAnsi="Times New Roman" w:cs="Times New Roman"/>
          <w:sz w:val="28"/>
          <w:szCs w:val="28"/>
        </w:rPr>
        <w:t xml:space="preserve">функционировали </w:t>
      </w:r>
      <w:r w:rsidRPr="00454FA8">
        <w:rPr>
          <w:rFonts w:eastAsiaTheme="minorHAnsi" w:cs="Times New Roman"/>
          <w:sz w:val="28"/>
          <w:szCs w:val="28"/>
          <w:lang w:eastAsia="en-US"/>
        </w:rPr>
        <w:t xml:space="preserve">107 дневных школ, 135 дошкольных учреждений, 15 учреждений дополнительного образования, 7 центров </w:t>
      </w:r>
      <w:r w:rsidR="00AF7C30" w:rsidRPr="00454FA8">
        <w:rPr>
          <w:rFonts w:eastAsiaTheme="minorHAnsi" w:cs="Times New Roman"/>
          <w:sz w:val="28"/>
          <w:szCs w:val="28"/>
          <w:lang w:eastAsia="en-US"/>
        </w:rPr>
        <w:br/>
      </w:r>
      <w:proofErr w:type="spellStart"/>
      <w:r w:rsidRPr="00454FA8">
        <w:rPr>
          <w:rFonts w:eastAsiaTheme="minorHAnsi" w:cs="Times New Roman"/>
          <w:sz w:val="28"/>
          <w:szCs w:val="28"/>
          <w:lang w:eastAsia="en-US"/>
        </w:rPr>
        <w:t>психолого</w:t>
      </w:r>
      <w:proofErr w:type="spellEnd"/>
      <w:r w:rsidRPr="00454FA8">
        <w:rPr>
          <w:rFonts w:eastAsiaTheme="minorHAnsi" w:cs="Times New Roman"/>
          <w:sz w:val="28"/>
          <w:szCs w:val="28"/>
          <w:lang w:eastAsia="en-US"/>
        </w:rPr>
        <w:t xml:space="preserve">–педагогической и </w:t>
      </w:r>
      <w:proofErr w:type="spellStart"/>
      <w:proofErr w:type="gramStart"/>
      <w:r w:rsidRPr="00454FA8">
        <w:rPr>
          <w:rFonts w:eastAsiaTheme="minorHAnsi" w:cs="Times New Roman"/>
          <w:sz w:val="28"/>
          <w:szCs w:val="28"/>
          <w:lang w:eastAsia="en-US"/>
        </w:rPr>
        <w:t>медико</w:t>
      </w:r>
      <w:proofErr w:type="spellEnd"/>
      <w:r w:rsidRPr="00454FA8">
        <w:rPr>
          <w:rFonts w:eastAsiaTheme="minorHAnsi" w:cs="Times New Roman"/>
          <w:sz w:val="28"/>
          <w:szCs w:val="28"/>
          <w:lang w:eastAsia="en-US"/>
        </w:rPr>
        <w:t>–социальной</w:t>
      </w:r>
      <w:proofErr w:type="gramEnd"/>
      <w:r w:rsidRPr="00454FA8">
        <w:rPr>
          <w:rFonts w:eastAsiaTheme="minorHAnsi" w:cs="Times New Roman"/>
          <w:sz w:val="28"/>
          <w:szCs w:val="28"/>
          <w:lang w:eastAsia="en-US"/>
        </w:rPr>
        <w:t xml:space="preserve"> помощи.</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bookmarkStart w:id="44" w:name="_Toc119057095"/>
      <w:bookmarkStart w:id="45" w:name="_Toc181960517"/>
      <w:r w:rsidRPr="00454FA8">
        <w:rPr>
          <w:rFonts w:ascii="Times New Roman" w:hAnsi="Times New Roman" w:cs="Times New Roman"/>
          <w:sz w:val="28"/>
          <w:szCs w:val="28"/>
        </w:rPr>
        <w:t>В текущем году в процессе реорганизации сети муниципальных дошкольных образовательных учреждений количество детских садов с учётом 10 дошкольных учреждений в присоединённых территориях составляет 137 единиц.</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Дошкольные образовательные учреждения в </w:t>
      </w:r>
      <w:proofErr w:type="gramStart"/>
      <w:r w:rsidRPr="00454FA8">
        <w:rPr>
          <w:rFonts w:ascii="Times New Roman" w:hAnsi="Times New Roman" w:cs="Times New Roman"/>
          <w:sz w:val="28"/>
          <w:szCs w:val="28"/>
        </w:rPr>
        <w:t>режиме полного дня</w:t>
      </w:r>
      <w:proofErr w:type="gramEnd"/>
      <w:r w:rsidRPr="00454FA8">
        <w:rPr>
          <w:rFonts w:ascii="Times New Roman" w:hAnsi="Times New Roman" w:cs="Times New Roman"/>
          <w:sz w:val="28"/>
          <w:szCs w:val="28"/>
        </w:rPr>
        <w:t xml:space="preserve"> посещали 55 230 детей, в том числе: 1 944 ребёнка посещали детские сады </w:t>
      </w:r>
      <w:r w:rsidRPr="00454FA8">
        <w:rPr>
          <w:rFonts w:ascii="Times New Roman" w:hAnsi="Times New Roman" w:cs="Times New Roman"/>
          <w:sz w:val="28"/>
          <w:szCs w:val="28"/>
        </w:rPr>
        <w:br/>
        <w:t xml:space="preserve">на присоединённых территориях; 3 021 ребёнок посещал группы по присмотру и уходу частных детских садов, заключивших договор (контракт) </w:t>
      </w:r>
      <w:r w:rsidRPr="00454FA8">
        <w:rPr>
          <w:rFonts w:ascii="Times New Roman" w:hAnsi="Times New Roman" w:cs="Times New Roman"/>
          <w:sz w:val="28"/>
          <w:szCs w:val="28"/>
        </w:rPr>
        <w:br/>
        <w:t>с муниципальными дошкольными образовательными учреждениями.</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Обеспеченность дошкольными образовательными учреждениями детей </w:t>
      </w:r>
      <w:r w:rsidRPr="00454FA8">
        <w:rPr>
          <w:rFonts w:ascii="Times New Roman" w:hAnsi="Times New Roman" w:cs="Times New Roman"/>
          <w:sz w:val="28"/>
          <w:szCs w:val="28"/>
        </w:rPr>
        <w:br/>
        <w:t xml:space="preserve">в возрасте от 1 до 6 лет в 2025 году составила 84,3 %; доля детей в возрасте </w:t>
      </w:r>
      <w:r w:rsidRPr="00454FA8">
        <w:rPr>
          <w:rFonts w:ascii="Times New Roman" w:hAnsi="Times New Roman" w:cs="Times New Roman"/>
          <w:sz w:val="28"/>
          <w:szCs w:val="28"/>
        </w:rPr>
        <w:br/>
        <w:t>от 5 до 7 лет, получающих дошкольные образовательные услуги, составила 100 %.</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В системе общего образования в 2025 году обучалось 154 016 детей </w:t>
      </w:r>
      <w:r w:rsidRPr="00454FA8">
        <w:rPr>
          <w:rFonts w:ascii="Times New Roman" w:hAnsi="Times New Roman" w:cs="Times New Roman"/>
          <w:sz w:val="28"/>
          <w:szCs w:val="28"/>
        </w:rPr>
        <w:br/>
        <w:t>(с учётом школ на присоединённых территориях), работало 6 572 учителя. Средняя наполняемость класса – 23,4 ученика. На 01.09.2025 скомплектовано 5 405 классов</w:t>
      </w:r>
      <w:r w:rsidRPr="00454FA8">
        <w:rPr>
          <w:rFonts w:ascii="Times New Roman" w:hAnsi="Times New Roman" w:cs="Times New Roman"/>
          <w:sz w:val="28"/>
          <w:szCs w:val="28"/>
        </w:rPr>
        <w:noBreakHyphen/>
        <w:t xml:space="preserve">комплектов (147 793 учащихся). Доля детей, занимающихся </w:t>
      </w:r>
      <w:r w:rsidRPr="00454FA8">
        <w:rPr>
          <w:rFonts w:ascii="Times New Roman" w:hAnsi="Times New Roman" w:cs="Times New Roman"/>
          <w:sz w:val="28"/>
          <w:szCs w:val="28"/>
        </w:rPr>
        <w:br/>
        <w:t>во вторую смену, в общей численности обучающихся составила 29,1 % (снижение на 2,9 п. п. к прошлому учебному году).</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Качество и </w:t>
      </w:r>
      <w:proofErr w:type="spellStart"/>
      <w:r w:rsidRPr="00454FA8">
        <w:rPr>
          <w:rFonts w:ascii="Times New Roman" w:hAnsi="Times New Roman" w:cs="Times New Roman"/>
          <w:sz w:val="28"/>
          <w:szCs w:val="28"/>
        </w:rPr>
        <w:t>профилизация</w:t>
      </w:r>
      <w:proofErr w:type="spellEnd"/>
      <w:r w:rsidRPr="00454FA8">
        <w:rPr>
          <w:rFonts w:ascii="Times New Roman" w:hAnsi="Times New Roman" w:cs="Times New Roman"/>
          <w:sz w:val="28"/>
          <w:szCs w:val="28"/>
        </w:rPr>
        <w:t xml:space="preserve"> общего образования характеризуется следующими результатами:</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численность выпускников 11 классов в 2025 году – 5 266 человек;</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доля выпускников, не получивших аттестат – 0,8 %.</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lastRenderedPageBreak/>
        <w:t xml:space="preserve">доля обучающихся 10–11 классов по программам углублённого/профильного обучения и по индивидуальным учебным </w:t>
      </w:r>
      <w:r w:rsidRPr="00454FA8">
        <w:rPr>
          <w:rFonts w:eastAsiaTheme="minorHAnsi" w:cs="Times New Roman"/>
          <w:sz w:val="28"/>
          <w:szCs w:val="28"/>
          <w:lang w:eastAsia="en-US"/>
        </w:rPr>
        <w:br/>
        <w:t>планам – 100 %;</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самые популярные предметы ЕГЭ: математика профильного уровня (52,9 %), обществознание (38,8 %), информатика (21,5 %), биология (18,3 %), физика (15,6 %), химия (13,3 %).</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На базе 117 общеобразовательных учреждений реализуется более 4 121 программы дополнительного образования по шести направленностям (техническая, </w:t>
      </w:r>
      <w:proofErr w:type="gramStart"/>
      <w:r w:rsidRPr="00454FA8">
        <w:rPr>
          <w:rFonts w:ascii="Times New Roman" w:hAnsi="Times New Roman" w:cs="Times New Roman"/>
          <w:sz w:val="28"/>
          <w:szCs w:val="28"/>
        </w:rPr>
        <w:t>естественно</w:t>
      </w:r>
      <w:r w:rsidRPr="00454FA8">
        <w:rPr>
          <w:rFonts w:ascii="Times New Roman" w:hAnsi="Times New Roman" w:cs="Times New Roman"/>
          <w:sz w:val="28"/>
          <w:szCs w:val="28"/>
        </w:rPr>
        <w:noBreakHyphen/>
        <w:t>научная</w:t>
      </w:r>
      <w:proofErr w:type="gramEnd"/>
      <w:r w:rsidRPr="00454FA8">
        <w:rPr>
          <w:rFonts w:ascii="Times New Roman" w:hAnsi="Times New Roman" w:cs="Times New Roman"/>
          <w:sz w:val="28"/>
          <w:szCs w:val="28"/>
        </w:rPr>
        <w:t>, физкультурно</w:t>
      </w:r>
      <w:r w:rsidRPr="00454FA8">
        <w:rPr>
          <w:rFonts w:ascii="Times New Roman" w:hAnsi="Times New Roman" w:cs="Times New Roman"/>
          <w:sz w:val="28"/>
          <w:szCs w:val="28"/>
        </w:rPr>
        <w:noBreakHyphen/>
        <w:t>спортивная, художественная, туристско</w:t>
      </w:r>
      <w:r w:rsidRPr="00454FA8">
        <w:rPr>
          <w:rFonts w:ascii="Times New Roman" w:hAnsi="Times New Roman" w:cs="Times New Roman"/>
          <w:sz w:val="28"/>
          <w:szCs w:val="28"/>
        </w:rPr>
        <w:noBreakHyphen/>
        <w:t>краеведческая, социально</w:t>
      </w:r>
      <w:r w:rsidRPr="00454FA8">
        <w:rPr>
          <w:rFonts w:ascii="Times New Roman" w:hAnsi="Times New Roman" w:cs="Times New Roman"/>
          <w:sz w:val="28"/>
          <w:szCs w:val="28"/>
        </w:rPr>
        <w:noBreakHyphen/>
        <w:t xml:space="preserve">гуманитарная) с охватом 130 544 человек. По данным системы «Навигатор дополнительного образования </w:t>
      </w:r>
      <w:r w:rsidR="00B367E9" w:rsidRPr="00454FA8">
        <w:rPr>
          <w:rFonts w:ascii="Times New Roman" w:hAnsi="Times New Roman" w:cs="Times New Roman"/>
          <w:sz w:val="28"/>
          <w:szCs w:val="28"/>
        </w:rPr>
        <w:br/>
      </w:r>
      <w:r w:rsidRPr="00454FA8">
        <w:rPr>
          <w:rFonts w:ascii="Times New Roman" w:hAnsi="Times New Roman" w:cs="Times New Roman"/>
          <w:sz w:val="28"/>
          <w:szCs w:val="28"/>
        </w:rPr>
        <w:t>детей Красноярского края», наиболее востребованы программы художественной и социально</w:t>
      </w:r>
      <w:r w:rsidRPr="00454FA8">
        <w:rPr>
          <w:rFonts w:ascii="Times New Roman" w:hAnsi="Times New Roman" w:cs="Times New Roman"/>
          <w:sz w:val="28"/>
          <w:szCs w:val="28"/>
        </w:rPr>
        <w:noBreakHyphen/>
        <w:t>гуманитарной направленностей; менее востребованы </w:t>
      </w:r>
      <w:r w:rsidR="00B367E9" w:rsidRPr="00454FA8">
        <w:rPr>
          <w:rFonts w:ascii="Times New Roman" w:hAnsi="Times New Roman" w:cs="Times New Roman"/>
          <w:sz w:val="28"/>
          <w:szCs w:val="28"/>
        </w:rPr>
        <w:t>–</w:t>
      </w:r>
      <w:r w:rsidRPr="00454FA8">
        <w:rPr>
          <w:rFonts w:ascii="Times New Roman" w:hAnsi="Times New Roman" w:cs="Times New Roman"/>
          <w:sz w:val="28"/>
          <w:szCs w:val="28"/>
        </w:rPr>
        <w:t> </w:t>
      </w:r>
      <w:proofErr w:type="gramStart"/>
      <w:r w:rsidRPr="00454FA8">
        <w:rPr>
          <w:rFonts w:ascii="Times New Roman" w:hAnsi="Times New Roman" w:cs="Times New Roman"/>
          <w:sz w:val="28"/>
          <w:szCs w:val="28"/>
        </w:rPr>
        <w:t>естественно</w:t>
      </w:r>
      <w:r w:rsidRPr="00454FA8">
        <w:rPr>
          <w:rFonts w:ascii="Times New Roman" w:hAnsi="Times New Roman" w:cs="Times New Roman"/>
          <w:sz w:val="28"/>
          <w:szCs w:val="28"/>
        </w:rPr>
        <w:noBreakHyphen/>
        <w:t>научная</w:t>
      </w:r>
      <w:proofErr w:type="gramEnd"/>
      <w:r w:rsidRPr="00454FA8">
        <w:rPr>
          <w:rFonts w:ascii="Times New Roman" w:hAnsi="Times New Roman" w:cs="Times New Roman"/>
          <w:sz w:val="28"/>
          <w:szCs w:val="28"/>
        </w:rPr>
        <w:t xml:space="preserve"> и туристско</w:t>
      </w:r>
      <w:r w:rsidRPr="00454FA8">
        <w:rPr>
          <w:rFonts w:ascii="Times New Roman" w:hAnsi="Times New Roman" w:cs="Times New Roman"/>
          <w:sz w:val="28"/>
          <w:szCs w:val="28"/>
        </w:rPr>
        <w:noBreakHyphen/>
        <w:t>краеведческая.</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В 32 общеобразовательных учреждениях открыто 97 классов, реализующих адаптированные образовательные программы, в которых обучаются 1 110 детей с ограниченными возможностями здоровья.</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В 2025 году 5 771 </w:t>
      </w:r>
      <w:proofErr w:type="gramStart"/>
      <w:r w:rsidRPr="00454FA8">
        <w:rPr>
          <w:rFonts w:ascii="Times New Roman" w:hAnsi="Times New Roman" w:cs="Times New Roman"/>
          <w:sz w:val="28"/>
          <w:szCs w:val="28"/>
        </w:rPr>
        <w:t>обучающийся</w:t>
      </w:r>
      <w:proofErr w:type="gramEnd"/>
      <w:r w:rsidRPr="00454FA8">
        <w:rPr>
          <w:rFonts w:ascii="Times New Roman" w:hAnsi="Times New Roman" w:cs="Times New Roman"/>
          <w:sz w:val="28"/>
          <w:szCs w:val="28"/>
        </w:rPr>
        <w:t xml:space="preserve"> с ограниченными возможностями здоровья получал инклюзивное образование.</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Совместно с ведущими вузами Красноярска (СФУ, </w:t>
      </w:r>
      <w:proofErr w:type="spellStart"/>
      <w:r w:rsidRPr="00454FA8">
        <w:rPr>
          <w:rFonts w:ascii="Times New Roman" w:hAnsi="Times New Roman" w:cs="Times New Roman"/>
          <w:sz w:val="28"/>
          <w:szCs w:val="28"/>
        </w:rPr>
        <w:t>СибГУ</w:t>
      </w:r>
      <w:proofErr w:type="spellEnd"/>
      <w:r w:rsidRPr="00454FA8">
        <w:rPr>
          <w:rFonts w:ascii="Times New Roman" w:hAnsi="Times New Roman" w:cs="Times New Roman"/>
          <w:sz w:val="28"/>
          <w:szCs w:val="28"/>
        </w:rPr>
        <w:t xml:space="preserve"> им. М. Ф. </w:t>
      </w:r>
      <w:proofErr w:type="spellStart"/>
      <w:r w:rsidRPr="00454FA8">
        <w:rPr>
          <w:rFonts w:ascii="Times New Roman" w:hAnsi="Times New Roman" w:cs="Times New Roman"/>
          <w:sz w:val="28"/>
          <w:szCs w:val="28"/>
        </w:rPr>
        <w:t>Решетнева</w:t>
      </w:r>
      <w:proofErr w:type="spellEnd"/>
      <w:r w:rsidRPr="00454FA8">
        <w:rPr>
          <w:rFonts w:ascii="Times New Roman" w:hAnsi="Times New Roman" w:cs="Times New Roman"/>
          <w:sz w:val="28"/>
          <w:szCs w:val="28"/>
        </w:rPr>
        <w:t xml:space="preserve">, КГПУ им. В. П. Астафьева, </w:t>
      </w:r>
      <w:proofErr w:type="spellStart"/>
      <w:r w:rsidRPr="00454FA8">
        <w:rPr>
          <w:rFonts w:ascii="Times New Roman" w:hAnsi="Times New Roman" w:cs="Times New Roman"/>
          <w:sz w:val="28"/>
          <w:szCs w:val="28"/>
        </w:rPr>
        <w:t>КрасГМУ</w:t>
      </w:r>
      <w:proofErr w:type="spellEnd"/>
      <w:r w:rsidRPr="00454FA8">
        <w:rPr>
          <w:rFonts w:ascii="Times New Roman" w:hAnsi="Times New Roman" w:cs="Times New Roman"/>
          <w:sz w:val="28"/>
          <w:szCs w:val="28"/>
        </w:rPr>
        <w:t xml:space="preserve"> им. проф. В. Ф. </w:t>
      </w:r>
      <w:proofErr w:type="spellStart"/>
      <w:r w:rsidRPr="00454FA8">
        <w:rPr>
          <w:rFonts w:ascii="Times New Roman" w:hAnsi="Times New Roman" w:cs="Times New Roman"/>
          <w:sz w:val="28"/>
          <w:szCs w:val="28"/>
        </w:rPr>
        <w:t>Войно</w:t>
      </w:r>
      <w:r w:rsidRPr="00454FA8">
        <w:rPr>
          <w:rFonts w:ascii="Times New Roman" w:hAnsi="Times New Roman" w:cs="Times New Roman"/>
          <w:sz w:val="28"/>
          <w:szCs w:val="28"/>
        </w:rPr>
        <w:noBreakHyphen/>
        <w:t>Ясенецкого</w:t>
      </w:r>
      <w:proofErr w:type="spellEnd"/>
      <w:r w:rsidRPr="00454FA8">
        <w:rPr>
          <w:rFonts w:ascii="Times New Roman" w:hAnsi="Times New Roman" w:cs="Times New Roman"/>
          <w:sz w:val="28"/>
          <w:szCs w:val="28"/>
        </w:rPr>
        <w:t xml:space="preserve">) ведётся подготовка учащихся </w:t>
      </w:r>
      <w:r w:rsidR="00B367E9" w:rsidRPr="00454FA8">
        <w:rPr>
          <w:rFonts w:ascii="Times New Roman" w:hAnsi="Times New Roman" w:cs="Times New Roman"/>
          <w:sz w:val="28"/>
          <w:szCs w:val="28"/>
        </w:rPr>
        <w:br/>
      </w:r>
      <w:r w:rsidRPr="00454FA8">
        <w:rPr>
          <w:rFonts w:ascii="Times New Roman" w:hAnsi="Times New Roman" w:cs="Times New Roman"/>
          <w:sz w:val="28"/>
          <w:szCs w:val="28"/>
        </w:rPr>
        <w:t>в специализированных и корпоративных классах. Обязательные условия: участие преподавателей вуза в образовательном процессе, использование вузовской материально</w:t>
      </w:r>
      <w:r w:rsidRPr="00454FA8">
        <w:rPr>
          <w:rFonts w:ascii="Times New Roman" w:hAnsi="Times New Roman" w:cs="Times New Roman"/>
          <w:sz w:val="28"/>
          <w:szCs w:val="28"/>
        </w:rPr>
        <w:noBreakHyphen/>
        <w:t>технической базы для практикумов, организация производственной практики для школьников.</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В муниципальной системе дополнительного образования обучается 43 805 детей в возрасте 5–18 лет. В городе сформирована инфраструктура сопровождения одарённых детей: действуют МБОУ ДО «Медиа</w:t>
      </w:r>
      <w:r w:rsidRPr="00454FA8">
        <w:rPr>
          <w:rFonts w:ascii="Times New Roman" w:hAnsi="Times New Roman" w:cs="Times New Roman"/>
          <w:sz w:val="28"/>
          <w:szCs w:val="28"/>
        </w:rPr>
        <w:noBreakHyphen/>
        <w:t>Мастерская», МБОУ </w:t>
      </w:r>
      <w:proofErr w:type="gramStart"/>
      <w:r w:rsidRPr="00454FA8">
        <w:rPr>
          <w:rFonts w:ascii="Times New Roman" w:hAnsi="Times New Roman" w:cs="Times New Roman"/>
          <w:sz w:val="28"/>
          <w:szCs w:val="28"/>
        </w:rPr>
        <w:t>ДО</w:t>
      </w:r>
      <w:proofErr w:type="gramEnd"/>
      <w:r w:rsidRPr="00454FA8">
        <w:rPr>
          <w:rFonts w:ascii="Times New Roman" w:hAnsi="Times New Roman" w:cs="Times New Roman"/>
          <w:sz w:val="28"/>
          <w:szCs w:val="28"/>
        </w:rPr>
        <w:t xml:space="preserve"> «</w:t>
      </w:r>
      <w:proofErr w:type="gramStart"/>
      <w:r w:rsidRPr="00454FA8">
        <w:rPr>
          <w:rFonts w:ascii="Times New Roman" w:hAnsi="Times New Roman" w:cs="Times New Roman"/>
          <w:sz w:val="28"/>
          <w:szCs w:val="28"/>
        </w:rPr>
        <w:t>Дом</w:t>
      </w:r>
      <w:proofErr w:type="gramEnd"/>
      <w:r w:rsidRPr="00454FA8">
        <w:rPr>
          <w:rFonts w:ascii="Times New Roman" w:hAnsi="Times New Roman" w:cs="Times New Roman"/>
          <w:sz w:val="28"/>
          <w:szCs w:val="28"/>
        </w:rPr>
        <w:t xml:space="preserve"> детей и юношества», МБОУ ДО «Школа самоопределения», МАОУ ДО «Центр профессионального самоопределения». На базе МБОУ </w:t>
      </w:r>
      <w:proofErr w:type="gramStart"/>
      <w:r w:rsidRPr="00454FA8">
        <w:rPr>
          <w:rFonts w:ascii="Times New Roman" w:hAnsi="Times New Roman" w:cs="Times New Roman"/>
          <w:sz w:val="28"/>
          <w:szCs w:val="28"/>
        </w:rPr>
        <w:t>ДО</w:t>
      </w:r>
      <w:proofErr w:type="gramEnd"/>
      <w:r w:rsidRPr="00454FA8">
        <w:rPr>
          <w:rFonts w:ascii="Times New Roman" w:hAnsi="Times New Roman" w:cs="Times New Roman"/>
          <w:sz w:val="28"/>
          <w:szCs w:val="28"/>
        </w:rPr>
        <w:t xml:space="preserve"> «</w:t>
      </w:r>
      <w:proofErr w:type="gramStart"/>
      <w:r w:rsidRPr="00454FA8">
        <w:rPr>
          <w:rFonts w:ascii="Times New Roman" w:hAnsi="Times New Roman" w:cs="Times New Roman"/>
          <w:sz w:val="28"/>
          <w:szCs w:val="28"/>
        </w:rPr>
        <w:t>Детский</w:t>
      </w:r>
      <w:proofErr w:type="gramEnd"/>
      <w:r w:rsidRPr="00454FA8">
        <w:rPr>
          <w:rFonts w:ascii="Times New Roman" w:hAnsi="Times New Roman" w:cs="Times New Roman"/>
          <w:sz w:val="28"/>
          <w:szCs w:val="28"/>
        </w:rPr>
        <w:t xml:space="preserve"> оздоровительно</w:t>
      </w:r>
      <w:r w:rsidRPr="00454FA8">
        <w:rPr>
          <w:rFonts w:ascii="Times New Roman" w:hAnsi="Times New Roman" w:cs="Times New Roman"/>
          <w:sz w:val="28"/>
          <w:szCs w:val="28"/>
        </w:rPr>
        <w:noBreakHyphen/>
        <w:t>образовательный центр № 1» создан организационно</w:t>
      </w:r>
      <w:r w:rsidRPr="00454FA8">
        <w:rPr>
          <w:rFonts w:ascii="Times New Roman" w:hAnsi="Times New Roman" w:cs="Times New Roman"/>
          <w:sz w:val="28"/>
          <w:szCs w:val="28"/>
        </w:rPr>
        <w:noBreakHyphen/>
        <w:t xml:space="preserve">ресурсный центр по координации школьного спорта </w:t>
      </w:r>
      <w:r w:rsidR="00B367E9" w:rsidRPr="00454FA8">
        <w:rPr>
          <w:rFonts w:ascii="Times New Roman" w:hAnsi="Times New Roman" w:cs="Times New Roman"/>
          <w:sz w:val="28"/>
          <w:szCs w:val="28"/>
        </w:rPr>
        <w:br/>
      </w:r>
      <w:r w:rsidRPr="00454FA8">
        <w:rPr>
          <w:rFonts w:ascii="Times New Roman" w:hAnsi="Times New Roman" w:cs="Times New Roman"/>
          <w:sz w:val="28"/>
          <w:szCs w:val="28"/>
        </w:rPr>
        <w:t>и физической культуры.</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С 2023 года в Красноярске апробируется механизм социального заказа на предоставление услуги «Реализация дополнительных общеразвивающих программ». В ГИС «Навигатор» зарегистрировано 507 организаций, реализующих программы дополнительного образования: 15 муниципальных </w:t>
      </w:r>
      <w:r w:rsidR="00B367E9" w:rsidRPr="00454FA8">
        <w:rPr>
          <w:rFonts w:ascii="Times New Roman" w:hAnsi="Times New Roman" w:cs="Times New Roman"/>
          <w:sz w:val="28"/>
          <w:szCs w:val="28"/>
        </w:rPr>
        <w:br/>
      </w:r>
      <w:r w:rsidRPr="00454FA8">
        <w:rPr>
          <w:rFonts w:ascii="Times New Roman" w:hAnsi="Times New Roman" w:cs="Times New Roman"/>
          <w:sz w:val="28"/>
          <w:szCs w:val="28"/>
        </w:rPr>
        <w:t>и 133 негосударственных (в том числе 19 АНО). Негосударственные организации опубликовали 424 программы.</w:t>
      </w:r>
    </w:p>
    <w:p w:rsidR="00AF7C30" w:rsidRPr="00454FA8" w:rsidRDefault="00AF7C30" w:rsidP="00AF7C30">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Ключевыми проблемами отрасли остаются высокая степень изношенности зданий, инженерных сетей и коммуникаций. </w:t>
      </w:r>
      <w:proofErr w:type="gramStart"/>
      <w:r w:rsidR="00B367E9" w:rsidRPr="00454FA8">
        <w:rPr>
          <w:rFonts w:ascii="Times New Roman" w:hAnsi="Times New Roman" w:cs="Times New Roman"/>
          <w:sz w:val="28"/>
          <w:szCs w:val="28"/>
        </w:rPr>
        <w:t xml:space="preserve">По состоянию </w:t>
      </w:r>
      <w:r w:rsidR="00B367E9" w:rsidRPr="00454FA8">
        <w:rPr>
          <w:rFonts w:ascii="Times New Roman" w:hAnsi="Times New Roman" w:cs="Times New Roman"/>
          <w:sz w:val="28"/>
          <w:szCs w:val="28"/>
        </w:rPr>
        <w:br/>
        <w:t>на 01.07.2026 из</w:t>
      </w:r>
      <w:r w:rsidRPr="00454FA8">
        <w:rPr>
          <w:rFonts w:ascii="Times New Roman" w:hAnsi="Times New Roman" w:cs="Times New Roman"/>
          <w:sz w:val="28"/>
          <w:szCs w:val="28"/>
        </w:rPr>
        <w:t xml:space="preserve"> эксплуатации выведен</w:t>
      </w:r>
      <w:r w:rsidR="00B367E9" w:rsidRPr="00454FA8">
        <w:rPr>
          <w:rFonts w:ascii="Times New Roman" w:hAnsi="Times New Roman" w:cs="Times New Roman"/>
          <w:sz w:val="28"/>
          <w:szCs w:val="28"/>
        </w:rPr>
        <w:t>ы</w:t>
      </w:r>
      <w:r w:rsidRPr="00454FA8">
        <w:rPr>
          <w:rFonts w:ascii="Times New Roman" w:hAnsi="Times New Roman" w:cs="Times New Roman"/>
          <w:sz w:val="28"/>
          <w:szCs w:val="28"/>
        </w:rPr>
        <w:t xml:space="preserve"> 30 зданий:</w:t>
      </w:r>
      <w:proofErr w:type="gramEnd"/>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lastRenderedPageBreak/>
        <w:t>21 здание </w:t>
      </w:r>
      <w:r w:rsidR="00B367E9" w:rsidRPr="00454FA8">
        <w:rPr>
          <w:rFonts w:eastAsiaTheme="minorHAnsi" w:cs="Times New Roman"/>
          <w:sz w:val="28"/>
          <w:szCs w:val="28"/>
          <w:lang w:eastAsia="en-US"/>
        </w:rPr>
        <w:t>–</w:t>
      </w:r>
      <w:r w:rsidRPr="00454FA8">
        <w:rPr>
          <w:rFonts w:eastAsiaTheme="minorHAnsi" w:cs="Times New Roman"/>
          <w:sz w:val="28"/>
          <w:szCs w:val="28"/>
          <w:lang w:eastAsia="en-US"/>
        </w:rPr>
        <w:t> по причине аварийности (5 школ, 13 детских садов, 3 учреждения дополнительного образования);</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9 зданий </w:t>
      </w:r>
      <w:r w:rsidR="00B367E9" w:rsidRPr="00454FA8">
        <w:rPr>
          <w:rFonts w:eastAsiaTheme="minorHAnsi" w:cs="Times New Roman"/>
          <w:sz w:val="28"/>
          <w:szCs w:val="28"/>
          <w:lang w:eastAsia="en-US"/>
        </w:rPr>
        <w:t>–</w:t>
      </w:r>
      <w:r w:rsidRPr="00454FA8">
        <w:rPr>
          <w:rFonts w:eastAsiaTheme="minorHAnsi" w:cs="Times New Roman"/>
          <w:sz w:val="28"/>
          <w:szCs w:val="28"/>
          <w:lang w:eastAsia="en-US"/>
        </w:rPr>
        <w:t> на капитальном ремонте (2 детских сада, 7 школ).</w:t>
      </w:r>
    </w:p>
    <w:p w:rsidR="00AF7C30" w:rsidRPr="00454FA8" w:rsidRDefault="00AF7C30" w:rsidP="00B367E9">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Критическая нехватка мест сложилась в быстрорастущих микрорайонах </w:t>
      </w:r>
      <w:r w:rsidR="00B367E9" w:rsidRPr="00454FA8">
        <w:rPr>
          <w:rFonts w:ascii="Times New Roman" w:hAnsi="Times New Roman" w:cs="Times New Roman"/>
          <w:sz w:val="28"/>
          <w:szCs w:val="28"/>
        </w:rPr>
        <w:br/>
      </w:r>
      <w:r w:rsidRPr="00454FA8">
        <w:rPr>
          <w:rFonts w:ascii="Times New Roman" w:hAnsi="Times New Roman" w:cs="Times New Roman"/>
          <w:sz w:val="28"/>
          <w:szCs w:val="28"/>
        </w:rPr>
        <w:t>с новостройками. В районах старой застройки зачастую невозможно выделить новые участки под строительство или реконструкцию из</w:t>
      </w:r>
      <w:r w:rsidRPr="00454FA8">
        <w:rPr>
          <w:rFonts w:ascii="Times New Roman" w:hAnsi="Times New Roman" w:cs="Times New Roman"/>
          <w:sz w:val="28"/>
          <w:szCs w:val="28"/>
        </w:rPr>
        <w:noBreakHyphen/>
        <w:t>за действующих градостроительных норм </w:t>
      </w:r>
      <w:r w:rsidR="0046411E" w:rsidRPr="00454FA8">
        <w:rPr>
          <w:rFonts w:eastAsiaTheme="minorHAnsi" w:cs="Times New Roman"/>
          <w:sz w:val="28"/>
          <w:szCs w:val="28"/>
          <w:lang w:eastAsia="en-US"/>
        </w:rPr>
        <w:t>–</w:t>
      </w:r>
      <w:r w:rsidRPr="00454FA8">
        <w:rPr>
          <w:rFonts w:ascii="Times New Roman" w:hAnsi="Times New Roman" w:cs="Times New Roman"/>
          <w:sz w:val="28"/>
          <w:szCs w:val="28"/>
        </w:rPr>
        <w:t> поэтому основной мерой становится капитальный ремонт существующих зданий.</w:t>
      </w:r>
    </w:p>
    <w:p w:rsidR="00AF7C30" w:rsidRPr="00454FA8" w:rsidRDefault="00AF7C30" w:rsidP="00B367E9">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В целях обновления сети образовательных учреждений проводятся </w:t>
      </w:r>
      <w:r w:rsidR="00B367E9" w:rsidRPr="00454FA8">
        <w:rPr>
          <w:rFonts w:ascii="Times New Roman" w:hAnsi="Times New Roman" w:cs="Times New Roman"/>
          <w:sz w:val="28"/>
          <w:szCs w:val="28"/>
        </w:rPr>
        <w:br/>
      </w:r>
      <w:r w:rsidRPr="00454FA8">
        <w:rPr>
          <w:rFonts w:ascii="Times New Roman" w:hAnsi="Times New Roman" w:cs="Times New Roman"/>
          <w:sz w:val="28"/>
          <w:szCs w:val="28"/>
        </w:rPr>
        <w:t>и запланированы на прогнозный период строительство и капитальный ремонт зданий:</w:t>
      </w:r>
    </w:p>
    <w:p w:rsidR="00AF7C30" w:rsidRPr="00454FA8" w:rsidRDefault="00B367E9" w:rsidP="003F762B">
      <w:pPr>
        <w:widowControl/>
        <w:numPr>
          <w:ilvl w:val="0"/>
          <w:numId w:val="20"/>
        </w:numPr>
        <w:tabs>
          <w:tab w:val="left" w:pos="993"/>
        </w:tabs>
        <w:autoSpaceDE/>
        <w:autoSpaceDN/>
        <w:adjustRightInd/>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Ввод </w:t>
      </w:r>
      <w:r w:rsidR="00AF7C30" w:rsidRPr="00454FA8">
        <w:rPr>
          <w:rFonts w:eastAsiaTheme="minorHAnsi" w:cs="Times New Roman"/>
          <w:sz w:val="28"/>
          <w:szCs w:val="28"/>
          <w:lang w:eastAsia="en-US"/>
        </w:rPr>
        <w:t>новых объектов:</w:t>
      </w:r>
    </w:p>
    <w:p w:rsidR="00B367E9" w:rsidRPr="00454FA8" w:rsidRDefault="00B367E9"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2025 году </w:t>
      </w:r>
      <w:proofErr w:type="gramStart"/>
      <w:r w:rsidRPr="00454FA8">
        <w:rPr>
          <w:rFonts w:eastAsiaTheme="minorHAnsi" w:cs="Times New Roman"/>
          <w:sz w:val="28"/>
          <w:szCs w:val="28"/>
          <w:lang w:eastAsia="en-US"/>
        </w:rPr>
        <w:t>введены</w:t>
      </w:r>
      <w:proofErr w:type="gramEnd"/>
      <w:r w:rsidRPr="00454FA8">
        <w:rPr>
          <w:rFonts w:eastAsiaTheme="minorHAnsi" w:cs="Times New Roman"/>
          <w:sz w:val="28"/>
          <w:szCs w:val="28"/>
          <w:lang w:eastAsia="en-US"/>
        </w:rPr>
        <w:t xml:space="preserve"> школа в VII </w:t>
      </w:r>
      <w:proofErr w:type="spellStart"/>
      <w:r w:rsidRPr="00454FA8">
        <w:rPr>
          <w:rFonts w:eastAsiaTheme="minorHAnsi" w:cs="Times New Roman"/>
          <w:sz w:val="28"/>
          <w:szCs w:val="28"/>
          <w:lang w:eastAsia="en-US"/>
        </w:rPr>
        <w:t>мкр</w:t>
      </w:r>
      <w:proofErr w:type="spellEnd"/>
      <w:r w:rsidRPr="00454FA8">
        <w:rPr>
          <w:rFonts w:eastAsiaTheme="minorHAnsi" w:cs="Times New Roman"/>
          <w:sz w:val="28"/>
          <w:szCs w:val="28"/>
          <w:lang w:eastAsia="en-US"/>
        </w:rPr>
        <w:t xml:space="preserve">. «Аэропорт» на 1 100 мест </w:t>
      </w:r>
      <w:r w:rsidRPr="00454FA8">
        <w:rPr>
          <w:rFonts w:eastAsiaTheme="minorHAnsi" w:cs="Times New Roman"/>
          <w:sz w:val="28"/>
          <w:szCs w:val="28"/>
          <w:lang w:eastAsia="en-US"/>
        </w:rPr>
        <w:br/>
        <w:t>и школа на ул. </w:t>
      </w:r>
      <w:proofErr w:type="gramStart"/>
      <w:r w:rsidRPr="00454FA8">
        <w:rPr>
          <w:rFonts w:eastAsiaTheme="minorHAnsi" w:cs="Times New Roman"/>
          <w:sz w:val="28"/>
          <w:szCs w:val="28"/>
          <w:lang w:eastAsia="en-US"/>
        </w:rPr>
        <w:t>Омской</w:t>
      </w:r>
      <w:proofErr w:type="gramEnd"/>
      <w:r w:rsidRPr="00454FA8">
        <w:rPr>
          <w:rFonts w:eastAsiaTheme="minorHAnsi" w:cs="Times New Roman"/>
          <w:sz w:val="28"/>
          <w:szCs w:val="28"/>
          <w:lang w:eastAsia="en-US"/>
        </w:rPr>
        <w:t xml:space="preserve"> на 1 100 мест;</w:t>
      </w:r>
    </w:p>
    <w:p w:rsidR="00AF7C30" w:rsidRPr="00454FA8" w:rsidRDefault="0046411E"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2026 году введены </w:t>
      </w:r>
      <w:r w:rsidR="00B367E9" w:rsidRPr="00454FA8">
        <w:rPr>
          <w:rFonts w:eastAsiaTheme="minorHAnsi" w:cs="Times New Roman"/>
          <w:sz w:val="28"/>
          <w:szCs w:val="28"/>
          <w:lang w:eastAsia="en-US"/>
        </w:rPr>
        <w:t xml:space="preserve">детский </w:t>
      </w:r>
      <w:r w:rsidR="00AF7C30" w:rsidRPr="00454FA8">
        <w:rPr>
          <w:rFonts w:eastAsiaTheme="minorHAnsi" w:cs="Times New Roman"/>
          <w:sz w:val="28"/>
          <w:szCs w:val="28"/>
          <w:lang w:eastAsia="en-US"/>
        </w:rPr>
        <w:t>сад в VI</w:t>
      </w:r>
      <w:r w:rsidRPr="00454FA8">
        <w:rPr>
          <w:rFonts w:eastAsiaTheme="minorHAnsi" w:cs="Times New Roman"/>
          <w:sz w:val="28"/>
          <w:szCs w:val="28"/>
          <w:lang w:eastAsia="en-US"/>
        </w:rPr>
        <w:t> </w:t>
      </w:r>
      <w:r w:rsidR="00AF7C30" w:rsidRPr="00454FA8">
        <w:rPr>
          <w:rFonts w:eastAsiaTheme="minorHAnsi" w:cs="Times New Roman"/>
          <w:sz w:val="28"/>
          <w:szCs w:val="28"/>
          <w:lang w:eastAsia="en-US"/>
        </w:rPr>
        <w:t> </w:t>
      </w:r>
      <w:proofErr w:type="spellStart"/>
      <w:r w:rsidR="00AF7C30" w:rsidRPr="00454FA8">
        <w:rPr>
          <w:rFonts w:eastAsiaTheme="minorHAnsi" w:cs="Times New Roman"/>
          <w:sz w:val="28"/>
          <w:szCs w:val="28"/>
          <w:lang w:eastAsia="en-US"/>
        </w:rPr>
        <w:t>мкр</w:t>
      </w:r>
      <w:proofErr w:type="spellEnd"/>
      <w:r w:rsidR="00AF7C30" w:rsidRPr="00454FA8">
        <w:rPr>
          <w:rFonts w:eastAsiaTheme="minorHAnsi" w:cs="Times New Roman"/>
          <w:sz w:val="28"/>
          <w:szCs w:val="28"/>
          <w:lang w:eastAsia="en-US"/>
        </w:rPr>
        <w:t>. жилого района «Покровский» на 190 мест </w:t>
      </w:r>
      <w:r w:rsidRPr="00454FA8">
        <w:rPr>
          <w:rFonts w:eastAsiaTheme="minorHAnsi" w:cs="Times New Roman"/>
          <w:sz w:val="28"/>
          <w:szCs w:val="28"/>
          <w:lang w:eastAsia="en-US"/>
        </w:rPr>
        <w:t xml:space="preserve"> и </w:t>
      </w:r>
      <w:r w:rsidR="00B367E9" w:rsidRPr="00454FA8">
        <w:rPr>
          <w:rFonts w:eastAsiaTheme="minorHAnsi" w:cs="Times New Roman"/>
          <w:sz w:val="28"/>
          <w:szCs w:val="28"/>
          <w:lang w:eastAsia="en-US"/>
        </w:rPr>
        <w:t xml:space="preserve">детский </w:t>
      </w:r>
      <w:r w:rsidR="00AF7C30" w:rsidRPr="00454FA8">
        <w:rPr>
          <w:rFonts w:eastAsiaTheme="minorHAnsi" w:cs="Times New Roman"/>
          <w:sz w:val="28"/>
          <w:szCs w:val="28"/>
          <w:lang w:eastAsia="en-US"/>
        </w:rPr>
        <w:t>сад на 270 мест (в рамках частной концессионной инициативы</w:t>
      </w:r>
      <w:r w:rsidR="00B367E9" w:rsidRPr="00454FA8">
        <w:rPr>
          <w:rFonts w:eastAsiaTheme="minorHAnsi" w:cs="Times New Roman"/>
          <w:sz w:val="28"/>
          <w:szCs w:val="28"/>
          <w:lang w:eastAsia="en-US"/>
        </w:rPr>
        <w:t xml:space="preserve">, </w:t>
      </w:r>
      <w:r w:rsidR="00AF7C30" w:rsidRPr="00454FA8">
        <w:rPr>
          <w:rFonts w:eastAsiaTheme="minorHAnsi" w:cs="Times New Roman"/>
          <w:sz w:val="28"/>
          <w:szCs w:val="28"/>
          <w:lang w:eastAsia="en-US"/>
        </w:rPr>
        <w:t>проект реализуется в 2023–2031 гг.</w:t>
      </w:r>
      <w:r w:rsidR="00B367E9" w:rsidRPr="00454FA8">
        <w:rPr>
          <w:rFonts w:eastAsiaTheme="minorHAnsi" w:cs="Times New Roman"/>
          <w:sz w:val="28"/>
          <w:szCs w:val="28"/>
          <w:lang w:eastAsia="en-US"/>
        </w:rPr>
        <w:t>)</w:t>
      </w:r>
      <w:r w:rsidRPr="00454FA8">
        <w:rPr>
          <w:rFonts w:eastAsiaTheme="minorHAnsi" w:cs="Times New Roman"/>
          <w:sz w:val="28"/>
          <w:szCs w:val="28"/>
          <w:lang w:eastAsia="en-US"/>
        </w:rPr>
        <w:t>.</w:t>
      </w:r>
    </w:p>
    <w:p w:rsidR="00AF7C30" w:rsidRPr="00454FA8" w:rsidRDefault="00AF7C30" w:rsidP="003F762B">
      <w:pPr>
        <w:widowControl/>
        <w:numPr>
          <w:ilvl w:val="0"/>
          <w:numId w:val="20"/>
        </w:numPr>
        <w:tabs>
          <w:tab w:val="left" w:pos="993"/>
        </w:tabs>
        <w:autoSpaceDE/>
        <w:autoSpaceDN/>
        <w:adjustRightInd/>
        <w:contextualSpacing/>
        <w:jc w:val="both"/>
        <w:rPr>
          <w:rFonts w:eastAsiaTheme="minorHAnsi" w:cs="Times New Roman"/>
          <w:sz w:val="28"/>
          <w:szCs w:val="28"/>
          <w:lang w:eastAsia="en-US"/>
        </w:rPr>
      </w:pPr>
      <w:r w:rsidRPr="00454FA8">
        <w:rPr>
          <w:rFonts w:eastAsiaTheme="minorHAnsi" w:cs="Times New Roman"/>
          <w:sz w:val="28"/>
          <w:szCs w:val="28"/>
          <w:lang w:eastAsia="en-US"/>
        </w:rPr>
        <w:t>Планируем</w:t>
      </w:r>
      <w:r w:rsidR="0046411E" w:rsidRPr="00454FA8">
        <w:rPr>
          <w:rFonts w:eastAsiaTheme="minorHAnsi" w:cs="Times New Roman"/>
          <w:sz w:val="28"/>
          <w:szCs w:val="28"/>
          <w:lang w:eastAsia="en-US"/>
        </w:rPr>
        <w:t>ое строительство школ</w:t>
      </w:r>
      <w:r w:rsidRPr="00454FA8">
        <w:rPr>
          <w:rFonts w:eastAsiaTheme="minorHAnsi" w:cs="Times New Roman"/>
          <w:sz w:val="28"/>
          <w:szCs w:val="28"/>
          <w:lang w:eastAsia="en-US"/>
        </w:rPr>
        <w:t>:</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proofErr w:type="spellStart"/>
      <w:r w:rsidRPr="00454FA8">
        <w:rPr>
          <w:rFonts w:eastAsiaTheme="minorHAnsi" w:cs="Times New Roman"/>
          <w:sz w:val="28"/>
          <w:szCs w:val="28"/>
          <w:lang w:eastAsia="en-US"/>
        </w:rPr>
        <w:t>мкр</w:t>
      </w:r>
      <w:proofErr w:type="spellEnd"/>
      <w:r w:rsidRPr="00454FA8">
        <w:rPr>
          <w:rFonts w:eastAsiaTheme="minorHAnsi" w:cs="Times New Roman"/>
          <w:sz w:val="28"/>
          <w:szCs w:val="28"/>
          <w:lang w:eastAsia="en-US"/>
        </w:rPr>
        <w:t>. «Тихие зори» </w:t>
      </w:r>
      <w:r w:rsidR="00502F6B" w:rsidRPr="00454FA8">
        <w:rPr>
          <w:rFonts w:eastAsiaTheme="minorHAnsi" w:cs="Times New Roman"/>
          <w:sz w:val="28"/>
          <w:szCs w:val="28"/>
          <w:lang w:eastAsia="en-US"/>
        </w:rPr>
        <w:t>на</w:t>
      </w:r>
      <w:r w:rsidRPr="00454FA8">
        <w:rPr>
          <w:rFonts w:eastAsiaTheme="minorHAnsi" w:cs="Times New Roman"/>
          <w:sz w:val="28"/>
          <w:szCs w:val="28"/>
          <w:lang w:eastAsia="en-US"/>
        </w:rPr>
        <w:t> 1 550 мест, ввод </w:t>
      </w:r>
      <w:r w:rsidR="0046411E" w:rsidRPr="00454FA8">
        <w:rPr>
          <w:rFonts w:eastAsiaTheme="minorHAnsi" w:cs="Times New Roman"/>
          <w:sz w:val="28"/>
          <w:szCs w:val="28"/>
          <w:lang w:eastAsia="en-US"/>
        </w:rPr>
        <w:t>–</w:t>
      </w:r>
      <w:r w:rsidRPr="00454FA8">
        <w:rPr>
          <w:rFonts w:eastAsiaTheme="minorHAnsi" w:cs="Times New Roman"/>
          <w:sz w:val="28"/>
          <w:szCs w:val="28"/>
          <w:lang w:eastAsia="en-US"/>
        </w:rPr>
        <w:t> 2026;</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proofErr w:type="spellStart"/>
      <w:r w:rsidRPr="00454FA8">
        <w:rPr>
          <w:rFonts w:eastAsiaTheme="minorHAnsi" w:cs="Times New Roman"/>
          <w:sz w:val="28"/>
          <w:szCs w:val="28"/>
          <w:lang w:eastAsia="en-US"/>
        </w:rPr>
        <w:t>мкр</w:t>
      </w:r>
      <w:proofErr w:type="spellEnd"/>
      <w:r w:rsidRPr="00454FA8">
        <w:rPr>
          <w:rFonts w:eastAsiaTheme="minorHAnsi" w:cs="Times New Roman"/>
          <w:sz w:val="28"/>
          <w:szCs w:val="28"/>
          <w:lang w:eastAsia="en-US"/>
        </w:rPr>
        <w:t>. «Мичуринский» </w:t>
      </w:r>
      <w:r w:rsidR="00502F6B" w:rsidRPr="00454FA8">
        <w:rPr>
          <w:rFonts w:eastAsiaTheme="minorHAnsi" w:cs="Times New Roman"/>
          <w:sz w:val="28"/>
          <w:szCs w:val="28"/>
          <w:lang w:eastAsia="en-US"/>
        </w:rPr>
        <w:t>на</w:t>
      </w:r>
      <w:r w:rsidRPr="00454FA8">
        <w:rPr>
          <w:rFonts w:eastAsiaTheme="minorHAnsi" w:cs="Times New Roman"/>
          <w:sz w:val="28"/>
          <w:szCs w:val="28"/>
          <w:lang w:eastAsia="en-US"/>
        </w:rPr>
        <w:t> 1 280 мест, ввод </w:t>
      </w:r>
      <w:r w:rsidR="0046411E" w:rsidRPr="00454FA8">
        <w:rPr>
          <w:rFonts w:eastAsiaTheme="minorHAnsi" w:cs="Times New Roman"/>
          <w:sz w:val="28"/>
          <w:szCs w:val="28"/>
          <w:lang w:eastAsia="en-US"/>
        </w:rPr>
        <w:t>–</w:t>
      </w:r>
      <w:r w:rsidRPr="00454FA8">
        <w:rPr>
          <w:rFonts w:eastAsiaTheme="minorHAnsi" w:cs="Times New Roman"/>
          <w:sz w:val="28"/>
          <w:szCs w:val="28"/>
          <w:lang w:eastAsia="en-US"/>
        </w:rPr>
        <w:t> 2027;</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5 </w:t>
      </w:r>
      <w:proofErr w:type="spellStart"/>
      <w:r w:rsidRPr="00454FA8">
        <w:rPr>
          <w:rFonts w:eastAsiaTheme="minorHAnsi" w:cs="Times New Roman"/>
          <w:sz w:val="28"/>
          <w:szCs w:val="28"/>
          <w:lang w:eastAsia="en-US"/>
        </w:rPr>
        <w:t>мкр</w:t>
      </w:r>
      <w:proofErr w:type="spellEnd"/>
      <w:r w:rsidRPr="00454FA8">
        <w:rPr>
          <w:rFonts w:eastAsiaTheme="minorHAnsi" w:cs="Times New Roman"/>
          <w:sz w:val="28"/>
          <w:szCs w:val="28"/>
          <w:lang w:eastAsia="en-US"/>
        </w:rPr>
        <w:t xml:space="preserve">. </w:t>
      </w:r>
      <w:r w:rsidR="0046411E" w:rsidRPr="00454FA8">
        <w:rPr>
          <w:rFonts w:eastAsiaTheme="minorHAnsi" w:cs="Times New Roman"/>
          <w:sz w:val="28"/>
          <w:szCs w:val="28"/>
          <w:lang w:eastAsia="en-US"/>
        </w:rPr>
        <w:t xml:space="preserve">жилого </w:t>
      </w:r>
      <w:r w:rsidRPr="00454FA8">
        <w:rPr>
          <w:rFonts w:eastAsiaTheme="minorHAnsi" w:cs="Times New Roman"/>
          <w:sz w:val="28"/>
          <w:szCs w:val="28"/>
          <w:lang w:eastAsia="en-US"/>
        </w:rPr>
        <w:t>р</w:t>
      </w:r>
      <w:r w:rsidR="0046411E" w:rsidRPr="00454FA8">
        <w:rPr>
          <w:rFonts w:eastAsiaTheme="minorHAnsi" w:cs="Times New Roman"/>
          <w:sz w:val="28"/>
          <w:szCs w:val="28"/>
          <w:lang w:eastAsia="en-US"/>
        </w:rPr>
        <w:t>айона</w:t>
      </w:r>
      <w:r w:rsidRPr="00454FA8">
        <w:rPr>
          <w:rFonts w:eastAsiaTheme="minorHAnsi" w:cs="Times New Roman"/>
          <w:sz w:val="28"/>
          <w:szCs w:val="28"/>
          <w:lang w:eastAsia="en-US"/>
        </w:rPr>
        <w:t xml:space="preserve"> «Солнечный» </w:t>
      </w:r>
      <w:r w:rsidR="00502F6B" w:rsidRPr="00454FA8">
        <w:rPr>
          <w:rFonts w:eastAsiaTheme="minorHAnsi" w:cs="Times New Roman"/>
          <w:sz w:val="28"/>
          <w:szCs w:val="28"/>
          <w:lang w:eastAsia="en-US"/>
        </w:rPr>
        <w:t>на</w:t>
      </w:r>
      <w:r w:rsidRPr="00454FA8">
        <w:rPr>
          <w:rFonts w:eastAsiaTheme="minorHAnsi" w:cs="Times New Roman"/>
          <w:sz w:val="28"/>
          <w:szCs w:val="28"/>
          <w:lang w:eastAsia="en-US"/>
        </w:rPr>
        <w:t> 1 100 мест, ввод </w:t>
      </w:r>
      <w:r w:rsidR="0046411E" w:rsidRPr="00454FA8">
        <w:rPr>
          <w:rFonts w:eastAsiaTheme="minorHAnsi" w:cs="Times New Roman"/>
          <w:sz w:val="28"/>
          <w:szCs w:val="28"/>
          <w:lang w:eastAsia="en-US"/>
        </w:rPr>
        <w:t>–</w:t>
      </w:r>
      <w:r w:rsidRPr="00454FA8">
        <w:rPr>
          <w:rFonts w:eastAsiaTheme="minorHAnsi" w:cs="Times New Roman"/>
          <w:sz w:val="28"/>
          <w:szCs w:val="28"/>
          <w:lang w:eastAsia="en-US"/>
        </w:rPr>
        <w:t> 2027;</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proofErr w:type="spellStart"/>
      <w:r w:rsidRPr="00454FA8">
        <w:rPr>
          <w:rFonts w:eastAsiaTheme="minorHAnsi" w:cs="Times New Roman"/>
          <w:sz w:val="28"/>
          <w:szCs w:val="28"/>
          <w:lang w:eastAsia="en-US"/>
        </w:rPr>
        <w:t>мкр</w:t>
      </w:r>
      <w:proofErr w:type="spellEnd"/>
      <w:r w:rsidRPr="00454FA8">
        <w:rPr>
          <w:rFonts w:eastAsiaTheme="minorHAnsi" w:cs="Times New Roman"/>
          <w:sz w:val="28"/>
          <w:szCs w:val="28"/>
          <w:lang w:eastAsia="en-US"/>
        </w:rPr>
        <w:t>. «</w:t>
      </w:r>
      <w:proofErr w:type="spellStart"/>
      <w:r w:rsidRPr="00454FA8">
        <w:rPr>
          <w:rFonts w:eastAsiaTheme="minorHAnsi" w:cs="Times New Roman"/>
          <w:sz w:val="28"/>
          <w:szCs w:val="28"/>
          <w:lang w:eastAsia="en-US"/>
        </w:rPr>
        <w:t>Агроуниверситет</w:t>
      </w:r>
      <w:proofErr w:type="spellEnd"/>
      <w:r w:rsidRPr="00454FA8">
        <w:rPr>
          <w:rFonts w:eastAsiaTheme="minorHAnsi" w:cs="Times New Roman"/>
          <w:sz w:val="28"/>
          <w:szCs w:val="28"/>
          <w:lang w:eastAsia="en-US"/>
        </w:rPr>
        <w:t>» </w:t>
      </w:r>
      <w:r w:rsidR="00502F6B" w:rsidRPr="00454FA8">
        <w:rPr>
          <w:rFonts w:eastAsiaTheme="minorHAnsi" w:cs="Times New Roman"/>
          <w:sz w:val="28"/>
          <w:szCs w:val="28"/>
          <w:lang w:eastAsia="en-US"/>
        </w:rPr>
        <w:t>на</w:t>
      </w:r>
      <w:r w:rsidRPr="00454FA8">
        <w:rPr>
          <w:rFonts w:eastAsiaTheme="minorHAnsi" w:cs="Times New Roman"/>
          <w:sz w:val="28"/>
          <w:szCs w:val="28"/>
          <w:lang w:eastAsia="en-US"/>
        </w:rPr>
        <w:t> 1 280 мест, ввод </w:t>
      </w:r>
      <w:r w:rsidR="0046411E" w:rsidRPr="00454FA8">
        <w:rPr>
          <w:rFonts w:eastAsiaTheme="minorHAnsi" w:cs="Times New Roman"/>
          <w:sz w:val="28"/>
          <w:szCs w:val="28"/>
          <w:lang w:eastAsia="en-US"/>
        </w:rPr>
        <w:t>–</w:t>
      </w:r>
      <w:r w:rsidRPr="00454FA8">
        <w:rPr>
          <w:rFonts w:eastAsiaTheme="minorHAnsi" w:cs="Times New Roman"/>
          <w:sz w:val="28"/>
          <w:szCs w:val="28"/>
          <w:lang w:eastAsia="en-US"/>
        </w:rPr>
        <w:t> 2028.</w:t>
      </w:r>
    </w:p>
    <w:p w:rsidR="00AF7C30" w:rsidRPr="00454FA8" w:rsidRDefault="0046411E" w:rsidP="003F762B">
      <w:pPr>
        <w:widowControl/>
        <w:numPr>
          <w:ilvl w:val="0"/>
          <w:numId w:val="20"/>
        </w:numPr>
        <w:tabs>
          <w:tab w:val="left" w:pos="993"/>
        </w:tabs>
        <w:autoSpaceDE/>
        <w:autoSpaceDN/>
        <w:adjustRightInd/>
        <w:contextualSpacing/>
        <w:jc w:val="both"/>
        <w:rPr>
          <w:rFonts w:eastAsiaTheme="minorHAnsi" w:cs="Times New Roman"/>
          <w:sz w:val="28"/>
          <w:szCs w:val="28"/>
          <w:lang w:eastAsia="en-US"/>
        </w:rPr>
      </w:pPr>
      <w:r w:rsidRPr="00454FA8">
        <w:rPr>
          <w:rFonts w:eastAsiaTheme="minorHAnsi" w:cs="Times New Roman"/>
          <w:sz w:val="28"/>
          <w:szCs w:val="28"/>
          <w:lang w:eastAsia="en-US"/>
        </w:rPr>
        <w:t>Планируемое строительство детски садов</w:t>
      </w:r>
      <w:r w:rsidR="00AF7C30" w:rsidRPr="00454FA8">
        <w:rPr>
          <w:rFonts w:eastAsiaTheme="minorHAnsi" w:cs="Times New Roman"/>
          <w:sz w:val="28"/>
          <w:szCs w:val="28"/>
          <w:lang w:eastAsia="en-US"/>
        </w:rPr>
        <w:t>:</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IV </w:t>
      </w:r>
      <w:proofErr w:type="spellStart"/>
      <w:r w:rsidRPr="00454FA8">
        <w:rPr>
          <w:rFonts w:eastAsiaTheme="minorHAnsi" w:cs="Times New Roman"/>
          <w:sz w:val="28"/>
          <w:szCs w:val="28"/>
          <w:lang w:eastAsia="en-US"/>
        </w:rPr>
        <w:t>мкр</w:t>
      </w:r>
      <w:proofErr w:type="spellEnd"/>
      <w:r w:rsidRPr="00454FA8">
        <w:rPr>
          <w:rFonts w:eastAsiaTheme="minorHAnsi" w:cs="Times New Roman"/>
          <w:sz w:val="28"/>
          <w:szCs w:val="28"/>
          <w:lang w:eastAsia="en-US"/>
        </w:rPr>
        <w:t xml:space="preserve">. </w:t>
      </w:r>
      <w:r w:rsidR="0046411E" w:rsidRPr="00454FA8">
        <w:rPr>
          <w:rFonts w:eastAsiaTheme="minorHAnsi" w:cs="Times New Roman"/>
          <w:sz w:val="28"/>
          <w:szCs w:val="28"/>
          <w:lang w:eastAsia="en-US"/>
        </w:rPr>
        <w:t xml:space="preserve">жилого района </w:t>
      </w:r>
      <w:r w:rsidRPr="00454FA8">
        <w:rPr>
          <w:rFonts w:eastAsiaTheme="minorHAnsi" w:cs="Times New Roman"/>
          <w:sz w:val="28"/>
          <w:szCs w:val="28"/>
          <w:lang w:eastAsia="en-US"/>
        </w:rPr>
        <w:t>«</w:t>
      </w:r>
      <w:proofErr w:type="spellStart"/>
      <w:r w:rsidRPr="00454FA8">
        <w:rPr>
          <w:rFonts w:eastAsiaTheme="minorHAnsi" w:cs="Times New Roman"/>
          <w:sz w:val="28"/>
          <w:szCs w:val="28"/>
          <w:lang w:eastAsia="en-US"/>
        </w:rPr>
        <w:t>Бугач</w:t>
      </w:r>
      <w:proofErr w:type="spellEnd"/>
      <w:r w:rsidRPr="00454FA8">
        <w:rPr>
          <w:rFonts w:eastAsiaTheme="minorHAnsi" w:cs="Times New Roman"/>
          <w:sz w:val="28"/>
          <w:szCs w:val="28"/>
          <w:lang w:eastAsia="en-US"/>
        </w:rPr>
        <w:t>» на 300 мест</w:t>
      </w:r>
      <w:r w:rsidR="0046411E" w:rsidRPr="00454FA8">
        <w:rPr>
          <w:rFonts w:eastAsiaTheme="minorHAnsi" w:cs="Times New Roman"/>
          <w:sz w:val="28"/>
          <w:szCs w:val="28"/>
          <w:lang w:eastAsia="en-US"/>
        </w:rPr>
        <w:t>, ввод – 2027</w:t>
      </w:r>
      <w:r w:rsidRPr="00454FA8">
        <w:rPr>
          <w:rFonts w:eastAsiaTheme="minorHAnsi" w:cs="Times New Roman"/>
          <w:sz w:val="28"/>
          <w:szCs w:val="28"/>
          <w:lang w:eastAsia="en-US"/>
        </w:rPr>
        <w:t>;</w:t>
      </w:r>
    </w:p>
    <w:p w:rsidR="00AF7C30" w:rsidRPr="00454FA8" w:rsidRDefault="00AF7C30"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дополнительный корпус на 75 мест к МБДОУ № 231 (ул. Красной Армии, 38)</w:t>
      </w:r>
      <w:r w:rsidR="0046411E" w:rsidRPr="00454FA8">
        <w:rPr>
          <w:rFonts w:eastAsiaTheme="minorHAnsi" w:cs="Times New Roman"/>
          <w:sz w:val="28"/>
          <w:szCs w:val="28"/>
          <w:lang w:eastAsia="en-US"/>
        </w:rPr>
        <w:t>, ввод – </w:t>
      </w:r>
      <w:r w:rsidRPr="00454FA8">
        <w:rPr>
          <w:rFonts w:eastAsiaTheme="minorHAnsi" w:cs="Times New Roman"/>
          <w:sz w:val="28"/>
          <w:szCs w:val="28"/>
          <w:lang w:eastAsia="en-US"/>
        </w:rPr>
        <w:t>2027.</w:t>
      </w:r>
    </w:p>
    <w:p w:rsidR="00AF7C30" w:rsidRPr="00454FA8" w:rsidRDefault="00AF7C30" w:rsidP="003F762B">
      <w:pPr>
        <w:widowControl/>
        <w:numPr>
          <w:ilvl w:val="0"/>
          <w:numId w:val="20"/>
        </w:numPr>
        <w:tabs>
          <w:tab w:val="left" w:pos="993"/>
        </w:tabs>
        <w:autoSpaceDE/>
        <w:autoSpaceDN/>
        <w:adjustRightInd/>
        <w:contextualSpacing/>
        <w:jc w:val="both"/>
        <w:rPr>
          <w:rFonts w:eastAsiaTheme="minorHAnsi" w:cs="Times New Roman"/>
          <w:sz w:val="28"/>
          <w:szCs w:val="28"/>
          <w:lang w:eastAsia="en-US"/>
        </w:rPr>
      </w:pPr>
      <w:r w:rsidRPr="00454FA8">
        <w:rPr>
          <w:rFonts w:eastAsiaTheme="minorHAnsi" w:cs="Times New Roman"/>
          <w:sz w:val="28"/>
          <w:szCs w:val="28"/>
          <w:lang w:eastAsia="en-US"/>
        </w:rPr>
        <w:t>Капитальный ремонт и устранение аварийности:</w:t>
      </w:r>
    </w:p>
    <w:p w:rsidR="00AF7C30" w:rsidRPr="00454FA8" w:rsidRDefault="0046411E"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w:t>
      </w:r>
      <w:r w:rsidR="00AF7C30" w:rsidRPr="00454FA8">
        <w:rPr>
          <w:rFonts w:eastAsiaTheme="minorHAnsi" w:cs="Times New Roman"/>
          <w:sz w:val="28"/>
          <w:szCs w:val="28"/>
          <w:lang w:eastAsia="en-US"/>
        </w:rPr>
        <w:t>2025 году выполнен кап</w:t>
      </w:r>
      <w:r w:rsidR="0070419A" w:rsidRPr="00454FA8">
        <w:rPr>
          <w:rFonts w:eastAsiaTheme="minorHAnsi" w:cs="Times New Roman"/>
          <w:sz w:val="28"/>
          <w:szCs w:val="28"/>
          <w:lang w:eastAsia="en-US"/>
        </w:rPr>
        <w:t xml:space="preserve">итальный </w:t>
      </w:r>
      <w:r w:rsidR="00AF7C30" w:rsidRPr="00454FA8">
        <w:rPr>
          <w:rFonts w:eastAsiaTheme="minorHAnsi" w:cs="Times New Roman"/>
          <w:sz w:val="28"/>
          <w:szCs w:val="28"/>
          <w:lang w:eastAsia="en-US"/>
        </w:rPr>
        <w:t xml:space="preserve">ремонт </w:t>
      </w:r>
      <w:r w:rsidR="0070419A" w:rsidRPr="00454FA8">
        <w:rPr>
          <w:rFonts w:eastAsiaTheme="minorHAnsi" w:cs="Times New Roman"/>
          <w:sz w:val="28"/>
          <w:szCs w:val="28"/>
          <w:lang w:eastAsia="en-US"/>
        </w:rPr>
        <w:t xml:space="preserve">в Гимназии № 13,  Лицее № 2, </w:t>
      </w:r>
      <w:r w:rsidR="00F66A17" w:rsidRPr="00454FA8">
        <w:rPr>
          <w:rFonts w:eastAsiaTheme="minorHAnsi" w:cs="Times New Roman"/>
          <w:sz w:val="28"/>
          <w:szCs w:val="28"/>
          <w:lang w:eastAsia="en-US"/>
        </w:rPr>
        <w:t>средних школах</w:t>
      </w:r>
      <w:r w:rsidR="00AF7C30" w:rsidRPr="00454FA8">
        <w:rPr>
          <w:rFonts w:eastAsiaTheme="minorHAnsi" w:cs="Times New Roman"/>
          <w:sz w:val="28"/>
          <w:szCs w:val="28"/>
          <w:lang w:eastAsia="en-US"/>
        </w:rPr>
        <w:t xml:space="preserve"> №№ 42, 45, 53, </w:t>
      </w:r>
      <w:r w:rsidR="00F66A17" w:rsidRPr="00454FA8">
        <w:rPr>
          <w:rFonts w:eastAsiaTheme="minorHAnsi" w:cs="Times New Roman"/>
          <w:sz w:val="28"/>
          <w:szCs w:val="28"/>
          <w:lang w:eastAsia="en-US"/>
        </w:rPr>
        <w:t>детском образовательном учреждении</w:t>
      </w:r>
      <w:r w:rsidR="00AF7C30" w:rsidRPr="00454FA8">
        <w:rPr>
          <w:rFonts w:eastAsiaTheme="minorHAnsi" w:cs="Times New Roman"/>
          <w:sz w:val="28"/>
          <w:szCs w:val="28"/>
          <w:lang w:eastAsia="en-US"/>
        </w:rPr>
        <w:t> № 110</w:t>
      </w:r>
      <w:r w:rsidR="0070419A" w:rsidRPr="00454FA8">
        <w:rPr>
          <w:rFonts w:eastAsiaTheme="minorHAnsi" w:cs="Times New Roman"/>
          <w:sz w:val="28"/>
          <w:szCs w:val="28"/>
          <w:lang w:eastAsia="en-US"/>
        </w:rPr>
        <w:t>;</w:t>
      </w:r>
    </w:p>
    <w:p w:rsidR="00502F6B" w:rsidRPr="00454FA8" w:rsidRDefault="00502F6B"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color w:val="000000" w:themeColor="text1"/>
          <w:sz w:val="28"/>
          <w:szCs w:val="28"/>
          <w:lang w:eastAsia="en-US"/>
        </w:rPr>
      </w:pPr>
      <w:r w:rsidRPr="00454FA8">
        <w:rPr>
          <w:rFonts w:eastAsiaTheme="minorHAnsi" w:cs="Times New Roman"/>
          <w:color w:val="000000" w:themeColor="text1"/>
          <w:sz w:val="28"/>
          <w:szCs w:val="28"/>
          <w:lang w:eastAsia="en-US"/>
        </w:rPr>
        <w:t>в 2025–2026 гг. разработка ПСД</w:t>
      </w:r>
      <w:r w:rsidR="00F66A17" w:rsidRPr="00454FA8">
        <w:rPr>
          <w:rFonts w:eastAsiaTheme="minorHAnsi" w:cs="Times New Roman"/>
          <w:color w:val="000000" w:themeColor="text1"/>
          <w:sz w:val="28"/>
          <w:szCs w:val="28"/>
          <w:lang w:eastAsia="en-US"/>
        </w:rPr>
        <w:t xml:space="preserve"> на устранение аварийной ситуации</w:t>
      </w:r>
      <w:r w:rsidRPr="00454FA8">
        <w:rPr>
          <w:rFonts w:eastAsiaTheme="minorHAnsi" w:cs="Times New Roman"/>
          <w:color w:val="000000" w:themeColor="text1"/>
          <w:sz w:val="28"/>
          <w:szCs w:val="28"/>
          <w:lang w:eastAsia="en-US"/>
        </w:rPr>
        <w:t xml:space="preserve"> </w:t>
      </w:r>
      <w:r w:rsidR="009D78B6" w:rsidRPr="00454FA8">
        <w:rPr>
          <w:rFonts w:eastAsiaTheme="minorHAnsi" w:cs="Times New Roman"/>
          <w:color w:val="000000" w:themeColor="text1"/>
          <w:sz w:val="28"/>
          <w:szCs w:val="28"/>
          <w:lang w:eastAsia="en-US"/>
        </w:rPr>
        <w:br/>
      </w:r>
      <w:r w:rsidR="00F66A17" w:rsidRPr="00454FA8">
        <w:rPr>
          <w:rFonts w:eastAsiaTheme="minorHAnsi" w:cs="Times New Roman"/>
          <w:color w:val="000000" w:themeColor="text1"/>
          <w:sz w:val="28"/>
          <w:szCs w:val="28"/>
          <w:lang w:eastAsia="en-US"/>
        </w:rPr>
        <w:t>в Средней школе </w:t>
      </w:r>
      <w:r w:rsidRPr="00454FA8">
        <w:rPr>
          <w:rFonts w:eastAsiaTheme="minorHAnsi" w:cs="Times New Roman"/>
          <w:color w:val="000000" w:themeColor="text1"/>
          <w:sz w:val="28"/>
          <w:szCs w:val="28"/>
          <w:lang w:eastAsia="en-US"/>
        </w:rPr>
        <w:t xml:space="preserve"> № 76 (ул. 60 лет Октября, 96); </w:t>
      </w:r>
    </w:p>
    <w:p w:rsidR="00F66A17" w:rsidRPr="00454FA8" w:rsidRDefault="00F66A1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в 2026 году произведен снос аварийного здания, монтаж модульного здания на 270 мест СШ № 51;</w:t>
      </w:r>
    </w:p>
    <w:p w:rsidR="0070419A" w:rsidRPr="00454FA8" w:rsidRDefault="00502F6B"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2026 году </w:t>
      </w:r>
      <w:r w:rsidR="0070419A" w:rsidRPr="00454FA8">
        <w:rPr>
          <w:rFonts w:eastAsiaTheme="minorHAnsi" w:cs="Times New Roman"/>
          <w:sz w:val="28"/>
          <w:szCs w:val="28"/>
          <w:lang w:eastAsia="en-US"/>
        </w:rPr>
        <w:t>завершение капитальн</w:t>
      </w:r>
      <w:r w:rsidRPr="00454FA8">
        <w:rPr>
          <w:rFonts w:eastAsiaTheme="minorHAnsi" w:cs="Times New Roman"/>
          <w:sz w:val="28"/>
          <w:szCs w:val="28"/>
          <w:lang w:eastAsia="en-US"/>
        </w:rPr>
        <w:t>ого</w:t>
      </w:r>
      <w:r w:rsidR="0070419A" w:rsidRPr="00454FA8">
        <w:rPr>
          <w:rFonts w:eastAsiaTheme="minorHAnsi" w:cs="Times New Roman"/>
          <w:sz w:val="28"/>
          <w:szCs w:val="28"/>
          <w:lang w:eastAsia="en-US"/>
        </w:rPr>
        <w:t xml:space="preserve"> ремонт</w:t>
      </w:r>
      <w:r w:rsidRPr="00454FA8">
        <w:rPr>
          <w:rFonts w:eastAsiaTheme="minorHAnsi" w:cs="Times New Roman"/>
          <w:sz w:val="28"/>
          <w:szCs w:val="28"/>
          <w:lang w:eastAsia="en-US"/>
        </w:rPr>
        <w:t>а</w:t>
      </w:r>
      <w:r w:rsidR="0070419A" w:rsidRPr="00454FA8">
        <w:rPr>
          <w:rFonts w:eastAsiaTheme="minorHAnsi" w:cs="Times New Roman"/>
          <w:sz w:val="28"/>
          <w:szCs w:val="28"/>
          <w:lang w:eastAsia="en-US"/>
        </w:rPr>
        <w:t xml:space="preserve"> </w:t>
      </w:r>
      <w:r w:rsidRPr="00454FA8">
        <w:rPr>
          <w:rFonts w:eastAsiaTheme="minorHAnsi" w:cs="Times New Roman"/>
          <w:sz w:val="28"/>
          <w:szCs w:val="28"/>
          <w:lang w:eastAsia="en-US"/>
        </w:rPr>
        <w:t>Средней школы</w:t>
      </w:r>
      <w:r w:rsidR="0070419A" w:rsidRPr="00454FA8">
        <w:rPr>
          <w:rFonts w:eastAsiaTheme="minorHAnsi" w:cs="Times New Roman"/>
          <w:sz w:val="28"/>
          <w:szCs w:val="28"/>
          <w:lang w:eastAsia="en-US"/>
        </w:rPr>
        <w:t xml:space="preserve"> № 78 (ул. Алеши </w:t>
      </w:r>
      <w:proofErr w:type="spellStart"/>
      <w:r w:rsidR="0070419A" w:rsidRPr="00454FA8">
        <w:rPr>
          <w:rFonts w:eastAsiaTheme="minorHAnsi" w:cs="Times New Roman"/>
          <w:sz w:val="28"/>
          <w:szCs w:val="28"/>
          <w:lang w:eastAsia="en-US"/>
        </w:rPr>
        <w:t>Тимошенкова</w:t>
      </w:r>
      <w:proofErr w:type="spellEnd"/>
      <w:r w:rsidR="0070419A" w:rsidRPr="00454FA8">
        <w:rPr>
          <w:rFonts w:eastAsiaTheme="minorHAnsi" w:cs="Times New Roman"/>
          <w:sz w:val="28"/>
          <w:szCs w:val="28"/>
          <w:lang w:eastAsia="en-US"/>
        </w:rPr>
        <w:t>, 82);</w:t>
      </w:r>
    </w:p>
    <w:p w:rsidR="00AF7C30" w:rsidRPr="00454FA8" w:rsidRDefault="0070419A"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w:t>
      </w:r>
      <w:r w:rsidR="00AF7C30" w:rsidRPr="00454FA8">
        <w:rPr>
          <w:rFonts w:eastAsiaTheme="minorHAnsi" w:cs="Times New Roman"/>
          <w:sz w:val="28"/>
          <w:szCs w:val="28"/>
          <w:lang w:eastAsia="en-US"/>
        </w:rPr>
        <w:t xml:space="preserve">2026 году </w:t>
      </w:r>
      <w:r w:rsidR="00F66A17" w:rsidRPr="00454FA8">
        <w:rPr>
          <w:rFonts w:eastAsiaTheme="minorHAnsi" w:cs="Times New Roman"/>
          <w:sz w:val="28"/>
          <w:szCs w:val="28"/>
          <w:lang w:eastAsia="en-US"/>
        </w:rPr>
        <w:t>выполнен</w:t>
      </w:r>
      <w:r w:rsidR="00AF7C30" w:rsidRPr="00454FA8">
        <w:rPr>
          <w:rFonts w:eastAsiaTheme="minorHAnsi" w:cs="Times New Roman"/>
          <w:sz w:val="28"/>
          <w:szCs w:val="28"/>
          <w:lang w:eastAsia="en-US"/>
        </w:rPr>
        <w:t xml:space="preserve"> </w:t>
      </w:r>
      <w:r w:rsidRPr="00454FA8">
        <w:rPr>
          <w:rFonts w:eastAsiaTheme="minorHAnsi" w:cs="Times New Roman"/>
          <w:sz w:val="28"/>
          <w:szCs w:val="28"/>
          <w:lang w:eastAsia="en-US"/>
        </w:rPr>
        <w:t>капитальный ремонт</w:t>
      </w:r>
      <w:r w:rsidR="00AF7C30" w:rsidRPr="00454FA8">
        <w:rPr>
          <w:rFonts w:eastAsiaTheme="minorHAnsi" w:cs="Times New Roman"/>
          <w:sz w:val="28"/>
          <w:szCs w:val="28"/>
          <w:lang w:eastAsia="en-US"/>
        </w:rPr>
        <w:t xml:space="preserve">, Гимназии № 13 (ранее школа № 30), </w:t>
      </w:r>
      <w:r w:rsidR="00F66A17" w:rsidRPr="00454FA8">
        <w:rPr>
          <w:rFonts w:eastAsiaTheme="minorHAnsi" w:cs="Times New Roman"/>
          <w:sz w:val="28"/>
          <w:szCs w:val="28"/>
          <w:lang w:eastAsia="en-US"/>
        </w:rPr>
        <w:t>средней школы</w:t>
      </w:r>
      <w:r w:rsidR="00AF7C30" w:rsidRPr="00454FA8">
        <w:rPr>
          <w:rFonts w:eastAsiaTheme="minorHAnsi" w:cs="Times New Roman"/>
          <w:sz w:val="28"/>
          <w:szCs w:val="28"/>
          <w:lang w:eastAsia="en-US"/>
        </w:rPr>
        <w:t xml:space="preserve"> Комплекс «Покровский», </w:t>
      </w:r>
      <w:r w:rsidR="00F66A17" w:rsidRPr="00454FA8">
        <w:rPr>
          <w:rFonts w:eastAsiaTheme="minorHAnsi" w:cs="Times New Roman"/>
          <w:sz w:val="28"/>
          <w:szCs w:val="28"/>
          <w:lang w:eastAsia="en-US"/>
        </w:rPr>
        <w:t>средней школы</w:t>
      </w:r>
      <w:r w:rsidR="00AF7C30" w:rsidRPr="00454FA8">
        <w:rPr>
          <w:rFonts w:eastAsiaTheme="minorHAnsi" w:cs="Times New Roman"/>
          <w:sz w:val="28"/>
          <w:szCs w:val="28"/>
          <w:lang w:eastAsia="en-US"/>
        </w:rPr>
        <w:t xml:space="preserve"> № 94, </w:t>
      </w:r>
      <w:r w:rsidR="00F66A17" w:rsidRPr="00454FA8">
        <w:rPr>
          <w:rFonts w:eastAsiaTheme="minorHAnsi" w:cs="Times New Roman"/>
          <w:sz w:val="28"/>
          <w:szCs w:val="28"/>
          <w:lang w:eastAsia="en-US"/>
        </w:rPr>
        <w:t>детских образовательных учреждений </w:t>
      </w:r>
      <w:r w:rsidR="00AF7C30" w:rsidRPr="00454FA8">
        <w:rPr>
          <w:rFonts w:eastAsiaTheme="minorHAnsi" w:cs="Times New Roman"/>
          <w:sz w:val="28"/>
          <w:szCs w:val="28"/>
          <w:lang w:eastAsia="en-US"/>
        </w:rPr>
        <w:t>№№ </w:t>
      </w:r>
      <w:r w:rsidR="00F66A17" w:rsidRPr="00454FA8">
        <w:rPr>
          <w:rFonts w:eastAsiaTheme="minorHAnsi" w:cs="Times New Roman"/>
          <w:sz w:val="28"/>
          <w:szCs w:val="28"/>
          <w:lang w:eastAsia="en-US"/>
        </w:rPr>
        <w:t xml:space="preserve">206, </w:t>
      </w:r>
      <w:r w:rsidR="00AF7C30" w:rsidRPr="00454FA8">
        <w:rPr>
          <w:rFonts w:eastAsiaTheme="minorHAnsi" w:cs="Times New Roman"/>
          <w:sz w:val="28"/>
          <w:szCs w:val="28"/>
          <w:lang w:eastAsia="en-US"/>
        </w:rPr>
        <w:t>282, 60</w:t>
      </w:r>
      <w:r w:rsidRPr="00454FA8">
        <w:rPr>
          <w:rFonts w:eastAsiaTheme="minorHAnsi" w:cs="Times New Roman"/>
          <w:sz w:val="28"/>
          <w:szCs w:val="28"/>
          <w:lang w:eastAsia="en-US"/>
        </w:rPr>
        <w:t>;</w:t>
      </w:r>
    </w:p>
    <w:p w:rsidR="00AF7C30" w:rsidRPr="00454FA8" w:rsidRDefault="0070419A"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w:t>
      </w:r>
      <w:r w:rsidR="00AF7C30" w:rsidRPr="00454FA8">
        <w:rPr>
          <w:rFonts w:eastAsiaTheme="minorHAnsi" w:cs="Times New Roman"/>
          <w:sz w:val="28"/>
          <w:szCs w:val="28"/>
          <w:lang w:eastAsia="en-US"/>
        </w:rPr>
        <w:t>2026–2027 гг. </w:t>
      </w:r>
      <w:r w:rsidRPr="00454FA8">
        <w:rPr>
          <w:rFonts w:eastAsiaTheme="minorHAnsi" w:cs="Times New Roman"/>
          <w:sz w:val="28"/>
          <w:szCs w:val="28"/>
          <w:lang w:eastAsia="en-US"/>
        </w:rPr>
        <w:t>–</w:t>
      </w:r>
      <w:r w:rsidR="00AF7C30" w:rsidRPr="00454FA8">
        <w:rPr>
          <w:rFonts w:eastAsiaTheme="minorHAnsi" w:cs="Times New Roman"/>
          <w:sz w:val="28"/>
          <w:szCs w:val="28"/>
          <w:lang w:eastAsia="en-US"/>
        </w:rPr>
        <w:t> </w:t>
      </w:r>
      <w:r w:rsidRPr="00454FA8">
        <w:rPr>
          <w:rFonts w:eastAsiaTheme="minorHAnsi" w:cs="Times New Roman"/>
          <w:sz w:val="28"/>
          <w:szCs w:val="28"/>
          <w:lang w:eastAsia="en-US"/>
        </w:rPr>
        <w:t>капитальный ремонт</w:t>
      </w:r>
      <w:r w:rsidR="00AF7C30" w:rsidRPr="00454FA8">
        <w:rPr>
          <w:rFonts w:eastAsiaTheme="minorHAnsi" w:cs="Times New Roman"/>
          <w:sz w:val="28"/>
          <w:szCs w:val="28"/>
          <w:lang w:eastAsia="en-US"/>
        </w:rPr>
        <w:t xml:space="preserve"> </w:t>
      </w:r>
      <w:r w:rsidR="00F66A17" w:rsidRPr="00454FA8">
        <w:rPr>
          <w:rFonts w:eastAsiaTheme="minorHAnsi" w:cs="Times New Roman"/>
          <w:sz w:val="28"/>
          <w:szCs w:val="28"/>
          <w:lang w:eastAsia="en-US"/>
        </w:rPr>
        <w:t>средних школ</w:t>
      </w:r>
      <w:r w:rsidR="00AF7C30" w:rsidRPr="00454FA8">
        <w:rPr>
          <w:rFonts w:eastAsiaTheme="minorHAnsi" w:cs="Times New Roman"/>
          <w:sz w:val="28"/>
          <w:szCs w:val="28"/>
          <w:lang w:eastAsia="en-US"/>
        </w:rPr>
        <w:t> №№ 18, 85, 46, 62, Березовской СШ № 1 им. Е. К. Зырянова</w:t>
      </w:r>
      <w:r w:rsidRPr="00454FA8">
        <w:rPr>
          <w:rFonts w:eastAsiaTheme="minorHAnsi" w:cs="Times New Roman"/>
          <w:sz w:val="28"/>
          <w:szCs w:val="28"/>
          <w:lang w:eastAsia="en-US"/>
        </w:rPr>
        <w:t>;</w:t>
      </w:r>
    </w:p>
    <w:p w:rsidR="00AF7C30" w:rsidRPr="00454FA8" w:rsidRDefault="0070419A"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w:t>
      </w:r>
      <w:r w:rsidR="00AF7C30" w:rsidRPr="00454FA8">
        <w:rPr>
          <w:rFonts w:eastAsiaTheme="minorHAnsi" w:cs="Times New Roman"/>
          <w:sz w:val="28"/>
          <w:szCs w:val="28"/>
          <w:lang w:eastAsia="en-US"/>
        </w:rPr>
        <w:t>2027 году </w:t>
      </w:r>
      <w:r w:rsidRPr="00454FA8">
        <w:rPr>
          <w:rFonts w:eastAsiaTheme="minorHAnsi" w:cs="Times New Roman"/>
          <w:sz w:val="28"/>
          <w:szCs w:val="28"/>
          <w:lang w:eastAsia="en-US"/>
        </w:rPr>
        <w:t>–</w:t>
      </w:r>
      <w:r w:rsidR="00AF7C30" w:rsidRPr="00454FA8">
        <w:rPr>
          <w:rFonts w:eastAsiaTheme="minorHAnsi" w:cs="Times New Roman"/>
          <w:sz w:val="28"/>
          <w:szCs w:val="28"/>
          <w:lang w:eastAsia="en-US"/>
        </w:rPr>
        <w:t> </w:t>
      </w:r>
      <w:r w:rsidRPr="00454FA8">
        <w:rPr>
          <w:rFonts w:eastAsiaTheme="minorHAnsi" w:cs="Times New Roman"/>
          <w:sz w:val="28"/>
          <w:szCs w:val="28"/>
          <w:lang w:eastAsia="en-US"/>
        </w:rPr>
        <w:t>капитальный ремонт</w:t>
      </w:r>
      <w:r w:rsidR="00AF7C30" w:rsidRPr="00454FA8">
        <w:rPr>
          <w:rFonts w:eastAsiaTheme="minorHAnsi" w:cs="Times New Roman"/>
          <w:sz w:val="28"/>
          <w:szCs w:val="28"/>
          <w:lang w:eastAsia="en-US"/>
        </w:rPr>
        <w:t xml:space="preserve"> МБДОУ № 292</w:t>
      </w:r>
      <w:r w:rsidRPr="00454FA8">
        <w:rPr>
          <w:rFonts w:eastAsiaTheme="minorHAnsi" w:cs="Times New Roman"/>
          <w:sz w:val="28"/>
          <w:szCs w:val="28"/>
          <w:lang w:eastAsia="en-US"/>
        </w:rPr>
        <w:t>;</w:t>
      </w:r>
    </w:p>
    <w:p w:rsidR="00AF7C30" w:rsidRPr="00454FA8" w:rsidRDefault="00502F6B"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color w:val="000000" w:themeColor="text1"/>
          <w:sz w:val="28"/>
          <w:szCs w:val="28"/>
          <w:lang w:eastAsia="en-US"/>
        </w:rPr>
      </w:pPr>
      <w:r w:rsidRPr="00454FA8">
        <w:rPr>
          <w:rFonts w:eastAsiaTheme="minorHAnsi" w:cs="Times New Roman"/>
          <w:color w:val="000000" w:themeColor="text1"/>
          <w:sz w:val="28"/>
          <w:szCs w:val="28"/>
          <w:lang w:eastAsia="en-US"/>
        </w:rPr>
        <w:t>в 2027 году по соглашению с ООО «</w:t>
      </w:r>
      <w:proofErr w:type="spellStart"/>
      <w:r w:rsidRPr="00454FA8">
        <w:rPr>
          <w:rFonts w:eastAsiaTheme="minorHAnsi" w:cs="Times New Roman"/>
          <w:color w:val="000000" w:themeColor="text1"/>
          <w:sz w:val="28"/>
          <w:szCs w:val="28"/>
          <w:lang w:eastAsia="en-US"/>
        </w:rPr>
        <w:t>СтройИнновация</w:t>
      </w:r>
      <w:proofErr w:type="spellEnd"/>
      <w:r w:rsidRPr="00454FA8">
        <w:rPr>
          <w:rFonts w:eastAsiaTheme="minorHAnsi" w:cs="Times New Roman"/>
          <w:color w:val="000000" w:themeColor="text1"/>
          <w:sz w:val="28"/>
          <w:szCs w:val="28"/>
          <w:lang w:eastAsia="en-US"/>
        </w:rPr>
        <w:t>» ремонт Средней школы</w:t>
      </w:r>
      <w:r w:rsidR="00AF7C30" w:rsidRPr="00454FA8">
        <w:rPr>
          <w:rFonts w:eastAsiaTheme="minorHAnsi" w:cs="Times New Roman"/>
          <w:color w:val="000000" w:themeColor="text1"/>
          <w:sz w:val="28"/>
          <w:szCs w:val="28"/>
          <w:lang w:eastAsia="en-US"/>
        </w:rPr>
        <w:t> № 66 им. Е. И. </w:t>
      </w:r>
      <w:proofErr w:type="spellStart"/>
      <w:r w:rsidR="00AF7C30" w:rsidRPr="00454FA8">
        <w:rPr>
          <w:rFonts w:eastAsiaTheme="minorHAnsi" w:cs="Times New Roman"/>
          <w:color w:val="000000" w:themeColor="text1"/>
          <w:sz w:val="28"/>
          <w:szCs w:val="28"/>
          <w:lang w:eastAsia="en-US"/>
        </w:rPr>
        <w:t>Бурыхина</w:t>
      </w:r>
      <w:proofErr w:type="spellEnd"/>
      <w:r w:rsidR="00AF7C30" w:rsidRPr="00454FA8">
        <w:rPr>
          <w:rFonts w:eastAsiaTheme="minorHAnsi" w:cs="Times New Roman"/>
          <w:color w:val="000000" w:themeColor="text1"/>
          <w:sz w:val="28"/>
          <w:szCs w:val="28"/>
          <w:lang w:eastAsia="en-US"/>
        </w:rPr>
        <w:t>.</w:t>
      </w:r>
    </w:p>
    <w:p w:rsidR="00AF7C30" w:rsidRPr="00454FA8" w:rsidRDefault="00AF7C30" w:rsidP="0046411E">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lastRenderedPageBreak/>
        <w:t xml:space="preserve">В городе развивается практика привлечения внебюджетных инвестиций через механизмы </w:t>
      </w:r>
      <w:proofErr w:type="spellStart"/>
      <w:r w:rsidRPr="00454FA8">
        <w:rPr>
          <w:rFonts w:ascii="Times New Roman" w:hAnsi="Times New Roman" w:cs="Times New Roman"/>
          <w:sz w:val="28"/>
          <w:szCs w:val="28"/>
        </w:rPr>
        <w:t>муниципально</w:t>
      </w:r>
      <w:proofErr w:type="spellEnd"/>
      <w:r w:rsidRPr="00454FA8">
        <w:rPr>
          <w:rFonts w:ascii="Times New Roman" w:hAnsi="Times New Roman" w:cs="Times New Roman"/>
          <w:sz w:val="28"/>
          <w:szCs w:val="28"/>
        </w:rPr>
        <w:noBreakHyphen/>
        <w:t xml:space="preserve">частного партнёрства. Реализуются частные концессионные инициативы по созданию объектов дошкольного образования. В рамках нацпроектов «Образование» и «Молодёжь и дети», а также регионального проекта «Всё лучшее детям» мероприятия финансируются </w:t>
      </w:r>
      <w:r w:rsidR="009D78B6" w:rsidRPr="00454FA8">
        <w:rPr>
          <w:rFonts w:ascii="Times New Roman" w:hAnsi="Times New Roman" w:cs="Times New Roman"/>
          <w:sz w:val="28"/>
          <w:szCs w:val="28"/>
        </w:rPr>
        <w:br/>
      </w:r>
      <w:r w:rsidRPr="00454FA8">
        <w:rPr>
          <w:rFonts w:ascii="Times New Roman" w:hAnsi="Times New Roman" w:cs="Times New Roman"/>
          <w:sz w:val="28"/>
          <w:szCs w:val="28"/>
        </w:rPr>
        <w:t>за счёт бюджетов разных уровней. Ведётся работа по привлечению средств вышестоящих бюджетов на создание новых ме</w:t>
      </w:r>
      <w:proofErr w:type="gramStart"/>
      <w:r w:rsidRPr="00454FA8">
        <w:rPr>
          <w:rFonts w:ascii="Times New Roman" w:hAnsi="Times New Roman" w:cs="Times New Roman"/>
          <w:sz w:val="28"/>
          <w:szCs w:val="28"/>
        </w:rPr>
        <w:t>ст в шк</w:t>
      </w:r>
      <w:proofErr w:type="gramEnd"/>
      <w:r w:rsidRPr="00454FA8">
        <w:rPr>
          <w:rFonts w:ascii="Times New Roman" w:hAnsi="Times New Roman" w:cs="Times New Roman"/>
          <w:sz w:val="28"/>
          <w:szCs w:val="28"/>
        </w:rPr>
        <w:t xml:space="preserve">олах (плановый период 2027–2028 гг.) в рамках муниципальной программы «Развитие образования </w:t>
      </w:r>
      <w:r w:rsidR="009D78B6" w:rsidRPr="00454FA8">
        <w:rPr>
          <w:rFonts w:ascii="Times New Roman" w:hAnsi="Times New Roman" w:cs="Times New Roman"/>
          <w:sz w:val="28"/>
          <w:szCs w:val="28"/>
        </w:rPr>
        <w:br/>
      </w:r>
      <w:r w:rsidRPr="00454FA8">
        <w:rPr>
          <w:rFonts w:ascii="Times New Roman" w:hAnsi="Times New Roman" w:cs="Times New Roman"/>
          <w:sz w:val="28"/>
          <w:szCs w:val="28"/>
        </w:rPr>
        <w:t>в городе Красноярске».</w:t>
      </w:r>
    </w:p>
    <w:p w:rsidR="00246ABE" w:rsidRPr="00A76CB2" w:rsidRDefault="00246ABE" w:rsidP="003F762B">
      <w:pPr>
        <w:pStyle w:val="aa"/>
        <w:keepNext/>
        <w:numPr>
          <w:ilvl w:val="0"/>
          <w:numId w:val="8"/>
        </w:numPr>
        <w:spacing w:before="120" w:after="120"/>
        <w:ind w:left="0" w:firstLine="210"/>
        <w:jc w:val="center"/>
        <w:outlineLvl w:val="0"/>
        <w:rPr>
          <w:rFonts w:ascii="Times New Roman" w:hAnsi="Times New Roman" w:cs="Times New Roman"/>
          <w:b/>
          <w:sz w:val="29"/>
          <w:szCs w:val="27"/>
        </w:rPr>
      </w:pPr>
      <w:bookmarkStart w:id="46" w:name="_Toc241744550"/>
      <w:r w:rsidRPr="00A76CB2">
        <w:rPr>
          <w:rFonts w:ascii="Times New Roman" w:hAnsi="Times New Roman" w:cs="Times New Roman"/>
          <w:b/>
          <w:sz w:val="29"/>
          <w:szCs w:val="27"/>
        </w:rPr>
        <w:t>Культура</w:t>
      </w:r>
      <w:bookmarkEnd w:id="44"/>
      <w:bookmarkEnd w:id="45"/>
      <w:bookmarkEnd w:id="46"/>
    </w:p>
    <w:p w:rsidR="009D78B6" w:rsidRPr="00454FA8" w:rsidRDefault="009D78B6" w:rsidP="009D78B6">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Красноярск — один из шести городов России, где сформирована полная типология учреждений культуры и действует развитая система непрерывного художественного образования. Такая инфраструктура позволяет сохранять преемственность традиций профессионального искусства и обеспечивать доступность культурных услуг для горожан.</w:t>
      </w:r>
    </w:p>
    <w:p w:rsidR="009D78B6" w:rsidRPr="00454FA8" w:rsidRDefault="009D78B6" w:rsidP="009D78B6">
      <w:pPr>
        <w:widowControl/>
        <w:tabs>
          <w:tab w:val="num" w:pos="426"/>
        </w:tabs>
        <w:snapToGrid w:val="0"/>
        <w:ind w:firstLine="709"/>
        <w:jc w:val="both"/>
        <w:rPr>
          <w:rFonts w:ascii="Times New Roman" w:hAnsi="Times New Roman" w:cs="Times New Roman"/>
          <w:szCs w:val="28"/>
        </w:rPr>
      </w:pPr>
      <w:r w:rsidRPr="00454FA8">
        <w:rPr>
          <w:rFonts w:ascii="Times New Roman" w:hAnsi="Times New Roman" w:cs="Times New Roman"/>
          <w:sz w:val="28"/>
          <w:szCs w:val="28"/>
        </w:rPr>
        <w:t>В 2025 году сеть учреждений культуры Красноярска насчитывала 35 единиц. В неё входят:</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6 муниципальных детских школ искусств;</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2 муниципальные детские художественные школы;</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9 детских музыкальных школ;</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5 ведомственных клубных учреждений;</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2 муниципальные библиотеки (44 филиала);</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2 </w:t>
      </w:r>
      <w:proofErr w:type="gramStart"/>
      <w:r w:rsidRPr="00454FA8">
        <w:rPr>
          <w:rFonts w:eastAsiaTheme="minorHAnsi" w:cs="Times New Roman"/>
          <w:sz w:val="28"/>
          <w:szCs w:val="28"/>
          <w:lang w:eastAsia="en-US"/>
        </w:rPr>
        <w:t>муниципальных</w:t>
      </w:r>
      <w:proofErr w:type="gramEnd"/>
      <w:r w:rsidRPr="00454FA8">
        <w:rPr>
          <w:rFonts w:eastAsiaTheme="minorHAnsi" w:cs="Times New Roman"/>
          <w:sz w:val="28"/>
          <w:szCs w:val="28"/>
          <w:lang w:eastAsia="en-US"/>
        </w:rPr>
        <w:t xml:space="preserve"> музея;</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1 муниципальный кинотеатр;</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6 муниципальных творческих коллективов;</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Красноярский парк флоры и фауны «Роев ручей»;</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w:t>
      </w:r>
      <w:proofErr w:type="spellStart"/>
      <w:r w:rsidRPr="00454FA8">
        <w:rPr>
          <w:rFonts w:eastAsiaTheme="minorHAnsi" w:cs="Times New Roman"/>
          <w:sz w:val="28"/>
          <w:szCs w:val="28"/>
          <w:lang w:eastAsia="en-US"/>
        </w:rPr>
        <w:t>Красгорпарк</w:t>
      </w:r>
      <w:proofErr w:type="spellEnd"/>
      <w:r w:rsidRPr="00454FA8">
        <w:rPr>
          <w:rFonts w:eastAsiaTheme="minorHAnsi" w:cs="Times New Roman"/>
          <w:sz w:val="28"/>
          <w:szCs w:val="28"/>
          <w:lang w:eastAsia="en-US"/>
        </w:rPr>
        <w:t>».</w:t>
      </w:r>
    </w:p>
    <w:p w:rsidR="009D78B6" w:rsidRPr="00454FA8" w:rsidRDefault="009D78B6" w:rsidP="009D78B6">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В течение 2025 года реализован комплекс мероприятий по обновлению инфраструктуры учреждений культуры:</w:t>
      </w:r>
    </w:p>
    <w:p w:rsidR="009D78B6" w:rsidRPr="00454FA8" w:rsidRDefault="009D78B6" w:rsidP="003F762B">
      <w:pPr>
        <w:widowControl/>
        <w:numPr>
          <w:ilvl w:val="0"/>
          <w:numId w:val="21"/>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Музейная сфера и мемориальные объекты. В МБУК «Мемориал Победы» создана новая постоянная мультимедийная интерактивная экспозиция, проведены пусконаладочные работы и тестирование оборудования. Выполнены строительно</w:t>
      </w:r>
      <w:r w:rsidRPr="00454FA8">
        <w:rPr>
          <w:rFonts w:eastAsiaTheme="minorHAnsi" w:cs="Times New Roman"/>
          <w:sz w:val="28"/>
          <w:szCs w:val="28"/>
          <w:lang w:eastAsia="en-US"/>
        </w:rPr>
        <w:noBreakHyphen/>
        <w:t xml:space="preserve">монтажные и </w:t>
      </w:r>
      <w:proofErr w:type="spellStart"/>
      <w:r w:rsidRPr="00454FA8">
        <w:rPr>
          <w:rFonts w:eastAsiaTheme="minorHAnsi" w:cs="Times New Roman"/>
          <w:sz w:val="28"/>
          <w:szCs w:val="28"/>
          <w:lang w:eastAsia="en-US"/>
        </w:rPr>
        <w:t>благоустроительные</w:t>
      </w:r>
      <w:proofErr w:type="spellEnd"/>
      <w:r w:rsidRPr="00454FA8">
        <w:rPr>
          <w:rFonts w:eastAsiaTheme="minorHAnsi" w:cs="Times New Roman"/>
          <w:sz w:val="28"/>
          <w:szCs w:val="28"/>
          <w:lang w:eastAsia="en-US"/>
        </w:rPr>
        <w:t xml:space="preserve"> мероприятия: установлена подсветка купольной части зала, ограждение от Троицкого кладбища, надпись «Вечная слава павшим в боях за свободу и независимость нашей Родины», таблички на стелу, кабинки для несения Почётного караула. Также приобретены платформы для маломобильных посетителей и мебель, </w:t>
      </w:r>
      <w:r w:rsidRPr="00454FA8">
        <w:rPr>
          <w:rFonts w:eastAsiaTheme="minorHAnsi" w:cs="Times New Roman"/>
          <w:sz w:val="28"/>
          <w:szCs w:val="28"/>
          <w:lang w:eastAsia="en-US"/>
        </w:rPr>
        <w:br/>
        <w:t xml:space="preserve">в том числе для фондохранилища, смонтировано освещение в кабинетах </w:t>
      </w:r>
      <w:r w:rsidRPr="00454FA8">
        <w:rPr>
          <w:rFonts w:eastAsiaTheme="minorHAnsi" w:cs="Times New Roman"/>
          <w:sz w:val="28"/>
          <w:szCs w:val="28"/>
          <w:lang w:eastAsia="en-US"/>
        </w:rPr>
        <w:br/>
        <w:t>и залах.</w:t>
      </w:r>
    </w:p>
    <w:p w:rsidR="009D78B6" w:rsidRPr="00454FA8" w:rsidRDefault="009D78B6" w:rsidP="003F762B">
      <w:pPr>
        <w:widowControl/>
        <w:numPr>
          <w:ilvl w:val="0"/>
          <w:numId w:val="21"/>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Библиотечная сеть. Проведена государственная экспертиза сметной документации для капитального ремонта филиалов № 12 им. С. Маршака </w:t>
      </w:r>
      <w:r w:rsidRPr="00454FA8">
        <w:rPr>
          <w:rFonts w:eastAsiaTheme="minorHAnsi" w:cs="Times New Roman"/>
          <w:sz w:val="28"/>
          <w:szCs w:val="28"/>
          <w:lang w:eastAsia="en-US"/>
        </w:rPr>
        <w:br/>
        <w:t xml:space="preserve">и № 18 «Лукоморье» МБУК «ЦБС им. Н. Островского». Для участия в краевом конкурсе на модернизацию библиотек актуализирована сметная документация </w:t>
      </w:r>
      <w:r w:rsidRPr="00454FA8">
        <w:rPr>
          <w:rFonts w:eastAsiaTheme="minorHAnsi" w:cs="Times New Roman"/>
          <w:sz w:val="28"/>
          <w:szCs w:val="28"/>
          <w:lang w:eastAsia="en-US"/>
        </w:rPr>
        <w:lastRenderedPageBreak/>
        <w:t>по филиалам № 18 «Лукоморье» и № 12 им. С. Маршака. Одновременно филиал № 10 им. В. Дубинина МБУК «ЦБС для детей им. Н. Островского» прошёл экспертизу проектной документации по капитальному ремонту. Кроме того, проведено детальное (инструментальное) обследование строительных конструкций и инженерных систем здания Центральной городской библиотеки им. А. М. Горького (ул. </w:t>
      </w:r>
      <w:proofErr w:type="spellStart"/>
      <w:r w:rsidRPr="00454FA8">
        <w:rPr>
          <w:rFonts w:eastAsiaTheme="minorHAnsi" w:cs="Times New Roman"/>
          <w:sz w:val="28"/>
          <w:szCs w:val="28"/>
          <w:lang w:eastAsia="en-US"/>
        </w:rPr>
        <w:t>Перенсона</w:t>
      </w:r>
      <w:proofErr w:type="spellEnd"/>
      <w:r w:rsidRPr="00454FA8">
        <w:rPr>
          <w:rFonts w:eastAsiaTheme="minorHAnsi" w:cs="Times New Roman"/>
          <w:sz w:val="28"/>
          <w:szCs w:val="28"/>
          <w:lang w:eastAsia="en-US"/>
        </w:rPr>
        <w:t>, 23) – в части крыши и фасада.</w:t>
      </w:r>
    </w:p>
    <w:p w:rsidR="009D78B6" w:rsidRPr="00454FA8" w:rsidRDefault="009D78B6" w:rsidP="003F762B">
      <w:pPr>
        <w:widowControl/>
        <w:numPr>
          <w:ilvl w:val="0"/>
          <w:numId w:val="21"/>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Зоопарк и городские парковые пространства. В МАУ «Роев Ручей» проведён капитальный ремонт ограждения летнего вольера для выгула жирафов. В рамках деятельности МАУ «</w:t>
      </w:r>
      <w:proofErr w:type="spellStart"/>
      <w:r w:rsidRPr="00454FA8">
        <w:rPr>
          <w:rFonts w:eastAsiaTheme="minorHAnsi" w:cs="Times New Roman"/>
          <w:sz w:val="28"/>
          <w:szCs w:val="28"/>
          <w:lang w:eastAsia="en-US"/>
        </w:rPr>
        <w:t>Красгорпарк</w:t>
      </w:r>
      <w:proofErr w:type="spellEnd"/>
      <w:r w:rsidRPr="00454FA8">
        <w:rPr>
          <w:rFonts w:eastAsiaTheme="minorHAnsi" w:cs="Times New Roman"/>
          <w:sz w:val="28"/>
          <w:szCs w:val="28"/>
          <w:lang w:eastAsia="en-US"/>
        </w:rPr>
        <w:t>» выполнены масштабные работы по благоустройству:</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озеро</w:t>
      </w:r>
      <w:r w:rsidRPr="00454FA8">
        <w:rPr>
          <w:rFonts w:eastAsiaTheme="minorHAnsi" w:cs="Times New Roman"/>
          <w:sz w:val="28"/>
          <w:szCs w:val="28"/>
          <w:lang w:eastAsia="en-US"/>
        </w:rPr>
        <w:noBreakHyphen/>
        <w:t>парка «Октябрьский» (включая разработку концепции, проектно</w:t>
      </w:r>
      <w:r w:rsidRPr="00454FA8">
        <w:rPr>
          <w:rFonts w:eastAsiaTheme="minorHAnsi" w:cs="Times New Roman"/>
          <w:sz w:val="28"/>
          <w:szCs w:val="28"/>
          <w:lang w:eastAsia="en-US"/>
        </w:rPr>
        <w:noBreakHyphen/>
        <w:t>сметной документации и авторский надзор);</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территории вокруг въездной стелы «Красноярск»;</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парка «Солнечная поляна» (замена сцены, устройство пешеходного ограждения).</w:t>
      </w:r>
    </w:p>
    <w:p w:rsidR="009D78B6" w:rsidRPr="00454FA8" w:rsidRDefault="009D78B6" w:rsidP="003F762B">
      <w:pPr>
        <w:widowControl/>
        <w:numPr>
          <w:ilvl w:val="0"/>
          <w:numId w:val="21"/>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Дворцы и дома культуры. В МАУ «ГДК» проведён капитальный ремонт чердачного перекрытия зрительного зала и гидроизоляция стен подвала здания, подтверждена достоверность сметной стоимости через государственную экспертизу. В МАУ «ГДК Кировский» реализован комплексный ремонт: отремонтированы водоотлив и карнизы, капитально отремонтирована крыша, установлена система подогрева водоотлива, заменены дверные полотна с перегородками в концертном зале первого этажа, поставлена механика сцены и одежда сцены.</w:t>
      </w:r>
    </w:p>
    <w:p w:rsidR="009D78B6" w:rsidRPr="00454FA8" w:rsidRDefault="009D78B6" w:rsidP="003F762B">
      <w:pPr>
        <w:widowControl/>
        <w:numPr>
          <w:ilvl w:val="0"/>
          <w:numId w:val="21"/>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Детские школы искусств и музыкальные школы. В учреждениях проведён ряд ремонтных и оснащающих мероприятий:</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Детской музыкальной школе № 2 отремонтирована кровля </w:t>
      </w:r>
      <w:r w:rsidR="00614BC2">
        <w:rPr>
          <w:rFonts w:eastAsiaTheme="minorHAnsi" w:cs="Times New Roman"/>
          <w:sz w:val="28"/>
          <w:szCs w:val="28"/>
          <w:lang w:eastAsia="en-US"/>
        </w:rPr>
        <w:br/>
      </w:r>
      <w:r w:rsidRPr="00454FA8">
        <w:rPr>
          <w:rFonts w:eastAsiaTheme="minorHAnsi" w:cs="Times New Roman"/>
          <w:sz w:val="28"/>
          <w:szCs w:val="28"/>
          <w:lang w:eastAsia="en-US"/>
        </w:rPr>
        <w:t>(замена шифера, частичный ремонт вентиляционной шахты, заделывание швов);</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в Детской музыкальной школе № 3 выполнен капитальный ремонт здания, декоративное оштукатуривание фасада, перетяжка и реконструкция мебели, поставка оборудования;</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для Детской музыкальной школы № 10 приобретена арфа;</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Детской музыкальной школе № 1 частично оплачена разработка научно</w:t>
      </w:r>
      <w:r w:rsidRPr="00454FA8">
        <w:rPr>
          <w:rFonts w:eastAsiaTheme="minorHAnsi" w:cs="Times New Roman"/>
          <w:sz w:val="28"/>
          <w:szCs w:val="28"/>
          <w:lang w:eastAsia="en-US"/>
        </w:rPr>
        <w:noBreakHyphen/>
        <w:t xml:space="preserve">проектной документации для сохранения объекта культурного наследия регионального значения «Дом </w:t>
      </w:r>
      <w:proofErr w:type="spellStart"/>
      <w:r w:rsidRPr="00454FA8">
        <w:rPr>
          <w:rFonts w:eastAsiaTheme="minorHAnsi" w:cs="Times New Roman"/>
          <w:sz w:val="28"/>
          <w:szCs w:val="28"/>
          <w:lang w:eastAsia="en-US"/>
        </w:rPr>
        <w:t>Зельмандовича</w:t>
      </w:r>
      <w:proofErr w:type="spellEnd"/>
      <w:r w:rsidRPr="00454FA8">
        <w:rPr>
          <w:rFonts w:eastAsiaTheme="minorHAnsi" w:cs="Times New Roman"/>
          <w:sz w:val="28"/>
          <w:szCs w:val="28"/>
          <w:lang w:eastAsia="en-US"/>
        </w:rPr>
        <w:t xml:space="preserve">. </w:t>
      </w:r>
      <w:proofErr w:type="spellStart"/>
      <w:r w:rsidRPr="00454FA8">
        <w:rPr>
          <w:rFonts w:eastAsiaTheme="minorHAnsi" w:cs="Times New Roman"/>
          <w:sz w:val="28"/>
          <w:szCs w:val="28"/>
          <w:lang w:eastAsia="en-US"/>
        </w:rPr>
        <w:t>Неоренессанс</w:t>
      </w:r>
      <w:proofErr w:type="spellEnd"/>
      <w:r w:rsidRPr="00454FA8">
        <w:rPr>
          <w:rFonts w:eastAsiaTheme="minorHAnsi" w:cs="Times New Roman"/>
          <w:sz w:val="28"/>
          <w:szCs w:val="28"/>
          <w:lang w:eastAsia="en-US"/>
        </w:rPr>
        <w:t>, 1910–1911 гг., арх. Соколовский»;</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для Детской школ</w:t>
      </w:r>
      <w:r w:rsidR="00927479">
        <w:rPr>
          <w:rFonts w:eastAsiaTheme="minorHAnsi" w:cs="Times New Roman"/>
          <w:sz w:val="28"/>
          <w:szCs w:val="28"/>
          <w:lang w:eastAsia="en-US"/>
        </w:rPr>
        <w:t>ы</w:t>
      </w:r>
      <w:r w:rsidRPr="00454FA8">
        <w:rPr>
          <w:rFonts w:eastAsiaTheme="minorHAnsi" w:cs="Times New Roman"/>
          <w:sz w:val="28"/>
          <w:szCs w:val="28"/>
          <w:lang w:eastAsia="en-US"/>
        </w:rPr>
        <w:t xml:space="preserve"> искусств № 9 разработано техническое задание </w:t>
      </w:r>
      <w:r w:rsidRPr="00454FA8">
        <w:rPr>
          <w:rFonts w:eastAsiaTheme="minorHAnsi" w:cs="Times New Roman"/>
          <w:sz w:val="28"/>
          <w:szCs w:val="28"/>
          <w:lang w:eastAsia="en-US"/>
        </w:rPr>
        <w:br/>
        <w:t xml:space="preserve">с привязкой к земельному участку по объекту «Поставка с доставкой </w:t>
      </w:r>
      <w:r w:rsidRPr="00454FA8">
        <w:rPr>
          <w:rFonts w:eastAsiaTheme="minorHAnsi" w:cs="Times New Roman"/>
          <w:sz w:val="28"/>
          <w:szCs w:val="28"/>
          <w:lang w:eastAsia="en-US"/>
        </w:rPr>
        <w:br/>
        <w:t>и монтажом модульного здания»;</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подготовлен проект перепланировки нежилого помещения Детской художественной школы № 1 им. В. И. Сурикова;</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МБУК «Красный Яр» получил новые музыкальные инструменты, мебель и оргтехнику.</w:t>
      </w:r>
    </w:p>
    <w:p w:rsidR="009D78B6" w:rsidRPr="00454FA8" w:rsidRDefault="009D78B6" w:rsidP="009D78B6">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lastRenderedPageBreak/>
        <w:t xml:space="preserve">В 2025 году учреждения отрасли активно участвовали в конкурсных отборах на получение субсидий из краевого бюджета. По итогам </w:t>
      </w:r>
      <w:r w:rsidR="00614BC2">
        <w:rPr>
          <w:rFonts w:ascii="Times New Roman" w:hAnsi="Times New Roman" w:cs="Times New Roman"/>
          <w:sz w:val="28"/>
          <w:szCs w:val="28"/>
        </w:rPr>
        <w:br/>
      </w:r>
      <w:r w:rsidRPr="00454FA8">
        <w:rPr>
          <w:rFonts w:ascii="Times New Roman" w:hAnsi="Times New Roman" w:cs="Times New Roman"/>
          <w:sz w:val="28"/>
          <w:szCs w:val="28"/>
        </w:rPr>
        <w:t>отбора филиал № 10 им. В. Дубинина МБУК «ЦБС для детей им. Н. Островского» и филиал им. Черкасова МАУ «ЦБС им. Горького» получили финансирование на организационную и материально</w:t>
      </w:r>
      <w:r w:rsidRPr="00454FA8">
        <w:rPr>
          <w:rFonts w:ascii="Times New Roman" w:hAnsi="Times New Roman" w:cs="Times New Roman"/>
          <w:sz w:val="28"/>
          <w:szCs w:val="28"/>
        </w:rPr>
        <w:noBreakHyphen/>
        <w:t>техническую модернизацию. Благодаря этому в городе появились ещё две модернизированные библиотеки.</w:t>
      </w:r>
    </w:p>
    <w:p w:rsidR="009D78B6" w:rsidRPr="00454FA8" w:rsidRDefault="009D78B6" w:rsidP="009D78B6">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В рамках ведомственного проекта «Развитие искусства и творчества» государственной программы Красноярского края «Развитие культуры» освоены субсидии по трём направлениям:</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для Детской музыкальной школы № 5 закуплены акустическое пианино, труба, флейты и кларнет;</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МАУ «ДК 1 Мая» получил новые сценические костюмы (мужские </w:t>
      </w:r>
      <w:r w:rsidRPr="00454FA8">
        <w:rPr>
          <w:rFonts w:eastAsiaTheme="minorHAnsi" w:cs="Times New Roman"/>
          <w:sz w:val="28"/>
          <w:szCs w:val="28"/>
          <w:lang w:eastAsia="en-US"/>
        </w:rPr>
        <w:br/>
        <w:t>и женские) для постоянно действующих коллективов;</w:t>
      </w:r>
    </w:p>
    <w:p w:rsidR="009D78B6" w:rsidRPr="00454FA8" w:rsidRDefault="009D78B6"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МАУ «ГДК» закупил расходные материалы для создания картин, </w:t>
      </w:r>
      <w:r w:rsidRPr="00454FA8">
        <w:rPr>
          <w:rFonts w:eastAsiaTheme="minorHAnsi" w:cs="Times New Roman"/>
          <w:sz w:val="28"/>
          <w:szCs w:val="28"/>
          <w:lang w:eastAsia="en-US"/>
        </w:rPr>
        <w:br/>
        <w:t xml:space="preserve">а также организовал выставку студии мастеров изобразительного </w:t>
      </w:r>
      <w:r w:rsidRPr="00454FA8">
        <w:rPr>
          <w:rFonts w:eastAsiaTheme="minorHAnsi" w:cs="Times New Roman"/>
          <w:sz w:val="28"/>
          <w:szCs w:val="28"/>
          <w:lang w:eastAsia="en-US"/>
        </w:rPr>
        <w:br/>
        <w:t>и декоративно</w:t>
      </w:r>
      <w:r w:rsidRPr="00454FA8">
        <w:rPr>
          <w:rFonts w:eastAsiaTheme="minorHAnsi" w:cs="Times New Roman"/>
          <w:sz w:val="28"/>
          <w:szCs w:val="28"/>
          <w:lang w:eastAsia="en-US"/>
        </w:rPr>
        <w:noBreakHyphen/>
        <w:t>прикладного искусства «</w:t>
      </w:r>
      <w:proofErr w:type="spellStart"/>
      <w:r w:rsidRPr="00454FA8">
        <w:rPr>
          <w:rFonts w:eastAsiaTheme="minorHAnsi" w:cs="Times New Roman"/>
          <w:sz w:val="28"/>
          <w:szCs w:val="28"/>
          <w:lang w:eastAsia="en-US"/>
        </w:rPr>
        <w:t>ТеРеМ</w:t>
      </w:r>
      <w:proofErr w:type="spellEnd"/>
      <w:r w:rsidRPr="00454FA8">
        <w:rPr>
          <w:rFonts w:eastAsiaTheme="minorHAnsi" w:cs="Times New Roman"/>
          <w:sz w:val="28"/>
          <w:szCs w:val="28"/>
          <w:lang w:eastAsia="en-US"/>
        </w:rPr>
        <w:t xml:space="preserve">». Субсидия также предусматривала обеспечение участия муниципальных домов ремёсел </w:t>
      </w:r>
      <w:r w:rsidRPr="00454FA8">
        <w:rPr>
          <w:rFonts w:eastAsiaTheme="minorHAnsi" w:cs="Times New Roman"/>
          <w:sz w:val="28"/>
          <w:szCs w:val="28"/>
          <w:lang w:eastAsia="en-US"/>
        </w:rPr>
        <w:br/>
        <w:t>и клубных формирований в региональных, федеральных и международных фестивалях, выставках, ярмарках, смотрах и конкурсах по художественным народным ремёслам.</w:t>
      </w:r>
    </w:p>
    <w:p w:rsidR="009D78B6" w:rsidRPr="00454FA8" w:rsidRDefault="009D78B6" w:rsidP="009D78B6">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По национальному проекту «Инфраструктура для жизни» </w:t>
      </w:r>
      <w:r w:rsidRPr="00454FA8">
        <w:rPr>
          <w:rFonts w:ascii="Times New Roman" w:hAnsi="Times New Roman" w:cs="Times New Roman"/>
          <w:sz w:val="28"/>
          <w:szCs w:val="28"/>
        </w:rPr>
        <w:br/>
        <w:t xml:space="preserve">и региональному проекту «Формирование комфортной городской среды» </w:t>
      </w:r>
      <w:r w:rsidRPr="00454FA8">
        <w:rPr>
          <w:rFonts w:ascii="Times New Roman" w:hAnsi="Times New Roman" w:cs="Times New Roman"/>
          <w:sz w:val="28"/>
          <w:szCs w:val="28"/>
        </w:rPr>
        <w:br/>
        <w:t xml:space="preserve">(в составе госпрограммы Красноярского края «Создание условий </w:t>
      </w:r>
      <w:r w:rsidR="009F6B97" w:rsidRPr="00454FA8">
        <w:rPr>
          <w:rFonts w:ascii="Times New Roman" w:hAnsi="Times New Roman" w:cs="Times New Roman"/>
          <w:sz w:val="28"/>
          <w:szCs w:val="28"/>
        </w:rPr>
        <w:br/>
      </w:r>
      <w:r w:rsidRPr="00454FA8">
        <w:rPr>
          <w:rFonts w:ascii="Times New Roman" w:hAnsi="Times New Roman" w:cs="Times New Roman"/>
          <w:sz w:val="28"/>
          <w:szCs w:val="28"/>
        </w:rPr>
        <w:t>для обеспечения жильём граждан и формирование комфортной городской среды») реализован второй этап благоустройства сквера ДК «Кировский».</w:t>
      </w:r>
    </w:p>
    <w:p w:rsidR="005234C7" w:rsidRPr="00454FA8" w:rsidRDefault="005234C7" w:rsidP="00AB32E6">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В 2026 году работа по модернизации инфраструктуры продолжена </w:t>
      </w:r>
      <w:r w:rsidR="009F6B97" w:rsidRPr="00454FA8">
        <w:rPr>
          <w:rFonts w:ascii="Times New Roman" w:hAnsi="Times New Roman" w:cs="Times New Roman"/>
          <w:sz w:val="28"/>
          <w:szCs w:val="28"/>
        </w:rPr>
        <w:br/>
      </w:r>
      <w:r w:rsidRPr="00454FA8">
        <w:rPr>
          <w:rFonts w:ascii="Times New Roman" w:hAnsi="Times New Roman" w:cs="Times New Roman"/>
          <w:sz w:val="28"/>
          <w:szCs w:val="28"/>
        </w:rPr>
        <w:t>и расширена за счёт новых механизмов субсидирования и участия учреждений в конкурсных отборах.</w:t>
      </w:r>
    </w:p>
    <w:p w:rsidR="005234C7" w:rsidRPr="00454FA8" w:rsidRDefault="005234C7" w:rsidP="003F762B">
      <w:pPr>
        <w:widowControl/>
        <w:numPr>
          <w:ilvl w:val="0"/>
          <w:numId w:val="22"/>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Модернизация библиотек. </w:t>
      </w:r>
      <w:r w:rsidR="00AB32E6" w:rsidRPr="00454FA8">
        <w:rPr>
          <w:rFonts w:eastAsiaTheme="minorHAnsi" w:cs="Times New Roman"/>
          <w:sz w:val="28"/>
          <w:szCs w:val="28"/>
          <w:lang w:eastAsia="en-US"/>
        </w:rPr>
        <w:t xml:space="preserve">Запланированы </w:t>
      </w:r>
      <w:r w:rsidRPr="00454FA8">
        <w:rPr>
          <w:rFonts w:eastAsiaTheme="minorHAnsi" w:cs="Times New Roman"/>
          <w:sz w:val="28"/>
          <w:szCs w:val="28"/>
          <w:lang w:eastAsia="en-US"/>
        </w:rPr>
        <w:t xml:space="preserve">модернизация </w:t>
      </w:r>
      <w:r w:rsidR="00614BC2">
        <w:rPr>
          <w:rFonts w:eastAsiaTheme="minorHAnsi" w:cs="Times New Roman"/>
          <w:sz w:val="28"/>
          <w:szCs w:val="28"/>
          <w:lang w:eastAsia="en-US"/>
        </w:rPr>
        <w:br/>
      </w:r>
      <w:r w:rsidRPr="00454FA8">
        <w:rPr>
          <w:rFonts w:eastAsiaTheme="minorHAnsi" w:cs="Times New Roman"/>
          <w:sz w:val="28"/>
          <w:szCs w:val="28"/>
          <w:lang w:eastAsia="en-US"/>
        </w:rPr>
        <w:t xml:space="preserve">филиала № 12 им. С. Маршака и филиала № 18 «Лукоморье» </w:t>
      </w:r>
      <w:r w:rsidR="00614BC2">
        <w:rPr>
          <w:rFonts w:eastAsiaTheme="minorHAnsi" w:cs="Times New Roman"/>
          <w:sz w:val="28"/>
          <w:szCs w:val="28"/>
          <w:lang w:eastAsia="en-US"/>
        </w:rPr>
        <w:br/>
      </w:r>
      <w:r w:rsidRPr="00454FA8">
        <w:rPr>
          <w:rFonts w:eastAsiaTheme="minorHAnsi" w:cs="Times New Roman"/>
          <w:sz w:val="28"/>
          <w:szCs w:val="28"/>
          <w:lang w:eastAsia="en-US"/>
        </w:rPr>
        <w:t xml:space="preserve">МБУК «ЦБС для детей им. Н. Островского», а также центральной </w:t>
      </w:r>
      <w:r w:rsidR="00614BC2">
        <w:rPr>
          <w:rFonts w:eastAsiaTheme="minorHAnsi" w:cs="Times New Roman"/>
          <w:sz w:val="28"/>
          <w:szCs w:val="28"/>
          <w:lang w:eastAsia="en-US"/>
        </w:rPr>
        <w:br/>
      </w:r>
      <w:r w:rsidRPr="00454FA8">
        <w:rPr>
          <w:rFonts w:eastAsiaTheme="minorHAnsi" w:cs="Times New Roman"/>
          <w:sz w:val="28"/>
          <w:szCs w:val="28"/>
          <w:lang w:eastAsia="en-US"/>
        </w:rPr>
        <w:t>детской библиотеки им. К. И. Чуковского МБУК «</w:t>
      </w:r>
      <w:proofErr w:type="spellStart"/>
      <w:r w:rsidRPr="00454FA8">
        <w:rPr>
          <w:rFonts w:eastAsiaTheme="minorHAnsi" w:cs="Times New Roman"/>
          <w:sz w:val="28"/>
          <w:szCs w:val="28"/>
          <w:lang w:eastAsia="en-US"/>
        </w:rPr>
        <w:t>Межпоселенческая</w:t>
      </w:r>
      <w:proofErr w:type="spellEnd"/>
      <w:r w:rsidRPr="00454FA8">
        <w:rPr>
          <w:rFonts w:eastAsiaTheme="minorHAnsi" w:cs="Times New Roman"/>
          <w:sz w:val="28"/>
          <w:szCs w:val="28"/>
          <w:lang w:eastAsia="en-US"/>
        </w:rPr>
        <w:t xml:space="preserve"> библиотека» </w:t>
      </w:r>
      <w:proofErr w:type="spellStart"/>
      <w:r w:rsidRPr="00454FA8">
        <w:rPr>
          <w:rFonts w:eastAsiaTheme="minorHAnsi" w:cs="Times New Roman"/>
          <w:sz w:val="28"/>
          <w:szCs w:val="28"/>
          <w:lang w:eastAsia="en-US"/>
        </w:rPr>
        <w:t>Берёзовского</w:t>
      </w:r>
      <w:proofErr w:type="spellEnd"/>
      <w:r w:rsidRPr="00454FA8">
        <w:rPr>
          <w:rFonts w:eastAsiaTheme="minorHAnsi" w:cs="Times New Roman"/>
          <w:sz w:val="28"/>
          <w:szCs w:val="28"/>
          <w:lang w:eastAsia="en-US"/>
        </w:rPr>
        <w:t xml:space="preserve"> района. Дополнительно филиалу № 14 им. М. Пришвина МБУК «ЦБС для детей им. Н. Островского» </w:t>
      </w:r>
      <w:r w:rsidR="00614BC2">
        <w:rPr>
          <w:rFonts w:eastAsiaTheme="minorHAnsi" w:cs="Times New Roman"/>
          <w:sz w:val="28"/>
          <w:szCs w:val="28"/>
          <w:lang w:eastAsia="en-US"/>
        </w:rPr>
        <w:br/>
      </w:r>
      <w:r w:rsidRPr="00454FA8">
        <w:rPr>
          <w:rFonts w:eastAsiaTheme="minorHAnsi" w:cs="Times New Roman"/>
          <w:sz w:val="28"/>
          <w:szCs w:val="28"/>
          <w:lang w:eastAsia="en-US"/>
        </w:rPr>
        <w:t xml:space="preserve">выделены бюджетные ассигнования на внедрение автоматизированных систем обслуживания читателей и обеспечение сохранности библиотечных </w:t>
      </w:r>
      <w:r w:rsidR="00614BC2">
        <w:rPr>
          <w:rFonts w:eastAsiaTheme="minorHAnsi" w:cs="Times New Roman"/>
          <w:sz w:val="28"/>
          <w:szCs w:val="28"/>
          <w:lang w:eastAsia="en-US"/>
        </w:rPr>
        <w:br/>
      </w:r>
      <w:r w:rsidRPr="00454FA8">
        <w:rPr>
          <w:rFonts w:eastAsiaTheme="minorHAnsi" w:cs="Times New Roman"/>
          <w:sz w:val="28"/>
          <w:szCs w:val="28"/>
          <w:lang w:eastAsia="en-US"/>
        </w:rPr>
        <w:t>фондов.</w:t>
      </w:r>
    </w:p>
    <w:p w:rsidR="005234C7" w:rsidRPr="00454FA8" w:rsidRDefault="005234C7" w:rsidP="003F762B">
      <w:pPr>
        <w:widowControl/>
        <w:numPr>
          <w:ilvl w:val="0"/>
          <w:numId w:val="22"/>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Заключено отдельное соглашение на субсидирование </w:t>
      </w:r>
      <w:r w:rsidR="00523E57">
        <w:rPr>
          <w:rFonts w:eastAsiaTheme="minorHAnsi" w:cs="Times New Roman"/>
          <w:sz w:val="28"/>
          <w:szCs w:val="28"/>
          <w:lang w:eastAsia="en-US"/>
        </w:rPr>
        <w:br/>
      </w:r>
      <w:r w:rsidRPr="00454FA8">
        <w:rPr>
          <w:rFonts w:eastAsiaTheme="minorHAnsi" w:cs="Times New Roman"/>
          <w:sz w:val="28"/>
          <w:szCs w:val="28"/>
          <w:lang w:eastAsia="en-US"/>
        </w:rPr>
        <w:t xml:space="preserve">творческих фестивалей и конкурсов, в том числе для детей </w:t>
      </w:r>
      <w:r w:rsidR="00523E57">
        <w:rPr>
          <w:rFonts w:eastAsiaTheme="minorHAnsi" w:cs="Times New Roman"/>
          <w:sz w:val="28"/>
          <w:szCs w:val="28"/>
          <w:lang w:eastAsia="en-US"/>
        </w:rPr>
        <w:br/>
      </w:r>
      <w:r w:rsidRPr="00454FA8">
        <w:rPr>
          <w:rFonts w:eastAsiaTheme="minorHAnsi" w:cs="Times New Roman"/>
          <w:sz w:val="28"/>
          <w:szCs w:val="28"/>
          <w:lang w:eastAsia="en-US"/>
        </w:rPr>
        <w:t xml:space="preserve">и молодёжи. Предусмотрено приобретение баяна для инструментального коллектива «Сибирь </w:t>
      </w:r>
      <w:proofErr w:type="spellStart"/>
      <w:r w:rsidRPr="00454FA8">
        <w:rPr>
          <w:rFonts w:eastAsiaTheme="minorHAnsi" w:cs="Times New Roman"/>
          <w:sz w:val="28"/>
          <w:szCs w:val="28"/>
          <w:lang w:eastAsia="en-US"/>
        </w:rPr>
        <w:t>бэнд</w:t>
      </w:r>
      <w:proofErr w:type="spellEnd"/>
      <w:r w:rsidRPr="00454FA8">
        <w:rPr>
          <w:rFonts w:eastAsiaTheme="minorHAnsi" w:cs="Times New Roman"/>
          <w:sz w:val="28"/>
          <w:szCs w:val="28"/>
          <w:lang w:eastAsia="en-US"/>
        </w:rPr>
        <w:t xml:space="preserve">» МАУ «ДК 1 Мая», а также женских </w:t>
      </w:r>
      <w:r w:rsidR="00523E57">
        <w:rPr>
          <w:rFonts w:eastAsiaTheme="minorHAnsi" w:cs="Times New Roman"/>
          <w:sz w:val="28"/>
          <w:szCs w:val="28"/>
          <w:lang w:eastAsia="en-US"/>
        </w:rPr>
        <w:br/>
      </w:r>
      <w:r w:rsidRPr="00454FA8">
        <w:rPr>
          <w:rFonts w:eastAsiaTheme="minorHAnsi" w:cs="Times New Roman"/>
          <w:sz w:val="28"/>
          <w:szCs w:val="28"/>
          <w:lang w:eastAsia="en-US"/>
        </w:rPr>
        <w:t>душегреек для ансамбля народной песни «</w:t>
      </w:r>
      <w:proofErr w:type="spellStart"/>
      <w:r w:rsidRPr="00454FA8">
        <w:rPr>
          <w:rFonts w:eastAsiaTheme="minorHAnsi" w:cs="Times New Roman"/>
          <w:sz w:val="28"/>
          <w:szCs w:val="28"/>
          <w:lang w:eastAsia="en-US"/>
        </w:rPr>
        <w:t>Жаворонушки</w:t>
      </w:r>
      <w:proofErr w:type="spellEnd"/>
      <w:r w:rsidRPr="00454FA8">
        <w:rPr>
          <w:rFonts w:eastAsiaTheme="minorHAnsi" w:cs="Times New Roman"/>
          <w:sz w:val="28"/>
          <w:szCs w:val="28"/>
          <w:lang w:eastAsia="en-US"/>
        </w:rPr>
        <w:t xml:space="preserve">» </w:t>
      </w:r>
      <w:r w:rsidR="00523E57">
        <w:rPr>
          <w:rFonts w:eastAsiaTheme="minorHAnsi" w:cs="Times New Roman"/>
          <w:sz w:val="28"/>
          <w:szCs w:val="28"/>
          <w:lang w:eastAsia="en-US"/>
        </w:rPr>
        <w:br/>
      </w:r>
      <w:r w:rsidRPr="00454FA8">
        <w:rPr>
          <w:rFonts w:eastAsiaTheme="minorHAnsi" w:cs="Times New Roman"/>
          <w:sz w:val="28"/>
          <w:szCs w:val="28"/>
          <w:lang w:eastAsia="en-US"/>
        </w:rPr>
        <w:t>МАУ «ГДК Кировский».</w:t>
      </w:r>
    </w:p>
    <w:p w:rsidR="005234C7" w:rsidRPr="00454FA8" w:rsidRDefault="00AB32E6" w:rsidP="003F762B">
      <w:pPr>
        <w:widowControl/>
        <w:numPr>
          <w:ilvl w:val="0"/>
          <w:numId w:val="22"/>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lastRenderedPageBreak/>
        <w:t>В рамках р</w:t>
      </w:r>
      <w:r w:rsidR="005234C7" w:rsidRPr="00454FA8">
        <w:rPr>
          <w:rFonts w:eastAsiaTheme="minorHAnsi" w:cs="Times New Roman"/>
          <w:sz w:val="28"/>
          <w:szCs w:val="28"/>
          <w:lang w:eastAsia="en-US"/>
        </w:rPr>
        <w:t>еализаци</w:t>
      </w:r>
      <w:r w:rsidRPr="00454FA8">
        <w:rPr>
          <w:rFonts w:eastAsiaTheme="minorHAnsi" w:cs="Times New Roman"/>
          <w:sz w:val="28"/>
          <w:szCs w:val="28"/>
          <w:lang w:eastAsia="en-US"/>
        </w:rPr>
        <w:t>и</w:t>
      </w:r>
      <w:r w:rsidR="005234C7" w:rsidRPr="00454FA8">
        <w:rPr>
          <w:rFonts w:eastAsiaTheme="minorHAnsi" w:cs="Times New Roman"/>
          <w:sz w:val="28"/>
          <w:szCs w:val="28"/>
          <w:lang w:eastAsia="en-US"/>
        </w:rPr>
        <w:t xml:space="preserve"> регионального проекта «Семейные ценности и инфраструктура культуры» предусмотрены субсидии:</w:t>
      </w:r>
    </w:p>
    <w:p w:rsidR="005234C7" w:rsidRPr="00454FA8" w:rsidRDefault="005234C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на оснащение образовательных учреждений в сфере культуры музыкальными</w:t>
      </w:r>
      <w:r w:rsidRPr="00454FA8">
        <w:rPr>
          <w:rFonts w:ascii="Times New Roman" w:eastAsia="Times New Roman" w:hAnsi="Times New Roman" w:cs="Times New Roman"/>
        </w:rPr>
        <w:t xml:space="preserve"> </w:t>
      </w:r>
      <w:r w:rsidRPr="00454FA8">
        <w:rPr>
          <w:rFonts w:eastAsiaTheme="minorHAnsi" w:cs="Times New Roman"/>
          <w:sz w:val="28"/>
          <w:szCs w:val="28"/>
          <w:lang w:eastAsia="en-US"/>
        </w:rPr>
        <w:t>инструментами, оборудованием и учебными материалами (</w:t>
      </w:r>
      <w:r w:rsidR="00AB32E6" w:rsidRPr="00454FA8">
        <w:rPr>
          <w:rFonts w:eastAsiaTheme="minorHAnsi" w:cs="Times New Roman"/>
          <w:sz w:val="28"/>
          <w:szCs w:val="28"/>
          <w:lang w:eastAsia="en-US"/>
        </w:rPr>
        <w:t>Детской музыкальной школы</w:t>
      </w:r>
      <w:r w:rsidRPr="00454FA8">
        <w:rPr>
          <w:rFonts w:eastAsiaTheme="minorHAnsi" w:cs="Times New Roman"/>
          <w:sz w:val="28"/>
          <w:szCs w:val="28"/>
          <w:lang w:eastAsia="en-US"/>
        </w:rPr>
        <w:t xml:space="preserve"> № 16», </w:t>
      </w:r>
      <w:r w:rsidR="00AB32E6" w:rsidRPr="00454FA8">
        <w:rPr>
          <w:rFonts w:eastAsiaTheme="minorHAnsi" w:cs="Times New Roman"/>
          <w:sz w:val="28"/>
          <w:szCs w:val="28"/>
          <w:lang w:eastAsia="en-US"/>
        </w:rPr>
        <w:t>Детской школы искусств</w:t>
      </w:r>
      <w:r w:rsidRPr="00454FA8">
        <w:rPr>
          <w:rFonts w:eastAsiaTheme="minorHAnsi" w:cs="Times New Roman"/>
          <w:sz w:val="28"/>
          <w:szCs w:val="28"/>
          <w:lang w:eastAsia="en-US"/>
        </w:rPr>
        <w:t xml:space="preserve"> </w:t>
      </w:r>
      <w:r w:rsidR="00523E57">
        <w:rPr>
          <w:rFonts w:eastAsiaTheme="minorHAnsi" w:cs="Times New Roman"/>
          <w:sz w:val="28"/>
          <w:szCs w:val="28"/>
          <w:lang w:eastAsia="en-US"/>
        </w:rPr>
        <w:br/>
      </w:r>
      <w:r w:rsidRPr="00454FA8">
        <w:rPr>
          <w:rFonts w:eastAsiaTheme="minorHAnsi" w:cs="Times New Roman"/>
          <w:sz w:val="28"/>
          <w:szCs w:val="28"/>
          <w:lang w:eastAsia="en-US"/>
        </w:rPr>
        <w:t>п. Солонцы»);</w:t>
      </w:r>
    </w:p>
    <w:p w:rsidR="005234C7" w:rsidRPr="00454FA8" w:rsidRDefault="005234C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на создание детских культурно</w:t>
      </w:r>
      <w:r w:rsidRPr="00454FA8">
        <w:rPr>
          <w:rFonts w:eastAsiaTheme="minorHAnsi" w:cs="Times New Roman"/>
          <w:sz w:val="28"/>
          <w:szCs w:val="28"/>
          <w:lang w:eastAsia="en-US"/>
        </w:rPr>
        <w:noBreakHyphen/>
        <w:t xml:space="preserve">просветительских центров </w:t>
      </w:r>
      <w:r w:rsidR="00523E57">
        <w:rPr>
          <w:rFonts w:eastAsiaTheme="minorHAnsi" w:cs="Times New Roman"/>
          <w:sz w:val="28"/>
          <w:szCs w:val="28"/>
          <w:lang w:eastAsia="en-US"/>
        </w:rPr>
        <w:br/>
      </w:r>
      <w:r w:rsidRPr="00454FA8">
        <w:rPr>
          <w:rFonts w:eastAsiaTheme="minorHAnsi" w:cs="Times New Roman"/>
          <w:sz w:val="28"/>
          <w:szCs w:val="28"/>
          <w:lang w:eastAsia="en-US"/>
        </w:rPr>
        <w:t xml:space="preserve">на базе учреждений культуры («Родная речь» на базе </w:t>
      </w:r>
      <w:r w:rsidR="00614BC2">
        <w:rPr>
          <w:rFonts w:eastAsiaTheme="minorHAnsi" w:cs="Times New Roman"/>
          <w:sz w:val="28"/>
          <w:szCs w:val="28"/>
          <w:lang w:eastAsia="en-US"/>
        </w:rPr>
        <w:br/>
      </w:r>
      <w:r w:rsidRPr="00454FA8">
        <w:rPr>
          <w:rFonts w:eastAsiaTheme="minorHAnsi" w:cs="Times New Roman"/>
          <w:sz w:val="28"/>
          <w:szCs w:val="28"/>
          <w:lang w:eastAsia="en-US"/>
        </w:rPr>
        <w:t>филиала № 16 им. С. Михалкова, «</w:t>
      </w:r>
      <w:proofErr w:type="spellStart"/>
      <w:r w:rsidRPr="00454FA8">
        <w:rPr>
          <w:rFonts w:eastAsiaTheme="minorHAnsi" w:cs="Times New Roman"/>
          <w:sz w:val="28"/>
          <w:szCs w:val="28"/>
          <w:lang w:eastAsia="en-US"/>
        </w:rPr>
        <w:t>Инжетека</w:t>
      </w:r>
      <w:proofErr w:type="spellEnd"/>
      <w:r w:rsidRPr="00454FA8">
        <w:rPr>
          <w:rFonts w:eastAsiaTheme="minorHAnsi" w:cs="Times New Roman"/>
          <w:sz w:val="28"/>
          <w:szCs w:val="28"/>
          <w:lang w:eastAsia="en-US"/>
        </w:rPr>
        <w:t>» на базе филиала им. В. Драгунского МБУК «ЦБС им. Н. Островского», «</w:t>
      </w:r>
      <w:proofErr w:type="spellStart"/>
      <w:r w:rsidRPr="00454FA8">
        <w:rPr>
          <w:rFonts w:eastAsiaTheme="minorHAnsi" w:cs="Times New Roman"/>
          <w:sz w:val="28"/>
          <w:szCs w:val="28"/>
          <w:lang w:eastAsia="en-US"/>
        </w:rPr>
        <w:t>Медиалаборатория</w:t>
      </w:r>
      <w:proofErr w:type="spellEnd"/>
      <w:r w:rsidRPr="00454FA8">
        <w:rPr>
          <w:rFonts w:eastAsiaTheme="minorHAnsi" w:cs="Times New Roman"/>
          <w:sz w:val="28"/>
          <w:szCs w:val="28"/>
          <w:lang w:eastAsia="en-US"/>
        </w:rPr>
        <w:t>» МАУ «ГДК»);</w:t>
      </w:r>
    </w:p>
    <w:p w:rsidR="005234C7" w:rsidRPr="00454FA8" w:rsidRDefault="005234C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на поощрение домов культуры по итогам Всероссийского конкурса лучших практик работы (МАУ «ГДК»).</w:t>
      </w:r>
    </w:p>
    <w:p w:rsidR="005234C7" w:rsidRPr="00454FA8" w:rsidRDefault="005234C7" w:rsidP="003F762B">
      <w:pPr>
        <w:widowControl/>
        <w:numPr>
          <w:ilvl w:val="0"/>
          <w:numId w:val="22"/>
        </w:numPr>
        <w:tabs>
          <w:tab w:val="clear" w:pos="720"/>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В рамках межведомственного проекта «Развитие туристской инфраструктуры» госпрограммы Красноярского края «Развитие туризма» </w:t>
      </w:r>
      <w:r w:rsidR="00AB32E6" w:rsidRPr="00454FA8">
        <w:rPr>
          <w:rFonts w:eastAsiaTheme="minorHAnsi" w:cs="Times New Roman"/>
          <w:sz w:val="28"/>
          <w:szCs w:val="28"/>
          <w:lang w:eastAsia="en-US"/>
        </w:rPr>
        <w:br/>
      </w:r>
      <w:r w:rsidRPr="00454FA8">
        <w:rPr>
          <w:rFonts w:eastAsiaTheme="minorHAnsi" w:cs="Times New Roman"/>
          <w:sz w:val="28"/>
          <w:szCs w:val="28"/>
          <w:lang w:eastAsia="en-US"/>
        </w:rPr>
        <w:t>для МАУ «Роев ручей» выделена субсидия на организацию туристско</w:t>
      </w:r>
      <w:r w:rsidRPr="00454FA8">
        <w:rPr>
          <w:rFonts w:eastAsiaTheme="minorHAnsi" w:cs="Times New Roman"/>
          <w:sz w:val="28"/>
          <w:szCs w:val="28"/>
          <w:lang w:eastAsia="en-US"/>
        </w:rPr>
        <w:noBreakHyphen/>
        <w:t>рекреационной зоны на территории края.</w:t>
      </w:r>
    </w:p>
    <w:p w:rsidR="005234C7" w:rsidRPr="00454FA8" w:rsidRDefault="005234C7" w:rsidP="00AB32E6">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До конца 2026 года</w:t>
      </w:r>
      <w:r w:rsidR="00AB32E6" w:rsidRPr="00454FA8">
        <w:rPr>
          <w:rFonts w:ascii="Times New Roman" w:hAnsi="Times New Roman" w:cs="Times New Roman"/>
          <w:sz w:val="28"/>
          <w:szCs w:val="28"/>
        </w:rPr>
        <w:t xml:space="preserve"> и в прогнозном периоде 2027-2029 гг.</w:t>
      </w:r>
      <w:r w:rsidRPr="00454FA8">
        <w:rPr>
          <w:rFonts w:ascii="Times New Roman" w:hAnsi="Times New Roman" w:cs="Times New Roman"/>
          <w:sz w:val="28"/>
          <w:szCs w:val="28"/>
        </w:rPr>
        <w:t xml:space="preserve"> в отрасли запланирована активная работа по созданию условий для развития </w:t>
      </w:r>
      <w:r w:rsidR="009F6B97" w:rsidRPr="00454FA8">
        <w:rPr>
          <w:rFonts w:ascii="Times New Roman" w:hAnsi="Times New Roman" w:cs="Times New Roman"/>
          <w:sz w:val="28"/>
          <w:szCs w:val="28"/>
        </w:rPr>
        <w:br/>
      </w:r>
      <w:r w:rsidRPr="00454FA8">
        <w:rPr>
          <w:rFonts w:ascii="Times New Roman" w:hAnsi="Times New Roman" w:cs="Times New Roman"/>
          <w:sz w:val="28"/>
          <w:szCs w:val="28"/>
        </w:rPr>
        <w:t>и реализации культурного и духовного потенциа</w:t>
      </w:r>
      <w:r w:rsidR="00AB32E6" w:rsidRPr="00454FA8">
        <w:rPr>
          <w:rFonts w:ascii="Times New Roman" w:hAnsi="Times New Roman" w:cs="Times New Roman"/>
          <w:sz w:val="28"/>
          <w:szCs w:val="28"/>
        </w:rPr>
        <w:t>ла населения города Красноярска</w:t>
      </w:r>
      <w:r w:rsidRPr="00454FA8">
        <w:rPr>
          <w:rFonts w:ascii="Times New Roman" w:hAnsi="Times New Roman" w:cs="Times New Roman"/>
          <w:sz w:val="28"/>
          <w:szCs w:val="28"/>
        </w:rPr>
        <w:t>.</w:t>
      </w:r>
    </w:p>
    <w:p w:rsidR="00246ABE" w:rsidRPr="00454FA8" w:rsidRDefault="00246ABE" w:rsidP="003F762B">
      <w:pPr>
        <w:pStyle w:val="aa"/>
        <w:keepNext/>
        <w:widowControl w:val="0"/>
        <w:numPr>
          <w:ilvl w:val="0"/>
          <w:numId w:val="8"/>
        </w:numPr>
        <w:spacing w:before="120" w:after="120"/>
        <w:ind w:left="0" w:firstLine="210"/>
        <w:jc w:val="center"/>
        <w:outlineLvl w:val="0"/>
        <w:rPr>
          <w:rFonts w:ascii="Times New Roman" w:hAnsi="Times New Roman" w:cs="Times New Roman"/>
          <w:b/>
          <w:sz w:val="29"/>
          <w:szCs w:val="27"/>
        </w:rPr>
      </w:pPr>
      <w:bookmarkStart w:id="47" w:name="_Toc119057096"/>
      <w:bookmarkStart w:id="48" w:name="_Toc181960518"/>
      <w:bookmarkStart w:id="49" w:name="_Toc241744551"/>
      <w:r w:rsidRPr="00454FA8">
        <w:rPr>
          <w:rFonts w:ascii="Times New Roman" w:hAnsi="Times New Roman" w:cs="Times New Roman"/>
          <w:b/>
          <w:sz w:val="29"/>
          <w:szCs w:val="27"/>
        </w:rPr>
        <w:t>Физическая культура</w:t>
      </w:r>
      <w:r w:rsidR="00953EF9" w:rsidRPr="00454FA8">
        <w:rPr>
          <w:rFonts w:ascii="Times New Roman" w:hAnsi="Times New Roman" w:cs="Times New Roman"/>
          <w:b/>
          <w:sz w:val="29"/>
          <w:szCs w:val="27"/>
        </w:rPr>
        <w:t>,</w:t>
      </w:r>
      <w:r w:rsidRPr="00454FA8">
        <w:rPr>
          <w:rFonts w:ascii="Times New Roman" w:hAnsi="Times New Roman" w:cs="Times New Roman"/>
          <w:b/>
          <w:sz w:val="29"/>
          <w:szCs w:val="27"/>
        </w:rPr>
        <w:t xml:space="preserve"> спорт</w:t>
      </w:r>
      <w:bookmarkEnd w:id="47"/>
      <w:bookmarkEnd w:id="48"/>
      <w:r w:rsidR="00953EF9" w:rsidRPr="00454FA8">
        <w:rPr>
          <w:rFonts w:ascii="Times New Roman" w:hAnsi="Times New Roman" w:cs="Times New Roman"/>
          <w:b/>
          <w:sz w:val="29"/>
          <w:szCs w:val="27"/>
        </w:rPr>
        <w:t xml:space="preserve"> и туризм</w:t>
      </w:r>
      <w:bookmarkEnd w:id="49"/>
    </w:p>
    <w:p w:rsidR="009F6B97" w:rsidRPr="00454FA8" w:rsidRDefault="009F6B97" w:rsidP="009F6B97">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Город располагает развитой сетью спортивных учреждений, </w:t>
      </w:r>
      <w:r w:rsidR="00A77510">
        <w:rPr>
          <w:rFonts w:ascii="Times New Roman" w:hAnsi="Times New Roman" w:cs="Times New Roman"/>
          <w:sz w:val="28"/>
          <w:szCs w:val="28"/>
        </w:rPr>
        <w:br/>
      </w:r>
      <w:r w:rsidRPr="00454FA8">
        <w:rPr>
          <w:rFonts w:ascii="Times New Roman" w:hAnsi="Times New Roman" w:cs="Times New Roman"/>
          <w:sz w:val="28"/>
          <w:szCs w:val="28"/>
        </w:rPr>
        <w:t xml:space="preserve">которая обеспечивает условия для привлечения населения </w:t>
      </w:r>
      <w:r w:rsidR="00A77510">
        <w:rPr>
          <w:rFonts w:ascii="Times New Roman" w:hAnsi="Times New Roman" w:cs="Times New Roman"/>
          <w:sz w:val="28"/>
          <w:szCs w:val="28"/>
        </w:rPr>
        <w:br/>
      </w:r>
      <w:r w:rsidRPr="00454FA8">
        <w:rPr>
          <w:rFonts w:ascii="Times New Roman" w:hAnsi="Times New Roman" w:cs="Times New Roman"/>
          <w:sz w:val="28"/>
          <w:szCs w:val="28"/>
        </w:rPr>
        <w:t>к регулярным занятиям физической культурой и спортом, организации активного отдыха, а также проведения спортивно</w:t>
      </w:r>
      <w:r w:rsidRPr="00454FA8">
        <w:rPr>
          <w:rFonts w:ascii="Times New Roman" w:hAnsi="Times New Roman" w:cs="Times New Roman"/>
          <w:sz w:val="28"/>
          <w:szCs w:val="28"/>
        </w:rPr>
        <w:noBreakHyphen/>
        <w:t>массовых и зрелищных мероприятий.</w:t>
      </w:r>
    </w:p>
    <w:p w:rsidR="009F6B97" w:rsidRPr="00454FA8" w:rsidRDefault="009F6B97" w:rsidP="009F6B97">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В 2025 году зафиксирован рост численности граждан, систематически занимающихся физической культурой и спортом. Увеличение показателя обеспечено за счёт:</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развития сети физкультурно</w:t>
      </w:r>
      <w:r w:rsidRPr="00454FA8">
        <w:rPr>
          <w:rFonts w:eastAsiaTheme="minorHAnsi" w:cs="Times New Roman"/>
          <w:sz w:val="28"/>
          <w:szCs w:val="28"/>
          <w:lang w:eastAsia="en-US"/>
        </w:rPr>
        <w:noBreakHyphen/>
        <w:t>оздоровительных клубов по месту жительства и по месту работы;</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активного роста сектора </w:t>
      </w:r>
      <w:proofErr w:type="gramStart"/>
      <w:r w:rsidRPr="00454FA8">
        <w:rPr>
          <w:rFonts w:eastAsiaTheme="minorHAnsi" w:cs="Times New Roman"/>
          <w:sz w:val="28"/>
          <w:szCs w:val="28"/>
          <w:lang w:eastAsia="en-US"/>
        </w:rPr>
        <w:t>коммерческих</w:t>
      </w:r>
      <w:proofErr w:type="gramEnd"/>
      <w:r w:rsidRPr="00454FA8">
        <w:rPr>
          <w:rFonts w:eastAsiaTheme="minorHAnsi" w:cs="Times New Roman"/>
          <w:sz w:val="28"/>
          <w:szCs w:val="28"/>
          <w:lang w:eastAsia="en-US"/>
        </w:rPr>
        <w:t xml:space="preserve"> фитнес</w:t>
      </w:r>
      <w:r w:rsidRPr="00454FA8">
        <w:rPr>
          <w:rFonts w:eastAsiaTheme="minorHAnsi" w:cs="Times New Roman"/>
          <w:sz w:val="28"/>
          <w:szCs w:val="28"/>
          <w:lang w:eastAsia="en-US"/>
        </w:rPr>
        <w:noBreakHyphen/>
        <w:t>клубов;</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развития дворовой спортивной инфраструктуры, которая создаёт условия для деятельности физкультурно</w:t>
      </w:r>
      <w:r w:rsidRPr="00454FA8">
        <w:rPr>
          <w:rFonts w:eastAsiaTheme="minorHAnsi" w:cs="Times New Roman"/>
          <w:sz w:val="28"/>
          <w:szCs w:val="28"/>
          <w:lang w:eastAsia="en-US"/>
        </w:rPr>
        <w:noBreakHyphen/>
        <w:t xml:space="preserve">оздоровительных клубов учреждений </w:t>
      </w:r>
      <w:proofErr w:type="spellStart"/>
      <w:r w:rsidRPr="00454FA8">
        <w:rPr>
          <w:rFonts w:eastAsiaTheme="minorHAnsi" w:cs="Times New Roman"/>
          <w:sz w:val="28"/>
          <w:szCs w:val="28"/>
          <w:lang w:eastAsia="en-US"/>
        </w:rPr>
        <w:t>Красспорта</w:t>
      </w:r>
      <w:proofErr w:type="spellEnd"/>
      <w:r w:rsidRPr="00454FA8">
        <w:rPr>
          <w:rFonts w:eastAsiaTheme="minorHAnsi" w:cs="Times New Roman"/>
          <w:sz w:val="28"/>
          <w:szCs w:val="28"/>
          <w:lang w:eastAsia="en-US"/>
        </w:rPr>
        <w:t>.</w:t>
      </w:r>
    </w:p>
    <w:p w:rsidR="009F6B97" w:rsidRPr="00454FA8" w:rsidRDefault="009F6B97" w:rsidP="009F6B97">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Прогнозные показатели демонстрируют устойчивый рост вовлечения жителей городского округа город Красноярск в систематические занятия физической культурой и спортом: к 2029 году численность занимающихся составит 858 827 человек.</w:t>
      </w:r>
    </w:p>
    <w:p w:rsidR="009F6B97" w:rsidRPr="00454FA8" w:rsidRDefault="009F6B97" w:rsidP="009F6B97">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В Красноярске системно ведётся работа по формированию комфортной туристской информационной среды и продвижению туристского потенциала города.</w:t>
      </w:r>
    </w:p>
    <w:p w:rsidR="009F6B97" w:rsidRPr="00454FA8" w:rsidRDefault="009F6B97" w:rsidP="00A77510">
      <w:pPr>
        <w:keepNext/>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lastRenderedPageBreak/>
        <w:t>Туристская экосистема Красноярска представлена:</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объектами общественного питания – более 3 000 единиц;</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объектами культурного наследия – более 320 единиц;</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средствами размещения – 135 объектов с номерным фондом свыше 5 169 номеров;</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музеями – 30 государственных и частных;</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спортивными комплексами – 12 объектов;</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proofErr w:type="gramStart"/>
      <w:r w:rsidRPr="00454FA8">
        <w:rPr>
          <w:rFonts w:eastAsiaTheme="minorHAnsi" w:cs="Times New Roman"/>
          <w:sz w:val="28"/>
          <w:szCs w:val="28"/>
          <w:lang w:eastAsia="en-US"/>
        </w:rPr>
        <w:t>смотровыми</w:t>
      </w:r>
      <w:proofErr w:type="gramEnd"/>
      <w:r w:rsidRPr="00454FA8">
        <w:rPr>
          <w:rFonts w:eastAsiaTheme="minorHAnsi" w:cs="Times New Roman"/>
          <w:sz w:val="28"/>
          <w:szCs w:val="28"/>
          <w:lang w:eastAsia="en-US"/>
        </w:rPr>
        <w:t xml:space="preserve"> площадкам – 9 единиц;</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театрами – 17 учреждений;</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парками и скверами – более 100 объектов;</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сертифицированными экскурсоводами – 93 специалиста;</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образовательными организациями, готовящими кадры в сфере туризма – 1 организация высшего образования и 7 организаций среднего профессионального образования.</w:t>
      </w:r>
    </w:p>
    <w:p w:rsidR="009F6B97" w:rsidRPr="00454FA8" w:rsidRDefault="009F6B97" w:rsidP="009F6B97">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Ключевые объекты туристского притяжения в Красноярске:</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природные и рекреационные объекты: река Енисей, левобережная </w:t>
      </w:r>
      <w:r w:rsidR="00247E13" w:rsidRPr="00454FA8">
        <w:rPr>
          <w:rFonts w:eastAsiaTheme="minorHAnsi" w:cs="Times New Roman"/>
          <w:sz w:val="28"/>
          <w:szCs w:val="28"/>
          <w:lang w:eastAsia="en-US"/>
        </w:rPr>
        <w:br/>
      </w:r>
      <w:r w:rsidRPr="00454FA8">
        <w:rPr>
          <w:rFonts w:eastAsiaTheme="minorHAnsi" w:cs="Times New Roman"/>
          <w:sz w:val="28"/>
          <w:szCs w:val="28"/>
          <w:lang w:eastAsia="en-US"/>
        </w:rPr>
        <w:t>и правобережная набережные, национальный парк «Красноярские Столбы» (Центральный и Восточный входы), «</w:t>
      </w:r>
      <w:proofErr w:type="spellStart"/>
      <w:r w:rsidRPr="00454FA8">
        <w:rPr>
          <w:rFonts w:eastAsiaTheme="minorHAnsi" w:cs="Times New Roman"/>
          <w:sz w:val="28"/>
          <w:szCs w:val="28"/>
          <w:lang w:eastAsia="en-US"/>
        </w:rPr>
        <w:t>Татышев</w:t>
      </w:r>
      <w:proofErr w:type="spellEnd"/>
      <w:r w:rsidRPr="00454FA8">
        <w:rPr>
          <w:rFonts w:eastAsiaTheme="minorHAnsi" w:cs="Times New Roman"/>
          <w:sz w:val="28"/>
          <w:szCs w:val="28"/>
          <w:lang w:eastAsia="en-US"/>
        </w:rPr>
        <w:noBreakHyphen/>
        <w:t xml:space="preserve">парк», </w:t>
      </w:r>
      <w:proofErr w:type="spellStart"/>
      <w:r w:rsidRPr="00454FA8">
        <w:rPr>
          <w:rFonts w:eastAsiaTheme="minorHAnsi" w:cs="Times New Roman"/>
          <w:sz w:val="28"/>
          <w:szCs w:val="28"/>
          <w:lang w:eastAsia="en-US"/>
        </w:rPr>
        <w:t>экопарки</w:t>
      </w:r>
      <w:proofErr w:type="spellEnd"/>
      <w:r w:rsidRPr="00454FA8">
        <w:rPr>
          <w:rFonts w:eastAsiaTheme="minorHAnsi" w:cs="Times New Roman"/>
          <w:sz w:val="28"/>
          <w:szCs w:val="28"/>
          <w:lang w:eastAsia="en-US"/>
        </w:rPr>
        <w:t xml:space="preserve"> «</w:t>
      </w:r>
      <w:proofErr w:type="spellStart"/>
      <w:r w:rsidRPr="00454FA8">
        <w:rPr>
          <w:rFonts w:eastAsiaTheme="minorHAnsi" w:cs="Times New Roman"/>
          <w:sz w:val="28"/>
          <w:szCs w:val="28"/>
          <w:lang w:eastAsia="en-US"/>
        </w:rPr>
        <w:t>Гремячая</w:t>
      </w:r>
      <w:proofErr w:type="spellEnd"/>
      <w:r w:rsidRPr="00454FA8">
        <w:rPr>
          <w:rFonts w:eastAsiaTheme="minorHAnsi" w:cs="Times New Roman"/>
          <w:sz w:val="28"/>
          <w:szCs w:val="28"/>
          <w:lang w:eastAsia="en-US"/>
        </w:rPr>
        <w:t xml:space="preserve"> грива», «Серебряный лог», «</w:t>
      </w:r>
      <w:proofErr w:type="spellStart"/>
      <w:r w:rsidRPr="00454FA8">
        <w:rPr>
          <w:rFonts w:eastAsiaTheme="minorHAnsi" w:cs="Times New Roman"/>
          <w:sz w:val="28"/>
          <w:szCs w:val="28"/>
          <w:lang w:eastAsia="en-US"/>
        </w:rPr>
        <w:t>Юдинская</w:t>
      </w:r>
      <w:proofErr w:type="spellEnd"/>
      <w:r w:rsidRPr="00454FA8">
        <w:rPr>
          <w:rFonts w:eastAsiaTheme="minorHAnsi" w:cs="Times New Roman"/>
          <w:sz w:val="28"/>
          <w:szCs w:val="28"/>
          <w:lang w:eastAsia="en-US"/>
        </w:rPr>
        <w:t xml:space="preserve"> долина», Караульная и </w:t>
      </w:r>
      <w:proofErr w:type="spellStart"/>
      <w:r w:rsidRPr="00454FA8">
        <w:rPr>
          <w:rFonts w:eastAsiaTheme="minorHAnsi" w:cs="Times New Roman"/>
          <w:sz w:val="28"/>
          <w:szCs w:val="28"/>
          <w:lang w:eastAsia="en-US"/>
        </w:rPr>
        <w:t>Торгашинская</w:t>
      </w:r>
      <w:proofErr w:type="spellEnd"/>
      <w:r w:rsidRPr="00454FA8">
        <w:rPr>
          <w:rFonts w:eastAsiaTheme="minorHAnsi" w:cs="Times New Roman"/>
          <w:sz w:val="28"/>
          <w:szCs w:val="28"/>
          <w:lang w:eastAsia="en-US"/>
        </w:rPr>
        <w:t xml:space="preserve"> пещеры, Чёрная сопка, ботанический сад имени В. М. </w:t>
      </w:r>
      <w:proofErr w:type="spellStart"/>
      <w:r w:rsidRPr="00454FA8">
        <w:rPr>
          <w:rFonts w:eastAsiaTheme="minorHAnsi" w:cs="Times New Roman"/>
          <w:sz w:val="28"/>
          <w:szCs w:val="28"/>
          <w:lang w:eastAsia="en-US"/>
        </w:rPr>
        <w:t>Крутовского</w:t>
      </w:r>
      <w:proofErr w:type="spellEnd"/>
      <w:r w:rsidRPr="00454FA8">
        <w:rPr>
          <w:rFonts w:eastAsiaTheme="minorHAnsi" w:cs="Times New Roman"/>
          <w:sz w:val="28"/>
          <w:szCs w:val="28"/>
          <w:lang w:eastAsia="en-US"/>
        </w:rPr>
        <w:t xml:space="preserve">, самая длинная в России лестница на </w:t>
      </w:r>
      <w:proofErr w:type="spellStart"/>
      <w:r w:rsidRPr="00454FA8">
        <w:rPr>
          <w:rFonts w:eastAsiaTheme="minorHAnsi" w:cs="Times New Roman"/>
          <w:sz w:val="28"/>
          <w:szCs w:val="28"/>
          <w:lang w:eastAsia="en-US"/>
        </w:rPr>
        <w:t>Торгашинский</w:t>
      </w:r>
      <w:proofErr w:type="spellEnd"/>
      <w:r w:rsidRPr="00454FA8">
        <w:rPr>
          <w:rFonts w:eastAsiaTheme="minorHAnsi" w:cs="Times New Roman"/>
          <w:sz w:val="28"/>
          <w:szCs w:val="28"/>
          <w:lang w:eastAsia="en-US"/>
        </w:rPr>
        <w:t xml:space="preserve"> хребет;</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культурно</w:t>
      </w:r>
      <w:r w:rsidRPr="00454FA8">
        <w:rPr>
          <w:rFonts w:eastAsiaTheme="minorHAnsi" w:cs="Times New Roman"/>
          <w:sz w:val="28"/>
          <w:szCs w:val="28"/>
          <w:lang w:eastAsia="en-US"/>
        </w:rPr>
        <w:noBreakHyphen/>
        <w:t xml:space="preserve">досуговые и развлекательные объекты: Красноярский парк флоры и фауны «Роев ручей», </w:t>
      </w:r>
      <w:proofErr w:type="spellStart"/>
      <w:r w:rsidRPr="00454FA8">
        <w:rPr>
          <w:rFonts w:eastAsiaTheme="minorHAnsi" w:cs="Times New Roman"/>
          <w:sz w:val="28"/>
          <w:szCs w:val="28"/>
          <w:lang w:eastAsia="en-US"/>
        </w:rPr>
        <w:t>фанпарк</w:t>
      </w:r>
      <w:proofErr w:type="spellEnd"/>
      <w:r w:rsidRPr="00454FA8">
        <w:rPr>
          <w:rFonts w:eastAsiaTheme="minorHAnsi" w:cs="Times New Roman"/>
          <w:sz w:val="28"/>
          <w:szCs w:val="28"/>
          <w:lang w:eastAsia="en-US"/>
        </w:rPr>
        <w:t xml:space="preserve"> «Бобровый лог», арт</w:t>
      </w:r>
      <w:r w:rsidRPr="00454FA8">
        <w:rPr>
          <w:rFonts w:eastAsiaTheme="minorHAnsi" w:cs="Times New Roman"/>
          <w:sz w:val="28"/>
          <w:szCs w:val="28"/>
          <w:lang w:eastAsia="en-US"/>
        </w:rPr>
        <w:noBreakHyphen/>
        <w:t xml:space="preserve">резиденция «Каменка», креативный кластер «Квадрат», </w:t>
      </w:r>
      <w:proofErr w:type="spellStart"/>
      <w:r w:rsidRPr="00454FA8">
        <w:rPr>
          <w:rFonts w:eastAsiaTheme="minorHAnsi" w:cs="Times New Roman"/>
          <w:sz w:val="28"/>
          <w:szCs w:val="28"/>
          <w:lang w:eastAsia="en-US"/>
        </w:rPr>
        <w:t>шоурум</w:t>
      </w:r>
      <w:proofErr w:type="spellEnd"/>
      <w:r w:rsidRPr="00454FA8">
        <w:rPr>
          <w:rFonts w:eastAsiaTheme="minorHAnsi" w:cs="Times New Roman"/>
          <w:sz w:val="28"/>
          <w:szCs w:val="28"/>
          <w:lang w:eastAsia="en-US"/>
        </w:rPr>
        <w:t xml:space="preserve"> сибирских брендов «Индустрия»;</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архитектурные и видовые точки: Вантовый мост с архитектурной подсветкой, смотровая площадка и флагшток на Николаевской сопке, смотровая площадка «Царь</w:t>
      </w:r>
      <w:r w:rsidRPr="00454FA8">
        <w:rPr>
          <w:rFonts w:eastAsiaTheme="minorHAnsi" w:cs="Times New Roman"/>
          <w:sz w:val="28"/>
          <w:szCs w:val="28"/>
          <w:lang w:eastAsia="en-US"/>
        </w:rPr>
        <w:noBreakHyphen/>
        <w:t xml:space="preserve">рыба», часовня </w:t>
      </w:r>
      <w:proofErr w:type="spellStart"/>
      <w:r w:rsidRPr="00454FA8">
        <w:rPr>
          <w:rFonts w:eastAsiaTheme="minorHAnsi" w:cs="Times New Roman"/>
          <w:sz w:val="28"/>
          <w:szCs w:val="28"/>
          <w:lang w:eastAsia="en-US"/>
        </w:rPr>
        <w:t>Параскевы</w:t>
      </w:r>
      <w:proofErr w:type="spellEnd"/>
      <w:r w:rsidRPr="00454FA8">
        <w:rPr>
          <w:rFonts w:eastAsiaTheme="minorHAnsi" w:cs="Times New Roman"/>
          <w:sz w:val="28"/>
          <w:szCs w:val="28"/>
          <w:lang w:eastAsia="en-US"/>
        </w:rPr>
        <w:t xml:space="preserve"> Пятницы, Покровский парк, Покровский кафедральный собор;</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учреждения культуры и искусства: Красноярский краевой краеведческий музей, музей</w:t>
      </w:r>
      <w:r w:rsidRPr="00454FA8">
        <w:rPr>
          <w:rFonts w:eastAsiaTheme="minorHAnsi" w:cs="Times New Roman"/>
          <w:sz w:val="28"/>
          <w:szCs w:val="28"/>
          <w:lang w:eastAsia="en-US"/>
        </w:rPr>
        <w:noBreakHyphen/>
        <w:t>усадьба В. И. Сурикова, музей художника Б. Я. </w:t>
      </w:r>
      <w:proofErr w:type="spellStart"/>
      <w:r w:rsidRPr="00454FA8">
        <w:rPr>
          <w:rFonts w:eastAsiaTheme="minorHAnsi" w:cs="Times New Roman"/>
          <w:sz w:val="28"/>
          <w:szCs w:val="28"/>
          <w:lang w:eastAsia="en-US"/>
        </w:rPr>
        <w:t>Ряузова</w:t>
      </w:r>
      <w:proofErr w:type="spellEnd"/>
      <w:r w:rsidRPr="00454FA8">
        <w:rPr>
          <w:rFonts w:eastAsiaTheme="minorHAnsi" w:cs="Times New Roman"/>
          <w:sz w:val="28"/>
          <w:szCs w:val="28"/>
          <w:lang w:eastAsia="en-US"/>
        </w:rPr>
        <w:t>, музей геологии Центральной Сибири, органный зал, Красноярский государственный театр оперы и балета, Красноярская краевая филармония;</w:t>
      </w:r>
    </w:p>
    <w:p w:rsidR="009F6B97" w:rsidRPr="00454FA8" w:rsidRDefault="009F6B97"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значимые инженерные и исторические объекты: Красноярская ГЭС, речной клуб «Остров», Свято</w:t>
      </w:r>
      <w:r w:rsidRPr="00454FA8">
        <w:rPr>
          <w:rFonts w:eastAsiaTheme="minorHAnsi" w:cs="Times New Roman"/>
          <w:sz w:val="28"/>
          <w:szCs w:val="28"/>
          <w:lang w:eastAsia="en-US"/>
        </w:rPr>
        <w:noBreakHyphen/>
        <w:t>Успенский мужской монастырь, «Исторический квартал», национальный центр «Россия».</w:t>
      </w:r>
    </w:p>
    <w:p w:rsidR="009F6B97" w:rsidRPr="00454FA8" w:rsidRDefault="00247E13" w:rsidP="00247E13">
      <w:pPr>
        <w:widowControl/>
        <w:tabs>
          <w:tab w:val="num" w:pos="426"/>
        </w:tabs>
        <w:snapToGrid w:val="0"/>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В прогнозном периоде ожидается динамичное развитие </w:t>
      </w:r>
      <w:r w:rsidR="00614BC2">
        <w:rPr>
          <w:rFonts w:ascii="Times New Roman" w:hAnsi="Times New Roman" w:cs="Times New Roman"/>
          <w:sz w:val="28"/>
          <w:szCs w:val="28"/>
        </w:rPr>
        <w:br/>
      </w:r>
      <w:r w:rsidRPr="00454FA8">
        <w:rPr>
          <w:rFonts w:ascii="Times New Roman" w:hAnsi="Times New Roman" w:cs="Times New Roman"/>
          <w:sz w:val="28"/>
          <w:szCs w:val="28"/>
        </w:rPr>
        <w:t>туристической отрасли Красноярска за счёт расширения туристской инфраструктуры, усиления событийного календаря и реализации профильных проектов, что будет способствовать росту турпотока и повышению узнаваемости города как многофункционального туристического центра Сибири.</w:t>
      </w:r>
    </w:p>
    <w:p w:rsidR="00246ABE" w:rsidRPr="00454FA8" w:rsidRDefault="00246ABE" w:rsidP="003F762B">
      <w:pPr>
        <w:pStyle w:val="aa"/>
        <w:keepNext/>
        <w:widowControl w:val="0"/>
        <w:numPr>
          <w:ilvl w:val="0"/>
          <w:numId w:val="8"/>
        </w:numPr>
        <w:spacing w:before="120" w:after="120"/>
        <w:ind w:left="0" w:firstLine="210"/>
        <w:jc w:val="center"/>
        <w:outlineLvl w:val="0"/>
        <w:rPr>
          <w:rFonts w:ascii="Times New Roman" w:hAnsi="Times New Roman" w:cs="Times New Roman"/>
          <w:b/>
          <w:sz w:val="29"/>
          <w:szCs w:val="27"/>
        </w:rPr>
      </w:pPr>
      <w:bookmarkStart w:id="50" w:name="_Toc119057097"/>
      <w:bookmarkStart w:id="51" w:name="_Toc181960519"/>
      <w:bookmarkStart w:id="52" w:name="_Toc241744552"/>
      <w:proofErr w:type="spellStart"/>
      <w:r w:rsidRPr="00454FA8">
        <w:rPr>
          <w:rFonts w:ascii="Times New Roman" w:hAnsi="Times New Roman" w:cs="Times New Roman"/>
          <w:b/>
          <w:sz w:val="29"/>
          <w:szCs w:val="27"/>
        </w:rPr>
        <w:lastRenderedPageBreak/>
        <w:t>Жилищно</w:t>
      </w:r>
      <w:proofErr w:type="spellEnd"/>
      <w:r w:rsidR="005301A4" w:rsidRPr="00454FA8">
        <w:rPr>
          <w:rFonts w:ascii="Times New Roman" w:hAnsi="Times New Roman" w:cs="Times New Roman"/>
          <w:b/>
          <w:sz w:val="29"/>
          <w:szCs w:val="27"/>
        </w:rPr>
        <w:t>–</w:t>
      </w:r>
      <w:r w:rsidRPr="00454FA8">
        <w:rPr>
          <w:rFonts w:ascii="Times New Roman" w:hAnsi="Times New Roman" w:cs="Times New Roman"/>
          <w:b/>
          <w:sz w:val="29"/>
          <w:szCs w:val="27"/>
        </w:rPr>
        <w:t>коммунальное хозяйство</w:t>
      </w:r>
      <w:bookmarkEnd w:id="50"/>
      <w:bookmarkEnd w:id="51"/>
      <w:bookmarkEnd w:id="52"/>
    </w:p>
    <w:p w:rsidR="00247E13" w:rsidRPr="00454FA8" w:rsidRDefault="00D860A8" w:rsidP="00247E13">
      <w:pPr>
        <w:ind w:left="142" w:firstLine="709"/>
        <w:jc w:val="both"/>
        <w:rPr>
          <w:rFonts w:ascii="Times New Roman" w:hAnsi="Times New Roman"/>
          <w:sz w:val="28"/>
          <w:szCs w:val="28"/>
        </w:rPr>
      </w:pPr>
      <w:r w:rsidRPr="00454FA8">
        <w:rPr>
          <w:rFonts w:ascii="Times New Roman" w:hAnsi="Times New Roman" w:cs="Times New Roman"/>
          <w:sz w:val="28"/>
          <w:szCs w:val="28"/>
        </w:rPr>
        <w:t>Общая площадь жилищного фонда на территории города Красноярска всех форм собственности в 202</w:t>
      </w:r>
      <w:r w:rsidR="009C7D4C" w:rsidRPr="00454FA8">
        <w:rPr>
          <w:rFonts w:ascii="Times New Roman" w:hAnsi="Times New Roman" w:cs="Times New Roman"/>
          <w:sz w:val="28"/>
          <w:szCs w:val="28"/>
        </w:rPr>
        <w:t>4</w:t>
      </w:r>
      <w:r w:rsidRPr="00454FA8">
        <w:rPr>
          <w:rFonts w:ascii="Times New Roman" w:hAnsi="Times New Roman" w:cs="Times New Roman"/>
          <w:sz w:val="28"/>
          <w:szCs w:val="28"/>
        </w:rPr>
        <w:t xml:space="preserve"> году составила </w:t>
      </w:r>
      <w:r w:rsidR="00247E13" w:rsidRPr="00454FA8">
        <w:rPr>
          <w:rFonts w:ascii="Times New Roman" w:hAnsi="Times New Roman" w:cs="Times New Roman"/>
          <w:sz w:val="28"/>
          <w:szCs w:val="28"/>
        </w:rPr>
        <w:t>33,5</w:t>
      </w:r>
      <w:r w:rsidRPr="00454FA8">
        <w:rPr>
          <w:rFonts w:ascii="Times New Roman" w:hAnsi="Times New Roman" w:cs="Times New Roman"/>
          <w:sz w:val="28"/>
          <w:szCs w:val="28"/>
        </w:rPr>
        <w:t> </w:t>
      </w:r>
      <w:proofErr w:type="gramStart"/>
      <w:r w:rsidR="006723EE" w:rsidRPr="00454FA8">
        <w:rPr>
          <w:rFonts w:ascii="Times New Roman" w:hAnsi="Times New Roman" w:cs="Times New Roman"/>
          <w:sz w:val="28"/>
          <w:szCs w:val="28"/>
        </w:rPr>
        <w:t>млн</w:t>
      </w:r>
      <w:proofErr w:type="gramEnd"/>
      <w:r w:rsidRPr="00454FA8">
        <w:rPr>
          <w:rFonts w:ascii="Times New Roman" w:hAnsi="Times New Roman" w:cs="Times New Roman"/>
          <w:sz w:val="28"/>
          <w:szCs w:val="28"/>
        </w:rPr>
        <w:t> м</w:t>
      </w:r>
      <w:r w:rsidR="00247E13" w:rsidRPr="00454FA8">
        <w:rPr>
          <w:rFonts w:ascii="Times New Roman" w:hAnsi="Times New Roman" w:cs="Times New Roman"/>
          <w:sz w:val="28"/>
          <w:szCs w:val="28"/>
          <w:vertAlign w:val="superscript"/>
        </w:rPr>
        <w:t>2,</w:t>
      </w:r>
      <w:r w:rsidRPr="00454FA8">
        <w:rPr>
          <w:rFonts w:ascii="Times New Roman" w:hAnsi="Times New Roman" w:cs="Times New Roman"/>
          <w:sz w:val="28"/>
          <w:szCs w:val="28"/>
        </w:rPr>
        <w:t xml:space="preserve"> </w:t>
      </w:r>
      <w:r w:rsidR="00247E13" w:rsidRPr="00454FA8">
        <w:rPr>
          <w:rFonts w:ascii="Times New Roman" w:hAnsi="Times New Roman"/>
          <w:sz w:val="28"/>
          <w:szCs w:val="28"/>
        </w:rPr>
        <w:t xml:space="preserve">в том числе: </w:t>
      </w:r>
    </w:p>
    <w:p w:rsidR="00247E13" w:rsidRPr="00454FA8" w:rsidRDefault="00247E13"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r w:rsidRPr="00454FA8">
        <w:rPr>
          <w:rFonts w:eastAsiaTheme="minorHAnsi" w:cs="Times New Roman"/>
          <w:sz w:val="28"/>
          <w:szCs w:val="28"/>
          <w:lang w:eastAsia="en-US"/>
        </w:rPr>
        <w:t xml:space="preserve">г. Красноярск – 31,9 </w:t>
      </w:r>
      <w:proofErr w:type="gramStart"/>
      <w:r w:rsidRPr="00454FA8">
        <w:rPr>
          <w:rFonts w:eastAsiaTheme="minorHAnsi" w:cs="Times New Roman"/>
          <w:sz w:val="28"/>
          <w:szCs w:val="28"/>
          <w:lang w:eastAsia="en-US"/>
        </w:rPr>
        <w:t>млн</w:t>
      </w:r>
      <w:proofErr w:type="gramEnd"/>
      <w:r w:rsidRPr="00454FA8">
        <w:rPr>
          <w:rFonts w:eastAsiaTheme="minorHAnsi" w:cs="Times New Roman"/>
          <w:sz w:val="28"/>
          <w:szCs w:val="28"/>
          <w:lang w:eastAsia="en-US"/>
        </w:rPr>
        <w:t xml:space="preserve"> м</w:t>
      </w:r>
      <w:r w:rsidRPr="00454FA8">
        <w:rPr>
          <w:rFonts w:eastAsiaTheme="minorHAnsi" w:cs="Times New Roman"/>
          <w:sz w:val="28"/>
          <w:szCs w:val="28"/>
          <w:vertAlign w:val="superscript"/>
          <w:lang w:eastAsia="en-US"/>
        </w:rPr>
        <w:t>2</w:t>
      </w:r>
      <w:r w:rsidRPr="00454FA8">
        <w:rPr>
          <w:rFonts w:eastAsiaTheme="minorHAnsi" w:cs="Times New Roman"/>
          <w:sz w:val="28"/>
          <w:szCs w:val="28"/>
          <w:lang w:eastAsia="en-US"/>
        </w:rPr>
        <w:t>;</w:t>
      </w:r>
    </w:p>
    <w:p w:rsidR="00247E13" w:rsidRPr="00454FA8" w:rsidRDefault="00247E13"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proofErr w:type="spellStart"/>
      <w:r w:rsidRPr="00454FA8">
        <w:rPr>
          <w:rFonts w:eastAsiaTheme="minorHAnsi" w:cs="Times New Roman"/>
          <w:sz w:val="28"/>
          <w:szCs w:val="28"/>
          <w:lang w:eastAsia="en-US"/>
        </w:rPr>
        <w:t>пгт</w:t>
      </w:r>
      <w:proofErr w:type="spellEnd"/>
      <w:r w:rsidRPr="00454FA8">
        <w:rPr>
          <w:rFonts w:eastAsiaTheme="minorHAnsi" w:cs="Times New Roman"/>
          <w:sz w:val="28"/>
          <w:szCs w:val="28"/>
          <w:lang w:eastAsia="en-US"/>
        </w:rPr>
        <w:t xml:space="preserve">. Березовка – </w:t>
      </w:r>
      <w:r w:rsidR="008F6FD8" w:rsidRPr="00454FA8">
        <w:rPr>
          <w:rFonts w:eastAsiaTheme="minorHAnsi" w:cs="Times New Roman"/>
          <w:sz w:val="28"/>
          <w:szCs w:val="28"/>
          <w:lang w:eastAsia="en-US"/>
        </w:rPr>
        <w:t>0,</w:t>
      </w:r>
      <w:r w:rsidRPr="00454FA8">
        <w:rPr>
          <w:rFonts w:eastAsiaTheme="minorHAnsi" w:cs="Times New Roman"/>
          <w:sz w:val="28"/>
          <w:szCs w:val="28"/>
          <w:lang w:eastAsia="en-US"/>
        </w:rPr>
        <w:t xml:space="preserve">6 </w:t>
      </w:r>
      <w:proofErr w:type="gramStart"/>
      <w:r w:rsidR="008F6FD8" w:rsidRPr="00454FA8">
        <w:rPr>
          <w:rFonts w:eastAsiaTheme="minorHAnsi" w:cs="Times New Roman"/>
          <w:sz w:val="28"/>
          <w:szCs w:val="28"/>
          <w:lang w:eastAsia="en-US"/>
        </w:rPr>
        <w:t>млн</w:t>
      </w:r>
      <w:proofErr w:type="gramEnd"/>
      <w:r w:rsidR="008F6FD8" w:rsidRPr="00454FA8">
        <w:rPr>
          <w:rFonts w:eastAsiaTheme="minorHAnsi" w:cs="Times New Roman"/>
          <w:sz w:val="28"/>
          <w:szCs w:val="28"/>
          <w:lang w:eastAsia="en-US"/>
        </w:rPr>
        <w:t xml:space="preserve"> м</w:t>
      </w:r>
      <w:r w:rsidR="008F6FD8" w:rsidRPr="00454FA8">
        <w:rPr>
          <w:rFonts w:eastAsiaTheme="minorHAnsi" w:cs="Times New Roman"/>
          <w:sz w:val="28"/>
          <w:szCs w:val="28"/>
          <w:vertAlign w:val="superscript"/>
          <w:lang w:eastAsia="en-US"/>
        </w:rPr>
        <w:t>2</w:t>
      </w:r>
      <w:r w:rsidRPr="00454FA8">
        <w:rPr>
          <w:rFonts w:eastAsiaTheme="minorHAnsi" w:cs="Times New Roman"/>
          <w:sz w:val="28"/>
          <w:szCs w:val="28"/>
          <w:lang w:eastAsia="en-US"/>
        </w:rPr>
        <w:t xml:space="preserve">; </w:t>
      </w:r>
    </w:p>
    <w:p w:rsidR="00D860A8" w:rsidRPr="00454FA8" w:rsidRDefault="00247E13" w:rsidP="003F762B">
      <w:pPr>
        <w:widowControl/>
        <w:numPr>
          <w:ilvl w:val="0"/>
          <w:numId w:val="19"/>
        </w:numPr>
        <w:tabs>
          <w:tab w:val="clear" w:pos="720"/>
          <w:tab w:val="num" w:pos="426"/>
          <w:tab w:val="left" w:pos="993"/>
        </w:tabs>
        <w:autoSpaceDE/>
        <w:autoSpaceDN/>
        <w:adjustRightInd/>
        <w:ind w:left="0" w:firstLine="709"/>
        <w:contextualSpacing/>
        <w:jc w:val="both"/>
        <w:rPr>
          <w:rFonts w:eastAsiaTheme="minorHAnsi" w:cs="Times New Roman"/>
          <w:sz w:val="28"/>
          <w:szCs w:val="28"/>
          <w:lang w:eastAsia="en-US"/>
        </w:rPr>
      </w:pPr>
      <w:proofErr w:type="spellStart"/>
      <w:r w:rsidRPr="00454FA8">
        <w:rPr>
          <w:rFonts w:eastAsiaTheme="minorHAnsi" w:cs="Times New Roman"/>
          <w:sz w:val="28"/>
          <w:szCs w:val="28"/>
          <w:lang w:eastAsia="en-US"/>
        </w:rPr>
        <w:t>Мининский</w:t>
      </w:r>
      <w:proofErr w:type="spellEnd"/>
      <w:r w:rsidRPr="00454FA8">
        <w:rPr>
          <w:rFonts w:eastAsiaTheme="minorHAnsi" w:cs="Times New Roman"/>
          <w:sz w:val="28"/>
          <w:szCs w:val="28"/>
          <w:lang w:eastAsia="en-US"/>
        </w:rPr>
        <w:t xml:space="preserve">, </w:t>
      </w:r>
      <w:proofErr w:type="spellStart"/>
      <w:r w:rsidRPr="00454FA8">
        <w:rPr>
          <w:rFonts w:eastAsiaTheme="minorHAnsi" w:cs="Times New Roman"/>
          <w:sz w:val="28"/>
          <w:szCs w:val="28"/>
          <w:lang w:eastAsia="en-US"/>
        </w:rPr>
        <w:t>Солонцовский</w:t>
      </w:r>
      <w:proofErr w:type="spellEnd"/>
      <w:r w:rsidRPr="00454FA8">
        <w:rPr>
          <w:rFonts w:eastAsiaTheme="minorHAnsi" w:cs="Times New Roman"/>
          <w:sz w:val="28"/>
          <w:szCs w:val="28"/>
          <w:lang w:eastAsia="en-US"/>
        </w:rPr>
        <w:t xml:space="preserve"> и </w:t>
      </w:r>
      <w:proofErr w:type="spellStart"/>
      <w:r w:rsidRPr="00454FA8">
        <w:rPr>
          <w:rFonts w:eastAsiaTheme="minorHAnsi" w:cs="Times New Roman"/>
          <w:sz w:val="28"/>
          <w:szCs w:val="28"/>
          <w:lang w:eastAsia="en-US"/>
        </w:rPr>
        <w:t>Элитовский</w:t>
      </w:r>
      <w:proofErr w:type="spellEnd"/>
      <w:r w:rsidRPr="00454FA8">
        <w:rPr>
          <w:rFonts w:eastAsiaTheme="minorHAnsi" w:cs="Times New Roman"/>
          <w:sz w:val="28"/>
          <w:szCs w:val="28"/>
          <w:lang w:eastAsia="en-US"/>
        </w:rPr>
        <w:t xml:space="preserve"> сельсоветы – 1</w:t>
      </w:r>
      <w:r w:rsidR="008F6FD8" w:rsidRPr="00454FA8">
        <w:rPr>
          <w:rFonts w:eastAsiaTheme="minorHAnsi" w:cs="Times New Roman"/>
          <w:sz w:val="28"/>
          <w:szCs w:val="28"/>
          <w:lang w:eastAsia="en-US"/>
        </w:rPr>
        <w:t xml:space="preserve"> </w:t>
      </w:r>
      <w:proofErr w:type="gramStart"/>
      <w:r w:rsidR="008F6FD8" w:rsidRPr="00454FA8">
        <w:rPr>
          <w:rFonts w:eastAsiaTheme="minorHAnsi" w:cs="Times New Roman"/>
          <w:sz w:val="28"/>
          <w:szCs w:val="28"/>
          <w:lang w:eastAsia="en-US"/>
        </w:rPr>
        <w:t>млн</w:t>
      </w:r>
      <w:proofErr w:type="gramEnd"/>
      <w:r w:rsidR="008F6FD8" w:rsidRPr="00454FA8">
        <w:rPr>
          <w:rFonts w:eastAsiaTheme="minorHAnsi" w:cs="Times New Roman"/>
          <w:sz w:val="28"/>
          <w:szCs w:val="28"/>
          <w:lang w:eastAsia="en-US"/>
        </w:rPr>
        <w:t xml:space="preserve"> м</w:t>
      </w:r>
      <w:r w:rsidR="008F6FD8" w:rsidRPr="00454FA8">
        <w:rPr>
          <w:rFonts w:eastAsiaTheme="minorHAnsi" w:cs="Times New Roman"/>
          <w:sz w:val="28"/>
          <w:szCs w:val="28"/>
          <w:vertAlign w:val="superscript"/>
          <w:lang w:eastAsia="en-US"/>
        </w:rPr>
        <w:t>2</w:t>
      </w:r>
      <w:r w:rsidRPr="00454FA8">
        <w:rPr>
          <w:rFonts w:eastAsiaTheme="minorHAnsi" w:cs="Times New Roman"/>
          <w:sz w:val="28"/>
          <w:szCs w:val="28"/>
          <w:lang w:eastAsia="en-US"/>
        </w:rPr>
        <w:t>.</w:t>
      </w:r>
    </w:p>
    <w:p w:rsidR="00127E9D" w:rsidRPr="00454FA8" w:rsidRDefault="004F5C4F" w:rsidP="00793740">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Основными видами деятельности организаций коммунального </w:t>
      </w:r>
      <w:r w:rsidR="00614BC2">
        <w:rPr>
          <w:rFonts w:ascii="Times New Roman" w:hAnsi="Times New Roman" w:cs="Times New Roman"/>
          <w:sz w:val="28"/>
          <w:szCs w:val="28"/>
        </w:rPr>
        <w:br/>
      </w:r>
      <w:r w:rsidRPr="00454FA8">
        <w:rPr>
          <w:rFonts w:ascii="Times New Roman" w:hAnsi="Times New Roman" w:cs="Times New Roman"/>
          <w:sz w:val="28"/>
          <w:szCs w:val="28"/>
        </w:rPr>
        <w:t xml:space="preserve">комплекса является оказание услуг теплоснабжения, водоснабжения </w:t>
      </w:r>
      <w:r w:rsidR="00614BC2">
        <w:rPr>
          <w:rFonts w:ascii="Times New Roman" w:hAnsi="Times New Roman" w:cs="Times New Roman"/>
          <w:sz w:val="28"/>
          <w:szCs w:val="28"/>
        </w:rPr>
        <w:br/>
      </w:r>
      <w:r w:rsidRPr="00454FA8">
        <w:rPr>
          <w:rFonts w:ascii="Times New Roman" w:hAnsi="Times New Roman" w:cs="Times New Roman"/>
          <w:sz w:val="28"/>
          <w:szCs w:val="28"/>
        </w:rPr>
        <w:t xml:space="preserve">и водоотведения для населения и организаций, а также сбор твёрдых коммунальных отходов. </w:t>
      </w:r>
    </w:p>
    <w:p w:rsidR="00454FA8" w:rsidRPr="00454FA8" w:rsidRDefault="00454FA8" w:rsidP="00454FA8">
      <w:pPr>
        <w:widowControl/>
        <w:ind w:firstLine="709"/>
        <w:contextualSpacing/>
        <w:jc w:val="both"/>
        <w:rPr>
          <w:rFonts w:ascii="Times New Roman" w:hAnsi="Times New Roman" w:cs="Times New Roman"/>
          <w:sz w:val="28"/>
          <w:szCs w:val="28"/>
        </w:rPr>
      </w:pPr>
      <w:r w:rsidRPr="00454FA8">
        <w:rPr>
          <w:rFonts w:ascii="Times New Roman" w:hAnsi="Times New Roman" w:cs="Times New Roman"/>
          <w:sz w:val="28"/>
          <w:szCs w:val="28"/>
        </w:rPr>
        <w:t xml:space="preserve">За счёт нового строительства общая площадь жилищного фонда </w:t>
      </w:r>
      <w:r w:rsidRPr="00454FA8">
        <w:rPr>
          <w:rFonts w:ascii="Times New Roman" w:hAnsi="Times New Roman" w:cs="Times New Roman"/>
          <w:sz w:val="28"/>
          <w:szCs w:val="28"/>
        </w:rPr>
        <w:br/>
        <w:t xml:space="preserve">ежегодно увеличивается и по оценке в 2026 году составит около 34,2 </w:t>
      </w:r>
      <w:proofErr w:type="gramStart"/>
      <w:r w:rsidRPr="00454FA8">
        <w:rPr>
          <w:rFonts w:eastAsiaTheme="minorHAnsi" w:cs="Times New Roman"/>
          <w:sz w:val="28"/>
          <w:szCs w:val="28"/>
          <w:lang w:eastAsia="en-US"/>
        </w:rPr>
        <w:t>млн</w:t>
      </w:r>
      <w:proofErr w:type="gramEnd"/>
      <w:r w:rsidRPr="00454FA8">
        <w:rPr>
          <w:rFonts w:eastAsiaTheme="minorHAnsi" w:cs="Times New Roman"/>
          <w:sz w:val="28"/>
          <w:szCs w:val="28"/>
          <w:lang w:eastAsia="en-US"/>
        </w:rPr>
        <w:t xml:space="preserve"> м</w:t>
      </w:r>
      <w:r w:rsidRPr="00454FA8">
        <w:rPr>
          <w:rFonts w:eastAsiaTheme="minorHAnsi" w:cs="Times New Roman"/>
          <w:sz w:val="28"/>
          <w:szCs w:val="28"/>
          <w:vertAlign w:val="superscript"/>
          <w:lang w:eastAsia="en-US"/>
        </w:rPr>
        <w:t>2</w:t>
      </w:r>
      <w:r w:rsidRPr="00454FA8">
        <w:rPr>
          <w:rFonts w:ascii="Times New Roman" w:hAnsi="Times New Roman" w:cs="Times New Roman"/>
          <w:sz w:val="28"/>
          <w:szCs w:val="28"/>
        </w:rPr>
        <w:t xml:space="preserve">, </w:t>
      </w:r>
      <w:r w:rsidRPr="00454FA8">
        <w:rPr>
          <w:rFonts w:ascii="Times New Roman" w:hAnsi="Times New Roman" w:cs="Times New Roman"/>
          <w:sz w:val="28"/>
          <w:szCs w:val="28"/>
        </w:rPr>
        <w:br/>
        <w:t>а к 2029 году увеличится до 36,4 </w:t>
      </w:r>
      <w:r w:rsidRPr="00454FA8">
        <w:rPr>
          <w:rFonts w:eastAsiaTheme="minorHAnsi" w:cs="Times New Roman"/>
          <w:sz w:val="28"/>
          <w:szCs w:val="28"/>
          <w:lang w:eastAsia="en-US"/>
        </w:rPr>
        <w:t>млн м</w:t>
      </w:r>
      <w:r w:rsidRPr="00454FA8">
        <w:rPr>
          <w:rFonts w:eastAsiaTheme="minorHAnsi" w:cs="Times New Roman"/>
          <w:sz w:val="28"/>
          <w:szCs w:val="28"/>
          <w:vertAlign w:val="superscript"/>
          <w:lang w:eastAsia="en-US"/>
        </w:rPr>
        <w:t>2</w:t>
      </w:r>
      <w:r w:rsidRPr="00454FA8">
        <w:rPr>
          <w:rFonts w:ascii="Times New Roman" w:hAnsi="Times New Roman" w:cs="Times New Roman"/>
          <w:sz w:val="28"/>
          <w:szCs w:val="28"/>
        </w:rPr>
        <w:t>.</w:t>
      </w:r>
    </w:p>
    <w:p w:rsidR="004F5C4F" w:rsidRPr="00454FA8" w:rsidRDefault="004F5C4F" w:rsidP="00793740">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В Красноярске самыми крупными организациями коммунального комплекса являются:</w:t>
      </w:r>
    </w:p>
    <w:p w:rsidR="004F5C4F" w:rsidRPr="00454FA8" w:rsidRDefault="004F5C4F"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АО «Енисейская теплогенерирующая компания (ТГК-13)» (теплоснабжение, горячее водоснабжение);</w:t>
      </w:r>
    </w:p>
    <w:p w:rsidR="004F5C4F" w:rsidRPr="00454FA8" w:rsidRDefault="004F5C4F"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ООО «Красноярская теплоэнергетическая компания»  (теплоснабжение, горячее водоснабжение);</w:t>
      </w:r>
    </w:p>
    <w:p w:rsidR="004F5C4F" w:rsidRPr="00454FA8" w:rsidRDefault="004F5C4F"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ООО «Красноярский жилищно-коммунальный комплекс» (холодное водоснабжение, водоотведение);</w:t>
      </w:r>
    </w:p>
    <w:p w:rsidR="004F5C4F" w:rsidRPr="00454FA8" w:rsidRDefault="004F5C4F"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454FA8">
        <w:rPr>
          <w:rFonts w:ascii="Times New Roman" w:eastAsia="Calibri" w:hAnsi="Times New Roman" w:cs="Times New Roman"/>
          <w:sz w:val="28"/>
          <w:szCs w:val="28"/>
        </w:rPr>
        <w:t>ПАО «</w:t>
      </w:r>
      <w:proofErr w:type="spellStart"/>
      <w:r w:rsidRPr="00454FA8">
        <w:rPr>
          <w:rFonts w:ascii="Times New Roman" w:eastAsia="Calibri" w:hAnsi="Times New Roman" w:cs="Times New Roman"/>
          <w:sz w:val="28"/>
          <w:szCs w:val="28"/>
        </w:rPr>
        <w:t>Россети</w:t>
      </w:r>
      <w:proofErr w:type="spellEnd"/>
      <w:r w:rsidRPr="00454FA8">
        <w:rPr>
          <w:rFonts w:ascii="Times New Roman" w:eastAsia="Calibri" w:hAnsi="Times New Roman" w:cs="Times New Roman"/>
          <w:sz w:val="28"/>
          <w:szCs w:val="28"/>
        </w:rPr>
        <w:t>-Сибирь» – «Красноярскэнерго» (электроснабжение).</w:t>
      </w:r>
    </w:p>
    <w:p w:rsidR="008A658A" w:rsidRPr="00454FA8" w:rsidRDefault="008A658A" w:rsidP="008A658A">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В 2025 году в Красноярске проведены работы по поддержанию </w:t>
      </w:r>
      <w:r w:rsidRPr="00454FA8">
        <w:rPr>
          <w:rFonts w:ascii="Times New Roman" w:hAnsi="Times New Roman" w:cs="Times New Roman"/>
          <w:sz w:val="28"/>
          <w:szCs w:val="28"/>
        </w:rPr>
        <w:br/>
        <w:t xml:space="preserve">и модернизации коммунальной инфраструктуры. Заменено и отремонтировано 9,6 км тепловых и паровых сетей, 2,6 км уличной водопроводной сети и 0,7 км канализационной сети. </w:t>
      </w:r>
    </w:p>
    <w:p w:rsidR="008A658A" w:rsidRPr="00454FA8" w:rsidRDefault="008A658A" w:rsidP="008A658A">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Уровень износа сетей на конец года составил 28,3%. </w:t>
      </w:r>
    </w:p>
    <w:p w:rsidR="008A658A" w:rsidRPr="00454FA8" w:rsidRDefault="008A658A" w:rsidP="008A658A">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Объём отпуска коммунальных ресурсов составил 10,1 </w:t>
      </w:r>
      <w:proofErr w:type="gramStart"/>
      <w:r w:rsidRPr="00454FA8">
        <w:rPr>
          <w:rFonts w:ascii="Times New Roman" w:hAnsi="Times New Roman" w:cs="Times New Roman"/>
          <w:sz w:val="28"/>
          <w:szCs w:val="28"/>
        </w:rPr>
        <w:t>млн</w:t>
      </w:r>
      <w:proofErr w:type="gramEnd"/>
      <w:r w:rsidRPr="00454FA8">
        <w:rPr>
          <w:rFonts w:ascii="Times New Roman" w:hAnsi="Times New Roman" w:cs="Times New Roman"/>
          <w:sz w:val="28"/>
          <w:szCs w:val="28"/>
        </w:rPr>
        <w:t> Гкал тепловой энергии и 97,5 млн. </w:t>
      </w:r>
      <w:r w:rsidR="000775C4" w:rsidRPr="00E03259">
        <w:rPr>
          <w:rFonts w:ascii="Times New Roman" w:eastAsia="Times New Roman" w:hAnsi="Times New Roman"/>
          <w:sz w:val="28"/>
          <w:szCs w:val="28"/>
          <w:lang w:eastAsia="ar-SA"/>
        </w:rPr>
        <w:t>м³</w:t>
      </w:r>
      <w:r w:rsidRPr="00454FA8">
        <w:rPr>
          <w:rFonts w:ascii="Times New Roman" w:hAnsi="Times New Roman" w:cs="Times New Roman"/>
          <w:sz w:val="28"/>
          <w:szCs w:val="28"/>
        </w:rPr>
        <w:t xml:space="preserve"> сточных вод (в том числе от населения — 70,1 </w:t>
      </w:r>
      <w:r w:rsidR="000775C4" w:rsidRPr="00E03259">
        <w:rPr>
          <w:rFonts w:ascii="Times New Roman" w:eastAsia="Times New Roman" w:hAnsi="Times New Roman"/>
          <w:sz w:val="28"/>
          <w:szCs w:val="28"/>
          <w:lang w:eastAsia="ar-SA"/>
        </w:rPr>
        <w:t>м³</w:t>
      </w:r>
      <w:r w:rsidRPr="00454FA8">
        <w:rPr>
          <w:rFonts w:ascii="Times New Roman" w:hAnsi="Times New Roman" w:cs="Times New Roman"/>
          <w:sz w:val="28"/>
          <w:szCs w:val="28"/>
        </w:rPr>
        <w:t xml:space="preserve">). </w:t>
      </w:r>
    </w:p>
    <w:p w:rsidR="008A658A" w:rsidRPr="00454FA8" w:rsidRDefault="008A658A" w:rsidP="008A658A">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Общий объём расходов на капитальный ремонт объектов систем тепл</w:t>
      </w:r>
      <w:proofErr w:type="gramStart"/>
      <w:r w:rsidRPr="00454FA8">
        <w:rPr>
          <w:rFonts w:ascii="Times New Roman" w:hAnsi="Times New Roman" w:cs="Times New Roman"/>
          <w:sz w:val="28"/>
          <w:szCs w:val="28"/>
        </w:rPr>
        <w:t>о-</w:t>
      </w:r>
      <w:proofErr w:type="gramEnd"/>
      <w:r w:rsidRPr="00454FA8">
        <w:rPr>
          <w:rFonts w:ascii="Times New Roman" w:hAnsi="Times New Roman" w:cs="Times New Roman"/>
          <w:sz w:val="28"/>
          <w:szCs w:val="28"/>
        </w:rPr>
        <w:t xml:space="preserve">, электро-, водоснабжения и водоотведения превысил 1 млрд руб. Финансирование осуществлялось за счёт нескольких источников: </w:t>
      </w:r>
    </w:p>
    <w:p w:rsidR="008A658A" w:rsidRPr="00454FA8" w:rsidRDefault="008A658A" w:rsidP="008A658A">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средств бюджета города (в том числе 37 млн. руб. на обследование </w:t>
      </w:r>
      <w:r w:rsidR="00127E9D" w:rsidRPr="00454FA8">
        <w:rPr>
          <w:rFonts w:ascii="Times New Roman" w:hAnsi="Times New Roman" w:cs="Times New Roman"/>
          <w:sz w:val="28"/>
          <w:szCs w:val="28"/>
        </w:rPr>
        <w:br/>
      </w:r>
      <w:r w:rsidRPr="00454FA8">
        <w:rPr>
          <w:rFonts w:ascii="Times New Roman" w:hAnsi="Times New Roman" w:cs="Times New Roman"/>
          <w:sz w:val="28"/>
          <w:szCs w:val="28"/>
        </w:rPr>
        <w:t>и ремонт бесхозяйных и муниципальных объектов и 225,3 </w:t>
      </w:r>
      <w:proofErr w:type="gramStart"/>
      <w:r w:rsidRPr="00454FA8">
        <w:rPr>
          <w:rFonts w:ascii="Times New Roman" w:hAnsi="Times New Roman" w:cs="Times New Roman"/>
          <w:sz w:val="28"/>
          <w:szCs w:val="28"/>
        </w:rPr>
        <w:t>млн</w:t>
      </w:r>
      <w:proofErr w:type="gramEnd"/>
      <w:r w:rsidRPr="00454FA8">
        <w:rPr>
          <w:rFonts w:ascii="Times New Roman" w:hAnsi="Times New Roman" w:cs="Times New Roman"/>
          <w:sz w:val="28"/>
          <w:szCs w:val="28"/>
        </w:rPr>
        <w:t xml:space="preserve"> руб. </w:t>
      </w:r>
      <w:r w:rsidR="00127E9D" w:rsidRPr="00454FA8">
        <w:rPr>
          <w:rFonts w:ascii="Times New Roman" w:hAnsi="Times New Roman" w:cs="Times New Roman"/>
          <w:sz w:val="28"/>
          <w:szCs w:val="28"/>
        </w:rPr>
        <w:br/>
      </w:r>
      <w:r w:rsidRPr="00454FA8">
        <w:rPr>
          <w:rFonts w:ascii="Times New Roman" w:hAnsi="Times New Roman" w:cs="Times New Roman"/>
          <w:sz w:val="28"/>
          <w:szCs w:val="28"/>
        </w:rPr>
        <w:t>на повышение эксплуатационной надёжности объектов жизнеобеспечения);</w:t>
      </w:r>
    </w:p>
    <w:p w:rsidR="008A658A" w:rsidRPr="00454FA8" w:rsidRDefault="008A658A" w:rsidP="008A658A">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средств краевого и городского бюджетов совместно (82,7 млн. руб., </w:t>
      </w:r>
      <w:r w:rsidR="00127E9D" w:rsidRPr="00454FA8">
        <w:rPr>
          <w:rFonts w:ascii="Times New Roman" w:hAnsi="Times New Roman" w:cs="Times New Roman"/>
          <w:sz w:val="28"/>
          <w:szCs w:val="28"/>
        </w:rPr>
        <w:br/>
      </w:r>
      <w:r w:rsidRPr="00454FA8">
        <w:rPr>
          <w:rFonts w:ascii="Times New Roman" w:hAnsi="Times New Roman" w:cs="Times New Roman"/>
          <w:sz w:val="28"/>
          <w:szCs w:val="28"/>
        </w:rPr>
        <w:t>из них 42 млн. руб. – краевой бюджет, 40,7</w:t>
      </w:r>
      <w:proofErr w:type="gramStart"/>
      <w:r w:rsidRPr="00454FA8">
        <w:rPr>
          <w:rFonts w:ascii="Times New Roman" w:hAnsi="Times New Roman" w:cs="Times New Roman"/>
          <w:sz w:val="28"/>
          <w:szCs w:val="28"/>
        </w:rPr>
        <w:t>млн</w:t>
      </w:r>
      <w:proofErr w:type="gramEnd"/>
      <w:r w:rsidRPr="00454FA8">
        <w:rPr>
          <w:rFonts w:ascii="Times New Roman" w:hAnsi="Times New Roman" w:cs="Times New Roman"/>
          <w:sz w:val="28"/>
          <w:szCs w:val="28"/>
        </w:rPr>
        <w:t> руб. – городской);</w:t>
      </w:r>
    </w:p>
    <w:p w:rsidR="0093512A" w:rsidRPr="00454FA8" w:rsidRDefault="008A658A" w:rsidP="008A658A">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 xml:space="preserve">собственных средств </w:t>
      </w:r>
      <w:proofErr w:type="spellStart"/>
      <w:r w:rsidRPr="00454FA8">
        <w:rPr>
          <w:rFonts w:ascii="Times New Roman" w:hAnsi="Times New Roman" w:cs="Times New Roman"/>
          <w:sz w:val="28"/>
          <w:szCs w:val="28"/>
        </w:rPr>
        <w:t>ресурсоснабжающих</w:t>
      </w:r>
      <w:proofErr w:type="spellEnd"/>
      <w:r w:rsidRPr="00454FA8">
        <w:rPr>
          <w:rFonts w:ascii="Times New Roman" w:hAnsi="Times New Roman" w:cs="Times New Roman"/>
          <w:sz w:val="28"/>
          <w:szCs w:val="28"/>
        </w:rPr>
        <w:t xml:space="preserve"> организаций (674,7 </w:t>
      </w:r>
      <w:proofErr w:type="gramStart"/>
      <w:r w:rsidRPr="00454FA8">
        <w:rPr>
          <w:rFonts w:ascii="Times New Roman" w:hAnsi="Times New Roman" w:cs="Times New Roman"/>
          <w:sz w:val="28"/>
          <w:szCs w:val="28"/>
        </w:rPr>
        <w:t>млн</w:t>
      </w:r>
      <w:proofErr w:type="gramEnd"/>
      <w:r w:rsidRPr="00454FA8">
        <w:rPr>
          <w:rFonts w:ascii="Times New Roman" w:hAnsi="Times New Roman" w:cs="Times New Roman"/>
          <w:sz w:val="28"/>
          <w:szCs w:val="28"/>
        </w:rPr>
        <w:t> руб.).</w:t>
      </w:r>
    </w:p>
    <w:p w:rsidR="001E4675" w:rsidRPr="001E4675" w:rsidRDefault="00127E9D" w:rsidP="00127E9D">
      <w:pPr>
        <w:widowControl/>
        <w:ind w:firstLine="709"/>
        <w:jc w:val="both"/>
        <w:rPr>
          <w:rFonts w:ascii="Times New Roman" w:hAnsi="Times New Roman" w:cs="Times New Roman"/>
          <w:sz w:val="28"/>
          <w:szCs w:val="28"/>
        </w:rPr>
      </w:pPr>
      <w:r w:rsidRPr="00454FA8">
        <w:rPr>
          <w:rFonts w:ascii="Times New Roman" w:hAnsi="Times New Roman" w:cs="Times New Roman"/>
          <w:sz w:val="28"/>
          <w:szCs w:val="28"/>
        </w:rPr>
        <w:t>Проведение р</w:t>
      </w:r>
      <w:r w:rsidR="001E4675" w:rsidRPr="001E4675">
        <w:rPr>
          <w:rFonts w:ascii="Times New Roman" w:hAnsi="Times New Roman" w:cs="Times New Roman"/>
          <w:sz w:val="28"/>
          <w:szCs w:val="28"/>
        </w:rPr>
        <w:t>абот по содержанию и ремонту объектов благоустройства обеспечива</w:t>
      </w:r>
      <w:r w:rsidRPr="00454FA8">
        <w:rPr>
          <w:rFonts w:ascii="Times New Roman" w:hAnsi="Times New Roman" w:cs="Times New Roman"/>
          <w:sz w:val="28"/>
          <w:szCs w:val="28"/>
        </w:rPr>
        <w:t>е</w:t>
      </w:r>
      <w:r w:rsidR="001E4675" w:rsidRPr="001E4675">
        <w:rPr>
          <w:rFonts w:ascii="Times New Roman" w:hAnsi="Times New Roman" w:cs="Times New Roman"/>
          <w:sz w:val="28"/>
          <w:szCs w:val="28"/>
        </w:rPr>
        <w:t>т поддержание санитарного состояния и эстетического облика городской среды. В их состав входят:</w:t>
      </w:r>
    </w:p>
    <w:p w:rsidR="001E4675" w:rsidRPr="001E4675" w:rsidRDefault="001E4675" w:rsidP="00127E9D">
      <w:pPr>
        <w:widowControl/>
        <w:ind w:firstLine="709"/>
        <w:jc w:val="both"/>
        <w:rPr>
          <w:rFonts w:ascii="Times New Roman" w:hAnsi="Times New Roman" w:cs="Times New Roman"/>
          <w:sz w:val="28"/>
          <w:szCs w:val="28"/>
        </w:rPr>
      </w:pPr>
      <w:r w:rsidRPr="001E4675">
        <w:rPr>
          <w:rFonts w:ascii="Times New Roman" w:hAnsi="Times New Roman" w:cs="Times New Roman"/>
          <w:sz w:val="28"/>
          <w:szCs w:val="28"/>
        </w:rPr>
        <w:t xml:space="preserve">регулярная уборка озеленённых территорий (парки, скверы) и уход </w:t>
      </w:r>
      <w:r w:rsidR="00127E9D" w:rsidRPr="00454FA8">
        <w:rPr>
          <w:rFonts w:ascii="Times New Roman" w:hAnsi="Times New Roman" w:cs="Times New Roman"/>
          <w:sz w:val="28"/>
          <w:szCs w:val="28"/>
        </w:rPr>
        <w:br/>
      </w:r>
      <w:r w:rsidRPr="001E4675">
        <w:rPr>
          <w:rFonts w:ascii="Times New Roman" w:hAnsi="Times New Roman" w:cs="Times New Roman"/>
          <w:sz w:val="28"/>
          <w:szCs w:val="28"/>
        </w:rPr>
        <w:t xml:space="preserve">за элементами цветочного оформления (клумбы, цветники, вертикальное </w:t>
      </w:r>
      <w:r w:rsidRPr="001E4675">
        <w:rPr>
          <w:rFonts w:ascii="Times New Roman" w:hAnsi="Times New Roman" w:cs="Times New Roman"/>
          <w:sz w:val="28"/>
          <w:szCs w:val="28"/>
        </w:rPr>
        <w:lastRenderedPageBreak/>
        <w:t>озеленение), что позволяет сохранять привлекательный вид общественных пространств в течение всего сезона;</w:t>
      </w:r>
    </w:p>
    <w:p w:rsidR="001E4675" w:rsidRPr="001E4675" w:rsidRDefault="001E4675" w:rsidP="00127E9D">
      <w:pPr>
        <w:widowControl/>
        <w:ind w:firstLine="709"/>
        <w:jc w:val="both"/>
        <w:rPr>
          <w:rFonts w:ascii="Times New Roman" w:hAnsi="Times New Roman" w:cs="Times New Roman"/>
          <w:sz w:val="28"/>
          <w:szCs w:val="28"/>
        </w:rPr>
      </w:pPr>
      <w:r w:rsidRPr="001E4675">
        <w:rPr>
          <w:rFonts w:ascii="Times New Roman" w:hAnsi="Times New Roman" w:cs="Times New Roman"/>
          <w:sz w:val="28"/>
          <w:szCs w:val="28"/>
        </w:rPr>
        <w:t>мероприятия по уходу за зелёными насаждениями (омолаживающая, санитарная, формовочная обрезка, снос аварийных деревьев), направленные на обеспечение безопасности горожан и поддержание здорового состояния насаждений;</w:t>
      </w:r>
    </w:p>
    <w:p w:rsidR="001E4675" w:rsidRPr="001E4675" w:rsidRDefault="001E4675" w:rsidP="00127E9D">
      <w:pPr>
        <w:widowControl/>
        <w:ind w:firstLine="709"/>
        <w:jc w:val="both"/>
        <w:rPr>
          <w:rFonts w:ascii="Times New Roman" w:hAnsi="Times New Roman" w:cs="Times New Roman"/>
          <w:sz w:val="28"/>
          <w:szCs w:val="28"/>
        </w:rPr>
      </w:pPr>
      <w:r w:rsidRPr="001E4675">
        <w:rPr>
          <w:rFonts w:ascii="Times New Roman" w:hAnsi="Times New Roman" w:cs="Times New Roman"/>
          <w:sz w:val="28"/>
          <w:szCs w:val="28"/>
        </w:rPr>
        <w:t>ликвидация несанкционированных свалок и обустройство площадок накопления ТКО в частном секторе </w:t>
      </w:r>
      <w:r w:rsidR="00127E9D" w:rsidRPr="00454FA8">
        <w:rPr>
          <w:rFonts w:ascii="Times New Roman" w:hAnsi="Times New Roman" w:cs="Times New Roman"/>
          <w:sz w:val="28"/>
          <w:szCs w:val="28"/>
        </w:rPr>
        <w:t>–</w:t>
      </w:r>
      <w:r w:rsidRPr="001E4675">
        <w:rPr>
          <w:rFonts w:ascii="Times New Roman" w:hAnsi="Times New Roman" w:cs="Times New Roman"/>
          <w:sz w:val="28"/>
          <w:szCs w:val="28"/>
        </w:rPr>
        <w:t> меры, повышающие экологическую устойчивость и комфорт проживания;</w:t>
      </w:r>
    </w:p>
    <w:p w:rsidR="001E4675" w:rsidRPr="001E4675" w:rsidRDefault="001E4675" w:rsidP="00127E9D">
      <w:pPr>
        <w:widowControl/>
        <w:ind w:firstLine="709"/>
        <w:jc w:val="both"/>
        <w:rPr>
          <w:rFonts w:ascii="Times New Roman" w:hAnsi="Times New Roman" w:cs="Times New Roman"/>
          <w:sz w:val="28"/>
          <w:szCs w:val="28"/>
        </w:rPr>
      </w:pPr>
      <w:r w:rsidRPr="001E4675">
        <w:rPr>
          <w:rFonts w:ascii="Times New Roman" w:hAnsi="Times New Roman" w:cs="Times New Roman"/>
          <w:sz w:val="28"/>
          <w:szCs w:val="28"/>
        </w:rPr>
        <w:t xml:space="preserve">содержание общественных кладбищ, а также реализация мероприятий </w:t>
      </w:r>
      <w:r w:rsidR="00127E9D" w:rsidRPr="00454FA8">
        <w:rPr>
          <w:rFonts w:ascii="Times New Roman" w:hAnsi="Times New Roman" w:cs="Times New Roman"/>
          <w:sz w:val="28"/>
          <w:szCs w:val="28"/>
        </w:rPr>
        <w:br/>
      </w:r>
      <w:r w:rsidRPr="001E4675">
        <w:rPr>
          <w:rFonts w:ascii="Times New Roman" w:hAnsi="Times New Roman" w:cs="Times New Roman"/>
          <w:sz w:val="28"/>
          <w:szCs w:val="28"/>
        </w:rPr>
        <w:t>по обращению с животными без владельцев </w:t>
      </w:r>
      <w:r w:rsidR="00127E9D" w:rsidRPr="00454FA8">
        <w:rPr>
          <w:rFonts w:ascii="Times New Roman" w:hAnsi="Times New Roman" w:cs="Times New Roman"/>
          <w:sz w:val="28"/>
          <w:szCs w:val="28"/>
        </w:rPr>
        <w:t>–</w:t>
      </w:r>
      <w:r w:rsidRPr="001E4675">
        <w:rPr>
          <w:rFonts w:ascii="Times New Roman" w:hAnsi="Times New Roman" w:cs="Times New Roman"/>
          <w:sz w:val="28"/>
          <w:szCs w:val="28"/>
        </w:rPr>
        <w:t> социально значимые направления, обеспечивающие комплексную благоустроенность территории.</w:t>
      </w:r>
    </w:p>
    <w:p w:rsidR="0093512A" w:rsidRPr="00454FA8" w:rsidRDefault="00454FA8" w:rsidP="001D4FF3">
      <w:pPr>
        <w:ind w:firstLine="709"/>
        <w:jc w:val="both"/>
        <w:rPr>
          <w:rFonts w:ascii="Times New Roman" w:hAnsi="Times New Roman"/>
          <w:bCs/>
          <w:sz w:val="28"/>
          <w:szCs w:val="28"/>
        </w:rPr>
      </w:pPr>
      <w:r w:rsidRPr="006E56DA">
        <w:rPr>
          <w:rFonts w:eastAsia="Calibri"/>
          <w:sz w:val="28"/>
          <w:szCs w:val="28"/>
          <w:lang w:eastAsia="en-US"/>
        </w:rPr>
        <w:t>Всего в 202</w:t>
      </w:r>
      <w:r>
        <w:rPr>
          <w:rFonts w:eastAsia="Calibri"/>
          <w:sz w:val="28"/>
          <w:szCs w:val="28"/>
          <w:lang w:eastAsia="en-US"/>
        </w:rPr>
        <w:t>6</w:t>
      </w:r>
      <w:r w:rsidRPr="006E56DA">
        <w:rPr>
          <w:rFonts w:eastAsia="Calibri"/>
          <w:sz w:val="28"/>
          <w:szCs w:val="28"/>
          <w:lang w:eastAsia="en-US"/>
        </w:rPr>
        <w:t xml:space="preserve"> году на содержание и ремонт объектов благоустройства планируется направить </w:t>
      </w:r>
      <w:r>
        <w:rPr>
          <w:rFonts w:eastAsia="Calibri"/>
          <w:sz w:val="28"/>
          <w:szCs w:val="28"/>
          <w:lang w:eastAsia="en-US"/>
        </w:rPr>
        <w:t>2</w:t>
      </w:r>
      <w:r w:rsidR="008021D7">
        <w:rPr>
          <w:rFonts w:eastAsia="Calibri"/>
          <w:sz w:val="28"/>
          <w:szCs w:val="28"/>
          <w:lang w:eastAsia="en-US"/>
        </w:rPr>
        <w:t xml:space="preserve">,1 </w:t>
      </w:r>
      <w:proofErr w:type="gramStart"/>
      <w:r w:rsidR="008021D7">
        <w:rPr>
          <w:rFonts w:eastAsia="Calibri"/>
          <w:sz w:val="28"/>
          <w:szCs w:val="28"/>
          <w:lang w:eastAsia="en-US"/>
        </w:rPr>
        <w:t>млрд</w:t>
      </w:r>
      <w:proofErr w:type="gramEnd"/>
      <w:r>
        <w:rPr>
          <w:rFonts w:eastAsia="Calibri"/>
          <w:sz w:val="28"/>
          <w:szCs w:val="28"/>
          <w:lang w:eastAsia="en-US"/>
        </w:rPr>
        <w:t xml:space="preserve"> </w:t>
      </w:r>
      <w:r w:rsidRPr="006E56DA">
        <w:rPr>
          <w:rFonts w:eastAsia="Calibri"/>
          <w:sz w:val="28"/>
          <w:szCs w:val="28"/>
          <w:lang w:eastAsia="en-US"/>
        </w:rPr>
        <w:t>рублей.</w:t>
      </w:r>
    </w:p>
    <w:p w:rsidR="00246ABE" w:rsidRPr="00454FA8" w:rsidRDefault="00BE0EFA" w:rsidP="003F762B">
      <w:pPr>
        <w:pStyle w:val="aa"/>
        <w:keepNext/>
        <w:numPr>
          <w:ilvl w:val="0"/>
          <w:numId w:val="8"/>
        </w:numPr>
        <w:spacing w:before="120" w:after="120"/>
        <w:ind w:left="0" w:firstLine="210"/>
        <w:jc w:val="center"/>
        <w:outlineLvl w:val="0"/>
        <w:rPr>
          <w:rFonts w:ascii="Times New Roman" w:hAnsi="Times New Roman" w:cs="Times New Roman"/>
          <w:b/>
          <w:sz w:val="29"/>
          <w:szCs w:val="27"/>
        </w:rPr>
      </w:pPr>
      <w:bookmarkStart w:id="53" w:name="_Toc181960520"/>
      <w:bookmarkStart w:id="54" w:name="_Toc241744553"/>
      <w:r w:rsidRPr="00454FA8">
        <w:rPr>
          <w:rFonts w:ascii="Times New Roman" w:hAnsi="Times New Roman" w:cs="Times New Roman"/>
          <w:b/>
          <w:sz w:val="29"/>
          <w:szCs w:val="27"/>
        </w:rPr>
        <w:t>Охрана окружающей среды</w:t>
      </w:r>
      <w:bookmarkEnd w:id="53"/>
      <w:bookmarkEnd w:id="54"/>
    </w:p>
    <w:p w:rsidR="00D45F24" w:rsidRPr="00454FA8" w:rsidRDefault="00D45F24" w:rsidP="00D45F24">
      <w:pPr>
        <w:widowControl/>
        <w:autoSpaceDE/>
        <w:autoSpaceDN/>
        <w:adjustRightInd/>
        <w:spacing w:before="120"/>
        <w:ind w:firstLine="709"/>
        <w:jc w:val="both"/>
        <w:rPr>
          <w:rFonts w:ascii="Times New Roman" w:eastAsiaTheme="minorHAnsi" w:hAnsi="Times New Roman" w:cs="Times New Roman"/>
          <w:bCs/>
          <w:i/>
          <w:sz w:val="28"/>
          <w:szCs w:val="28"/>
          <w:lang w:eastAsia="en-US"/>
        </w:rPr>
      </w:pPr>
      <w:r w:rsidRPr="00454FA8">
        <w:rPr>
          <w:rFonts w:ascii="Times New Roman" w:eastAsiaTheme="minorHAnsi" w:hAnsi="Times New Roman" w:cs="Times New Roman"/>
          <w:bCs/>
          <w:i/>
          <w:sz w:val="28"/>
          <w:szCs w:val="28"/>
          <w:lang w:eastAsia="en-US"/>
        </w:rPr>
        <w:t>Водопользование</w:t>
      </w:r>
    </w:p>
    <w:p w:rsidR="00E03259" w:rsidRPr="00E03259" w:rsidRDefault="00E03259" w:rsidP="0076179F">
      <w:pPr>
        <w:widowControl/>
        <w:ind w:firstLine="709"/>
        <w:contextualSpacing/>
        <w:jc w:val="both"/>
        <w:rPr>
          <w:rFonts w:ascii="Times New Roman" w:hAnsi="Times New Roman" w:cs="Times New Roman"/>
          <w:sz w:val="28"/>
          <w:szCs w:val="28"/>
        </w:rPr>
      </w:pPr>
      <w:r w:rsidRPr="00E03259">
        <w:rPr>
          <w:rFonts w:ascii="Times New Roman" w:hAnsi="Times New Roman" w:cs="Times New Roman"/>
          <w:sz w:val="28"/>
          <w:szCs w:val="28"/>
        </w:rPr>
        <w:t>По данным Енисейского бассейнового водного управления, в 2025 году объём воды, забранной из природных источников по г. Красноярску, составил 468,6 </w:t>
      </w:r>
      <w:proofErr w:type="gramStart"/>
      <w:r w:rsidRPr="00E03259">
        <w:rPr>
          <w:rFonts w:ascii="Times New Roman" w:hAnsi="Times New Roman" w:cs="Times New Roman"/>
          <w:sz w:val="28"/>
          <w:szCs w:val="28"/>
        </w:rPr>
        <w:t>млн</w:t>
      </w:r>
      <w:proofErr w:type="gramEnd"/>
      <w:r w:rsidRPr="00E03259">
        <w:rPr>
          <w:rFonts w:ascii="Times New Roman" w:hAnsi="Times New Roman" w:cs="Times New Roman"/>
          <w:sz w:val="28"/>
          <w:szCs w:val="28"/>
        </w:rPr>
        <w:t xml:space="preserve"> м³, в том числе из поверхностных источников — 339,8 млн м³, </w:t>
      </w:r>
      <w:r w:rsidR="0076179F" w:rsidRPr="00454FA8">
        <w:rPr>
          <w:rFonts w:ascii="Times New Roman" w:hAnsi="Times New Roman" w:cs="Times New Roman"/>
          <w:sz w:val="28"/>
          <w:szCs w:val="28"/>
        </w:rPr>
        <w:br/>
      </w:r>
      <w:r w:rsidRPr="00E03259">
        <w:rPr>
          <w:rFonts w:ascii="Times New Roman" w:hAnsi="Times New Roman" w:cs="Times New Roman"/>
          <w:sz w:val="28"/>
          <w:szCs w:val="28"/>
        </w:rPr>
        <w:t>из подземных — 128,7 млн м³.</w:t>
      </w:r>
    </w:p>
    <w:p w:rsidR="00E03259" w:rsidRPr="00E03259" w:rsidRDefault="00E03259" w:rsidP="0076179F">
      <w:pPr>
        <w:widowControl/>
        <w:ind w:firstLine="709"/>
        <w:contextualSpacing/>
        <w:jc w:val="both"/>
        <w:rPr>
          <w:rFonts w:ascii="Times New Roman" w:hAnsi="Times New Roman" w:cs="Times New Roman"/>
          <w:sz w:val="28"/>
          <w:szCs w:val="28"/>
        </w:rPr>
      </w:pPr>
      <w:r w:rsidRPr="00E03259">
        <w:rPr>
          <w:rFonts w:ascii="Times New Roman" w:hAnsi="Times New Roman" w:cs="Times New Roman"/>
          <w:sz w:val="28"/>
          <w:szCs w:val="28"/>
        </w:rPr>
        <w:t>Из объёма воды, забранной из поверхностных источников (339,8 </w:t>
      </w:r>
      <w:proofErr w:type="gramStart"/>
      <w:r w:rsidRPr="00E03259">
        <w:rPr>
          <w:rFonts w:ascii="Times New Roman" w:hAnsi="Times New Roman" w:cs="Times New Roman"/>
          <w:sz w:val="28"/>
          <w:szCs w:val="28"/>
        </w:rPr>
        <w:t>млн</w:t>
      </w:r>
      <w:proofErr w:type="gramEnd"/>
      <w:r w:rsidRPr="00E03259">
        <w:rPr>
          <w:rFonts w:ascii="Times New Roman" w:hAnsi="Times New Roman" w:cs="Times New Roman"/>
          <w:sz w:val="28"/>
          <w:szCs w:val="28"/>
        </w:rPr>
        <w:t> м³), на хозяйственно</w:t>
      </w:r>
      <w:r w:rsidRPr="00E03259">
        <w:rPr>
          <w:rFonts w:ascii="Times New Roman" w:hAnsi="Times New Roman" w:cs="Times New Roman"/>
          <w:sz w:val="28"/>
          <w:szCs w:val="28"/>
        </w:rPr>
        <w:noBreakHyphen/>
        <w:t>питьевые нужды использовано 55,2 млн м³, на производственные нужды — 315,</w:t>
      </w:r>
      <w:r w:rsidR="0076179F" w:rsidRPr="00454FA8">
        <w:rPr>
          <w:rFonts w:ascii="Times New Roman" w:hAnsi="Times New Roman" w:cs="Times New Roman"/>
          <w:sz w:val="28"/>
          <w:szCs w:val="28"/>
        </w:rPr>
        <w:t>3</w:t>
      </w:r>
      <w:r w:rsidRPr="00E03259">
        <w:rPr>
          <w:rFonts w:ascii="Times New Roman" w:hAnsi="Times New Roman" w:cs="Times New Roman"/>
          <w:sz w:val="28"/>
          <w:szCs w:val="28"/>
        </w:rPr>
        <w:t xml:space="preserve"> млн м³. Потери воды </w:t>
      </w:r>
      <w:r w:rsidR="0076179F" w:rsidRPr="00454FA8">
        <w:rPr>
          <w:rFonts w:ascii="Times New Roman" w:hAnsi="Times New Roman" w:cs="Times New Roman"/>
          <w:sz w:val="28"/>
          <w:szCs w:val="28"/>
        </w:rPr>
        <w:br/>
      </w:r>
      <w:r w:rsidRPr="00E03259">
        <w:rPr>
          <w:rFonts w:ascii="Times New Roman" w:hAnsi="Times New Roman" w:cs="Times New Roman"/>
          <w:sz w:val="28"/>
          <w:szCs w:val="28"/>
        </w:rPr>
        <w:t>при транспортировке составили 55,7 млн м³. Расход воды в системах оборотного и повторного водоснабжения — 227,</w:t>
      </w:r>
      <w:r w:rsidR="0076179F" w:rsidRPr="00454FA8">
        <w:rPr>
          <w:rFonts w:ascii="Times New Roman" w:hAnsi="Times New Roman" w:cs="Times New Roman"/>
          <w:sz w:val="28"/>
          <w:szCs w:val="28"/>
        </w:rPr>
        <w:t>7</w:t>
      </w:r>
      <w:r w:rsidRPr="00E03259">
        <w:rPr>
          <w:rFonts w:ascii="Times New Roman" w:hAnsi="Times New Roman" w:cs="Times New Roman"/>
          <w:sz w:val="28"/>
          <w:szCs w:val="28"/>
        </w:rPr>
        <w:t> млн м³.</w:t>
      </w:r>
    </w:p>
    <w:p w:rsidR="00E03259" w:rsidRPr="00E03259" w:rsidRDefault="00E03259" w:rsidP="0076179F">
      <w:pPr>
        <w:widowControl/>
        <w:ind w:firstLine="709"/>
        <w:contextualSpacing/>
        <w:jc w:val="both"/>
        <w:rPr>
          <w:rFonts w:ascii="Times New Roman" w:hAnsi="Times New Roman" w:cs="Times New Roman"/>
          <w:sz w:val="28"/>
          <w:szCs w:val="28"/>
        </w:rPr>
      </w:pPr>
      <w:r w:rsidRPr="00E03259">
        <w:rPr>
          <w:rFonts w:ascii="Times New Roman" w:hAnsi="Times New Roman" w:cs="Times New Roman"/>
          <w:sz w:val="28"/>
          <w:szCs w:val="28"/>
        </w:rPr>
        <w:t>Объём сброса загрязнённых сточных вод (без очистки и недостаточно очищенных) составил 69,</w:t>
      </w:r>
      <w:r w:rsidR="0076179F" w:rsidRPr="00454FA8">
        <w:rPr>
          <w:rFonts w:ascii="Times New Roman" w:hAnsi="Times New Roman" w:cs="Times New Roman"/>
          <w:sz w:val="28"/>
          <w:szCs w:val="28"/>
        </w:rPr>
        <w:t>2</w:t>
      </w:r>
      <w:r w:rsidRPr="00E03259">
        <w:rPr>
          <w:rFonts w:ascii="Times New Roman" w:hAnsi="Times New Roman" w:cs="Times New Roman"/>
          <w:sz w:val="28"/>
          <w:szCs w:val="28"/>
        </w:rPr>
        <w:t> </w:t>
      </w:r>
      <w:proofErr w:type="gramStart"/>
      <w:r w:rsidRPr="00E03259">
        <w:rPr>
          <w:rFonts w:ascii="Times New Roman" w:hAnsi="Times New Roman" w:cs="Times New Roman"/>
          <w:sz w:val="28"/>
          <w:szCs w:val="28"/>
        </w:rPr>
        <w:t>млн</w:t>
      </w:r>
      <w:proofErr w:type="gramEnd"/>
      <w:r w:rsidRPr="00E03259">
        <w:rPr>
          <w:rFonts w:ascii="Times New Roman" w:hAnsi="Times New Roman" w:cs="Times New Roman"/>
          <w:sz w:val="28"/>
          <w:szCs w:val="28"/>
        </w:rPr>
        <w:t> м³, в том числе: на рельеф и в подземные горизонты — 2,1</w:t>
      </w:r>
      <w:r w:rsidR="0076179F" w:rsidRPr="00454FA8">
        <w:rPr>
          <w:rFonts w:ascii="Times New Roman" w:hAnsi="Times New Roman" w:cs="Times New Roman"/>
          <w:sz w:val="28"/>
          <w:szCs w:val="28"/>
        </w:rPr>
        <w:t> млн м³; без очистки — 0,1</w:t>
      </w:r>
      <w:r w:rsidRPr="00E03259">
        <w:rPr>
          <w:rFonts w:ascii="Times New Roman" w:hAnsi="Times New Roman" w:cs="Times New Roman"/>
          <w:sz w:val="28"/>
          <w:szCs w:val="28"/>
        </w:rPr>
        <w:t> млн м³; недостаточно очищенных — 67 млн м³. В поверхностные водные объекты отведено 348,</w:t>
      </w:r>
      <w:r w:rsidR="0076179F" w:rsidRPr="00454FA8">
        <w:rPr>
          <w:rFonts w:ascii="Times New Roman" w:hAnsi="Times New Roman" w:cs="Times New Roman"/>
          <w:sz w:val="28"/>
          <w:szCs w:val="28"/>
        </w:rPr>
        <w:t>4</w:t>
      </w:r>
      <w:r w:rsidRPr="00E03259">
        <w:rPr>
          <w:rFonts w:ascii="Times New Roman" w:hAnsi="Times New Roman" w:cs="Times New Roman"/>
          <w:sz w:val="28"/>
          <w:szCs w:val="28"/>
        </w:rPr>
        <w:t> млн м³ сточных вод, из них объём нормативно</w:t>
      </w:r>
      <w:r w:rsidRPr="00E03259">
        <w:rPr>
          <w:rFonts w:ascii="Times New Roman" w:hAnsi="Times New Roman" w:cs="Times New Roman"/>
          <w:sz w:val="28"/>
          <w:szCs w:val="28"/>
        </w:rPr>
        <w:noBreakHyphen/>
        <w:t>очищенных на очистных сооружениях составил 0,8 млн м³.</w:t>
      </w:r>
    </w:p>
    <w:p w:rsidR="00E03259" w:rsidRPr="00E03259" w:rsidRDefault="00E03259" w:rsidP="0076179F">
      <w:pPr>
        <w:widowControl/>
        <w:ind w:firstLine="709"/>
        <w:contextualSpacing/>
        <w:jc w:val="both"/>
        <w:rPr>
          <w:rFonts w:ascii="Times New Roman" w:hAnsi="Times New Roman" w:cs="Times New Roman"/>
          <w:sz w:val="28"/>
          <w:szCs w:val="28"/>
        </w:rPr>
      </w:pPr>
      <w:r w:rsidRPr="00E03259">
        <w:rPr>
          <w:rFonts w:ascii="Times New Roman" w:hAnsi="Times New Roman" w:cs="Times New Roman"/>
          <w:sz w:val="28"/>
          <w:szCs w:val="28"/>
        </w:rPr>
        <w:t>В 2025 году количество водозаборных сооружений, оснащённых системами учёта и контроля воды на территории города, составило 25 единиц.</w:t>
      </w:r>
    </w:p>
    <w:p w:rsidR="00E03259" w:rsidRPr="00E03259" w:rsidRDefault="00E03259" w:rsidP="0076179F">
      <w:pPr>
        <w:widowControl/>
        <w:ind w:firstLine="709"/>
        <w:contextualSpacing/>
        <w:jc w:val="both"/>
        <w:rPr>
          <w:rFonts w:ascii="Times New Roman" w:hAnsi="Times New Roman" w:cs="Times New Roman"/>
          <w:sz w:val="28"/>
          <w:szCs w:val="28"/>
        </w:rPr>
      </w:pPr>
      <w:r w:rsidRPr="00E03259">
        <w:rPr>
          <w:rFonts w:ascii="Times New Roman" w:hAnsi="Times New Roman" w:cs="Times New Roman"/>
          <w:sz w:val="28"/>
          <w:szCs w:val="28"/>
        </w:rPr>
        <w:t>Производственный контроль качества воды источников питьевого водоснабжения и питьевой воды, поступающей в распределительную сеть, проводится аккредитованной лабораторией ООО «Красноярский жилищно</w:t>
      </w:r>
      <w:r w:rsidRPr="00E03259">
        <w:rPr>
          <w:rFonts w:ascii="Times New Roman" w:hAnsi="Times New Roman" w:cs="Times New Roman"/>
          <w:sz w:val="28"/>
          <w:szCs w:val="28"/>
        </w:rPr>
        <w:noBreakHyphen/>
        <w:t xml:space="preserve">коммунальный комплекс» по микробиологическим, </w:t>
      </w:r>
      <w:proofErr w:type="spellStart"/>
      <w:r w:rsidRPr="00E03259">
        <w:rPr>
          <w:rFonts w:ascii="Times New Roman" w:hAnsi="Times New Roman" w:cs="Times New Roman"/>
          <w:sz w:val="28"/>
          <w:szCs w:val="28"/>
        </w:rPr>
        <w:t>паразитологическим</w:t>
      </w:r>
      <w:proofErr w:type="spellEnd"/>
      <w:r w:rsidRPr="00E03259">
        <w:rPr>
          <w:rFonts w:ascii="Times New Roman" w:hAnsi="Times New Roman" w:cs="Times New Roman"/>
          <w:sz w:val="28"/>
          <w:szCs w:val="28"/>
        </w:rPr>
        <w:t xml:space="preserve">, органолептическим, радиологическим показателям, </w:t>
      </w:r>
      <w:r w:rsidR="0076179F" w:rsidRPr="00454FA8">
        <w:rPr>
          <w:rFonts w:ascii="Times New Roman" w:hAnsi="Times New Roman" w:cs="Times New Roman"/>
          <w:sz w:val="28"/>
          <w:szCs w:val="28"/>
        </w:rPr>
        <w:br/>
      </w:r>
      <w:r w:rsidRPr="00E03259">
        <w:rPr>
          <w:rFonts w:ascii="Times New Roman" w:hAnsi="Times New Roman" w:cs="Times New Roman"/>
          <w:sz w:val="28"/>
          <w:szCs w:val="28"/>
        </w:rPr>
        <w:t>а также по содержанию вредных химических веществ.</w:t>
      </w:r>
    </w:p>
    <w:p w:rsidR="00D45F24" w:rsidRPr="00454FA8" w:rsidRDefault="00D45F24" w:rsidP="00D45F24">
      <w:pPr>
        <w:widowControl/>
        <w:tabs>
          <w:tab w:val="left" w:pos="3300"/>
        </w:tabs>
        <w:spacing w:before="120"/>
        <w:ind w:firstLine="709"/>
        <w:rPr>
          <w:rFonts w:ascii="Times New Roman" w:eastAsiaTheme="minorHAnsi" w:hAnsi="Times New Roman" w:cs="Times New Roman"/>
          <w:bCs/>
          <w:i/>
          <w:sz w:val="28"/>
          <w:szCs w:val="28"/>
          <w:lang w:eastAsia="en-US"/>
        </w:rPr>
      </w:pPr>
      <w:r w:rsidRPr="00454FA8">
        <w:rPr>
          <w:rFonts w:ascii="Times New Roman" w:eastAsiaTheme="minorHAnsi" w:hAnsi="Times New Roman" w:cs="Times New Roman"/>
          <w:bCs/>
          <w:i/>
          <w:sz w:val="28"/>
          <w:szCs w:val="28"/>
          <w:lang w:eastAsia="en-US"/>
        </w:rPr>
        <w:t>Атмосферный воздух</w:t>
      </w:r>
    </w:p>
    <w:p w:rsidR="00D45F24" w:rsidRPr="00454FA8" w:rsidRDefault="00D45F24" w:rsidP="00D45F24">
      <w:pPr>
        <w:widowControl/>
        <w:ind w:firstLine="709"/>
        <w:contextualSpacing/>
        <w:jc w:val="both"/>
        <w:rPr>
          <w:rFonts w:ascii="Times New Roman" w:hAnsi="Times New Roman" w:cs="Times New Roman"/>
          <w:sz w:val="28"/>
          <w:szCs w:val="28"/>
        </w:rPr>
      </w:pPr>
      <w:r w:rsidRPr="00D46006">
        <w:rPr>
          <w:rFonts w:ascii="Times New Roman" w:hAnsi="Times New Roman" w:cs="Times New Roman"/>
          <w:sz w:val="28"/>
          <w:szCs w:val="28"/>
        </w:rPr>
        <w:t xml:space="preserve">Качество воздуха в Красноярске остаётся одним из приоритетов городской и краевой повестки. По данным </w:t>
      </w:r>
      <w:proofErr w:type="spellStart"/>
      <w:r w:rsidRPr="00D46006">
        <w:rPr>
          <w:rFonts w:ascii="Times New Roman" w:hAnsi="Times New Roman" w:cs="Times New Roman"/>
          <w:sz w:val="28"/>
          <w:szCs w:val="28"/>
        </w:rPr>
        <w:t>Росприроднадзора</w:t>
      </w:r>
      <w:proofErr w:type="spellEnd"/>
      <w:r w:rsidRPr="00D46006">
        <w:rPr>
          <w:rFonts w:ascii="Times New Roman" w:hAnsi="Times New Roman" w:cs="Times New Roman"/>
          <w:sz w:val="28"/>
          <w:szCs w:val="28"/>
        </w:rPr>
        <w:t xml:space="preserve">, в 2025 году объём выбросов загрязняющих веществ в атмосферный воздух Красноярска </w:t>
      </w:r>
      <w:r w:rsidRPr="00D46006">
        <w:rPr>
          <w:rFonts w:ascii="Times New Roman" w:hAnsi="Times New Roman" w:cs="Times New Roman"/>
          <w:sz w:val="28"/>
          <w:szCs w:val="28"/>
        </w:rPr>
        <w:lastRenderedPageBreak/>
        <w:t>составил 853</w:t>
      </w:r>
      <w:r w:rsidRPr="00454FA8">
        <w:rPr>
          <w:rFonts w:ascii="Times New Roman" w:hAnsi="Times New Roman" w:cs="Times New Roman"/>
          <w:sz w:val="28"/>
          <w:szCs w:val="28"/>
        </w:rPr>
        <w:t>,</w:t>
      </w:r>
      <w:r w:rsidRPr="00D46006">
        <w:rPr>
          <w:rFonts w:ascii="Times New Roman" w:hAnsi="Times New Roman" w:cs="Times New Roman"/>
          <w:sz w:val="28"/>
          <w:szCs w:val="28"/>
        </w:rPr>
        <w:t>7 </w:t>
      </w:r>
      <w:r w:rsidRPr="00454FA8">
        <w:rPr>
          <w:rFonts w:ascii="Times New Roman" w:hAnsi="Times New Roman" w:cs="Times New Roman"/>
          <w:sz w:val="28"/>
          <w:szCs w:val="28"/>
        </w:rPr>
        <w:t>млн</w:t>
      </w:r>
      <w:r w:rsidRPr="00D46006">
        <w:rPr>
          <w:rFonts w:ascii="Times New Roman" w:hAnsi="Times New Roman" w:cs="Times New Roman"/>
          <w:sz w:val="28"/>
          <w:szCs w:val="28"/>
        </w:rPr>
        <w:t>. тонн, из них уловлено и обезврежено 757</w:t>
      </w:r>
      <w:r w:rsidRPr="00454FA8">
        <w:rPr>
          <w:rFonts w:ascii="Times New Roman" w:hAnsi="Times New Roman" w:cs="Times New Roman"/>
          <w:sz w:val="28"/>
          <w:szCs w:val="28"/>
        </w:rPr>
        <w:t>,</w:t>
      </w:r>
      <w:r w:rsidRPr="00D46006">
        <w:rPr>
          <w:rFonts w:ascii="Times New Roman" w:hAnsi="Times New Roman" w:cs="Times New Roman"/>
          <w:sz w:val="28"/>
          <w:szCs w:val="28"/>
        </w:rPr>
        <w:t>1 </w:t>
      </w:r>
      <w:r w:rsidRPr="00454FA8">
        <w:rPr>
          <w:rFonts w:ascii="Times New Roman" w:hAnsi="Times New Roman" w:cs="Times New Roman"/>
          <w:sz w:val="28"/>
          <w:szCs w:val="28"/>
        </w:rPr>
        <w:t>млн</w:t>
      </w:r>
      <w:r w:rsidRPr="00D46006">
        <w:rPr>
          <w:rFonts w:ascii="Times New Roman" w:hAnsi="Times New Roman" w:cs="Times New Roman"/>
          <w:sz w:val="28"/>
          <w:szCs w:val="28"/>
        </w:rPr>
        <w:t>. тонн (88,7 % от общего объёма). По сравнению с 2024 годом (652</w:t>
      </w:r>
      <w:r w:rsidRPr="00454FA8">
        <w:rPr>
          <w:rFonts w:ascii="Times New Roman" w:hAnsi="Times New Roman" w:cs="Times New Roman"/>
          <w:sz w:val="28"/>
          <w:szCs w:val="28"/>
        </w:rPr>
        <w:t>,</w:t>
      </w:r>
      <w:r w:rsidRPr="00D46006">
        <w:rPr>
          <w:rFonts w:ascii="Times New Roman" w:hAnsi="Times New Roman" w:cs="Times New Roman"/>
          <w:sz w:val="28"/>
          <w:szCs w:val="28"/>
        </w:rPr>
        <w:t>6 </w:t>
      </w:r>
      <w:r w:rsidRPr="00454FA8">
        <w:rPr>
          <w:rFonts w:ascii="Times New Roman" w:hAnsi="Times New Roman" w:cs="Times New Roman"/>
          <w:sz w:val="28"/>
          <w:szCs w:val="28"/>
        </w:rPr>
        <w:t>млн</w:t>
      </w:r>
      <w:r w:rsidRPr="00D46006">
        <w:rPr>
          <w:rFonts w:ascii="Times New Roman" w:hAnsi="Times New Roman" w:cs="Times New Roman"/>
          <w:sz w:val="28"/>
          <w:szCs w:val="28"/>
        </w:rPr>
        <w:t>. тонн общих выбросов, 550</w:t>
      </w:r>
      <w:r w:rsidRPr="00454FA8">
        <w:rPr>
          <w:rFonts w:ascii="Times New Roman" w:hAnsi="Times New Roman" w:cs="Times New Roman"/>
          <w:sz w:val="28"/>
          <w:szCs w:val="28"/>
        </w:rPr>
        <w:t>,</w:t>
      </w:r>
      <w:r w:rsidRPr="00D46006">
        <w:rPr>
          <w:rFonts w:ascii="Times New Roman" w:hAnsi="Times New Roman" w:cs="Times New Roman"/>
          <w:sz w:val="28"/>
          <w:szCs w:val="28"/>
        </w:rPr>
        <w:t>6 </w:t>
      </w:r>
      <w:r w:rsidRPr="00454FA8">
        <w:rPr>
          <w:rFonts w:ascii="Times New Roman" w:hAnsi="Times New Roman" w:cs="Times New Roman"/>
          <w:sz w:val="28"/>
          <w:szCs w:val="28"/>
        </w:rPr>
        <w:t>млн</w:t>
      </w:r>
      <w:r w:rsidRPr="00D46006">
        <w:rPr>
          <w:rFonts w:ascii="Times New Roman" w:hAnsi="Times New Roman" w:cs="Times New Roman"/>
          <w:sz w:val="28"/>
          <w:szCs w:val="28"/>
        </w:rPr>
        <w:t>. тонн уловленных </w:t>
      </w:r>
      <w:r w:rsidRPr="00454FA8">
        <w:rPr>
          <w:rFonts w:ascii="Times New Roman" w:hAnsi="Times New Roman" w:cs="Times New Roman"/>
          <w:sz w:val="28"/>
          <w:szCs w:val="28"/>
        </w:rPr>
        <w:t>–</w:t>
      </w:r>
      <w:r w:rsidRPr="00D46006">
        <w:rPr>
          <w:rFonts w:ascii="Times New Roman" w:hAnsi="Times New Roman" w:cs="Times New Roman"/>
          <w:sz w:val="28"/>
          <w:szCs w:val="28"/>
        </w:rPr>
        <w:t> 84,</w:t>
      </w:r>
      <w:r w:rsidRPr="00454FA8">
        <w:rPr>
          <w:rFonts w:ascii="Times New Roman" w:hAnsi="Times New Roman" w:cs="Times New Roman"/>
          <w:sz w:val="28"/>
          <w:szCs w:val="28"/>
        </w:rPr>
        <w:t>4</w:t>
      </w:r>
      <w:r w:rsidRPr="00D46006">
        <w:rPr>
          <w:rFonts w:ascii="Times New Roman" w:hAnsi="Times New Roman" w:cs="Times New Roman"/>
          <w:sz w:val="28"/>
          <w:szCs w:val="28"/>
        </w:rPr>
        <w:t xml:space="preserve"> %) отмечается рост абсолютного объёма выбросов при одновременном повышении эффективности </w:t>
      </w:r>
      <w:r w:rsidRPr="00454FA8">
        <w:rPr>
          <w:rFonts w:ascii="Times New Roman" w:hAnsi="Times New Roman" w:cs="Times New Roman"/>
          <w:sz w:val="28"/>
          <w:szCs w:val="28"/>
        </w:rPr>
        <w:br/>
      </w:r>
      <w:r w:rsidRPr="00D46006">
        <w:rPr>
          <w:rFonts w:ascii="Times New Roman" w:hAnsi="Times New Roman" w:cs="Times New Roman"/>
          <w:sz w:val="28"/>
          <w:szCs w:val="28"/>
        </w:rPr>
        <w:t>их улавливания.</w:t>
      </w:r>
    </w:p>
    <w:p w:rsidR="00D45F24" w:rsidRPr="00D46006" w:rsidRDefault="00D45F24" w:rsidP="00D45F24">
      <w:pPr>
        <w:widowControl/>
        <w:ind w:firstLine="709"/>
        <w:contextualSpacing/>
        <w:jc w:val="both"/>
        <w:rPr>
          <w:rFonts w:ascii="Times New Roman" w:hAnsi="Times New Roman" w:cs="Times New Roman"/>
          <w:sz w:val="28"/>
          <w:szCs w:val="28"/>
        </w:rPr>
      </w:pPr>
      <w:r w:rsidRPr="00D46006">
        <w:rPr>
          <w:rFonts w:ascii="Times New Roman" w:hAnsi="Times New Roman" w:cs="Times New Roman"/>
          <w:sz w:val="28"/>
          <w:szCs w:val="28"/>
        </w:rPr>
        <w:t xml:space="preserve">Динамика показателей обусловлена </w:t>
      </w:r>
      <w:r w:rsidRPr="00454FA8">
        <w:rPr>
          <w:rFonts w:ascii="Times New Roman" w:hAnsi="Times New Roman" w:cs="Times New Roman"/>
          <w:sz w:val="28"/>
          <w:szCs w:val="28"/>
        </w:rPr>
        <w:t>с</w:t>
      </w:r>
      <w:r w:rsidRPr="00D46006">
        <w:rPr>
          <w:rFonts w:ascii="Times New Roman" w:hAnsi="Times New Roman" w:cs="Times New Roman"/>
          <w:sz w:val="28"/>
          <w:szCs w:val="28"/>
        </w:rPr>
        <w:t>нижени</w:t>
      </w:r>
      <w:r w:rsidRPr="00454FA8">
        <w:rPr>
          <w:rFonts w:ascii="Times New Roman" w:hAnsi="Times New Roman" w:cs="Times New Roman"/>
          <w:sz w:val="28"/>
          <w:szCs w:val="28"/>
        </w:rPr>
        <w:t>ем</w:t>
      </w:r>
      <w:r w:rsidRPr="00D46006">
        <w:rPr>
          <w:rFonts w:ascii="Times New Roman" w:hAnsi="Times New Roman" w:cs="Times New Roman"/>
          <w:sz w:val="28"/>
          <w:szCs w:val="28"/>
        </w:rPr>
        <w:t xml:space="preserve"> выбросов крупнейших предприятий — АО «РУСАЛ Красноярск», ООО «СГК» </w:t>
      </w:r>
      <w:proofErr w:type="gramStart"/>
      <w:r w:rsidRPr="00D46006">
        <w:rPr>
          <w:rFonts w:ascii="Times New Roman" w:hAnsi="Times New Roman" w:cs="Times New Roman"/>
          <w:sz w:val="28"/>
          <w:szCs w:val="28"/>
        </w:rPr>
        <w:t>и ООО</w:t>
      </w:r>
      <w:proofErr w:type="gramEnd"/>
      <w:r w:rsidRPr="00D46006">
        <w:rPr>
          <w:rFonts w:ascii="Times New Roman" w:hAnsi="Times New Roman" w:cs="Times New Roman"/>
          <w:sz w:val="28"/>
          <w:szCs w:val="28"/>
        </w:rPr>
        <w:t> «Красноярский цемент» — в рамках Комплексного плана мероприятий по снижению выбросов в атмосферный воздух в г. Красноярске, утверждённого заместителем Председателя Правительства Российской Федерации В. В. </w:t>
      </w:r>
      <w:proofErr w:type="spellStart"/>
      <w:r w:rsidRPr="00D46006">
        <w:rPr>
          <w:rFonts w:ascii="Times New Roman" w:hAnsi="Times New Roman" w:cs="Times New Roman"/>
          <w:sz w:val="28"/>
          <w:szCs w:val="28"/>
        </w:rPr>
        <w:t>Абрамченко</w:t>
      </w:r>
      <w:proofErr w:type="spellEnd"/>
      <w:r w:rsidRPr="00D46006">
        <w:rPr>
          <w:rFonts w:ascii="Times New Roman" w:hAnsi="Times New Roman" w:cs="Times New Roman"/>
          <w:sz w:val="28"/>
          <w:szCs w:val="28"/>
        </w:rPr>
        <w:t xml:space="preserve"> 20.09.2023.</w:t>
      </w:r>
    </w:p>
    <w:p w:rsidR="00D45F24" w:rsidRPr="00D46006" w:rsidRDefault="00D45F24" w:rsidP="00D45F24">
      <w:pPr>
        <w:widowControl/>
        <w:ind w:firstLine="709"/>
        <w:contextualSpacing/>
        <w:jc w:val="both"/>
        <w:rPr>
          <w:rFonts w:ascii="Times New Roman" w:hAnsi="Times New Roman" w:cs="Times New Roman"/>
          <w:sz w:val="28"/>
          <w:szCs w:val="28"/>
        </w:rPr>
      </w:pPr>
      <w:r w:rsidRPr="00D46006">
        <w:rPr>
          <w:rFonts w:ascii="Times New Roman" w:hAnsi="Times New Roman" w:cs="Times New Roman"/>
          <w:sz w:val="28"/>
          <w:szCs w:val="28"/>
        </w:rPr>
        <w:t xml:space="preserve">Ключевыми направлениями снижения негативного воздействия </w:t>
      </w:r>
      <w:r w:rsidRPr="00454FA8">
        <w:rPr>
          <w:rFonts w:ascii="Times New Roman" w:hAnsi="Times New Roman" w:cs="Times New Roman"/>
          <w:sz w:val="28"/>
          <w:szCs w:val="28"/>
        </w:rPr>
        <w:br/>
      </w:r>
      <w:r w:rsidRPr="00D46006">
        <w:rPr>
          <w:rFonts w:ascii="Times New Roman" w:hAnsi="Times New Roman" w:cs="Times New Roman"/>
          <w:sz w:val="28"/>
          <w:szCs w:val="28"/>
        </w:rPr>
        <w:t>на атмосферный воздух остаются: модернизация производственных мощностей, внедрение систем очистки выбросов, ликвидация незаконно действующих источников загрязнения и достижение нормативов предельно допустимых выбросов.</w:t>
      </w:r>
    </w:p>
    <w:p w:rsidR="00D45F24" w:rsidRPr="00D46006" w:rsidRDefault="00D45F24" w:rsidP="00D45F24">
      <w:pPr>
        <w:widowControl/>
        <w:ind w:firstLine="709"/>
        <w:contextualSpacing/>
        <w:jc w:val="both"/>
        <w:rPr>
          <w:rFonts w:ascii="Times New Roman" w:hAnsi="Times New Roman" w:cs="Times New Roman"/>
          <w:sz w:val="28"/>
          <w:szCs w:val="28"/>
        </w:rPr>
      </w:pPr>
      <w:r w:rsidRPr="00D46006">
        <w:rPr>
          <w:rFonts w:ascii="Times New Roman" w:hAnsi="Times New Roman" w:cs="Times New Roman"/>
          <w:sz w:val="28"/>
          <w:szCs w:val="28"/>
        </w:rPr>
        <w:t>Существенный вклад в снижение нагрузки на атмосферу вносит реализация мероприятий федерального проекта «Чистый воздух» в составе нацпроекта «Экологическое благополучие». В частности, в 2024 год</w:t>
      </w:r>
      <w:proofErr w:type="gramStart"/>
      <w:r w:rsidRPr="00D46006">
        <w:rPr>
          <w:rFonts w:ascii="Times New Roman" w:hAnsi="Times New Roman" w:cs="Times New Roman"/>
          <w:sz w:val="28"/>
          <w:szCs w:val="28"/>
        </w:rPr>
        <w:t>у ООО</w:t>
      </w:r>
      <w:proofErr w:type="gramEnd"/>
      <w:r w:rsidRPr="00D46006">
        <w:rPr>
          <w:rFonts w:ascii="Times New Roman" w:hAnsi="Times New Roman" w:cs="Times New Roman"/>
          <w:sz w:val="28"/>
          <w:szCs w:val="28"/>
        </w:rPr>
        <w:t xml:space="preserve"> «СГК» завершило программу замещения </w:t>
      </w:r>
      <w:proofErr w:type="spellStart"/>
      <w:r w:rsidRPr="00D46006">
        <w:rPr>
          <w:rFonts w:ascii="Times New Roman" w:hAnsi="Times New Roman" w:cs="Times New Roman"/>
          <w:sz w:val="28"/>
          <w:szCs w:val="28"/>
        </w:rPr>
        <w:t>неэкологичных</w:t>
      </w:r>
      <w:proofErr w:type="spellEnd"/>
      <w:r w:rsidRPr="00D46006">
        <w:rPr>
          <w:rFonts w:ascii="Times New Roman" w:hAnsi="Times New Roman" w:cs="Times New Roman"/>
          <w:sz w:val="28"/>
          <w:szCs w:val="28"/>
        </w:rPr>
        <w:t xml:space="preserve"> котельных </w:t>
      </w:r>
      <w:r w:rsidRPr="00454FA8">
        <w:rPr>
          <w:rFonts w:ascii="Times New Roman" w:hAnsi="Times New Roman" w:cs="Times New Roman"/>
          <w:sz w:val="28"/>
          <w:szCs w:val="28"/>
        </w:rPr>
        <w:br/>
      </w:r>
      <w:r w:rsidRPr="00D46006">
        <w:rPr>
          <w:rFonts w:ascii="Times New Roman" w:hAnsi="Times New Roman" w:cs="Times New Roman"/>
          <w:sz w:val="28"/>
          <w:szCs w:val="28"/>
        </w:rPr>
        <w:t>в краевой столице, закрыв 2 котельные.</w:t>
      </w:r>
    </w:p>
    <w:p w:rsidR="00D45F24" w:rsidRPr="00D46006" w:rsidRDefault="00D45F24" w:rsidP="00D45F24">
      <w:pPr>
        <w:widowControl/>
        <w:ind w:firstLine="709"/>
        <w:contextualSpacing/>
        <w:jc w:val="both"/>
        <w:rPr>
          <w:rFonts w:ascii="Times New Roman" w:hAnsi="Times New Roman" w:cs="Times New Roman"/>
          <w:sz w:val="28"/>
          <w:szCs w:val="28"/>
        </w:rPr>
      </w:pPr>
      <w:r w:rsidRPr="00D46006">
        <w:rPr>
          <w:rFonts w:ascii="Times New Roman" w:hAnsi="Times New Roman" w:cs="Times New Roman"/>
          <w:sz w:val="28"/>
          <w:szCs w:val="28"/>
        </w:rPr>
        <w:t xml:space="preserve">Параллельно администрацией города реализуются меры по </w:t>
      </w:r>
      <w:proofErr w:type="spellStart"/>
      <w:r w:rsidRPr="00D46006">
        <w:rPr>
          <w:rFonts w:ascii="Times New Roman" w:hAnsi="Times New Roman" w:cs="Times New Roman"/>
          <w:sz w:val="28"/>
          <w:szCs w:val="28"/>
        </w:rPr>
        <w:t>экологизации</w:t>
      </w:r>
      <w:proofErr w:type="spellEnd"/>
      <w:r w:rsidRPr="00D46006">
        <w:rPr>
          <w:rFonts w:ascii="Times New Roman" w:hAnsi="Times New Roman" w:cs="Times New Roman"/>
          <w:sz w:val="28"/>
          <w:szCs w:val="28"/>
        </w:rPr>
        <w:t xml:space="preserve"> городской среды: перевод частных домовладений на </w:t>
      </w:r>
      <w:proofErr w:type="spellStart"/>
      <w:r w:rsidRPr="00D46006">
        <w:rPr>
          <w:rFonts w:ascii="Times New Roman" w:hAnsi="Times New Roman" w:cs="Times New Roman"/>
          <w:sz w:val="28"/>
          <w:szCs w:val="28"/>
        </w:rPr>
        <w:t>экологичные</w:t>
      </w:r>
      <w:proofErr w:type="spellEnd"/>
      <w:r w:rsidRPr="00D46006">
        <w:rPr>
          <w:rFonts w:ascii="Times New Roman" w:hAnsi="Times New Roman" w:cs="Times New Roman"/>
          <w:sz w:val="28"/>
          <w:szCs w:val="28"/>
        </w:rPr>
        <w:t xml:space="preserve"> виды отопления и обновление подвижного состава общественного транспорта. </w:t>
      </w:r>
      <w:r w:rsidRPr="00454FA8">
        <w:rPr>
          <w:rFonts w:ascii="Times New Roman" w:hAnsi="Times New Roman" w:cs="Times New Roman"/>
          <w:sz w:val="28"/>
          <w:szCs w:val="28"/>
        </w:rPr>
        <w:br/>
      </w:r>
      <w:r w:rsidRPr="00D46006">
        <w:rPr>
          <w:rFonts w:ascii="Times New Roman" w:hAnsi="Times New Roman" w:cs="Times New Roman"/>
          <w:sz w:val="28"/>
          <w:szCs w:val="28"/>
        </w:rPr>
        <w:t xml:space="preserve">В 2025 году на </w:t>
      </w:r>
      <w:proofErr w:type="spellStart"/>
      <w:r w:rsidRPr="00D46006">
        <w:rPr>
          <w:rFonts w:ascii="Times New Roman" w:hAnsi="Times New Roman" w:cs="Times New Roman"/>
          <w:sz w:val="28"/>
          <w:szCs w:val="28"/>
        </w:rPr>
        <w:t>экологичные</w:t>
      </w:r>
      <w:proofErr w:type="spellEnd"/>
      <w:r w:rsidRPr="00D46006">
        <w:rPr>
          <w:rFonts w:ascii="Times New Roman" w:hAnsi="Times New Roman" w:cs="Times New Roman"/>
          <w:sz w:val="28"/>
          <w:szCs w:val="28"/>
        </w:rPr>
        <w:t xml:space="preserve"> виды отопления переведено 1 152 частных домовладения. Закуплено 150 автобусов на газомоторном топливе. </w:t>
      </w:r>
      <w:r w:rsidRPr="00454FA8">
        <w:rPr>
          <w:rFonts w:ascii="Times New Roman" w:hAnsi="Times New Roman" w:cs="Times New Roman"/>
          <w:sz w:val="28"/>
          <w:szCs w:val="28"/>
        </w:rPr>
        <w:br/>
      </w:r>
      <w:r w:rsidRPr="00D46006">
        <w:rPr>
          <w:rFonts w:ascii="Times New Roman" w:hAnsi="Times New Roman" w:cs="Times New Roman"/>
          <w:sz w:val="28"/>
          <w:szCs w:val="28"/>
        </w:rPr>
        <w:t>По состоянию на 07.07.2026 приобретено дополнительно 66 единиц подвижного состава на газомоторном топливе. Работа по этим направлениям продолжается.</w:t>
      </w:r>
    </w:p>
    <w:p w:rsidR="00202FE4" w:rsidRPr="00454FA8" w:rsidRDefault="000C7694" w:rsidP="003F6687">
      <w:pPr>
        <w:keepNext/>
        <w:widowControl/>
        <w:tabs>
          <w:tab w:val="left" w:pos="3300"/>
        </w:tabs>
        <w:spacing w:before="120"/>
        <w:ind w:firstLine="709"/>
        <w:rPr>
          <w:rFonts w:ascii="Times New Roman" w:eastAsiaTheme="minorHAnsi" w:hAnsi="Times New Roman" w:cs="Times New Roman"/>
          <w:bCs/>
          <w:i/>
          <w:sz w:val="28"/>
          <w:szCs w:val="28"/>
          <w:lang w:eastAsia="en-US"/>
        </w:rPr>
      </w:pPr>
      <w:r w:rsidRPr="00454FA8">
        <w:rPr>
          <w:rFonts w:ascii="Times New Roman" w:eastAsiaTheme="minorHAnsi" w:hAnsi="Times New Roman" w:cs="Times New Roman"/>
          <w:bCs/>
          <w:i/>
          <w:sz w:val="28"/>
          <w:szCs w:val="28"/>
          <w:lang w:eastAsia="en-US"/>
        </w:rPr>
        <w:t>Образование отходов производства и потребления</w:t>
      </w:r>
    </w:p>
    <w:p w:rsidR="000F0396" w:rsidRPr="000F0396" w:rsidRDefault="000F0396" w:rsidP="000F0396">
      <w:pPr>
        <w:widowControl/>
        <w:ind w:firstLine="709"/>
        <w:contextualSpacing/>
        <w:jc w:val="both"/>
        <w:rPr>
          <w:rFonts w:ascii="Times New Roman" w:hAnsi="Times New Roman" w:cs="Times New Roman"/>
          <w:sz w:val="28"/>
          <w:szCs w:val="28"/>
        </w:rPr>
      </w:pPr>
      <w:r w:rsidRPr="000F0396">
        <w:rPr>
          <w:rFonts w:ascii="Times New Roman" w:hAnsi="Times New Roman" w:cs="Times New Roman"/>
          <w:sz w:val="28"/>
          <w:szCs w:val="28"/>
        </w:rPr>
        <w:t>Деятельность по обращению с твёрдыми коммунальными отходами (ТКО) на территории города Красноярска в настоящее время осуществляет региональный оператор ООО «</w:t>
      </w:r>
      <w:proofErr w:type="spellStart"/>
      <w:r w:rsidRPr="000F0396">
        <w:rPr>
          <w:rFonts w:ascii="Times New Roman" w:hAnsi="Times New Roman" w:cs="Times New Roman"/>
          <w:sz w:val="28"/>
          <w:szCs w:val="28"/>
        </w:rPr>
        <w:t>РОСТтех</w:t>
      </w:r>
      <w:proofErr w:type="spellEnd"/>
      <w:r w:rsidRPr="000F0396">
        <w:rPr>
          <w:rFonts w:ascii="Times New Roman" w:hAnsi="Times New Roman" w:cs="Times New Roman"/>
          <w:sz w:val="28"/>
          <w:szCs w:val="28"/>
        </w:rPr>
        <w:t>».</w:t>
      </w:r>
    </w:p>
    <w:p w:rsidR="000F0396" w:rsidRPr="000F0396" w:rsidRDefault="000F0396" w:rsidP="000F0396">
      <w:pPr>
        <w:widowControl/>
        <w:ind w:firstLine="709"/>
        <w:contextualSpacing/>
        <w:jc w:val="both"/>
        <w:rPr>
          <w:rFonts w:ascii="Times New Roman" w:hAnsi="Times New Roman" w:cs="Times New Roman"/>
          <w:sz w:val="28"/>
          <w:szCs w:val="28"/>
        </w:rPr>
      </w:pPr>
      <w:r w:rsidRPr="000F0396">
        <w:rPr>
          <w:rFonts w:ascii="Times New Roman" w:hAnsi="Times New Roman" w:cs="Times New Roman"/>
          <w:sz w:val="28"/>
          <w:szCs w:val="28"/>
        </w:rPr>
        <w:t xml:space="preserve">В соответствии с Территориальной схемой обращения с отходами </w:t>
      </w:r>
      <w:r w:rsidR="008512F3" w:rsidRPr="00454FA8">
        <w:rPr>
          <w:rFonts w:ascii="Times New Roman" w:hAnsi="Times New Roman" w:cs="Times New Roman"/>
          <w:sz w:val="28"/>
          <w:szCs w:val="28"/>
        </w:rPr>
        <w:br/>
      </w:r>
      <w:r w:rsidRPr="000F0396">
        <w:rPr>
          <w:rFonts w:ascii="Times New Roman" w:hAnsi="Times New Roman" w:cs="Times New Roman"/>
          <w:sz w:val="28"/>
          <w:szCs w:val="28"/>
        </w:rPr>
        <w:t xml:space="preserve">в Красноярском крае все ТКО и крупногабаритные отходы, образующиеся </w:t>
      </w:r>
      <w:r w:rsidR="008512F3" w:rsidRPr="00454FA8">
        <w:rPr>
          <w:rFonts w:ascii="Times New Roman" w:hAnsi="Times New Roman" w:cs="Times New Roman"/>
          <w:sz w:val="28"/>
          <w:szCs w:val="28"/>
        </w:rPr>
        <w:br/>
      </w:r>
      <w:r w:rsidRPr="000F0396">
        <w:rPr>
          <w:rFonts w:ascii="Times New Roman" w:hAnsi="Times New Roman" w:cs="Times New Roman"/>
          <w:sz w:val="28"/>
          <w:szCs w:val="28"/>
        </w:rPr>
        <w:t>на территории города, направляются на мусоросортировочный комплекс ООО «</w:t>
      </w:r>
      <w:proofErr w:type="spellStart"/>
      <w:r w:rsidRPr="000F0396">
        <w:rPr>
          <w:rFonts w:ascii="Times New Roman" w:hAnsi="Times New Roman" w:cs="Times New Roman"/>
          <w:sz w:val="28"/>
          <w:szCs w:val="28"/>
        </w:rPr>
        <w:t>РОСТтех</w:t>
      </w:r>
      <w:proofErr w:type="spellEnd"/>
      <w:r w:rsidRPr="000F0396">
        <w:rPr>
          <w:rFonts w:ascii="Times New Roman" w:hAnsi="Times New Roman" w:cs="Times New Roman"/>
          <w:sz w:val="28"/>
          <w:szCs w:val="28"/>
        </w:rPr>
        <w:t xml:space="preserve">». В 2024 году на комплексе проведена модернизация: введена </w:t>
      </w:r>
      <w:r w:rsidR="008512F3" w:rsidRPr="00454FA8">
        <w:rPr>
          <w:rFonts w:ascii="Times New Roman" w:hAnsi="Times New Roman" w:cs="Times New Roman"/>
          <w:sz w:val="28"/>
          <w:szCs w:val="28"/>
        </w:rPr>
        <w:br/>
      </w:r>
      <w:r w:rsidRPr="000F0396">
        <w:rPr>
          <w:rFonts w:ascii="Times New Roman" w:hAnsi="Times New Roman" w:cs="Times New Roman"/>
          <w:sz w:val="28"/>
          <w:szCs w:val="28"/>
        </w:rPr>
        <w:t>в эксплуатацию дополнительная пятая линия сортировки отходов, предназначенная для обработки фракций, собираемых из сеток для раздельного накопления отходов.</w:t>
      </w:r>
    </w:p>
    <w:p w:rsidR="000F0396" w:rsidRPr="000F0396" w:rsidRDefault="000F0396" w:rsidP="000F0396">
      <w:pPr>
        <w:widowControl/>
        <w:ind w:firstLine="709"/>
        <w:contextualSpacing/>
        <w:jc w:val="both"/>
        <w:rPr>
          <w:rFonts w:ascii="Times New Roman" w:hAnsi="Times New Roman" w:cs="Times New Roman"/>
          <w:sz w:val="28"/>
          <w:szCs w:val="28"/>
        </w:rPr>
      </w:pPr>
      <w:r w:rsidRPr="000F0396">
        <w:rPr>
          <w:rFonts w:ascii="Times New Roman" w:hAnsi="Times New Roman" w:cs="Times New Roman"/>
          <w:sz w:val="28"/>
          <w:szCs w:val="28"/>
        </w:rPr>
        <w:t>Остатки сортировки, не подлежащие дальнейшей утилизации, размещаются на полигоне АО «</w:t>
      </w:r>
      <w:proofErr w:type="spellStart"/>
      <w:r w:rsidRPr="000F0396">
        <w:rPr>
          <w:rFonts w:ascii="Times New Roman" w:hAnsi="Times New Roman" w:cs="Times New Roman"/>
          <w:sz w:val="28"/>
          <w:szCs w:val="28"/>
        </w:rPr>
        <w:t>Автоспецбаза</w:t>
      </w:r>
      <w:proofErr w:type="spellEnd"/>
      <w:r w:rsidRPr="000F0396">
        <w:rPr>
          <w:rFonts w:ascii="Times New Roman" w:hAnsi="Times New Roman" w:cs="Times New Roman"/>
          <w:sz w:val="28"/>
          <w:szCs w:val="28"/>
        </w:rPr>
        <w:t>».</w:t>
      </w:r>
    </w:p>
    <w:p w:rsidR="000F0396" w:rsidRPr="000F0396" w:rsidRDefault="000F0396" w:rsidP="000F0396">
      <w:pPr>
        <w:widowControl/>
        <w:ind w:firstLine="709"/>
        <w:contextualSpacing/>
        <w:jc w:val="both"/>
        <w:rPr>
          <w:rFonts w:ascii="Times New Roman" w:hAnsi="Times New Roman" w:cs="Times New Roman"/>
          <w:sz w:val="28"/>
          <w:szCs w:val="28"/>
        </w:rPr>
      </w:pPr>
      <w:r w:rsidRPr="000F0396">
        <w:rPr>
          <w:rFonts w:ascii="Times New Roman" w:hAnsi="Times New Roman" w:cs="Times New Roman"/>
          <w:sz w:val="28"/>
          <w:szCs w:val="28"/>
        </w:rPr>
        <w:t xml:space="preserve">Прогнозные показатели по количеству объектов размещения отходов сформированы с учётом ввода новых объектов, спроектированных </w:t>
      </w:r>
      <w:r w:rsidR="008512F3" w:rsidRPr="00454FA8">
        <w:rPr>
          <w:rFonts w:ascii="Times New Roman" w:hAnsi="Times New Roman" w:cs="Times New Roman"/>
          <w:sz w:val="28"/>
          <w:szCs w:val="28"/>
        </w:rPr>
        <w:br/>
      </w:r>
      <w:r w:rsidRPr="000F0396">
        <w:rPr>
          <w:rFonts w:ascii="Times New Roman" w:hAnsi="Times New Roman" w:cs="Times New Roman"/>
          <w:sz w:val="28"/>
          <w:szCs w:val="28"/>
        </w:rPr>
        <w:lastRenderedPageBreak/>
        <w:t xml:space="preserve">и эксплуатируемых в полном соответствии с экологическими, строительными </w:t>
      </w:r>
      <w:r w:rsidR="008512F3" w:rsidRPr="00454FA8">
        <w:rPr>
          <w:rFonts w:ascii="Times New Roman" w:hAnsi="Times New Roman" w:cs="Times New Roman"/>
          <w:sz w:val="28"/>
          <w:szCs w:val="28"/>
        </w:rPr>
        <w:br/>
      </w:r>
      <w:r w:rsidRPr="000F0396">
        <w:rPr>
          <w:rFonts w:ascii="Times New Roman" w:hAnsi="Times New Roman" w:cs="Times New Roman"/>
          <w:sz w:val="28"/>
          <w:szCs w:val="28"/>
        </w:rPr>
        <w:t xml:space="preserve">и санитарными нормами и правилами, а также прошедших государственную экспертизу. Согласно прогнозу, ввод объектов запланирован: </w:t>
      </w:r>
      <w:r w:rsidR="008512F3" w:rsidRPr="00454FA8">
        <w:rPr>
          <w:rFonts w:ascii="Times New Roman" w:hAnsi="Times New Roman" w:cs="Times New Roman"/>
          <w:sz w:val="28"/>
          <w:szCs w:val="28"/>
        </w:rPr>
        <w:br/>
      </w:r>
      <w:r w:rsidRPr="000F0396">
        <w:rPr>
          <w:rFonts w:ascii="Times New Roman" w:hAnsi="Times New Roman" w:cs="Times New Roman"/>
          <w:sz w:val="28"/>
          <w:szCs w:val="28"/>
        </w:rPr>
        <w:t>в 2026 году </w:t>
      </w:r>
      <w:r w:rsidR="008512F3" w:rsidRPr="00454FA8">
        <w:rPr>
          <w:rFonts w:ascii="Times New Roman" w:hAnsi="Times New Roman" w:cs="Times New Roman"/>
          <w:sz w:val="28"/>
          <w:szCs w:val="28"/>
        </w:rPr>
        <w:t>–</w:t>
      </w:r>
      <w:r w:rsidRPr="000F0396">
        <w:rPr>
          <w:rFonts w:ascii="Times New Roman" w:hAnsi="Times New Roman" w:cs="Times New Roman"/>
          <w:sz w:val="28"/>
          <w:szCs w:val="28"/>
        </w:rPr>
        <w:t> АО «РУСАЛ Красноярск», в 2027 году </w:t>
      </w:r>
      <w:r w:rsidR="008512F3" w:rsidRPr="00454FA8">
        <w:rPr>
          <w:rFonts w:ascii="Times New Roman" w:hAnsi="Times New Roman" w:cs="Times New Roman"/>
          <w:sz w:val="28"/>
          <w:szCs w:val="28"/>
        </w:rPr>
        <w:t>–</w:t>
      </w:r>
      <w:r w:rsidRPr="000F0396">
        <w:rPr>
          <w:rFonts w:ascii="Times New Roman" w:hAnsi="Times New Roman" w:cs="Times New Roman"/>
          <w:sz w:val="28"/>
          <w:szCs w:val="28"/>
        </w:rPr>
        <w:t> ООО «Призма».</w:t>
      </w:r>
    </w:p>
    <w:p w:rsidR="005825AC" w:rsidRPr="009D3DE1" w:rsidRDefault="005825AC" w:rsidP="005825AC">
      <w:pPr>
        <w:pStyle w:val="aa"/>
        <w:tabs>
          <w:tab w:val="left" w:pos="993"/>
        </w:tabs>
        <w:ind w:left="709"/>
        <w:jc w:val="both"/>
        <w:rPr>
          <w:rFonts w:ascii="Times New Roman" w:eastAsia="Calibri" w:hAnsi="Times New Roman" w:cs="Times New Roman"/>
          <w:sz w:val="28"/>
          <w:szCs w:val="28"/>
        </w:rPr>
      </w:pPr>
    </w:p>
    <w:p w:rsidR="00246ABE" w:rsidRPr="008512F3" w:rsidRDefault="00246ABE" w:rsidP="003F762B">
      <w:pPr>
        <w:pStyle w:val="aa"/>
        <w:keepNext/>
        <w:numPr>
          <w:ilvl w:val="0"/>
          <w:numId w:val="8"/>
        </w:numPr>
        <w:spacing w:before="120" w:after="120"/>
        <w:ind w:left="0" w:firstLine="210"/>
        <w:jc w:val="center"/>
        <w:outlineLvl w:val="0"/>
        <w:rPr>
          <w:rFonts w:ascii="Times New Roman" w:hAnsi="Times New Roman" w:cs="Times New Roman"/>
          <w:b/>
          <w:sz w:val="29"/>
          <w:szCs w:val="27"/>
        </w:rPr>
      </w:pPr>
      <w:bookmarkStart w:id="55" w:name="_Toc119057100"/>
      <w:bookmarkStart w:id="56" w:name="_Toc181960522"/>
      <w:bookmarkStart w:id="57" w:name="_Toc241744554"/>
      <w:r w:rsidRPr="008512F3">
        <w:rPr>
          <w:rFonts w:ascii="Times New Roman" w:hAnsi="Times New Roman" w:cs="Times New Roman"/>
          <w:b/>
          <w:sz w:val="29"/>
          <w:szCs w:val="27"/>
        </w:rPr>
        <w:t>Основные проблемы развития муниципального образования</w:t>
      </w:r>
      <w:bookmarkEnd w:id="55"/>
      <w:bookmarkEnd w:id="56"/>
      <w:bookmarkEnd w:id="57"/>
    </w:p>
    <w:p w:rsidR="00246ABE" w:rsidRPr="00CA7F31" w:rsidRDefault="00246ABE" w:rsidP="003F6687">
      <w:pPr>
        <w:widowControl/>
        <w:spacing w:before="120"/>
        <w:ind w:firstLine="709"/>
        <w:jc w:val="both"/>
        <w:rPr>
          <w:rFonts w:ascii="Times New Roman" w:hAnsi="Times New Roman" w:cs="Times New Roman"/>
          <w:b/>
          <w:bCs/>
          <w:i/>
          <w:iCs/>
          <w:sz w:val="28"/>
          <w:szCs w:val="28"/>
        </w:rPr>
      </w:pPr>
      <w:r w:rsidRPr="00CA7F31">
        <w:rPr>
          <w:rFonts w:ascii="Times New Roman" w:hAnsi="Times New Roman" w:cs="Times New Roman"/>
          <w:b/>
          <w:bCs/>
          <w:i/>
          <w:iCs/>
          <w:sz w:val="28"/>
          <w:szCs w:val="28"/>
        </w:rPr>
        <w:t>Образование</w:t>
      </w:r>
    </w:p>
    <w:p w:rsidR="00370398" w:rsidRPr="00CA7F31" w:rsidRDefault="00370398" w:rsidP="00370398">
      <w:pPr>
        <w:ind w:firstLine="709"/>
        <w:jc w:val="both"/>
        <w:rPr>
          <w:color w:val="000000"/>
          <w:sz w:val="28"/>
          <w:szCs w:val="28"/>
        </w:rPr>
      </w:pPr>
      <w:r w:rsidRPr="00CA7F31">
        <w:rPr>
          <w:color w:val="000000"/>
          <w:sz w:val="28"/>
          <w:szCs w:val="28"/>
        </w:rPr>
        <w:t xml:space="preserve">Основное условие сохранения жизни и </w:t>
      </w:r>
      <w:proofErr w:type="gramStart"/>
      <w:r w:rsidRPr="00CA7F31">
        <w:rPr>
          <w:color w:val="000000"/>
          <w:sz w:val="28"/>
          <w:szCs w:val="28"/>
        </w:rPr>
        <w:t>здоровья</w:t>
      </w:r>
      <w:proofErr w:type="gramEnd"/>
      <w:r w:rsidRPr="00CA7F31">
        <w:rPr>
          <w:color w:val="000000"/>
          <w:sz w:val="28"/>
          <w:szCs w:val="28"/>
        </w:rPr>
        <w:t xml:space="preserve"> обучающихся </w:t>
      </w:r>
      <w:r w:rsidRPr="00CA7F31">
        <w:rPr>
          <w:color w:val="000000"/>
          <w:sz w:val="28"/>
          <w:szCs w:val="28"/>
        </w:rPr>
        <w:br/>
        <w:t>и работников от возможных несчастных случаев, аварий и других чрезвычайных ситуаций – это создание работоспособной материально-технической базы.</w:t>
      </w:r>
    </w:p>
    <w:p w:rsidR="00370398" w:rsidRPr="00CA7F31" w:rsidRDefault="00370398" w:rsidP="00370398">
      <w:pPr>
        <w:ind w:firstLine="709"/>
        <w:jc w:val="both"/>
        <w:rPr>
          <w:rFonts w:eastAsia="Calibri"/>
          <w:sz w:val="28"/>
          <w:szCs w:val="28"/>
          <w:lang w:eastAsia="en-US"/>
        </w:rPr>
      </w:pPr>
      <w:r w:rsidRPr="00CA7F31">
        <w:rPr>
          <w:color w:val="000000"/>
          <w:sz w:val="28"/>
          <w:szCs w:val="28"/>
        </w:rPr>
        <w:t xml:space="preserve">На 01.09.2026 в системе отрасли «Образование» города Красноярска функционирует 274 муниципальных учреждений. </w:t>
      </w:r>
      <w:r w:rsidRPr="00CA7F31">
        <w:rPr>
          <w:rFonts w:eastAsia="Calibri"/>
          <w:sz w:val="28"/>
          <w:szCs w:val="28"/>
          <w:lang w:eastAsia="en-US"/>
        </w:rPr>
        <w:t xml:space="preserve">Состояние муниципальных образовательных учреждений характеризуется высокой степенью изношенности зданий, инженерных конструкций (сетей) и коммуникаций. Около 60% образовательных учреждений имеют срок эксплуатации более </w:t>
      </w:r>
      <w:r w:rsidRPr="00CA7F31">
        <w:rPr>
          <w:rFonts w:eastAsia="Calibri"/>
          <w:sz w:val="28"/>
          <w:szCs w:val="28"/>
          <w:lang w:eastAsia="en-US"/>
        </w:rPr>
        <w:br/>
        <w:t xml:space="preserve">40 лет; 16 зданий построены до 1940 года; около 50% имеют различные дефекты и повреждения строительных конструкций. </w:t>
      </w:r>
    </w:p>
    <w:p w:rsidR="00370398" w:rsidRPr="00CA7F31" w:rsidRDefault="00370398" w:rsidP="00370398">
      <w:pPr>
        <w:ind w:firstLine="709"/>
        <w:contextualSpacing/>
        <w:jc w:val="both"/>
        <w:rPr>
          <w:color w:val="000000"/>
          <w:sz w:val="28"/>
          <w:szCs w:val="28"/>
        </w:rPr>
      </w:pPr>
      <w:r w:rsidRPr="00CA7F31">
        <w:rPr>
          <w:color w:val="000000"/>
          <w:sz w:val="28"/>
          <w:szCs w:val="28"/>
        </w:rPr>
        <w:t>Для обеспечения конструкционной и технической безопасности зданий муниципальных образовательных учреждений особенно актуальной становится осуществление системной работы по недопущению и устранению аварийности зданий и сооружений образовательных учреждений.</w:t>
      </w:r>
    </w:p>
    <w:p w:rsidR="00370398" w:rsidRPr="00CA7F31" w:rsidRDefault="00370398" w:rsidP="00370398">
      <w:pPr>
        <w:tabs>
          <w:tab w:val="left" w:pos="7230"/>
        </w:tabs>
        <w:ind w:firstLine="709"/>
        <w:jc w:val="both"/>
        <w:rPr>
          <w:rFonts w:eastAsia="Calibri"/>
          <w:color w:val="000000"/>
          <w:sz w:val="28"/>
          <w:szCs w:val="28"/>
          <w:lang w:eastAsia="en-US"/>
        </w:rPr>
      </w:pPr>
      <w:proofErr w:type="gramStart"/>
      <w:r w:rsidRPr="00CA7F31">
        <w:rPr>
          <w:rFonts w:eastAsia="DejaVu Sans"/>
          <w:sz w:val="28"/>
          <w:szCs w:val="28"/>
          <w:lang w:eastAsia="en-US"/>
        </w:rPr>
        <w:t xml:space="preserve">В настоящее время </w:t>
      </w:r>
      <w:r w:rsidRPr="00CA7F31">
        <w:rPr>
          <w:rFonts w:eastAsia="Calibri"/>
          <w:color w:val="000000"/>
          <w:sz w:val="28"/>
          <w:szCs w:val="28"/>
          <w:lang w:eastAsia="en-US"/>
        </w:rPr>
        <w:t xml:space="preserve">30 зданий образовательных учреждений выведены </w:t>
      </w:r>
      <w:r w:rsidRPr="00CA7F31">
        <w:rPr>
          <w:rFonts w:eastAsia="Calibri"/>
          <w:color w:val="000000"/>
          <w:sz w:val="28"/>
          <w:szCs w:val="28"/>
          <w:lang w:eastAsia="en-US"/>
        </w:rPr>
        <w:br/>
        <w:t>из эксплуатации.</w:t>
      </w:r>
      <w:proofErr w:type="gramEnd"/>
      <w:r w:rsidRPr="00CA7F31">
        <w:rPr>
          <w:rFonts w:eastAsia="Calibri"/>
          <w:color w:val="000000"/>
          <w:sz w:val="28"/>
          <w:szCs w:val="28"/>
          <w:lang w:eastAsia="en-US"/>
        </w:rPr>
        <w:t xml:space="preserve"> Из них по причине аварийности и наличия дефектов, создающих угрозу эксплуатации, 21 здание (5 зданий общеобразовательных учреждений, 13 зданий дошкольных учреждений, 3 здания учреждений дополнительного образования детей), а так же  приостановлена эксплуатация зданий, где проводятся мероприятия по восстановлению их работоспособности (строительных конструкций) в рамках капитального ремонта, 9 зданий </w:t>
      </w:r>
      <w:r w:rsidRPr="00CA7F31">
        <w:rPr>
          <w:rFonts w:eastAsia="Calibri"/>
          <w:color w:val="000000"/>
          <w:sz w:val="28"/>
          <w:szCs w:val="28"/>
          <w:lang w:eastAsia="en-US"/>
        </w:rPr>
        <w:br/>
        <w:t>(2 здания дошкольных учреждений, 7 зданий общеобразовательных учреждений).</w:t>
      </w:r>
    </w:p>
    <w:p w:rsidR="00370398" w:rsidRPr="00CA7F31" w:rsidRDefault="00370398" w:rsidP="00370398">
      <w:pPr>
        <w:spacing w:before="220"/>
        <w:ind w:firstLine="540"/>
        <w:contextualSpacing/>
        <w:jc w:val="both"/>
        <w:rPr>
          <w:rFonts w:eastAsia="DejaVu Sans"/>
          <w:sz w:val="28"/>
          <w:szCs w:val="28"/>
          <w:lang w:eastAsia="en-US"/>
        </w:rPr>
      </w:pPr>
      <w:r w:rsidRPr="00CA7F31">
        <w:rPr>
          <w:rFonts w:eastAsia="DejaVu Sans"/>
          <w:sz w:val="28"/>
          <w:szCs w:val="28"/>
          <w:lang w:eastAsia="en-US"/>
        </w:rPr>
        <w:t xml:space="preserve">Планируется проведение работы </w:t>
      </w:r>
      <w:proofErr w:type="gramStart"/>
      <w:r w:rsidRPr="00CA7F31">
        <w:rPr>
          <w:rFonts w:eastAsia="DejaVu Sans"/>
          <w:sz w:val="28"/>
          <w:szCs w:val="28"/>
          <w:lang w:eastAsia="en-US"/>
        </w:rPr>
        <w:t xml:space="preserve">с министерством образования Красноярского края по привлечению средств из вышестоящих </w:t>
      </w:r>
      <w:r w:rsidR="00965782" w:rsidRPr="00CA7F31">
        <w:rPr>
          <w:rFonts w:eastAsia="DejaVu Sans"/>
          <w:sz w:val="28"/>
          <w:szCs w:val="28"/>
          <w:lang w:eastAsia="en-US"/>
        </w:rPr>
        <w:br/>
      </w:r>
      <w:r w:rsidRPr="00CA7F31">
        <w:rPr>
          <w:rFonts w:eastAsia="DejaVu Sans"/>
          <w:sz w:val="28"/>
          <w:szCs w:val="28"/>
          <w:lang w:eastAsia="en-US"/>
        </w:rPr>
        <w:t>уровней бюджета на создание новых мест в общеобразовательных организациях</w:t>
      </w:r>
      <w:proofErr w:type="gramEnd"/>
      <w:r w:rsidRPr="00CA7F31">
        <w:rPr>
          <w:rFonts w:eastAsia="DejaVu Sans"/>
          <w:sz w:val="28"/>
          <w:szCs w:val="28"/>
          <w:lang w:eastAsia="en-US"/>
        </w:rPr>
        <w:t xml:space="preserve"> города.</w:t>
      </w:r>
    </w:p>
    <w:p w:rsidR="00370398" w:rsidRPr="00CA7F31" w:rsidRDefault="00370398" w:rsidP="00370398">
      <w:pPr>
        <w:ind w:firstLine="709"/>
        <w:jc w:val="both"/>
        <w:rPr>
          <w:rFonts w:eastAsia="Calibri"/>
          <w:color w:val="000000"/>
          <w:sz w:val="28"/>
          <w:szCs w:val="28"/>
          <w:lang w:eastAsia="en-US"/>
        </w:rPr>
      </w:pPr>
      <w:r w:rsidRPr="00CA7F31">
        <w:rPr>
          <w:rFonts w:eastAsia="Calibri"/>
          <w:sz w:val="28"/>
          <w:szCs w:val="28"/>
          <w:lang w:eastAsia="en-US"/>
        </w:rPr>
        <w:t xml:space="preserve">В городе Красноярске ведется строительство </w:t>
      </w:r>
      <w:r w:rsidRPr="00CA7F31">
        <w:rPr>
          <w:rFonts w:eastAsia="Calibri"/>
          <w:color w:val="000000"/>
          <w:sz w:val="28"/>
          <w:szCs w:val="28"/>
          <w:lang w:eastAsia="en-US"/>
        </w:rPr>
        <w:t xml:space="preserve">3 зданий </w:t>
      </w:r>
      <w:r w:rsidRPr="00CA7F31">
        <w:rPr>
          <w:rFonts w:eastAsia="Calibri"/>
          <w:color w:val="000000"/>
          <w:sz w:val="28"/>
          <w:szCs w:val="28"/>
          <w:lang w:eastAsia="en-US"/>
        </w:rPr>
        <w:br/>
        <w:t>под общеобразовательные учреждения и двух под дошкольные образовательные учреждения:</w:t>
      </w:r>
    </w:p>
    <w:p w:rsidR="00370398" w:rsidRPr="00CA7F31" w:rsidRDefault="00370398" w:rsidP="00370398">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proofErr w:type="spellStart"/>
      <w:r w:rsidRPr="00CA7F31">
        <w:rPr>
          <w:rFonts w:ascii="Times New Roman" w:eastAsiaTheme="minorHAnsi" w:hAnsi="Times New Roman" w:cs="Times New Roman"/>
          <w:sz w:val="28"/>
          <w:szCs w:val="28"/>
          <w:lang w:eastAsia="en-US"/>
        </w:rPr>
        <w:t>мкрн</w:t>
      </w:r>
      <w:proofErr w:type="spellEnd"/>
      <w:r w:rsidRPr="00CA7F31">
        <w:rPr>
          <w:rFonts w:ascii="Times New Roman" w:eastAsiaTheme="minorHAnsi" w:hAnsi="Times New Roman" w:cs="Times New Roman"/>
          <w:sz w:val="28"/>
          <w:szCs w:val="28"/>
          <w:lang w:eastAsia="en-US"/>
        </w:rPr>
        <w:t xml:space="preserve"> «Мичуринский» на 1</w:t>
      </w:r>
      <w:r w:rsidR="00E93AFB" w:rsidRPr="00CA7F31">
        <w:rPr>
          <w:rFonts w:ascii="Times New Roman" w:eastAsiaTheme="minorHAnsi" w:hAnsi="Times New Roman" w:cs="Times New Roman"/>
          <w:sz w:val="28"/>
          <w:szCs w:val="28"/>
          <w:lang w:eastAsia="en-US"/>
        </w:rPr>
        <w:t> </w:t>
      </w:r>
      <w:r w:rsidRPr="00CA7F31">
        <w:rPr>
          <w:rFonts w:ascii="Times New Roman" w:eastAsiaTheme="minorHAnsi" w:hAnsi="Times New Roman" w:cs="Times New Roman"/>
          <w:sz w:val="28"/>
          <w:szCs w:val="28"/>
          <w:lang w:eastAsia="en-US"/>
        </w:rPr>
        <w:t>280 мест, планируемый срок ввода</w:t>
      </w:r>
      <w:r w:rsidRPr="00CA7F31">
        <w:rPr>
          <w:rFonts w:ascii="Times New Roman" w:eastAsiaTheme="minorHAnsi" w:hAnsi="Times New Roman" w:cs="Times New Roman"/>
          <w:sz w:val="28"/>
          <w:szCs w:val="28"/>
          <w:lang w:eastAsia="en-US"/>
        </w:rPr>
        <w:br/>
        <w:t>в эксплуатацию – декабрь 2026 год</w:t>
      </w:r>
      <w:r w:rsidR="00E93AFB" w:rsidRPr="00CA7F31">
        <w:rPr>
          <w:rFonts w:ascii="Times New Roman" w:eastAsiaTheme="minorHAnsi" w:hAnsi="Times New Roman" w:cs="Times New Roman"/>
          <w:sz w:val="28"/>
          <w:szCs w:val="28"/>
          <w:lang w:eastAsia="en-US"/>
        </w:rPr>
        <w:t>а</w:t>
      </w:r>
      <w:r w:rsidRPr="00CA7F31">
        <w:rPr>
          <w:rFonts w:ascii="Times New Roman" w:eastAsiaTheme="minorHAnsi" w:hAnsi="Times New Roman" w:cs="Times New Roman"/>
          <w:sz w:val="28"/>
          <w:szCs w:val="28"/>
          <w:lang w:eastAsia="en-US"/>
        </w:rPr>
        <w:t>.</w:t>
      </w:r>
    </w:p>
    <w:p w:rsidR="00370398" w:rsidRPr="00CA7F31" w:rsidRDefault="00370398" w:rsidP="00370398">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 xml:space="preserve">новостройка общеобразовательная школа в 5 </w:t>
      </w:r>
      <w:proofErr w:type="spellStart"/>
      <w:r w:rsidRPr="00CA7F31">
        <w:rPr>
          <w:rFonts w:ascii="Times New Roman" w:eastAsiaTheme="minorHAnsi" w:hAnsi="Times New Roman" w:cs="Times New Roman"/>
          <w:sz w:val="28"/>
          <w:szCs w:val="28"/>
          <w:lang w:eastAsia="en-US"/>
        </w:rPr>
        <w:t>мкрн</w:t>
      </w:r>
      <w:proofErr w:type="spellEnd"/>
      <w:r w:rsidRPr="00CA7F31">
        <w:rPr>
          <w:rFonts w:ascii="Times New Roman" w:eastAsiaTheme="minorHAnsi" w:hAnsi="Times New Roman" w:cs="Times New Roman"/>
          <w:sz w:val="28"/>
          <w:szCs w:val="28"/>
          <w:lang w:eastAsia="en-US"/>
        </w:rPr>
        <w:t xml:space="preserve"> жилого района «Солнечный» 1100 мест, планируемый срок ввода в эксплуатацию – 2027 год;</w:t>
      </w:r>
    </w:p>
    <w:p w:rsidR="00370398" w:rsidRPr="00CA7F31" w:rsidRDefault="00370398" w:rsidP="00370398">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lastRenderedPageBreak/>
        <w:t>новостройка общеобразовательная школа в микрорайоне «</w:t>
      </w:r>
      <w:proofErr w:type="spellStart"/>
      <w:r w:rsidRPr="00CA7F31">
        <w:rPr>
          <w:rFonts w:ascii="Times New Roman" w:eastAsiaTheme="minorHAnsi" w:hAnsi="Times New Roman" w:cs="Times New Roman"/>
          <w:sz w:val="28"/>
          <w:szCs w:val="28"/>
          <w:lang w:eastAsia="en-US"/>
        </w:rPr>
        <w:t>Агроуниверситет</w:t>
      </w:r>
      <w:proofErr w:type="spellEnd"/>
      <w:r w:rsidRPr="00CA7F31">
        <w:rPr>
          <w:rFonts w:ascii="Times New Roman" w:eastAsiaTheme="minorHAnsi" w:hAnsi="Times New Roman" w:cs="Times New Roman"/>
          <w:sz w:val="28"/>
          <w:szCs w:val="28"/>
          <w:lang w:eastAsia="en-US"/>
        </w:rPr>
        <w:t xml:space="preserve">» 1280 мест, планируемый срок ввода в эксплуатацию – </w:t>
      </w:r>
      <w:r w:rsidRPr="00CA7F31">
        <w:rPr>
          <w:rFonts w:ascii="Times New Roman" w:eastAsiaTheme="minorHAnsi" w:hAnsi="Times New Roman" w:cs="Times New Roman"/>
          <w:sz w:val="28"/>
          <w:szCs w:val="28"/>
          <w:lang w:eastAsia="en-US"/>
        </w:rPr>
        <w:br/>
        <w:t>2028 год;</w:t>
      </w:r>
    </w:p>
    <w:p w:rsidR="00370398" w:rsidRPr="00CA7F31" w:rsidRDefault="00370398" w:rsidP="00370398">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 xml:space="preserve">на 2027 год перенесен ввод в эксплуатацию детского сада </w:t>
      </w:r>
      <w:r w:rsidRPr="00CA7F31">
        <w:rPr>
          <w:rFonts w:ascii="Times New Roman" w:eastAsiaTheme="minorHAnsi" w:hAnsi="Times New Roman" w:cs="Times New Roman"/>
          <w:sz w:val="28"/>
          <w:szCs w:val="28"/>
          <w:lang w:eastAsia="en-US"/>
        </w:rPr>
        <w:br/>
        <w:t>в IV микрорайоне жилого района «</w:t>
      </w:r>
      <w:proofErr w:type="spellStart"/>
      <w:r w:rsidRPr="00CA7F31">
        <w:rPr>
          <w:rFonts w:ascii="Times New Roman" w:eastAsiaTheme="minorHAnsi" w:hAnsi="Times New Roman" w:cs="Times New Roman"/>
          <w:sz w:val="28"/>
          <w:szCs w:val="28"/>
          <w:lang w:eastAsia="en-US"/>
        </w:rPr>
        <w:t>Бугач</w:t>
      </w:r>
      <w:proofErr w:type="spellEnd"/>
      <w:r w:rsidRPr="00CA7F31">
        <w:rPr>
          <w:rFonts w:ascii="Times New Roman" w:eastAsiaTheme="minorHAnsi" w:hAnsi="Times New Roman" w:cs="Times New Roman"/>
          <w:sz w:val="28"/>
          <w:szCs w:val="28"/>
          <w:lang w:eastAsia="en-US"/>
        </w:rPr>
        <w:t xml:space="preserve">» на 300 мест, а также на 75 мест дополнительного корпуса к МБДОУ № 231 по ул. Красной Армии, </w:t>
      </w:r>
      <w:r w:rsidRPr="00CA7F31">
        <w:rPr>
          <w:rFonts w:ascii="Times New Roman" w:eastAsiaTheme="minorHAnsi" w:hAnsi="Times New Roman" w:cs="Times New Roman"/>
          <w:sz w:val="28"/>
          <w:szCs w:val="28"/>
          <w:lang w:eastAsia="en-US"/>
        </w:rPr>
        <w:br/>
        <w:t>38 в Железнодорожном районе.</w:t>
      </w:r>
    </w:p>
    <w:p w:rsidR="00370398" w:rsidRPr="00CA7F31" w:rsidRDefault="00370398" w:rsidP="00370398">
      <w:pPr>
        <w:ind w:firstLine="540"/>
        <w:jc w:val="both"/>
        <w:rPr>
          <w:rFonts w:eastAsia="DejaVu Sans"/>
          <w:sz w:val="28"/>
          <w:szCs w:val="28"/>
          <w:lang w:eastAsia="en-US"/>
        </w:rPr>
      </w:pPr>
      <w:r w:rsidRPr="00CA7F31">
        <w:rPr>
          <w:rFonts w:eastAsia="DejaVu Sans"/>
          <w:sz w:val="28"/>
          <w:szCs w:val="28"/>
          <w:lang w:eastAsia="en-US"/>
        </w:rPr>
        <w:t xml:space="preserve">В 2026 году планируется подготовить проектную документацию </w:t>
      </w:r>
      <w:r w:rsidR="008F7EA2" w:rsidRPr="00CA7F31">
        <w:rPr>
          <w:rFonts w:eastAsia="DejaVu Sans"/>
          <w:sz w:val="28"/>
          <w:szCs w:val="28"/>
          <w:lang w:eastAsia="en-US"/>
        </w:rPr>
        <w:br/>
      </w:r>
      <w:r w:rsidRPr="00CA7F31">
        <w:rPr>
          <w:rFonts w:eastAsia="DejaVu Sans"/>
          <w:sz w:val="28"/>
          <w:szCs w:val="28"/>
          <w:lang w:eastAsia="en-US"/>
        </w:rPr>
        <w:t xml:space="preserve">для строительства зданий под общеобразовательные школы в Центральном районе (3-й </w:t>
      </w:r>
      <w:proofErr w:type="spellStart"/>
      <w:r w:rsidRPr="00CA7F31">
        <w:rPr>
          <w:rFonts w:eastAsia="DejaVu Sans"/>
          <w:sz w:val="28"/>
          <w:szCs w:val="28"/>
          <w:lang w:eastAsia="en-US"/>
        </w:rPr>
        <w:t>мкрн</w:t>
      </w:r>
      <w:proofErr w:type="spellEnd"/>
      <w:r w:rsidRPr="00CA7F31">
        <w:rPr>
          <w:rFonts w:eastAsia="DejaVu Sans"/>
          <w:sz w:val="28"/>
          <w:szCs w:val="28"/>
          <w:lang w:eastAsia="en-US"/>
        </w:rPr>
        <w:t xml:space="preserve"> Покровского на 1280 мест), Советском районе (жилой район «Слобода Весны» на 1280 мест), </w:t>
      </w:r>
      <w:proofErr w:type="spellStart"/>
      <w:r w:rsidRPr="00CA7F31">
        <w:rPr>
          <w:rFonts w:eastAsia="DejaVu Sans"/>
          <w:sz w:val="28"/>
          <w:szCs w:val="28"/>
          <w:lang w:eastAsia="en-US"/>
        </w:rPr>
        <w:t>предпроектные</w:t>
      </w:r>
      <w:proofErr w:type="spellEnd"/>
      <w:r w:rsidRPr="00CA7F31">
        <w:rPr>
          <w:rFonts w:eastAsia="DejaVu Sans"/>
          <w:sz w:val="28"/>
          <w:szCs w:val="28"/>
          <w:lang w:eastAsia="en-US"/>
        </w:rPr>
        <w:t xml:space="preserve"> работы для строительства здания общеобразовательной школы в Октябрьском районе (жилой район «Серебряный» на 1280 мест).</w:t>
      </w:r>
    </w:p>
    <w:p w:rsidR="00370398" w:rsidRPr="00CA7F31" w:rsidRDefault="00370398" w:rsidP="00370398">
      <w:pPr>
        <w:ind w:firstLine="540"/>
        <w:jc w:val="both"/>
        <w:rPr>
          <w:rFonts w:eastAsia="DejaVu Sans"/>
          <w:sz w:val="28"/>
          <w:szCs w:val="28"/>
          <w:lang w:eastAsia="en-US"/>
        </w:rPr>
      </w:pPr>
      <w:r w:rsidRPr="00CA7F31">
        <w:rPr>
          <w:rFonts w:eastAsia="DejaVu Sans"/>
          <w:sz w:val="28"/>
          <w:szCs w:val="28"/>
          <w:lang w:eastAsia="en-US"/>
        </w:rPr>
        <w:t>Также на 2027 - 2029 годы запланировано проведение следующих мероприятий капитального характера:</w:t>
      </w:r>
    </w:p>
    <w:p w:rsidR="00370398" w:rsidRPr="00CA7F31" w:rsidRDefault="00370398" w:rsidP="00370398">
      <w:pPr>
        <w:ind w:firstLine="540"/>
        <w:jc w:val="both"/>
        <w:rPr>
          <w:rFonts w:eastAsia="DejaVu Sans"/>
          <w:sz w:val="28"/>
          <w:szCs w:val="28"/>
          <w:lang w:eastAsia="en-US"/>
        </w:rPr>
      </w:pPr>
      <w:r w:rsidRPr="00CA7F31">
        <w:rPr>
          <w:rFonts w:eastAsia="DejaVu Sans"/>
          <w:sz w:val="28"/>
          <w:szCs w:val="28"/>
          <w:lang w:eastAsia="en-US"/>
        </w:rPr>
        <w:t>за счет средств бюджета города и сре</w:t>
      </w:r>
      <w:proofErr w:type="gramStart"/>
      <w:r w:rsidRPr="00CA7F31">
        <w:rPr>
          <w:rFonts w:eastAsia="DejaVu Sans"/>
          <w:sz w:val="28"/>
          <w:szCs w:val="28"/>
          <w:lang w:eastAsia="en-US"/>
        </w:rPr>
        <w:t>дств кр</w:t>
      </w:r>
      <w:proofErr w:type="gramEnd"/>
      <w:r w:rsidRPr="00CA7F31">
        <w:rPr>
          <w:rFonts w:eastAsia="DejaVu Sans"/>
          <w:sz w:val="28"/>
          <w:szCs w:val="28"/>
          <w:lang w:eastAsia="en-US"/>
        </w:rPr>
        <w:t>аевого бюджета капитальный ремонт школы №78;</w:t>
      </w:r>
    </w:p>
    <w:p w:rsidR="00370398" w:rsidRPr="00CA7F31" w:rsidRDefault="00370398" w:rsidP="00370398">
      <w:pPr>
        <w:ind w:firstLine="540"/>
        <w:jc w:val="both"/>
        <w:rPr>
          <w:rFonts w:eastAsia="DejaVu Sans"/>
          <w:sz w:val="28"/>
          <w:szCs w:val="28"/>
          <w:lang w:eastAsia="en-US"/>
        </w:rPr>
      </w:pPr>
      <w:r w:rsidRPr="00CA7F31">
        <w:rPr>
          <w:rFonts w:eastAsia="DejaVu Sans"/>
          <w:sz w:val="28"/>
          <w:szCs w:val="28"/>
          <w:lang w:eastAsia="en-US"/>
        </w:rPr>
        <w:t xml:space="preserve">за счет средств федерального, краевого бюджета и средств бюджета города ремонтные работы и приобретение оборудования для муниципальных общеобразовательных учреждений №№18, 46, 62, 85,  дошкольного образовательного учреждения №292. Указанные мероприятия проводятся </w:t>
      </w:r>
      <w:r w:rsidR="008F7EA2" w:rsidRPr="00CA7F31">
        <w:rPr>
          <w:rFonts w:eastAsia="DejaVu Sans"/>
          <w:sz w:val="28"/>
          <w:szCs w:val="28"/>
          <w:lang w:eastAsia="en-US"/>
        </w:rPr>
        <w:br/>
      </w:r>
      <w:r w:rsidRPr="00CA7F31">
        <w:rPr>
          <w:rFonts w:eastAsia="DejaVu Sans"/>
          <w:sz w:val="28"/>
          <w:szCs w:val="28"/>
          <w:lang w:eastAsia="en-US"/>
        </w:rPr>
        <w:t>в рамках федерального проекта «Модернизация школьных систем образования».</w:t>
      </w:r>
    </w:p>
    <w:p w:rsidR="00370398" w:rsidRPr="00CA7F31" w:rsidRDefault="00370398" w:rsidP="00370398">
      <w:pPr>
        <w:ind w:firstLine="540"/>
        <w:contextualSpacing/>
        <w:jc w:val="both"/>
        <w:rPr>
          <w:rFonts w:eastAsia="DejaVu Sans"/>
          <w:sz w:val="28"/>
          <w:szCs w:val="28"/>
          <w:lang w:eastAsia="en-US"/>
        </w:rPr>
      </w:pPr>
      <w:proofErr w:type="gramStart"/>
      <w:r w:rsidRPr="00CA7F31">
        <w:rPr>
          <w:rFonts w:eastAsia="DejaVu Sans"/>
          <w:sz w:val="28"/>
          <w:szCs w:val="28"/>
          <w:lang w:eastAsia="en-US"/>
        </w:rPr>
        <w:t xml:space="preserve">Кроме того, в соответствии с договором на безвозмездное выполнение работ по капитальному ремонту здания, крыши, спортивной площадки, сноса нежилого здания теплицы муниципального автономного общеобразовательного учреждения «Средняя школа № 66 имени Героя Советского Союза </w:t>
      </w:r>
      <w:proofErr w:type="spellStart"/>
      <w:r w:rsidRPr="00CA7F31">
        <w:rPr>
          <w:rFonts w:eastAsia="DejaVu Sans"/>
          <w:sz w:val="28"/>
          <w:szCs w:val="28"/>
          <w:lang w:eastAsia="en-US"/>
        </w:rPr>
        <w:t>Бурыхина</w:t>
      </w:r>
      <w:proofErr w:type="spellEnd"/>
      <w:r w:rsidR="008F7EA2" w:rsidRPr="00CA7F31">
        <w:rPr>
          <w:rFonts w:eastAsia="DejaVu Sans"/>
          <w:sz w:val="28"/>
          <w:szCs w:val="28"/>
          <w:lang w:eastAsia="en-US"/>
        </w:rPr>
        <w:t> </w:t>
      </w:r>
      <w:r w:rsidRPr="00CA7F31">
        <w:rPr>
          <w:rFonts w:eastAsia="DejaVu Sans"/>
          <w:sz w:val="28"/>
          <w:szCs w:val="28"/>
          <w:lang w:eastAsia="en-US"/>
        </w:rPr>
        <w:t xml:space="preserve">Е.И.» в рамках исполнения Соглашения об оказании содействия </w:t>
      </w:r>
      <w:r w:rsidR="008F7EA2" w:rsidRPr="00CA7F31">
        <w:rPr>
          <w:rFonts w:eastAsia="DejaVu Sans"/>
          <w:sz w:val="28"/>
          <w:szCs w:val="28"/>
          <w:lang w:eastAsia="en-US"/>
        </w:rPr>
        <w:br/>
      </w:r>
      <w:r w:rsidRPr="00CA7F31">
        <w:rPr>
          <w:rFonts w:eastAsia="DejaVu Sans"/>
          <w:sz w:val="28"/>
          <w:szCs w:val="28"/>
          <w:lang w:eastAsia="en-US"/>
        </w:rPr>
        <w:t xml:space="preserve">в развитии социальной инфраструктуры города Красноярска от 29.03.2024 </w:t>
      </w:r>
      <w:r w:rsidR="008F7EA2" w:rsidRPr="00CA7F31">
        <w:rPr>
          <w:rFonts w:eastAsia="DejaVu Sans"/>
          <w:sz w:val="28"/>
          <w:szCs w:val="28"/>
          <w:lang w:eastAsia="en-US"/>
        </w:rPr>
        <w:br/>
      </w:r>
      <w:r w:rsidRPr="00CA7F31">
        <w:rPr>
          <w:rFonts w:eastAsia="DejaVu Sans"/>
          <w:sz w:val="28"/>
          <w:szCs w:val="28"/>
          <w:lang w:eastAsia="en-US"/>
        </w:rPr>
        <w:t>№</w:t>
      </w:r>
      <w:r w:rsidR="008F7EA2" w:rsidRPr="00CA7F31">
        <w:rPr>
          <w:rFonts w:eastAsia="DejaVu Sans"/>
          <w:sz w:val="28"/>
          <w:szCs w:val="28"/>
          <w:lang w:eastAsia="en-US"/>
        </w:rPr>
        <w:t> </w:t>
      </w:r>
      <w:r w:rsidRPr="00CA7F31">
        <w:rPr>
          <w:rFonts w:eastAsia="DejaVu Sans"/>
          <w:sz w:val="28"/>
          <w:szCs w:val="28"/>
          <w:lang w:eastAsia="en-US"/>
        </w:rPr>
        <w:t>6-23, заключенного между администрацией города Красноярска и обществом</w:t>
      </w:r>
      <w:r w:rsidR="008F7EA2" w:rsidRPr="00CA7F31">
        <w:rPr>
          <w:rFonts w:eastAsia="DejaVu Sans"/>
          <w:sz w:val="28"/>
          <w:szCs w:val="28"/>
          <w:lang w:eastAsia="en-US"/>
        </w:rPr>
        <w:br/>
      </w:r>
      <w:r w:rsidRPr="00CA7F31">
        <w:rPr>
          <w:rFonts w:eastAsia="DejaVu Sans"/>
          <w:sz w:val="28"/>
          <w:szCs w:val="28"/>
          <w:lang w:eastAsia="en-US"/>
        </w:rPr>
        <w:t>с ограниченной</w:t>
      </w:r>
      <w:proofErr w:type="gramEnd"/>
      <w:r w:rsidRPr="00CA7F31">
        <w:rPr>
          <w:rFonts w:eastAsia="DejaVu Sans"/>
          <w:sz w:val="28"/>
          <w:szCs w:val="28"/>
          <w:lang w:eastAsia="en-US"/>
        </w:rPr>
        <w:t xml:space="preserve"> ответственностью «</w:t>
      </w:r>
      <w:proofErr w:type="spellStart"/>
      <w:r w:rsidRPr="00CA7F31">
        <w:rPr>
          <w:rFonts w:eastAsia="DejaVu Sans"/>
          <w:sz w:val="28"/>
          <w:szCs w:val="28"/>
          <w:lang w:eastAsia="en-US"/>
        </w:rPr>
        <w:t>СтройИнновация</w:t>
      </w:r>
      <w:proofErr w:type="spellEnd"/>
      <w:r w:rsidRPr="00CA7F31">
        <w:rPr>
          <w:rFonts w:eastAsia="DejaVu Sans"/>
          <w:sz w:val="28"/>
          <w:szCs w:val="28"/>
          <w:lang w:eastAsia="en-US"/>
        </w:rPr>
        <w:t>» планируется завершить ремонтные работы до конца 2027 года.</w:t>
      </w:r>
    </w:p>
    <w:p w:rsidR="00370398" w:rsidRPr="00CA7F31" w:rsidRDefault="00370398" w:rsidP="00370398">
      <w:pPr>
        <w:ind w:firstLine="709"/>
        <w:contextualSpacing/>
        <w:jc w:val="both"/>
        <w:rPr>
          <w:color w:val="000000"/>
          <w:sz w:val="28"/>
          <w:szCs w:val="28"/>
        </w:rPr>
      </w:pPr>
      <w:r w:rsidRPr="00CA7F31">
        <w:rPr>
          <w:color w:val="000000"/>
          <w:sz w:val="28"/>
          <w:szCs w:val="28"/>
        </w:rPr>
        <w:t>Для решения данной задачи в администрации города создана межведомственная рабочая группа по вопросу сохранения (развития) социальной инфраструктуры.</w:t>
      </w:r>
    </w:p>
    <w:p w:rsidR="00370398" w:rsidRPr="00CA7F31" w:rsidRDefault="00370398" w:rsidP="00370398">
      <w:pPr>
        <w:ind w:firstLine="709"/>
        <w:contextualSpacing/>
        <w:jc w:val="both"/>
        <w:rPr>
          <w:color w:val="000000"/>
          <w:sz w:val="28"/>
          <w:szCs w:val="28"/>
        </w:rPr>
      </w:pPr>
      <w:r w:rsidRPr="00CA7F31">
        <w:rPr>
          <w:color w:val="000000"/>
          <w:sz w:val="28"/>
          <w:szCs w:val="28"/>
        </w:rPr>
        <w:t>В 2027–2029 годах планируется продолжение работы в части</w:t>
      </w:r>
      <w:r w:rsidR="008F7EA2" w:rsidRPr="00CA7F31">
        <w:rPr>
          <w:color w:val="000000"/>
          <w:sz w:val="28"/>
          <w:szCs w:val="28"/>
        </w:rPr>
        <w:br/>
      </w:r>
      <w:r w:rsidRPr="00CA7F31">
        <w:rPr>
          <w:color w:val="000000"/>
          <w:sz w:val="28"/>
          <w:szCs w:val="28"/>
        </w:rPr>
        <w:t>поддержания зданий образовательных учреждений в работоспособном состоянии, недопущения аварийности зданий.</w:t>
      </w:r>
    </w:p>
    <w:p w:rsidR="00370398" w:rsidRPr="00CA7F31" w:rsidRDefault="00370398" w:rsidP="00370398">
      <w:pPr>
        <w:ind w:firstLine="709"/>
        <w:jc w:val="both"/>
        <w:rPr>
          <w:color w:val="000000"/>
          <w:sz w:val="28"/>
          <w:szCs w:val="28"/>
        </w:rPr>
      </w:pPr>
      <w:r w:rsidRPr="00CA7F31">
        <w:rPr>
          <w:color w:val="000000"/>
          <w:sz w:val="28"/>
          <w:szCs w:val="28"/>
        </w:rPr>
        <w:t xml:space="preserve">Принимая во внимание ограниченные возможности бюджета города </w:t>
      </w:r>
      <w:r w:rsidR="008F7EA2" w:rsidRPr="00CA7F31">
        <w:rPr>
          <w:color w:val="000000"/>
          <w:sz w:val="28"/>
          <w:szCs w:val="28"/>
        </w:rPr>
        <w:br/>
      </w:r>
      <w:r w:rsidRPr="00CA7F31">
        <w:rPr>
          <w:color w:val="000000"/>
          <w:sz w:val="28"/>
          <w:szCs w:val="28"/>
        </w:rPr>
        <w:t>по собственным доходам, для решения данного вопроса требуется финансовая поддержка из вышестоящих бюджетов.</w:t>
      </w:r>
    </w:p>
    <w:p w:rsidR="00370398" w:rsidRPr="00CA7F31" w:rsidRDefault="00370398" w:rsidP="00370398">
      <w:pPr>
        <w:ind w:firstLine="709"/>
        <w:jc w:val="both"/>
        <w:rPr>
          <w:color w:val="000000"/>
          <w:sz w:val="28"/>
          <w:szCs w:val="28"/>
        </w:rPr>
      </w:pPr>
      <w:r w:rsidRPr="00CA7F31">
        <w:rPr>
          <w:color w:val="000000"/>
          <w:sz w:val="28"/>
          <w:szCs w:val="28"/>
        </w:rPr>
        <w:t xml:space="preserve">В 2026–2029 годах будет продолжена работа с краевыми структурами </w:t>
      </w:r>
      <w:r w:rsidR="008F7EA2" w:rsidRPr="00CA7F31">
        <w:rPr>
          <w:color w:val="000000"/>
          <w:sz w:val="28"/>
          <w:szCs w:val="28"/>
        </w:rPr>
        <w:br/>
      </w:r>
      <w:r w:rsidRPr="00CA7F31">
        <w:rPr>
          <w:color w:val="000000"/>
          <w:sz w:val="28"/>
          <w:szCs w:val="28"/>
        </w:rPr>
        <w:t xml:space="preserve">по привлечению на эти цели средств вышестоящих бюджетов, выделяемых </w:t>
      </w:r>
      <w:r w:rsidR="008F7EA2" w:rsidRPr="00CA7F31">
        <w:rPr>
          <w:color w:val="000000"/>
          <w:sz w:val="28"/>
          <w:szCs w:val="28"/>
        </w:rPr>
        <w:br/>
      </w:r>
      <w:r w:rsidRPr="00CA7F31">
        <w:rPr>
          <w:color w:val="000000"/>
          <w:sz w:val="28"/>
          <w:szCs w:val="28"/>
        </w:rPr>
        <w:t>на конкурсной основе.</w:t>
      </w:r>
    </w:p>
    <w:p w:rsidR="00246ABE" w:rsidRPr="00CA7F31" w:rsidRDefault="00246ABE" w:rsidP="00E72B5A">
      <w:pPr>
        <w:keepNext/>
        <w:widowControl/>
        <w:spacing w:before="120"/>
        <w:ind w:firstLine="709"/>
        <w:jc w:val="both"/>
        <w:rPr>
          <w:rFonts w:ascii="Times New Roman" w:hAnsi="Times New Roman" w:cs="Times New Roman"/>
          <w:b/>
          <w:bCs/>
          <w:i/>
          <w:iCs/>
          <w:sz w:val="28"/>
          <w:szCs w:val="28"/>
        </w:rPr>
      </w:pPr>
      <w:r w:rsidRPr="00CA7F31">
        <w:rPr>
          <w:rFonts w:ascii="Times New Roman" w:hAnsi="Times New Roman" w:cs="Times New Roman"/>
          <w:b/>
          <w:bCs/>
          <w:i/>
          <w:iCs/>
          <w:sz w:val="28"/>
          <w:szCs w:val="28"/>
        </w:rPr>
        <w:lastRenderedPageBreak/>
        <w:t>Культура</w:t>
      </w:r>
    </w:p>
    <w:p w:rsidR="00517400" w:rsidRPr="00CA7F31" w:rsidRDefault="00517400" w:rsidP="004C4FF4">
      <w:pPr>
        <w:ind w:firstLine="709"/>
        <w:jc w:val="both"/>
        <w:rPr>
          <w:color w:val="000000"/>
          <w:sz w:val="28"/>
          <w:szCs w:val="28"/>
        </w:rPr>
      </w:pPr>
      <w:r w:rsidRPr="00CA7F31">
        <w:rPr>
          <w:color w:val="000000"/>
          <w:sz w:val="28"/>
          <w:szCs w:val="28"/>
        </w:rPr>
        <w:t xml:space="preserve">Одной из </w:t>
      </w:r>
      <w:r w:rsidR="004C4FF4" w:rsidRPr="00CA7F31">
        <w:rPr>
          <w:color w:val="000000"/>
          <w:sz w:val="28"/>
          <w:szCs w:val="28"/>
        </w:rPr>
        <w:t>ключевых</w:t>
      </w:r>
      <w:r w:rsidRPr="00CA7F31">
        <w:rPr>
          <w:color w:val="000000"/>
          <w:sz w:val="28"/>
          <w:szCs w:val="28"/>
        </w:rPr>
        <w:t xml:space="preserve"> проблем развития отрасли «Культура» </w:t>
      </w:r>
      <w:r w:rsidR="00965782" w:rsidRPr="00CA7F31">
        <w:rPr>
          <w:color w:val="000000"/>
          <w:sz w:val="28"/>
          <w:szCs w:val="28"/>
        </w:rPr>
        <w:br/>
      </w:r>
      <w:r w:rsidRPr="00CA7F31">
        <w:rPr>
          <w:color w:val="000000"/>
          <w:sz w:val="28"/>
          <w:szCs w:val="28"/>
        </w:rPr>
        <w:t>является недостаточный уровень обеспеченности</w:t>
      </w:r>
      <w:r w:rsidR="004C4FF4" w:rsidRPr="00CA7F31">
        <w:rPr>
          <w:color w:val="000000"/>
          <w:sz w:val="28"/>
          <w:szCs w:val="28"/>
        </w:rPr>
        <w:t xml:space="preserve"> объектами культурно</w:t>
      </w:r>
      <w:r w:rsidR="004C4FF4" w:rsidRPr="00CA7F31">
        <w:rPr>
          <w:color w:val="000000"/>
          <w:sz w:val="28"/>
          <w:szCs w:val="28"/>
        </w:rPr>
        <w:noBreakHyphen/>
        <w:t>досуговой инфраструктуры</w:t>
      </w:r>
      <w:r w:rsidRPr="00CA7F31">
        <w:rPr>
          <w:color w:val="000000"/>
          <w:sz w:val="28"/>
          <w:szCs w:val="28"/>
        </w:rPr>
        <w:t>. По состоянию на 01.01.2026 уровень фактической обеспеченности составляет:</w:t>
      </w:r>
      <w:r w:rsidR="004C4FF4" w:rsidRPr="00CA7F31">
        <w:rPr>
          <w:color w:val="000000"/>
          <w:sz w:val="28"/>
          <w:szCs w:val="28"/>
        </w:rPr>
        <w:t xml:space="preserve"> </w:t>
      </w:r>
      <w:r w:rsidRPr="00CA7F31">
        <w:rPr>
          <w:color w:val="000000"/>
          <w:sz w:val="28"/>
          <w:szCs w:val="28"/>
        </w:rPr>
        <w:t>библиотеками – 58,1</w:t>
      </w:r>
      <w:r w:rsidR="004C4FF4" w:rsidRPr="00CA7F31">
        <w:rPr>
          <w:color w:val="000000"/>
          <w:sz w:val="28"/>
          <w:szCs w:val="28"/>
        </w:rPr>
        <w:t xml:space="preserve"> %, </w:t>
      </w:r>
      <w:r w:rsidR="00965782" w:rsidRPr="00CA7F31">
        <w:rPr>
          <w:color w:val="000000"/>
          <w:sz w:val="28"/>
          <w:szCs w:val="28"/>
        </w:rPr>
        <w:br/>
      </w:r>
      <w:r w:rsidRPr="00CA7F31">
        <w:rPr>
          <w:color w:val="000000"/>
          <w:sz w:val="28"/>
          <w:szCs w:val="28"/>
        </w:rPr>
        <w:t>парками – 68</w:t>
      </w:r>
      <w:r w:rsidR="004C4FF4" w:rsidRPr="00CA7F31">
        <w:rPr>
          <w:color w:val="000000"/>
          <w:sz w:val="28"/>
          <w:szCs w:val="28"/>
        </w:rPr>
        <w:t> </w:t>
      </w:r>
      <w:r w:rsidRPr="00CA7F31">
        <w:rPr>
          <w:color w:val="000000"/>
          <w:sz w:val="28"/>
          <w:szCs w:val="28"/>
        </w:rPr>
        <w:t>%.</w:t>
      </w:r>
    </w:p>
    <w:p w:rsidR="00517400" w:rsidRPr="00CA7F31" w:rsidRDefault="004C4FF4" w:rsidP="004C4FF4">
      <w:pPr>
        <w:ind w:firstLine="709"/>
        <w:jc w:val="both"/>
        <w:rPr>
          <w:color w:val="000000"/>
          <w:sz w:val="28"/>
          <w:szCs w:val="28"/>
        </w:rPr>
      </w:pPr>
      <w:r w:rsidRPr="00CA7F31">
        <w:rPr>
          <w:color w:val="000000"/>
          <w:sz w:val="28"/>
          <w:szCs w:val="28"/>
        </w:rPr>
        <w:t xml:space="preserve">Обеспеченность местами в детских школах искусств (включая музыкальные и художественные школы) оценивается исходя из охвата программами дополнительного образования 12 % учащихся 1–8 классов общеобразовательных школ. </w:t>
      </w:r>
      <w:r w:rsidR="00517400" w:rsidRPr="00CA7F31">
        <w:rPr>
          <w:color w:val="000000"/>
          <w:sz w:val="28"/>
          <w:szCs w:val="28"/>
        </w:rPr>
        <w:t>На 01.01.2026 расчетная нормативная обеспеченность составляет 15</w:t>
      </w:r>
      <w:r w:rsidRPr="00CA7F31">
        <w:rPr>
          <w:color w:val="000000"/>
          <w:sz w:val="28"/>
          <w:szCs w:val="28"/>
        </w:rPr>
        <w:t> </w:t>
      </w:r>
      <w:r w:rsidR="00517400" w:rsidRPr="00CA7F31">
        <w:rPr>
          <w:color w:val="000000"/>
          <w:sz w:val="28"/>
          <w:szCs w:val="28"/>
        </w:rPr>
        <w:t>145 мест, фактическая обеспеченность составляет 44,</w:t>
      </w:r>
      <w:r w:rsidRPr="00CA7F31">
        <w:rPr>
          <w:color w:val="000000"/>
          <w:sz w:val="28"/>
          <w:szCs w:val="28"/>
        </w:rPr>
        <w:t>7 </w:t>
      </w:r>
      <w:r w:rsidR="00517400" w:rsidRPr="00CA7F31">
        <w:rPr>
          <w:color w:val="000000"/>
          <w:sz w:val="28"/>
          <w:szCs w:val="28"/>
        </w:rPr>
        <w:t>%, дефицит – 6</w:t>
      </w:r>
      <w:r w:rsidRPr="00CA7F31">
        <w:rPr>
          <w:color w:val="000000"/>
          <w:sz w:val="28"/>
          <w:szCs w:val="28"/>
        </w:rPr>
        <w:t> </w:t>
      </w:r>
      <w:r w:rsidR="00517400" w:rsidRPr="00CA7F31">
        <w:rPr>
          <w:color w:val="000000"/>
          <w:sz w:val="28"/>
          <w:szCs w:val="28"/>
        </w:rPr>
        <w:t>769 мест.</w:t>
      </w:r>
    </w:p>
    <w:p w:rsidR="00517400" w:rsidRPr="00CA7F31" w:rsidRDefault="00517400" w:rsidP="00517400">
      <w:pPr>
        <w:spacing w:before="100" w:beforeAutospacing="1" w:after="120"/>
        <w:ind w:firstLine="709"/>
        <w:contextualSpacing/>
        <w:jc w:val="both"/>
        <w:outlineLvl w:val="0"/>
        <w:rPr>
          <w:rFonts w:ascii="Times New Roman" w:hAnsi="Times New Roman" w:cs="Times New Roman"/>
          <w:sz w:val="28"/>
          <w:szCs w:val="28"/>
        </w:rPr>
      </w:pPr>
      <w:r w:rsidRPr="00CA7F31">
        <w:rPr>
          <w:rFonts w:ascii="Times New Roman" w:hAnsi="Times New Roman" w:cs="Times New Roman"/>
          <w:sz w:val="28"/>
          <w:szCs w:val="28"/>
        </w:rPr>
        <w:t xml:space="preserve">Доля зданий муниципальных учреждений отрасли «Культура», находящихся в удовлетворительном состоянии, </w:t>
      </w:r>
      <w:r w:rsidR="004C4FF4" w:rsidRPr="00CA7F31">
        <w:rPr>
          <w:rFonts w:ascii="Times New Roman" w:hAnsi="Times New Roman" w:cs="Times New Roman"/>
          <w:sz w:val="28"/>
          <w:szCs w:val="28"/>
        </w:rPr>
        <w:t>составила 85,1 %</w:t>
      </w:r>
      <w:r w:rsidRPr="00CA7F31">
        <w:rPr>
          <w:rFonts w:ascii="Times New Roman" w:hAnsi="Times New Roman" w:cs="Times New Roman"/>
          <w:sz w:val="28"/>
          <w:szCs w:val="28"/>
        </w:rPr>
        <w:t>.</w:t>
      </w:r>
    </w:p>
    <w:p w:rsidR="00E72B5A" w:rsidRPr="00CA7F31" w:rsidRDefault="00E72B5A" w:rsidP="00E72B5A">
      <w:pPr>
        <w:spacing w:before="100" w:beforeAutospacing="1" w:after="120"/>
        <w:ind w:firstLine="709"/>
        <w:contextualSpacing/>
        <w:jc w:val="both"/>
        <w:outlineLvl w:val="0"/>
        <w:rPr>
          <w:rFonts w:ascii="Times New Roman" w:hAnsi="Times New Roman" w:cs="Times New Roman"/>
          <w:sz w:val="10"/>
          <w:szCs w:val="28"/>
        </w:rPr>
      </w:pPr>
    </w:p>
    <w:p w:rsidR="00246ABE" w:rsidRPr="00CA7F31" w:rsidRDefault="00246ABE" w:rsidP="00E72B5A">
      <w:pPr>
        <w:widowControl/>
        <w:spacing w:before="120"/>
        <w:ind w:firstLine="709"/>
        <w:jc w:val="both"/>
        <w:rPr>
          <w:rFonts w:ascii="Times New Roman" w:hAnsi="Times New Roman" w:cs="Times New Roman"/>
          <w:b/>
          <w:bCs/>
          <w:i/>
          <w:iCs/>
          <w:sz w:val="28"/>
          <w:szCs w:val="28"/>
        </w:rPr>
      </w:pPr>
      <w:r w:rsidRPr="00CA7F31">
        <w:rPr>
          <w:rFonts w:ascii="Times New Roman" w:hAnsi="Times New Roman" w:cs="Times New Roman"/>
          <w:b/>
          <w:bCs/>
          <w:i/>
          <w:iCs/>
          <w:sz w:val="28"/>
          <w:szCs w:val="28"/>
        </w:rPr>
        <w:t>Физическая культура</w:t>
      </w:r>
      <w:r w:rsidR="00CA1111" w:rsidRPr="00CA7F31">
        <w:rPr>
          <w:rFonts w:ascii="Times New Roman" w:hAnsi="Times New Roman" w:cs="Times New Roman"/>
          <w:b/>
          <w:bCs/>
          <w:i/>
          <w:iCs/>
          <w:sz w:val="28"/>
          <w:szCs w:val="28"/>
        </w:rPr>
        <w:t>,</w:t>
      </w:r>
      <w:r w:rsidRPr="00CA7F31">
        <w:rPr>
          <w:rFonts w:ascii="Times New Roman" w:hAnsi="Times New Roman" w:cs="Times New Roman"/>
          <w:b/>
          <w:bCs/>
          <w:i/>
          <w:iCs/>
          <w:sz w:val="28"/>
          <w:szCs w:val="28"/>
        </w:rPr>
        <w:t xml:space="preserve"> спорт</w:t>
      </w:r>
      <w:r w:rsidR="00CA1111" w:rsidRPr="00CA7F31">
        <w:rPr>
          <w:rFonts w:ascii="Times New Roman" w:hAnsi="Times New Roman" w:cs="Times New Roman"/>
          <w:b/>
          <w:bCs/>
          <w:i/>
          <w:iCs/>
          <w:sz w:val="28"/>
          <w:szCs w:val="28"/>
        </w:rPr>
        <w:t xml:space="preserve"> и туризм</w:t>
      </w:r>
    </w:p>
    <w:p w:rsidR="0023545F" w:rsidRPr="00CA7F31" w:rsidRDefault="0023545F" w:rsidP="0023545F">
      <w:pPr>
        <w:ind w:firstLine="709"/>
        <w:jc w:val="both"/>
        <w:rPr>
          <w:color w:val="000000"/>
          <w:sz w:val="28"/>
          <w:szCs w:val="28"/>
        </w:rPr>
      </w:pPr>
      <w:r w:rsidRPr="00CA7F31">
        <w:rPr>
          <w:color w:val="000000"/>
          <w:sz w:val="28"/>
          <w:szCs w:val="28"/>
        </w:rPr>
        <w:t>Несмотря на положительную динамику развития отрасли физической культуры и спорта в городе Красноярске, сохраняется ряд проблемных факторов, требующих системного решения:</w:t>
      </w:r>
    </w:p>
    <w:p w:rsidR="0023545F" w:rsidRPr="00CA7F31" w:rsidRDefault="0023545F" w:rsidP="003F762B">
      <w:pPr>
        <w:widowControl/>
        <w:numPr>
          <w:ilvl w:val="0"/>
          <w:numId w:val="12"/>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 xml:space="preserve">Дефицит спортивной инфраструктуры и высокая загруженность действующих объектов. Отмечается недостаток спортивных объектов, </w:t>
      </w:r>
      <w:r w:rsidRPr="00CA7F31">
        <w:rPr>
          <w:rFonts w:ascii="Times New Roman" w:eastAsia="Calibri" w:hAnsi="Times New Roman" w:cs="Times New Roman"/>
          <w:sz w:val="28"/>
          <w:szCs w:val="28"/>
          <w:lang w:eastAsia="en-US"/>
        </w:rPr>
        <w:br/>
        <w:t xml:space="preserve">в том числе спортивных залов, бассейнов и стадионов. При этом высокая эксплуатационная нагрузка на действующие объекты не позволяет включать </w:t>
      </w:r>
      <w:r w:rsidRPr="00CA7F31">
        <w:rPr>
          <w:rFonts w:ascii="Times New Roman" w:eastAsia="Calibri" w:hAnsi="Times New Roman" w:cs="Times New Roman"/>
          <w:sz w:val="28"/>
          <w:szCs w:val="28"/>
          <w:lang w:eastAsia="en-US"/>
        </w:rPr>
        <w:br/>
        <w:t>в расписание дополнительные занятия по физической культуре и спорту.</w:t>
      </w:r>
    </w:p>
    <w:p w:rsidR="0023545F" w:rsidRPr="00CA7F31" w:rsidRDefault="0023545F" w:rsidP="003F762B">
      <w:pPr>
        <w:widowControl/>
        <w:numPr>
          <w:ilvl w:val="0"/>
          <w:numId w:val="12"/>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 xml:space="preserve">Изношенность и необходимость модернизации материально-технической базы отдельных муниципальных спортивных объектов. </w:t>
      </w:r>
      <w:r w:rsidRPr="00CA7F31">
        <w:rPr>
          <w:rFonts w:ascii="Times New Roman" w:eastAsia="Calibri" w:hAnsi="Times New Roman" w:cs="Times New Roman"/>
          <w:sz w:val="28"/>
          <w:szCs w:val="28"/>
          <w:lang w:eastAsia="en-US"/>
        </w:rPr>
        <w:br/>
        <w:t xml:space="preserve">Ряд объектов требует обновления оборудования, ремонта помещений </w:t>
      </w:r>
      <w:r w:rsidRPr="00CA7F31">
        <w:rPr>
          <w:rFonts w:ascii="Times New Roman" w:eastAsia="Calibri" w:hAnsi="Times New Roman" w:cs="Times New Roman"/>
          <w:sz w:val="28"/>
          <w:szCs w:val="28"/>
          <w:lang w:eastAsia="en-US"/>
        </w:rPr>
        <w:br/>
        <w:t xml:space="preserve">и приведения инфраструктуры в соответствие с современными нормативами </w:t>
      </w:r>
      <w:r w:rsidRPr="00CA7F31">
        <w:rPr>
          <w:rFonts w:ascii="Times New Roman" w:eastAsia="Calibri" w:hAnsi="Times New Roman" w:cs="Times New Roman"/>
          <w:sz w:val="28"/>
          <w:szCs w:val="28"/>
          <w:lang w:eastAsia="en-US"/>
        </w:rPr>
        <w:br/>
        <w:t>и требованиями безопасности.</w:t>
      </w:r>
    </w:p>
    <w:p w:rsidR="0023545F" w:rsidRPr="00CA7F31" w:rsidRDefault="0023545F" w:rsidP="003F762B">
      <w:pPr>
        <w:widowControl/>
        <w:numPr>
          <w:ilvl w:val="0"/>
          <w:numId w:val="12"/>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 xml:space="preserve">Недостаточная эффективность системы информирования </w:t>
      </w:r>
      <w:r w:rsidRPr="00CA7F31">
        <w:rPr>
          <w:rFonts w:ascii="Times New Roman" w:eastAsia="Calibri" w:hAnsi="Times New Roman" w:cs="Times New Roman"/>
          <w:sz w:val="28"/>
          <w:szCs w:val="28"/>
          <w:lang w:eastAsia="en-US"/>
        </w:rPr>
        <w:br/>
        <w:t>и популяризации физической культуры и спорта. Существующая система информирования населения недостаточно способствует привлечению горожан к регулярным занятиям физической культурой, активному отдыху по месту жительства и формированию здорового образа жизни как устойчивой социальной практики.</w:t>
      </w:r>
    </w:p>
    <w:p w:rsidR="001F16E6" w:rsidRPr="00CA7F31" w:rsidRDefault="001F16E6" w:rsidP="001F16E6">
      <w:pPr>
        <w:ind w:firstLine="709"/>
        <w:jc w:val="both"/>
        <w:rPr>
          <w:color w:val="000000"/>
          <w:sz w:val="28"/>
          <w:szCs w:val="28"/>
        </w:rPr>
      </w:pPr>
      <w:r w:rsidRPr="00CA7F31">
        <w:rPr>
          <w:color w:val="000000"/>
          <w:sz w:val="28"/>
          <w:szCs w:val="28"/>
        </w:rPr>
        <w:t>В настоящее время развитие внутреннего туризма в Красноярске сдерживается комплексом взаимосвязанных факторов:</w:t>
      </w:r>
    </w:p>
    <w:p w:rsidR="001F16E6" w:rsidRPr="00CA7F31" w:rsidRDefault="001F16E6" w:rsidP="003F762B">
      <w:pPr>
        <w:widowControl/>
        <w:numPr>
          <w:ilvl w:val="0"/>
          <w:numId w:val="24"/>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 xml:space="preserve">Отсутствие сформированной городской идентичности и туристского бренда. В городе не разработан фирменный стиль, бренд и </w:t>
      </w:r>
      <w:proofErr w:type="spellStart"/>
      <w:r w:rsidRPr="00CA7F31">
        <w:rPr>
          <w:rFonts w:ascii="Times New Roman" w:eastAsia="Calibri" w:hAnsi="Times New Roman" w:cs="Times New Roman"/>
          <w:sz w:val="28"/>
          <w:szCs w:val="28"/>
          <w:lang w:eastAsia="en-US"/>
        </w:rPr>
        <w:t>брендбук</w:t>
      </w:r>
      <w:proofErr w:type="spellEnd"/>
      <w:r w:rsidRPr="00CA7F31">
        <w:rPr>
          <w:rFonts w:ascii="Times New Roman" w:eastAsia="Calibri" w:hAnsi="Times New Roman" w:cs="Times New Roman"/>
          <w:sz w:val="28"/>
          <w:szCs w:val="28"/>
          <w:lang w:eastAsia="en-US"/>
        </w:rPr>
        <w:t xml:space="preserve">, </w:t>
      </w:r>
      <w:proofErr w:type="gramStart"/>
      <w:r w:rsidRPr="00CA7F31">
        <w:rPr>
          <w:rFonts w:ascii="Times New Roman" w:eastAsia="Calibri" w:hAnsi="Times New Roman" w:cs="Times New Roman"/>
          <w:sz w:val="28"/>
          <w:szCs w:val="28"/>
          <w:lang w:eastAsia="en-US"/>
        </w:rPr>
        <w:t>обеспечивающие</w:t>
      </w:r>
      <w:proofErr w:type="gramEnd"/>
      <w:r w:rsidRPr="00CA7F31">
        <w:rPr>
          <w:rFonts w:ascii="Times New Roman" w:eastAsia="Calibri" w:hAnsi="Times New Roman" w:cs="Times New Roman"/>
          <w:sz w:val="28"/>
          <w:szCs w:val="28"/>
          <w:lang w:eastAsia="en-US"/>
        </w:rPr>
        <w:t xml:space="preserve"> узнаваемость туристского продукта Красноярска и его позиционирование на внутреннем туристском рынке.</w:t>
      </w:r>
    </w:p>
    <w:p w:rsidR="001F16E6" w:rsidRPr="00CA7F31" w:rsidRDefault="001F16E6" w:rsidP="003F762B">
      <w:pPr>
        <w:widowControl/>
        <w:numPr>
          <w:ilvl w:val="0"/>
          <w:numId w:val="24"/>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Неразвитость туристской экосистемы и дефицит туристско</w:t>
      </w:r>
      <w:r w:rsidRPr="00CA7F31">
        <w:rPr>
          <w:rFonts w:ascii="Times New Roman" w:eastAsia="Calibri" w:hAnsi="Times New Roman" w:cs="Times New Roman"/>
          <w:sz w:val="28"/>
          <w:szCs w:val="28"/>
          <w:lang w:eastAsia="en-US"/>
        </w:rPr>
        <w:noBreakHyphen/>
        <w:t xml:space="preserve">информационной инфраструктуры. Наблюдается недостаточное развитие совокупности сервисов, обеспечивающих продвижение туристского продукта, повышение привлекательности и эффективности использования </w:t>
      </w:r>
      <w:r w:rsidRPr="00CA7F31">
        <w:rPr>
          <w:rFonts w:ascii="Times New Roman" w:eastAsia="Calibri" w:hAnsi="Times New Roman" w:cs="Times New Roman"/>
          <w:sz w:val="28"/>
          <w:szCs w:val="28"/>
          <w:lang w:eastAsia="en-US"/>
        </w:rPr>
        <w:lastRenderedPageBreak/>
        <w:t xml:space="preserve">туристских ресурсов </w:t>
      </w:r>
      <w:proofErr w:type="spellStart"/>
      <w:r w:rsidRPr="00CA7F31">
        <w:rPr>
          <w:rFonts w:ascii="Times New Roman" w:eastAsia="Calibri" w:hAnsi="Times New Roman" w:cs="Times New Roman"/>
          <w:sz w:val="28"/>
          <w:szCs w:val="28"/>
          <w:lang w:eastAsia="en-US"/>
        </w:rPr>
        <w:t>дестинации</w:t>
      </w:r>
      <w:proofErr w:type="spellEnd"/>
      <w:r w:rsidRPr="00CA7F31">
        <w:rPr>
          <w:rFonts w:ascii="Times New Roman" w:eastAsia="Calibri" w:hAnsi="Times New Roman" w:cs="Times New Roman"/>
          <w:sz w:val="28"/>
          <w:szCs w:val="28"/>
          <w:lang w:eastAsia="en-US"/>
        </w:rPr>
        <w:t>. Отсутствуют ключевые элементы информационной поддержки туристов, в том числе единый туристско</w:t>
      </w:r>
      <w:r w:rsidRPr="00CA7F31">
        <w:rPr>
          <w:rFonts w:ascii="Times New Roman" w:eastAsia="Calibri" w:hAnsi="Times New Roman" w:cs="Times New Roman"/>
          <w:sz w:val="28"/>
          <w:szCs w:val="28"/>
          <w:lang w:eastAsia="en-US"/>
        </w:rPr>
        <w:noBreakHyphen/>
        <w:t>информационный визит</w:t>
      </w:r>
      <w:r w:rsidRPr="00CA7F31">
        <w:rPr>
          <w:rFonts w:ascii="Times New Roman" w:eastAsia="Calibri" w:hAnsi="Times New Roman" w:cs="Times New Roman"/>
          <w:sz w:val="28"/>
          <w:szCs w:val="28"/>
          <w:lang w:eastAsia="en-US"/>
        </w:rPr>
        <w:noBreakHyphen/>
        <w:t>центр </w:t>
      </w:r>
      <w:r w:rsidRPr="00CA7F31">
        <w:rPr>
          <w:rFonts w:ascii="Times New Roman" w:eastAsia="Calibri" w:hAnsi="Times New Roman" w:cs="Times New Roman"/>
          <w:sz w:val="28"/>
          <w:szCs w:val="28"/>
          <w:lang w:eastAsia="en-US"/>
        </w:rPr>
        <w:noBreakHyphen/>
        <w:t> точка входа туриста в город, площадка взаимодействия путешественников и профессионального туристского сообщества, а также стартовая точка для организации пешеходных экскурсионных маршрутов.</w:t>
      </w:r>
    </w:p>
    <w:p w:rsidR="001F16E6" w:rsidRPr="00CA7F31" w:rsidRDefault="001F16E6" w:rsidP="003F762B">
      <w:pPr>
        <w:widowControl/>
        <w:numPr>
          <w:ilvl w:val="0"/>
          <w:numId w:val="24"/>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 xml:space="preserve">Отсутствие единой политики продвижения туристской </w:t>
      </w:r>
      <w:proofErr w:type="spellStart"/>
      <w:r w:rsidRPr="00CA7F31">
        <w:rPr>
          <w:rFonts w:ascii="Times New Roman" w:eastAsia="Calibri" w:hAnsi="Times New Roman" w:cs="Times New Roman"/>
          <w:sz w:val="28"/>
          <w:szCs w:val="28"/>
          <w:lang w:eastAsia="en-US"/>
        </w:rPr>
        <w:t>дестинации</w:t>
      </w:r>
      <w:proofErr w:type="spellEnd"/>
      <w:r w:rsidRPr="00CA7F31">
        <w:rPr>
          <w:rFonts w:ascii="Times New Roman" w:eastAsia="Calibri" w:hAnsi="Times New Roman" w:cs="Times New Roman"/>
          <w:sz w:val="28"/>
          <w:szCs w:val="28"/>
          <w:lang w:eastAsia="en-US"/>
        </w:rPr>
        <w:t xml:space="preserve">. </w:t>
      </w:r>
      <w:r w:rsidRPr="00CA7F31">
        <w:rPr>
          <w:rFonts w:ascii="Times New Roman" w:eastAsia="Calibri" w:hAnsi="Times New Roman" w:cs="Times New Roman"/>
          <w:sz w:val="28"/>
          <w:szCs w:val="28"/>
          <w:lang w:eastAsia="en-US"/>
        </w:rPr>
        <w:br/>
        <w:t xml:space="preserve">Не сформирована системная стратегия продвижения Красноярска </w:t>
      </w:r>
      <w:r w:rsidRPr="00CA7F31">
        <w:rPr>
          <w:rFonts w:ascii="Times New Roman" w:eastAsia="Calibri" w:hAnsi="Times New Roman" w:cs="Times New Roman"/>
          <w:sz w:val="28"/>
          <w:szCs w:val="28"/>
          <w:lang w:eastAsia="en-US"/>
        </w:rPr>
        <w:br/>
        <w:t>как туристского направления, включая координацию маркетинговых усилий, позиционирование ключевых туристских продуктов и управление коммуникациями с целевыми аудиториями.</w:t>
      </w:r>
    </w:p>
    <w:p w:rsidR="001F16E6" w:rsidRPr="00CA7F31" w:rsidRDefault="001F16E6" w:rsidP="003F762B">
      <w:pPr>
        <w:widowControl/>
        <w:numPr>
          <w:ilvl w:val="0"/>
          <w:numId w:val="24"/>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Природно</w:t>
      </w:r>
      <w:r w:rsidRPr="00CA7F31">
        <w:rPr>
          <w:rFonts w:ascii="Times New Roman" w:eastAsia="Calibri" w:hAnsi="Times New Roman" w:cs="Times New Roman"/>
          <w:sz w:val="28"/>
          <w:szCs w:val="28"/>
          <w:lang w:eastAsia="en-US"/>
        </w:rPr>
        <w:noBreakHyphen/>
        <w:t>климатические и транспортно</w:t>
      </w:r>
      <w:r w:rsidRPr="00CA7F31">
        <w:rPr>
          <w:rFonts w:ascii="Times New Roman" w:eastAsia="Calibri" w:hAnsi="Times New Roman" w:cs="Times New Roman"/>
          <w:sz w:val="28"/>
          <w:szCs w:val="28"/>
          <w:lang w:eastAsia="en-US"/>
        </w:rPr>
        <w:noBreakHyphen/>
        <w:t xml:space="preserve">логистические ограничения. </w:t>
      </w:r>
      <w:r w:rsidRPr="00CA7F31">
        <w:rPr>
          <w:rFonts w:ascii="Times New Roman" w:eastAsia="Calibri" w:hAnsi="Times New Roman" w:cs="Times New Roman"/>
          <w:sz w:val="28"/>
          <w:szCs w:val="28"/>
          <w:lang w:eastAsia="en-US"/>
        </w:rPr>
        <w:br/>
        <w:t xml:space="preserve">К числу сдерживающих факторов относятся выраженная сезонность туристского потока, а также значительная продолжительность и высокая стоимость авиаперелётов из других регионов Российской Федерации, </w:t>
      </w:r>
      <w:r w:rsidRPr="00CA7F31">
        <w:rPr>
          <w:rFonts w:ascii="Times New Roman" w:eastAsia="Calibri" w:hAnsi="Times New Roman" w:cs="Times New Roman"/>
          <w:sz w:val="28"/>
          <w:szCs w:val="28"/>
          <w:lang w:eastAsia="en-US"/>
        </w:rPr>
        <w:br/>
        <w:t>что снижает доступность Красноярска для массового внутреннего туриста.</w:t>
      </w:r>
    </w:p>
    <w:p w:rsidR="001F16E6" w:rsidRPr="00CA7F31" w:rsidRDefault="001F16E6" w:rsidP="003F762B">
      <w:pPr>
        <w:widowControl/>
        <w:numPr>
          <w:ilvl w:val="0"/>
          <w:numId w:val="24"/>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Дефицит объектов туристско</w:t>
      </w:r>
      <w:r w:rsidRPr="00CA7F31">
        <w:rPr>
          <w:rFonts w:ascii="Times New Roman" w:eastAsia="Calibri" w:hAnsi="Times New Roman" w:cs="Times New Roman"/>
          <w:sz w:val="28"/>
          <w:szCs w:val="28"/>
          <w:lang w:eastAsia="en-US"/>
        </w:rPr>
        <w:noBreakHyphen/>
        <w:t xml:space="preserve">развлекательной инфраструктуры всесезонного формата. В структуре туристской инфраструктуры города недостаточно объектов, повышающих привлекательность </w:t>
      </w:r>
      <w:proofErr w:type="spellStart"/>
      <w:r w:rsidRPr="00CA7F31">
        <w:rPr>
          <w:rFonts w:ascii="Times New Roman" w:eastAsia="Calibri" w:hAnsi="Times New Roman" w:cs="Times New Roman"/>
          <w:sz w:val="28"/>
          <w:szCs w:val="28"/>
          <w:lang w:eastAsia="en-US"/>
        </w:rPr>
        <w:t>дестинации</w:t>
      </w:r>
      <w:proofErr w:type="spellEnd"/>
      <w:r w:rsidRPr="00CA7F31">
        <w:rPr>
          <w:rFonts w:ascii="Times New Roman" w:eastAsia="Calibri" w:hAnsi="Times New Roman" w:cs="Times New Roman"/>
          <w:sz w:val="28"/>
          <w:szCs w:val="28"/>
          <w:lang w:eastAsia="en-US"/>
        </w:rPr>
        <w:t xml:space="preserve"> </w:t>
      </w:r>
      <w:r w:rsidRPr="00CA7F31">
        <w:rPr>
          <w:rFonts w:ascii="Times New Roman" w:eastAsia="Calibri" w:hAnsi="Times New Roman" w:cs="Times New Roman"/>
          <w:sz w:val="28"/>
          <w:szCs w:val="28"/>
          <w:lang w:eastAsia="en-US"/>
        </w:rPr>
        <w:br/>
        <w:t>и обеспечивающих устойчивый туристский поток в течение года. В частности, отмечается нехватка таких объектов, как планетарий, аквапарк, оранжерея, тематические парки, современные интерактивные музеи, а также программ туристской анимации.</w:t>
      </w:r>
    </w:p>
    <w:p w:rsidR="001F16E6" w:rsidRPr="00CA7F31" w:rsidRDefault="001F16E6" w:rsidP="003F762B">
      <w:pPr>
        <w:widowControl/>
        <w:numPr>
          <w:ilvl w:val="0"/>
          <w:numId w:val="24"/>
        </w:numPr>
        <w:tabs>
          <w:tab w:val="left" w:pos="0"/>
          <w:tab w:val="left" w:pos="426"/>
          <w:tab w:val="left" w:pos="993"/>
        </w:tabs>
        <w:suppressAutoHyphens/>
        <w:autoSpaceDE/>
        <w:autoSpaceDN/>
        <w:adjustRightInd/>
        <w:ind w:left="0" w:firstLine="709"/>
        <w:contextualSpacing/>
        <w:jc w:val="both"/>
        <w:rPr>
          <w:rFonts w:ascii="Times New Roman" w:eastAsia="Calibri" w:hAnsi="Times New Roman" w:cs="Times New Roman"/>
          <w:sz w:val="28"/>
          <w:szCs w:val="28"/>
          <w:lang w:eastAsia="en-US"/>
        </w:rPr>
      </w:pPr>
      <w:r w:rsidRPr="00CA7F31">
        <w:rPr>
          <w:rFonts w:ascii="Times New Roman" w:eastAsia="Calibri" w:hAnsi="Times New Roman" w:cs="Times New Roman"/>
          <w:sz w:val="28"/>
          <w:szCs w:val="28"/>
          <w:lang w:eastAsia="en-US"/>
        </w:rPr>
        <w:t xml:space="preserve">Недостаточный уровень развития гостиничной и речной туристской инфраструктуры. В городе отсутствует гостиничный фонд категории «5 звёзд», что ограничивает возможности приёма туристов премиального сегмента. Кроме того, недостаточно развита инфраструктура для организации туристских </w:t>
      </w:r>
      <w:r w:rsidRPr="00CA7F31">
        <w:rPr>
          <w:rFonts w:ascii="Times New Roman" w:eastAsia="Calibri" w:hAnsi="Times New Roman" w:cs="Times New Roman"/>
          <w:sz w:val="28"/>
          <w:szCs w:val="28"/>
          <w:lang w:eastAsia="en-US"/>
        </w:rPr>
        <w:br/>
        <w:t xml:space="preserve">и транспортных перевозок по акватории реки Енисей в пределах Красноярской </w:t>
      </w:r>
      <w:proofErr w:type="spellStart"/>
      <w:r w:rsidRPr="00CA7F31">
        <w:rPr>
          <w:rFonts w:ascii="Times New Roman" w:eastAsia="Calibri" w:hAnsi="Times New Roman" w:cs="Times New Roman"/>
          <w:sz w:val="28"/>
          <w:szCs w:val="28"/>
          <w:lang w:eastAsia="en-US"/>
        </w:rPr>
        <w:t>дестинации</w:t>
      </w:r>
      <w:proofErr w:type="spellEnd"/>
      <w:r w:rsidRPr="00CA7F31">
        <w:rPr>
          <w:rFonts w:ascii="Times New Roman" w:eastAsia="Calibri" w:hAnsi="Times New Roman" w:cs="Times New Roman"/>
          <w:sz w:val="28"/>
          <w:szCs w:val="28"/>
          <w:lang w:eastAsia="en-US"/>
        </w:rPr>
        <w:t>; при этом существующая инфраструктура не обеспечивает доступность для лиц с особыми потребностями (в том числе маломобильных групп населения).</w:t>
      </w:r>
    </w:p>
    <w:p w:rsidR="004F6B41" w:rsidRPr="00CA7F31" w:rsidRDefault="004F6B41" w:rsidP="001F16E6">
      <w:pPr>
        <w:keepNext/>
        <w:widowControl/>
        <w:spacing w:before="120"/>
        <w:ind w:firstLine="709"/>
        <w:jc w:val="both"/>
        <w:rPr>
          <w:rFonts w:ascii="Times New Roman" w:hAnsi="Times New Roman" w:cs="Times New Roman"/>
          <w:b/>
          <w:bCs/>
          <w:i/>
          <w:iCs/>
          <w:sz w:val="28"/>
          <w:szCs w:val="28"/>
        </w:rPr>
      </w:pPr>
      <w:r w:rsidRPr="00CA7F31">
        <w:rPr>
          <w:rFonts w:ascii="Times New Roman" w:hAnsi="Times New Roman" w:cs="Times New Roman"/>
          <w:b/>
          <w:bCs/>
          <w:i/>
          <w:iCs/>
          <w:sz w:val="28"/>
          <w:szCs w:val="28"/>
        </w:rPr>
        <w:t>Молодежная политика</w:t>
      </w:r>
    </w:p>
    <w:p w:rsidR="00A011FB" w:rsidRPr="00CA7F31" w:rsidRDefault="00A011FB" w:rsidP="003F762B">
      <w:pPr>
        <w:widowControl/>
        <w:numPr>
          <w:ilvl w:val="0"/>
          <w:numId w:val="10"/>
        </w:numPr>
        <w:tabs>
          <w:tab w:val="left" w:pos="0"/>
          <w:tab w:val="left" w:pos="993"/>
        </w:tabs>
        <w:suppressAutoHyphens/>
        <w:autoSpaceDE/>
        <w:autoSpaceDN/>
        <w:adjustRightInd/>
        <w:ind w:left="0" w:firstLine="709"/>
        <w:contextualSpacing/>
        <w:jc w:val="both"/>
        <w:rPr>
          <w:rFonts w:eastAsia="Calibri"/>
          <w:sz w:val="28"/>
          <w:szCs w:val="28"/>
          <w:lang w:eastAsia="en-US"/>
        </w:rPr>
      </w:pPr>
      <w:r w:rsidRPr="00CA7F31">
        <w:rPr>
          <w:rFonts w:eastAsia="Calibri"/>
          <w:sz w:val="28"/>
          <w:szCs w:val="28"/>
          <w:lang w:eastAsia="en-US"/>
        </w:rPr>
        <w:t>Отсутствие филиалов муниципальных молодежных автономных учреждений в новых микрорайонах города и на территориях, вошедших в состав города в 2025 году, в «шаговой доступности» от места проживания молодого человека или сосредоточения с основными социальными объектами.</w:t>
      </w:r>
    </w:p>
    <w:p w:rsidR="00A011FB" w:rsidRPr="00CA7F31" w:rsidRDefault="00A011FB" w:rsidP="003F762B">
      <w:pPr>
        <w:widowControl/>
        <w:numPr>
          <w:ilvl w:val="0"/>
          <w:numId w:val="10"/>
        </w:numPr>
        <w:tabs>
          <w:tab w:val="left" w:pos="0"/>
          <w:tab w:val="left" w:pos="993"/>
        </w:tabs>
        <w:suppressAutoHyphens/>
        <w:autoSpaceDE/>
        <w:autoSpaceDN/>
        <w:adjustRightInd/>
        <w:ind w:left="0" w:firstLine="709"/>
        <w:contextualSpacing/>
        <w:jc w:val="both"/>
        <w:rPr>
          <w:rFonts w:eastAsia="Calibri"/>
          <w:sz w:val="28"/>
          <w:szCs w:val="28"/>
          <w:lang w:eastAsia="en-US"/>
        </w:rPr>
      </w:pPr>
      <w:r w:rsidRPr="00CA7F31">
        <w:rPr>
          <w:rFonts w:eastAsia="Calibri"/>
          <w:sz w:val="28"/>
          <w:szCs w:val="28"/>
          <w:lang w:eastAsia="en-US"/>
        </w:rPr>
        <w:t xml:space="preserve">Распространение посредством информационно телекоммуникационной сети «Интернет», деструктивных материалов позиционирующих идеологию терроризма и экстремизма, потребления </w:t>
      </w:r>
      <w:proofErr w:type="spellStart"/>
      <w:r w:rsidRPr="00CA7F31">
        <w:rPr>
          <w:rFonts w:eastAsia="Calibri"/>
          <w:sz w:val="28"/>
          <w:szCs w:val="28"/>
          <w:lang w:eastAsia="en-US"/>
        </w:rPr>
        <w:t>психоактивных</w:t>
      </w:r>
      <w:proofErr w:type="spellEnd"/>
      <w:r w:rsidRPr="00CA7F31">
        <w:rPr>
          <w:rFonts w:eastAsia="Calibri"/>
          <w:sz w:val="28"/>
          <w:szCs w:val="28"/>
          <w:lang w:eastAsia="en-US"/>
        </w:rPr>
        <w:t xml:space="preserve"> веществ.</w:t>
      </w:r>
    </w:p>
    <w:p w:rsidR="00A011FB" w:rsidRPr="00CA7F31" w:rsidRDefault="00A011FB" w:rsidP="003F762B">
      <w:pPr>
        <w:widowControl/>
        <w:numPr>
          <w:ilvl w:val="0"/>
          <w:numId w:val="10"/>
        </w:numPr>
        <w:tabs>
          <w:tab w:val="left" w:pos="0"/>
          <w:tab w:val="left" w:pos="993"/>
        </w:tabs>
        <w:suppressAutoHyphens/>
        <w:autoSpaceDE/>
        <w:autoSpaceDN/>
        <w:adjustRightInd/>
        <w:ind w:left="0" w:firstLine="709"/>
        <w:contextualSpacing/>
        <w:jc w:val="both"/>
        <w:rPr>
          <w:rFonts w:eastAsia="Calibri"/>
          <w:sz w:val="28"/>
          <w:szCs w:val="28"/>
          <w:lang w:eastAsia="en-US"/>
        </w:rPr>
      </w:pPr>
      <w:r w:rsidRPr="00CA7F31">
        <w:rPr>
          <w:rFonts w:eastAsia="Calibri"/>
          <w:sz w:val="28"/>
          <w:szCs w:val="28"/>
          <w:lang w:eastAsia="en-US"/>
        </w:rPr>
        <w:t xml:space="preserve">Отсутствие системы научного обеспечения молодежной политики, </w:t>
      </w:r>
      <w:r w:rsidR="008D681E" w:rsidRPr="00CA7F31">
        <w:rPr>
          <w:rFonts w:eastAsia="Calibri"/>
          <w:sz w:val="28"/>
          <w:szCs w:val="28"/>
          <w:lang w:eastAsia="en-US"/>
        </w:rPr>
        <w:br/>
      </w:r>
      <w:r w:rsidRPr="00CA7F31">
        <w:rPr>
          <w:rFonts w:eastAsia="Calibri"/>
          <w:sz w:val="28"/>
          <w:szCs w:val="28"/>
          <w:lang w:eastAsia="en-US"/>
        </w:rPr>
        <w:t>а также недостаточность проводимых в данной сфере исследований.</w:t>
      </w:r>
    </w:p>
    <w:p w:rsidR="00A011FB" w:rsidRPr="00CA7F31" w:rsidRDefault="00A011FB" w:rsidP="003F762B">
      <w:pPr>
        <w:widowControl/>
        <w:numPr>
          <w:ilvl w:val="0"/>
          <w:numId w:val="10"/>
        </w:numPr>
        <w:tabs>
          <w:tab w:val="left" w:pos="0"/>
          <w:tab w:val="left" w:pos="993"/>
        </w:tabs>
        <w:suppressAutoHyphens/>
        <w:autoSpaceDE/>
        <w:autoSpaceDN/>
        <w:adjustRightInd/>
        <w:ind w:left="0" w:firstLine="709"/>
        <w:contextualSpacing/>
        <w:jc w:val="both"/>
        <w:rPr>
          <w:rFonts w:eastAsia="Calibri"/>
          <w:sz w:val="28"/>
          <w:szCs w:val="28"/>
          <w:lang w:eastAsia="en-US"/>
        </w:rPr>
      </w:pPr>
      <w:r w:rsidRPr="00CA7F31">
        <w:rPr>
          <w:rFonts w:eastAsia="Calibri"/>
          <w:sz w:val="28"/>
          <w:szCs w:val="28"/>
          <w:lang w:eastAsia="en-US"/>
        </w:rPr>
        <w:t>Отсутствие необходимого количества штатных единиц для работы с несовершеннолетними, состоящими на различных видах учета.</w:t>
      </w:r>
    </w:p>
    <w:p w:rsidR="00A011FB" w:rsidRPr="00CA7F31" w:rsidRDefault="00A011FB" w:rsidP="003F762B">
      <w:pPr>
        <w:widowControl/>
        <w:numPr>
          <w:ilvl w:val="0"/>
          <w:numId w:val="10"/>
        </w:numPr>
        <w:tabs>
          <w:tab w:val="left" w:pos="0"/>
          <w:tab w:val="left" w:pos="993"/>
        </w:tabs>
        <w:suppressAutoHyphens/>
        <w:autoSpaceDE/>
        <w:autoSpaceDN/>
        <w:adjustRightInd/>
        <w:ind w:left="0" w:firstLine="709"/>
        <w:contextualSpacing/>
        <w:jc w:val="both"/>
        <w:rPr>
          <w:rFonts w:eastAsia="Calibri"/>
          <w:sz w:val="28"/>
          <w:szCs w:val="28"/>
          <w:lang w:eastAsia="en-US"/>
        </w:rPr>
      </w:pPr>
      <w:r w:rsidRPr="00CA7F31">
        <w:rPr>
          <w:rFonts w:eastAsia="Calibri"/>
          <w:sz w:val="28"/>
          <w:szCs w:val="28"/>
          <w:lang w:eastAsia="en-US"/>
        </w:rPr>
        <w:lastRenderedPageBreak/>
        <w:t>Дефицит актуальных методических рекомендаций, типовых сценариев и программ профилактики негативных проявлений в молодежной среде.</w:t>
      </w:r>
    </w:p>
    <w:p w:rsidR="00246ABE" w:rsidRPr="00CA7F31" w:rsidRDefault="00246ABE" w:rsidP="003F6687">
      <w:pPr>
        <w:keepNext/>
        <w:widowControl/>
        <w:spacing w:before="120"/>
        <w:ind w:firstLine="709"/>
        <w:jc w:val="both"/>
        <w:rPr>
          <w:rFonts w:ascii="Times New Roman" w:hAnsi="Times New Roman" w:cs="Times New Roman"/>
          <w:b/>
          <w:bCs/>
          <w:i/>
          <w:iCs/>
          <w:sz w:val="28"/>
          <w:szCs w:val="28"/>
        </w:rPr>
      </w:pPr>
      <w:r w:rsidRPr="00CA7F31">
        <w:rPr>
          <w:rFonts w:ascii="Times New Roman" w:hAnsi="Times New Roman" w:cs="Times New Roman"/>
          <w:b/>
          <w:bCs/>
          <w:i/>
          <w:iCs/>
          <w:sz w:val="28"/>
          <w:szCs w:val="28"/>
        </w:rPr>
        <w:t>Градостроительство</w:t>
      </w:r>
    </w:p>
    <w:p w:rsidR="006357C1" w:rsidRPr="00CA7F31" w:rsidRDefault="006357C1" w:rsidP="003F762B">
      <w:pPr>
        <w:widowControl/>
        <w:numPr>
          <w:ilvl w:val="0"/>
          <w:numId w:val="2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Проблемы, возникшие при решении задач по повышению комфортности и доступности жилья гражданам:</w:t>
      </w:r>
    </w:p>
    <w:p w:rsidR="00AC0FC0" w:rsidRPr="00CA7F31" w:rsidRDefault="00AC0FC0" w:rsidP="00AC0FC0">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аварийность домов: по состоянию на 01.10.2026 на территории города Красноярска признаны аварийными и подлежащими сносу или реконструкции 284 многоквартирных жилых дома общей площадью 148 тыс. м</w:t>
      </w:r>
      <w:proofErr w:type="gramStart"/>
      <w:r w:rsidRPr="00CA7F31">
        <w:rPr>
          <w:rFonts w:ascii="Times New Roman" w:eastAsiaTheme="minorHAnsi" w:hAnsi="Times New Roman" w:cs="Times New Roman"/>
          <w:sz w:val="28"/>
          <w:szCs w:val="28"/>
          <w:vertAlign w:val="superscript"/>
          <w:lang w:eastAsia="en-US"/>
        </w:rPr>
        <w:t>2</w:t>
      </w:r>
      <w:proofErr w:type="gramEnd"/>
      <w:r w:rsidRPr="00CA7F31">
        <w:rPr>
          <w:rFonts w:ascii="Times New Roman" w:eastAsiaTheme="minorHAnsi" w:hAnsi="Times New Roman" w:cs="Times New Roman"/>
          <w:sz w:val="28"/>
          <w:szCs w:val="28"/>
          <w:lang w:eastAsia="en-US"/>
        </w:rPr>
        <w:t>;</w:t>
      </w:r>
    </w:p>
    <w:p w:rsidR="00AC0FC0" w:rsidRPr="00CA7F31" w:rsidRDefault="00AC0FC0" w:rsidP="00AC0FC0">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устоявшаяся конъюнктура рынка жилья, характеризующаяся высокой стоимостью квадратного метра.</w:t>
      </w:r>
    </w:p>
    <w:p w:rsidR="006357C1" w:rsidRPr="00CA7F31" w:rsidRDefault="006357C1" w:rsidP="003F762B">
      <w:pPr>
        <w:widowControl/>
        <w:numPr>
          <w:ilvl w:val="0"/>
          <w:numId w:val="2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Проблемы, требующие решения на краевом и федеральном уровне, касающиеся планирования и реализация инвестиционных программ:</w:t>
      </w:r>
    </w:p>
    <w:p w:rsidR="006357C1" w:rsidRPr="006D0F96" w:rsidRDefault="006357C1" w:rsidP="006357C1">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6D0F96">
        <w:rPr>
          <w:rFonts w:ascii="Times New Roman" w:eastAsiaTheme="minorHAnsi" w:hAnsi="Times New Roman" w:cs="Times New Roman"/>
          <w:sz w:val="28"/>
          <w:szCs w:val="28"/>
          <w:lang w:eastAsia="en-US"/>
        </w:rPr>
        <w:t xml:space="preserve">при реализации инвестиционных программ по переселению граждан </w:t>
      </w:r>
      <w:r w:rsidR="00AC0FC0" w:rsidRPr="006D0F96">
        <w:rPr>
          <w:rFonts w:ascii="Times New Roman" w:eastAsiaTheme="minorHAnsi" w:hAnsi="Times New Roman" w:cs="Times New Roman"/>
          <w:sz w:val="28"/>
          <w:szCs w:val="28"/>
          <w:lang w:eastAsia="en-US"/>
        </w:rPr>
        <w:br/>
      </w:r>
      <w:r w:rsidRPr="006D0F96">
        <w:rPr>
          <w:rFonts w:ascii="Times New Roman" w:eastAsiaTheme="minorHAnsi" w:hAnsi="Times New Roman" w:cs="Times New Roman"/>
          <w:sz w:val="28"/>
          <w:szCs w:val="28"/>
          <w:lang w:eastAsia="en-US"/>
        </w:rPr>
        <w:t xml:space="preserve">из аварийного жилищного фонда статьёй 89 ЖК РФ установлены требования </w:t>
      </w:r>
      <w:r w:rsidR="00AC0FC0" w:rsidRPr="006D0F96">
        <w:rPr>
          <w:rFonts w:ascii="Times New Roman" w:eastAsiaTheme="minorHAnsi" w:hAnsi="Times New Roman" w:cs="Times New Roman"/>
          <w:sz w:val="28"/>
          <w:szCs w:val="28"/>
          <w:lang w:eastAsia="en-US"/>
        </w:rPr>
        <w:br/>
      </w:r>
      <w:r w:rsidRPr="006D0F96">
        <w:rPr>
          <w:rFonts w:ascii="Times New Roman" w:eastAsiaTheme="minorHAnsi" w:hAnsi="Times New Roman" w:cs="Times New Roman"/>
          <w:sz w:val="28"/>
          <w:szCs w:val="28"/>
          <w:lang w:eastAsia="en-US"/>
        </w:rPr>
        <w:t>к жилому помещению, предоставляемому гражданам по договору социального найма в связи с выселением, а именно </w:t>
      </w:r>
      <w:r w:rsidR="006D0F96" w:rsidRPr="006D0F96">
        <w:rPr>
          <w:rFonts w:ascii="Times New Roman" w:eastAsiaTheme="minorHAnsi" w:hAnsi="Times New Roman" w:cs="Times New Roman"/>
          <w:sz w:val="28"/>
          <w:szCs w:val="28"/>
          <w:lang w:eastAsia="en-US"/>
        </w:rPr>
        <w:t>– </w:t>
      </w:r>
      <w:r w:rsidRPr="006D0F96">
        <w:rPr>
          <w:rFonts w:ascii="Times New Roman" w:eastAsiaTheme="minorHAnsi" w:hAnsi="Times New Roman" w:cs="Times New Roman"/>
          <w:sz w:val="28"/>
          <w:szCs w:val="28"/>
          <w:lang w:eastAsia="en-US"/>
        </w:rPr>
        <w:t xml:space="preserve">оно должно быть равнозначным </w:t>
      </w:r>
      <w:r w:rsidR="00AC0FC0" w:rsidRPr="006D0F96">
        <w:rPr>
          <w:rFonts w:ascii="Times New Roman" w:eastAsiaTheme="minorHAnsi" w:hAnsi="Times New Roman" w:cs="Times New Roman"/>
          <w:sz w:val="28"/>
          <w:szCs w:val="28"/>
          <w:lang w:eastAsia="en-US"/>
        </w:rPr>
        <w:br/>
      </w:r>
      <w:r w:rsidRPr="006D0F96">
        <w:rPr>
          <w:rFonts w:ascii="Times New Roman" w:eastAsiaTheme="minorHAnsi" w:hAnsi="Times New Roman" w:cs="Times New Roman"/>
          <w:sz w:val="28"/>
          <w:szCs w:val="28"/>
          <w:lang w:eastAsia="en-US"/>
        </w:rPr>
        <w:t xml:space="preserve">по общей площади ранее занимаемому. Учитывая, что общая площадь квартир в аварийных и подлежащих сносу жилых домах значительно меньше площади квартир, приобретаемых в рамках программ, имеет место превышение предоставляемой площади по отношению </w:t>
      </w:r>
      <w:proofErr w:type="gramStart"/>
      <w:r w:rsidRPr="006D0F96">
        <w:rPr>
          <w:rFonts w:ascii="Times New Roman" w:eastAsiaTheme="minorHAnsi" w:hAnsi="Times New Roman" w:cs="Times New Roman"/>
          <w:sz w:val="28"/>
          <w:szCs w:val="28"/>
          <w:lang w:eastAsia="en-US"/>
        </w:rPr>
        <w:t>к</w:t>
      </w:r>
      <w:proofErr w:type="gramEnd"/>
      <w:r w:rsidRPr="006D0F96">
        <w:rPr>
          <w:rFonts w:ascii="Times New Roman" w:eastAsiaTheme="minorHAnsi" w:hAnsi="Times New Roman" w:cs="Times New Roman"/>
          <w:sz w:val="28"/>
          <w:szCs w:val="28"/>
          <w:lang w:eastAsia="en-US"/>
        </w:rPr>
        <w:t xml:space="preserve"> ранее занимаемой;</w:t>
      </w:r>
    </w:p>
    <w:p w:rsidR="006357C1" w:rsidRPr="00CA7F31" w:rsidRDefault="006357C1" w:rsidP="006357C1">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 xml:space="preserve">при реализации программ, связанных с приобретением жилья </w:t>
      </w:r>
      <w:r w:rsidR="00AC0FC0" w:rsidRPr="00CA7F31">
        <w:rPr>
          <w:rFonts w:ascii="Times New Roman" w:eastAsiaTheme="minorHAnsi" w:hAnsi="Times New Roman" w:cs="Times New Roman"/>
          <w:sz w:val="28"/>
          <w:szCs w:val="28"/>
          <w:lang w:eastAsia="en-US"/>
        </w:rPr>
        <w:br/>
      </w:r>
      <w:r w:rsidRPr="00CA7F31">
        <w:rPr>
          <w:rFonts w:ascii="Times New Roman" w:eastAsiaTheme="minorHAnsi" w:hAnsi="Times New Roman" w:cs="Times New Roman"/>
          <w:sz w:val="28"/>
          <w:szCs w:val="28"/>
          <w:lang w:eastAsia="en-US"/>
        </w:rPr>
        <w:t>для отдельных категорий граждан, стоимость квадратного метра, установленная Минстроем РФ, значительно ниже, чем рыночная, что делает приобретение квартир проблематичным, а иногда невозможным.</w:t>
      </w:r>
    </w:p>
    <w:p w:rsidR="006357C1" w:rsidRPr="00CA7F31" w:rsidRDefault="006357C1" w:rsidP="003F762B">
      <w:pPr>
        <w:widowControl/>
        <w:numPr>
          <w:ilvl w:val="0"/>
          <w:numId w:val="2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Отсутствие территорий, свободных от прав третьих лиц, необходимых для размещения инфраструктурных объектов (затраты на изъятие </w:t>
      </w:r>
      <w:r w:rsidR="00AC0FC0" w:rsidRPr="00CA7F31">
        <w:rPr>
          <w:rFonts w:ascii="Times New Roman" w:hAnsi="Times New Roman" w:cs="Times New Roman"/>
          <w:sz w:val="28"/>
          <w:szCs w:val="28"/>
        </w:rPr>
        <w:br/>
      </w:r>
      <w:r w:rsidRPr="00CA7F31">
        <w:rPr>
          <w:rFonts w:ascii="Times New Roman" w:hAnsi="Times New Roman" w:cs="Times New Roman"/>
          <w:sz w:val="28"/>
          <w:szCs w:val="28"/>
        </w:rPr>
        <w:t>для строительства дорог, средних общеобразовательных школ и дошкольных образовательных учреждений).</w:t>
      </w:r>
    </w:p>
    <w:p w:rsidR="006357C1" w:rsidRPr="00CA7F31" w:rsidRDefault="006357C1" w:rsidP="003F762B">
      <w:pPr>
        <w:widowControl/>
        <w:numPr>
          <w:ilvl w:val="0"/>
          <w:numId w:val="2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Необходимость внесения изменений в действующее законодательство </w:t>
      </w:r>
      <w:r w:rsidR="00AC0FC0" w:rsidRPr="00CA7F31">
        <w:rPr>
          <w:rFonts w:ascii="Times New Roman" w:hAnsi="Times New Roman" w:cs="Times New Roman"/>
          <w:sz w:val="28"/>
          <w:szCs w:val="28"/>
        </w:rPr>
        <w:br/>
      </w:r>
      <w:r w:rsidRPr="00CA7F31">
        <w:rPr>
          <w:rFonts w:ascii="Times New Roman" w:hAnsi="Times New Roman" w:cs="Times New Roman"/>
          <w:sz w:val="28"/>
          <w:szCs w:val="28"/>
        </w:rPr>
        <w:t xml:space="preserve">в части дополнения перечня изъятия земельных участков для государственных или муниципальных нужд в соответствии с Земельным кодексом РФ </w:t>
      </w:r>
      <w:r w:rsidR="006D0F96">
        <w:rPr>
          <w:rFonts w:ascii="Times New Roman" w:hAnsi="Times New Roman" w:cs="Times New Roman"/>
          <w:sz w:val="28"/>
          <w:szCs w:val="28"/>
        </w:rPr>
        <w:br/>
      </w:r>
      <w:r w:rsidRPr="00CA7F31">
        <w:rPr>
          <w:rFonts w:ascii="Times New Roman" w:hAnsi="Times New Roman" w:cs="Times New Roman"/>
          <w:sz w:val="28"/>
          <w:szCs w:val="28"/>
        </w:rPr>
        <w:t>под строительство социальных объектов.</w:t>
      </w:r>
    </w:p>
    <w:p w:rsidR="00246ABE" w:rsidRPr="00CA7F31" w:rsidRDefault="00246ABE" w:rsidP="003F6687">
      <w:pPr>
        <w:keepNext/>
        <w:widowControl/>
        <w:spacing w:before="120"/>
        <w:ind w:firstLine="709"/>
        <w:jc w:val="both"/>
        <w:rPr>
          <w:rFonts w:ascii="Times New Roman" w:hAnsi="Times New Roman" w:cs="Times New Roman"/>
          <w:b/>
          <w:bCs/>
          <w:i/>
          <w:iCs/>
          <w:sz w:val="28"/>
          <w:szCs w:val="28"/>
        </w:rPr>
      </w:pPr>
      <w:proofErr w:type="spellStart"/>
      <w:r w:rsidRPr="00CA7F31">
        <w:rPr>
          <w:rFonts w:ascii="Times New Roman" w:hAnsi="Times New Roman" w:cs="Times New Roman"/>
          <w:b/>
          <w:bCs/>
          <w:i/>
          <w:iCs/>
          <w:sz w:val="28"/>
          <w:szCs w:val="28"/>
        </w:rPr>
        <w:t>Жилищно</w:t>
      </w:r>
      <w:proofErr w:type="spellEnd"/>
      <w:r w:rsidR="005301A4" w:rsidRPr="00CA7F31">
        <w:rPr>
          <w:rFonts w:ascii="Times New Roman" w:hAnsi="Times New Roman" w:cs="Times New Roman"/>
          <w:b/>
          <w:bCs/>
          <w:i/>
          <w:iCs/>
          <w:sz w:val="28"/>
          <w:szCs w:val="28"/>
        </w:rPr>
        <w:t>–</w:t>
      </w:r>
      <w:r w:rsidRPr="00CA7F31">
        <w:rPr>
          <w:rFonts w:ascii="Times New Roman" w:hAnsi="Times New Roman" w:cs="Times New Roman"/>
          <w:b/>
          <w:bCs/>
          <w:i/>
          <w:iCs/>
          <w:sz w:val="28"/>
          <w:szCs w:val="28"/>
        </w:rPr>
        <w:t>коммунальное хозяйство, экологическая ситуация</w:t>
      </w:r>
    </w:p>
    <w:p w:rsidR="006E7E1C" w:rsidRPr="00CA7F31" w:rsidRDefault="006E7E1C" w:rsidP="006D0F96">
      <w:pPr>
        <w:widowControl/>
        <w:numPr>
          <w:ilvl w:val="0"/>
          <w:numId w:val="31"/>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Недостаточная надёжность и высокий процент изношенности оборудования теплоисточников, тепловых и электрических сетей, сетей водоснабжения и водоотведения.</w:t>
      </w:r>
    </w:p>
    <w:p w:rsidR="006E7E1C" w:rsidRPr="00CA7F31" w:rsidRDefault="006E7E1C" w:rsidP="006E7E1C">
      <w:pPr>
        <w:ind w:firstLine="709"/>
        <w:jc w:val="both"/>
        <w:rPr>
          <w:color w:val="000000"/>
          <w:sz w:val="28"/>
          <w:szCs w:val="28"/>
        </w:rPr>
      </w:pPr>
      <w:r w:rsidRPr="00CA7F31">
        <w:rPr>
          <w:color w:val="000000"/>
          <w:sz w:val="28"/>
          <w:szCs w:val="28"/>
        </w:rPr>
        <w:t>Наиболее высокая доля инфраструктурных объектов, требующих ремонта или замены, приходится на уличную водопроводную сеть (66,1 % износа). Трубопроводы преимущественно стальные; существенная часть из них отработала свыше 25 лет и требует частичной или полной перекладки.</w:t>
      </w:r>
    </w:p>
    <w:p w:rsidR="006E7E1C" w:rsidRPr="00CA7F31" w:rsidRDefault="006E7E1C" w:rsidP="006E7E1C">
      <w:pPr>
        <w:ind w:firstLine="709"/>
        <w:jc w:val="both"/>
        <w:rPr>
          <w:color w:val="000000"/>
          <w:sz w:val="28"/>
          <w:szCs w:val="28"/>
        </w:rPr>
      </w:pPr>
      <w:r w:rsidRPr="00CA7F31">
        <w:rPr>
          <w:color w:val="000000"/>
          <w:sz w:val="28"/>
          <w:szCs w:val="28"/>
        </w:rPr>
        <w:t>Доля полностью изношенных тепловых сетей в городе Красноярске составляет 49 %; канализационных сетей, нуждающихся в замене – 46,7 %.</w:t>
      </w:r>
    </w:p>
    <w:p w:rsidR="006E7E1C" w:rsidRPr="00CA7F31" w:rsidRDefault="006E7E1C" w:rsidP="006D0F96">
      <w:pPr>
        <w:widowControl/>
        <w:ind w:firstLine="709"/>
        <w:jc w:val="both"/>
        <w:rPr>
          <w:color w:val="000000"/>
          <w:sz w:val="28"/>
          <w:szCs w:val="28"/>
        </w:rPr>
      </w:pPr>
      <w:r w:rsidRPr="00CA7F31">
        <w:rPr>
          <w:color w:val="000000"/>
          <w:sz w:val="28"/>
          <w:szCs w:val="28"/>
        </w:rPr>
        <w:lastRenderedPageBreak/>
        <w:t>Регулярно выявляются на территории города бесхозяйные коммунальные объекты тепл</w:t>
      </w:r>
      <w:proofErr w:type="gramStart"/>
      <w:r w:rsidRPr="00CA7F31">
        <w:rPr>
          <w:color w:val="000000"/>
          <w:sz w:val="28"/>
          <w:szCs w:val="28"/>
        </w:rPr>
        <w:t>о-</w:t>
      </w:r>
      <w:proofErr w:type="gramEnd"/>
      <w:r w:rsidRPr="00CA7F31">
        <w:rPr>
          <w:color w:val="000000"/>
          <w:sz w:val="28"/>
          <w:szCs w:val="28"/>
        </w:rPr>
        <w:t xml:space="preserve">, водо-, электроснабжения и водоотведения, которые никем </w:t>
      </w:r>
      <w:r w:rsidRPr="00CA7F31">
        <w:rPr>
          <w:color w:val="000000"/>
          <w:sz w:val="28"/>
          <w:szCs w:val="28"/>
        </w:rPr>
        <w:br/>
        <w:t>не обслуживаются и имеют износ порядка 100 %.</w:t>
      </w:r>
    </w:p>
    <w:p w:rsidR="006E7E1C" w:rsidRPr="00CA7F31" w:rsidRDefault="006E7E1C" w:rsidP="007D6564">
      <w:pPr>
        <w:widowControl/>
        <w:numPr>
          <w:ilvl w:val="0"/>
          <w:numId w:val="31"/>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Изношенность сетей наружного освещения и недостаточное финансирование расходов на их ремонт.</w:t>
      </w:r>
    </w:p>
    <w:p w:rsidR="006E7E1C" w:rsidRPr="00CA7F31" w:rsidRDefault="006E7E1C" w:rsidP="007D6564">
      <w:pPr>
        <w:widowControl/>
        <w:numPr>
          <w:ilvl w:val="0"/>
          <w:numId w:val="31"/>
        </w:numPr>
        <w:tabs>
          <w:tab w:val="left" w:pos="993"/>
        </w:tabs>
        <w:autoSpaceDE/>
        <w:autoSpaceDN/>
        <w:adjustRightInd/>
        <w:ind w:left="0" w:firstLine="709"/>
        <w:contextualSpacing/>
        <w:jc w:val="both"/>
        <w:rPr>
          <w:rFonts w:ascii="Times New Roman" w:hAnsi="Times New Roman" w:cs="Times New Roman"/>
          <w:sz w:val="28"/>
          <w:szCs w:val="28"/>
        </w:rPr>
      </w:pPr>
      <w:proofErr w:type="spellStart"/>
      <w:r w:rsidRPr="00CA7F31">
        <w:rPr>
          <w:rFonts w:ascii="Times New Roman" w:hAnsi="Times New Roman" w:cs="Times New Roman"/>
          <w:sz w:val="28"/>
          <w:szCs w:val="28"/>
        </w:rPr>
        <w:t>Внутридворовые</w:t>
      </w:r>
      <w:proofErr w:type="spellEnd"/>
      <w:r w:rsidRPr="00CA7F31">
        <w:rPr>
          <w:rFonts w:ascii="Times New Roman" w:hAnsi="Times New Roman" w:cs="Times New Roman"/>
          <w:sz w:val="28"/>
          <w:szCs w:val="28"/>
        </w:rPr>
        <w:t xml:space="preserve"> территории многоквартирных жилых домов, построенные до 2000 года, не имеют ливнеотводов.</w:t>
      </w:r>
    </w:p>
    <w:p w:rsidR="006E7E1C" w:rsidRPr="00CA7F31" w:rsidRDefault="006E7E1C" w:rsidP="007D6564">
      <w:pPr>
        <w:widowControl/>
        <w:numPr>
          <w:ilvl w:val="0"/>
          <w:numId w:val="31"/>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Часть дворовых территорий города Красноярска не имеет необходимой доступности для маломобильных групп населения.</w:t>
      </w:r>
    </w:p>
    <w:p w:rsidR="006E7E1C" w:rsidRPr="00CA7F31" w:rsidRDefault="006E7E1C" w:rsidP="007D6564">
      <w:pPr>
        <w:widowControl/>
        <w:numPr>
          <w:ilvl w:val="0"/>
          <w:numId w:val="31"/>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Низкий уровень оснащённости дворовых территорий малыми архитектурными формами, соответствующими современным стандартам качества и безопасной эксплуатации.</w:t>
      </w:r>
    </w:p>
    <w:p w:rsidR="006E7E1C" w:rsidRPr="00CA7F31" w:rsidRDefault="006E7E1C" w:rsidP="007D6564">
      <w:pPr>
        <w:widowControl/>
        <w:numPr>
          <w:ilvl w:val="0"/>
          <w:numId w:val="31"/>
        </w:numPr>
        <w:tabs>
          <w:tab w:val="left" w:pos="1134"/>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В рамках муниципальной программы «Развитие жилищно</w:t>
      </w:r>
      <w:r w:rsidRPr="00CA7F31">
        <w:rPr>
          <w:rFonts w:ascii="Times New Roman" w:hAnsi="Times New Roman" w:cs="Times New Roman"/>
          <w:sz w:val="28"/>
          <w:szCs w:val="28"/>
        </w:rPr>
        <w:noBreakHyphen/>
        <w:t xml:space="preserve">коммунального хозяйства и дорожного комплекса </w:t>
      </w:r>
      <w:r w:rsidRPr="00CA7F31">
        <w:rPr>
          <w:rFonts w:ascii="Times New Roman" w:hAnsi="Times New Roman" w:cs="Times New Roman"/>
          <w:sz w:val="28"/>
          <w:szCs w:val="28"/>
        </w:rPr>
        <w:br/>
        <w:t>города Красноярска» на 2026 год и плановый период 2027–2028 годов предусмотрена субсидия из бюджета города в соответствии со статьёй 165 Жилищного кодекса Российской Федерации управляющим организациям на проведение капитального ремонта многоквартирных домов.</w:t>
      </w:r>
    </w:p>
    <w:p w:rsidR="006E7E1C" w:rsidRPr="00CA7F31" w:rsidRDefault="006E7E1C" w:rsidP="006E7E1C">
      <w:pPr>
        <w:ind w:firstLine="709"/>
        <w:jc w:val="both"/>
        <w:rPr>
          <w:color w:val="000000"/>
          <w:sz w:val="28"/>
          <w:szCs w:val="28"/>
        </w:rPr>
      </w:pPr>
      <w:r w:rsidRPr="00CA7F31">
        <w:rPr>
          <w:color w:val="000000"/>
          <w:sz w:val="28"/>
          <w:szCs w:val="28"/>
        </w:rPr>
        <w:t>Основные проблемы в реализации мероприятия:</w:t>
      </w:r>
    </w:p>
    <w:p w:rsidR="006E7E1C" w:rsidRPr="00CA7F31" w:rsidRDefault="006E7E1C" w:rsidP="006E7E1C">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 xml:space="preserve">низкий уровень активности собственников помещений </w:t>
      </w:r>
      <w:r w:rsidRPr="00CA7F31">
        <w:rPr>
          <w:rFonts w:ascii="Times New Roman" w:eastAsiaTheme="minorHAnsi" w:hAnsi="Times New Roman" w:cs="Times New Roman"/>
          <w:sz w:val="28"/>
          <w:szCs w:val="28"/>
          <w:lang w:eastAsia="en-US"/>
        </w:rPr>
        <w:br/>
        <w:t xml:space="preserve">в многоквартирных домах при утверждении результатов выполненных работ по капитальному ремонту многоквартирных домов (необходимо не менее 67 % голосов) по причине отпусков, болезней, проживания в другом жилье и др., </w:t>
      </w:r>
      <w:r w:rsidRPr="00CA7F31">
        <w:rPr>
          <w:rFonts w:ascii="Times New Roman" w:eastAsiaTheme="minorHAnsi" w:hAnsi="Times New Roman" w:cs="Times New Roman"/>
          <w:sz w:val="28"/>
          <w:szCs w:val="28"/>
          <w:lang w:eastAsia="en-US"/>
        </w:rPr>
        <w:br/>
        <w:t xml:space="preserve">что увеличивает разрыв между фактическими сроками выполнения работ </w:t>
      </w:r>
      <w:r w:rsidRPr="00CA7F31">
        <w:rPr>
          <w:rFonts w:ascii="Times New Roman" w:eastAsiaTheme="minorHAnsi" w:hAnsi="Times New Roman" w:cs="Times New Roman"/>
          <w:sz w:val="28"/>
          <w:szCs w:val="28"/>
          <w:lang w:eastAsia="en-US"/>
        </w:rPr>
        <w:br/>
        <w:t>и утверждением результатов;</w:t>
      </w:r>
    </w:p>
    <w:p w:rsidR="006E7E1C" w:rsidRPr="00CA7F31" w:rsidRDefault="006E7E1C" w:rsidP="006E7E1C">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 xml:space="preserve">количество заявок управляющих организаций на получение </w:t>
      </w:r>
      <w:r w:rsidR="006D0F96">
        <w:rPr>
          <w:rFonts w:ascii="Times New Roman" w:eastAsiaTheme="minorHAnsi" w:hAnsi="Times New Roman" w:cs="Times New Roman"/>
          <w:sz w:val="28"/>
          <w:szCs w:val="28"/>
          <w:lang w:eastAsia="en-US"/>
        </w:rPr>
        <w:br/>
      </w:r>
      <w:r w:rsidRPr="00CA7F31">
        <w:rPr>
          <w:rFonts w:ascii="Times New Roman" w:eastAsiaTheme="minorHAnsi" w:hAnsi="Times New Roman" w:cs="Times New Roman"/>
          <w:sz w:val="28"/>
          <w:szCs w:val="28"/>
          <w:lang w:eastAsia="en-US"/>
        </w:rPr>
        <w:t>субсидий на капитальный ремонт многоквартирных домов превышает лимит бюджетных средств, предусмотренных на реализацию данного мероприятия программы.</w:t>
      </w:r>
    </w:p>
    <w:p w:rsidR="006E7E1C" w:rsidRPr="00CA7F31" w:rsidRDefault="006E7E1C" w:rsidP="006E7E1C">
      <w:pPr>
        <w:ind w:firstLine="709"/>
        <w:jc w:val="both"/>
        <w:rPr>
          <w:color w:val="000000"/>
          <w:sz w:val="28"/>
          <w:szCs w:val="28"/>
        </w:rPr>
      </w:pPr>
      <w:r w:rsidRPr="00CA7F31">
        <w:rPr>
          <w:color w:val="000000"/>
          <w:sz w:val="28"/>
          <w:szCs w:val="28"/>
        </w:rPr>
        <w:t>В рамках муниципальной программы «Развитие жилищно</w:t>
      </w:r>
      <w:r w:rsidRPr="00CA7F31">
        <w:rPr>
          <w:color w:val="000000"/>
          <w:sz w:val="28"/>
          <w:szCs w:val="28"/>
        </w:rPr>
        <w:noBreakHyphen/>
        <w:t>коммунального хозяйства и дорожного комплекса города Красноярска» предусмотрены расходы:</w:t>
      </w:r>
    </w:p>
    <w:p w:rsidR="006E7E1C" w:rsidRPr="00CA7F31" w:rsidRDefault="006E7E1C" w:rsidP="006E7E1C">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на реализацию мероприятий, направленных на предупреждение чрезвычайных ситуаций муниципального характера в многоквартирных домах в городе Красноярске;</w:t>
      </w:r>
    </w:p>
    <w:p w:rsidR="006E7E1C" w:rsidRPr="00CA7F31" w:rsidRDefault="006E7E1C" w:rsidP="006E7E1C">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 xml:space="preserve">на капитальный ремонт многоквартирных домов, являющихся объектами культурного наследия (памятниками истории и культуры), </w:t>
      </w:r>
      <w:r w:rsidR="00767D43" w:rsidRPr="00CA7F31">
        <w:rPr>
          <w:rFonts w:ascii="Times New Roman" w:eastAsiaTheme="minorHAnsi" w:hAnsi="Times New Roman" w:cs="Times New Roman"/>
          <w:sz w:val="28"/>
          <w:szCs w:val="28"/>
          <w:lang w:eastAsia="en-US"/>
        </w:rPr>
        <w:br/>
      </w:r>
      <w:r w:rsidRPr="00CA7F31">
        <w:rPr>
          <w:rFonts w:ascii="Times New Roman" w:eastAsiaTheme="minorHAnsi" w:hAnsi="Times New Roman" w:cs="Times New Roman"/>
          <w:sz w:val="28"/>
          <w:szCs w:val="28"/>
          <w:lang w:eastAsia="en-US"/>
        </w:rPr>
        <w:t xml:space="preserve">в рамках </w:t>
      </w:r>
      <w:proofErr w:type="gramStart"/>
      <w:r w:rsidRPr="00CA7F31">
        <w:rPr>
          <w:rFonts w:ascii="Times New Roman" w:eastAsiaTheme="minorHAnsi" w:hAnsi="Times New Roman" w:cs="Times New Roman"/>
          <w:sz w:val="28"/>
          <w:szCs w:val="28"/>
          <w:lang w:eastAsia="en-US"/>
        </w:rPr>
        <w:t>исполнения краткосрочного плана реализации региональной программы капитального ремонта общего имущества</w:t>
      </w:r>
      <w:proofErr w:type="gramEnd"/>
      <w:r w:rsidRPr="00CA7F31">
        <w:rPr>
          <w:rFonts w:ascii="Times New Roman" w:eastAsiaTheme="minorHAnsi" w:hAnsi="Times New Roman" w:cs="Times New Roman"/>
          <w:sz w:val="28"/>
          <w:szCs w:val="28"/>
          <w:lang w:eastAsia="en-US"/>
        </w:rPr>
        <w:t xml:space="preserve"> в многоквартирных домах.</w:t>
      </w:r>
    </w:p>
    <w:p w:rsidR="006E7E1C" w:rsidRPr="00CA7F31" w:rsidRDefault="006E7E1C" w:rsidP="006E7E1C">
      <w:pPr>
        <w:ind w:firstLine="709"/>
        <w:jc w:val="both"/>
        <w:rPr>
          <w:color w:val="000000"/>
          <w:sz w:val="28"/>
          <w:szCs w:val="28"/>
        </w:rPr>
      </w:pPr>
      <w:r w:rsidRPr="00CA7F31">
        <w:rPr>
          <w:color w:val="000000"/>
          <w:sz w:val="28"/>
          <w:szCs w:val="28"/>
        </w:rPr>
        <w:t>Основные проблемы в реализации мероприятий:</w:t>
      </w:r>
    </w:p>
    <w:p w:rsidR="006E7E1C" w:rsidRPr="00CA7F31" w:rsidRDefault="006E7E1C" w:rsidP="006E7E1C">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t xml:space="preserve">возникающая в ходе обследования и ремонта потребность </w:t>
      </w:r>
      <w:r w:rsidRPr="00CA7F31">
        <w:rPr>
          <w:rFonts w:ascii="Times New Roman" w:eastAsiaTheme="minorHAnsi" w:hAnsi="Times New Roman" w:cs="Times New Roman"/>
          <w:sz w:val="28"/>
          <w:szCs w:val="28"/>
          <w:lang w:eastAsia="en-US"/>
        </w:rPr>
        <w:br/>
        <w:t>в дополнительных расходах;</w:t>
      </w:r>
    </w:p>
    <w:p w:rsidR="006E7E1C" w:rsidRPr="00CA7F31" w:rsidRDefault="006E7E1C" w:rsidP="006E7E1C">
      <w:pPr>
        <w:widowControl/>
        <w:numPr>
          <w:ilvl w:val="0"/>
          <w:numId w:val="5"/>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CA7F31">
        <w:rPr>
          <w:rFonts w:ascii="Times New Roman" w:eastAsiaTheme="minorHAnsi" w:hAnsi="Times New Roman" w:cs="Times New Roman"/>
          <w:sz w:val="28"/>
          <w:szCs w:val="28"/>
          <w:lang w:eastAsia="en-US"/>
        </w:rPr>
        <w:lastRenderedPageBreak/>
        <w:t>недостаток средств субсидии, предусмотренных в рамках региональной программы капитального ремонта общего имущества в многоквартирных домах Красноярского края на капитальный ремонт многоквартирных домов, являющихся объектами культурного наследия.</w:t>
      </w:r>
    </w:p>
    <w:p w:rsidR="006E7E1C" w:rsidRPr="00CA7F31" w:rsidRDefault="006E7E1C" w:rsidP="007D6564">
      <w:pPr>
        <w:widowControl/>
        <w:numPr>
          <w:ilvl w:val="0"/>
          <w:numId w:val="31"/>
        </w:numPr>
        <w:tabs>
          <w:tab w:val="left" w:pos="1134"/>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Низкий уровень экологической культуры населения, несоблюдение требований природоохранного законодательства и нормативных актов </w:t>
      </w:r>
      <w:r w:rsidRPr="00CA7F31">
        <w:rPr>
          <w:rFonts w:ascii="Times New Roman" w:hAnsi="Times New Roman" w:cs="Times New Roman"/>
          <w:sz w:val="28"/>
          <w:szCs w:val="28"/>
        </w:rPr>
        <w:br/>
        <w:t>города при обращении с коммунальными отходами, образование несанкционированных свалок.</w:t>
      </w:r>
    </w:p>
    <w:p w:rsidR="00246ABE" w:rsidRPr="00CA7F31" w:rsidRDefault="00246ABE" w:rsidP="003557D5">
      <w:pPr>
        <w:keepNext/>
        <w:spacing w:before="120"/>
        <w:ind w:firstLine="709"/>
        <w:jc w:val="both"/>
        <w:rPr>
          <w:rFonts w:ascii="Times New Roman" w:hAnsi="Times New Roman" w:cs="Times New Roman"/>
          <w:b/>
          <w:bCs/>
          <w:i/>
          <w:iCs/>
          <w:sz w:val="28"/>
          <w:szCs w:val="28"/>
        </w:rPr>
      </w:pPr>
      <w:r w:rsidRPr="00CA7F31">
        <w:rPr>
          <w:rFonts w:ascii="Times New Roman" w:hAnsi="Times New Roman" w:cs="Times New Roman"/>
          <w:b/>
          <w:bCs/>
          <w:i/>
          <w:iCs/>
          <w:sz w:val="28"/>
          <w:szCs w:val="28"/>
        </w:rPr>
        <w:t>Транспорт</w:t>
      </w:r>
    </w:p>
    <w:p w:rsidR="008A0C34" w:rsidRPr="00CA7F31" w:rsidRDefault="00C33BAA" w:rsidP="00C33BAA">
      <w:pPr>
        <w:ind w:firstLine="708"/>
        <w:jc w:val="both"/>
        <w:rPr>
          <w:rFonts w:ascii="Times New Roman" w:hAnsi="Times New Roman" w:cs="Times New Roman"/>
          <w:bCs/>
          <w:iCs/>
          <w:sz w:val="28"/>
          <w:szCs w:val="28"/>
        </w:rPr>
      </w:pPr>
      <w:r w:rsidRPr="00CA7F31">
        <w:rPr>
          <w:rFonts w:ascii="Times New Roman" w:hAnsi="Times New Roman" w:cs="Times New Roman"/>
          <w:bCs/>
          <w:iCs/>
          <w:sz w:val="28"/>
          <w:szCs w:val="28"/>
        </w:rPr>
        <w:t>Основные проблемы отрасли</w:t>
      </w:r>
      <w:r w:rsidR="008A0C34" w:rsidRPr="00CA7F31">
        <w:rPr>
          <w:rFonts w:ascii="Times New Roman" w:hAnsi="Times New Roman" w:cs="Times New Roman"/>
          <w:bCs/>
          <w:iCs/>
          <w:sz w:val="28"/>
          <w:szCs w:val="28"/>
        </w:rPr>
        <w:t>:</w:t>
      </w:r>
    </w:p>
    <w:p w:rsidR="00C33BAA" w:rsidRPr="00CA7F31" w:rsidRDefault="00C33BAA" w:rsidP="00C33BAA">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несоответствие пропускной </w:t>
      </w:r>
      <w:proofErr w:type="gramStart"/>
      <w:r w:rsidRPr="00CA7F31">
        <w:rPr>
          <w:rFonts w:ascii="Times New Roman" w:hAnsi="Times New Roman" w:cs="Times New Roman"/>
          <w:sz w:val="28"/>
          <w:szCs w:val="28"/>
        </w:rPr>
        <w:t>способности дорог существующей интенсивности движения транспортных средств</w:t>
      </w:r>
      <w:proofErr w:type="gramEnd"/>
      <w:r w:rsidRPr="00CA7F31">
        <w:rPr>
          <w:rFonts w:ascii="Times New Roman" w:hAnsi="Times New Roman" w:cs="Times New Roman"/>
          <w:sz w:val="28"/>
          <w:szCs w:val="28"/>
        </w:rPr>
        <w:t xml:space="preserve"> в связи со значительным ростом количества автотранспорта; </w:t>
      </w:r>
    </w:p>
    <w:p w:rsidR="00C33BAA" w:rsidRPr="00CA7F31" w:rsidRDefault="00C33BAA" w:rsidP="00C33BAA">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интенсивность транспортных потоков;</w:t>
      </w:r>
    </w:p>
    <w:p w:rsidR="00C33BAA" w:rsidRPr="00CA7F31" w:rsidRDefault="00C33BAA" w:rsidP="00C33BAA">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увеличение износа автомобильных дорог вследствие перегруженности;</w:t>
      </w:r>
    </w:p>
    <w:p w:rsidR="00C33BAA" w:rsidRPr="00CA7F31" w:rsidRDefault="00C33BAA" w:rsidP="00C33BAA">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недостаточный уровень содержания автомобильных дорог и элементов их обустройства;</w:t>
      </w:r>
    </w:p>
    <w:p w:rsidR="00C33BAA" w:rsidRPr="00CA7F31" w:rsidRDefault="00C33BAA" w:rsidP="00C33BAA">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недостаточное инженерное обустройство автомобильных дорог (отсутствие ливневой канализации);</w:t>
      </w:r>
    </w:p>
    <w:p w:rsidR="00C33BAA" w:rsidRPr="00CA7F31" w:rsidRDefault="00C33BAA" w:rsidP="00C33BAA">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климатические условия Красноярского края: резкие перепады температур, обильные осадки, частое образование наледи, циклы замерзания </w:t>
      </w:r>
      <w:r w:rsidRPr="00CA7F31">
        <w:rPr>
          <w:rFonts w:ascii="Times New Roman" w:hAnsi="Times New Roman" w:cs="Times New Roman"/>
          <w:sz w:val="28"/>
          <w:szCs w:val="28"/>
        </w:rPr>
        <w:br/>
        <w:t>и оттаивания, вызывающие разрушение асфальтобетона;</w:t>
      </w:r>
    </w:p>
    <w:p w:rsidR="00C33BAA" w:rsidRPr="00CA7F31" w:rsidRDefault="00C33BAA" w:rsidP="00C33BAA">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износ инфраструктуры: значительная часть улично-дорожной сети города эксплуатируется </w:t>
      </w:r>
      <w:proofErr w:type="gramStart"/>
      <w:r w:rsidRPr="00CA7F31">
        <w:rPr>
          <w:rFonts w:ascii="Times New Roman" w:hAnsi="Times New Roman" w:cs="Times New Roman"/>
          <w:sz w:val="28"/>
          <w:szCs w:val="28"/>
        </w:rPr>
        <w:t>более нормативных</w:t>
      </w:r>
      <w:proofErr w:type="gramEnd"/>
      <w:r w:rsidRPr="00CA7F31">
        <w:rPr>
          <w:rFonts w:ascii="Times New Roman" w:hAnsi="Times New Roman" w:cs="Times New Roman"/>
          <w:sz w:val="28"/>
          <w:szCs w:val="28"/>
        </w:rPr>
        <w:t xml:space="preserve"> сроков (10–15 лет);</w:t>
      </w:r>
    </w:p>
    <w:p w:rsidR="00C33BAA" w:rsidRPr="00CA7F31" w:rsidRDefault="00C33BAA" w:rsidP="0003541D">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недостаточная обеспеченность приоритета общественного транспорта при движении в транспортном потоке, низкая связанность выделенных полос общественного транспорта, отсутствие приоритета </w:t>
      </w:r>
      <w:r w:rsidRPr="00CA7F31">
        <w:rPr>
          <w:rFonts w:ascii="Times New Roman" w:hAnsi="Times New Roman" w:cs="Times New Roman"/>
          <w:sz w:val="28"/>
          <w:szCs w:val="28"/>
        </w:rPr>
        <w:br/>
        <w:t xml:space="preserve">при проезде через светофорные объекты приводят к транспортным </w:t>
      </w:r>
      <w:r w:rsidR="00767D43" w:rsidRPr="00CA7F31">
        <w:rPr>
          <w:rFonts w:ascii="Times New Roman" w:hAnsi="Times New Roman" w:cs="Times New Roman"/>
          <w:sz w:val="28"/>
          <w:szCs w:val="28"/>
        </w:rPr>
        <w:br/>
      </w:r>
      <w:r w:rsidRPr="00CA7F31">
        <w:rPr>
          <w:rFonts w:ascii="Times New Roman" w:hAnsi="Times New Roman" w:cs="Times New Roman"/>
          <w:sz w:val="28"/>
          <w:szCs w:val="28"/>
        </w:rPr>
        <w:t>задержкам;</w:t>
      </w:r>
    </w:p>
    <w:p w:rsidR="00C33BAA" w:rsidRPr="00CA7F31" w:rsidRDefault="00C33BAA" w:rsidP="0003541D">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тенденция к снижению доли поездок общественным транспортом </w:t>
      </w:r>
      <w:r w:rsidRPr="00CA7F31">
        <w:rPr>
          <w:rFonts w:ascii="Times New Roman" w:hAnsi="Times New Roman" w:cs="Times New Roman"/>
          <w:sz w:val="28"/>
          <w:szCs w:val="28"/>
        </w:rPr>
        <w:br/>
        <w:t>и увеличению доли поездок на личном автомобильном транспорте.</w:t>
      </w:r>
    </w:p>
    <w:p w:rsidR="008E0E6A" w:rsidRPr="00CA7F31" w:rsidRDefault="008E0E6A" w:rsidP="007E163E">
      <w:pPr>
        <w:keepNext/>
        <w:spacing w:before="120"/>
        <w:ind w:firstLine="709"/>
        <w:jc w:val="both"/>
        <w:rPr>
          <w:rFonts w:ascii="Times New Roman" w:hAnsi="Times New Roman" w:cs="Times New Roman"/>
          <w:b/>
          <w:bCs/>
          <w:i/>
          <w:iCs/>
          <w:sz w:val="28"/>
          <w:szCs w:val="28"/>
        </w:rPr>
      </w:pPr>
      <w:r w:rsidRPr="00CA7F31">
        <w:rPr>
          <w:rFonts w:ascii="Times New Roman" w:hAnsi="Times New Roman" w:cs="Times New Roman"/>
          <w:b/>
          <w:bCs/>
          <w:i/>
          <w:iCs/>
          <w:sz w:val="28"/>
          <w:szCs w:val="28"/>
        </w:rPr>
        <w:t>Информатизация и связь</w:t>
      </w:r>
    </w:p>
    <w:p w:rsidR="00F57572" w:rsidRPr="00CA7F31" w:rsidRDefault="00F57572" w:rsidP="00F57572">
      <w:pPr>
        <w:ind w:firstLine="708"/>
        <w:jc w:val="both"/>
        <w:rPr>
          <w:rFonts w:ascii="Times New Roman" w:hAnsi="Times New Roman" w:cs="Times New Roman"/>
          <w:bCs/>
          <w:iCs/>
          <w:sz w:val="28"/>
          <w:szCs w:val="28"/>
        </w:rPr>
      </w:pPr>
      <w:bookmarkStart w:id="58" w:name="_Toc241744555"/>
      <w:bookmarkStart w:id="59" w:name="_Toc119057101"/>
      <w:bookmarkStart w:id="60" w:name="_Toc181960523"/>
      <w:r w:rsidRPr="00CA7F31">
        <w:rPr>
          <w:rFonts w:ascii="Times New Roman" w:hAnsi="Times New Roman" w:cs="Times New Roman"/>
          <w:bCs/>
          <w:iCs/>
          <w:sz w:val="28"/>
          <w:szCs w:val="28"/>
        </w:rPr>
        <w:t>Реализация в предыдущие годы мероприятий по информатизации деятельности администрации города обеспечила основу для внедрения цифровых технологий в сферу муниципального управления и оказания муниципальных услуг.</w:t>
      </w:r>
    </w:p>
    <w:p w:rsidR="00F57572" w:rsidRPr="00CA7F31" w:rsidRDefault="00F57572" w:rsidP="00F57572">
      <w:pPr>
        <w:ind w:firstLine="708"/>
        <w:jc w:val="both"/>
        <w:rPr>
          <w:rFonts w:ascii="Times New Roman" w:hAnsi="Times New Roman" w:cs="Times New Roman"/>
          <w:bCs/>
          <w:iCs/>
          <w:sz w:val="28"/>
          <w:szCs w:val="28"/>
        </w:rPr>
      </w:pPr>
      <w:r w:rsidRPr="00CA7F31">
        <w:rPr>
          <w:rFonts w:ascii="Times New Roman" w:hAnsi="Times New Roman" w:cs="Times New Roman"/>
          <w:bCs/>
          <w:iCs/>
          <w:sz w:val="28"/>
          <w:szCs w:val="28"/>
        </w:rPr>
        <w:t>В администрации города создан и функционирует информационно</w:t>
      </w:r>
      <w:r w:rsidRPr="00CA7F31">
        <w:rPr>
          <w:rFonts w:ascii="Times New Roman" w:hAnsi="Times New Roman" w:cs="Times New Roman"/>
          <w:bCs/>
          <w:iCs/>
          <w:sz w:val="28"/>
          <w:szCs w:val="28"/>
        </w:rPr>
        <w:noBreakHyphen/>
        <w:t xml:space="preserve">коммуникационный комплекс, необходимый для обеспечения деятельности; создана инфраструктура электронного взаимодействия </w:t>
      </w:r>
      <w:r w:rsidRPr="00CA7F31">
        <w:rPr>
          <w:rFonts w:ascii="Times New Roman" w:hAnsi="Times New Roman" w:cs="Times New Roman"/>
          <w:bCs/>
          <w:iCs/>
          <w:sz w:val="28"/>
          <w:szCs w:val="28"/>
        </w:rPr>
        <w:br/>
        <w:t xml:space="preserve">с жителями города на базе официального сайта; внедрена система электронного документооборота в органах администрации города. Автоматизирован ряд процессов предоставления муниципальных услуг и межведомственного взаимодействия при их предоставлении. Для граждан и организаций обеспечена </w:t>
      </w:r>
      <w:r w:rsidRPr="00CA7F31">
        <w:rPr>
          <w:rFonts w:ascii="Times New Roman" w:hAnsi="Times New Roman" w:cs="Times New Roman"/>
          <w:bCs/>
          <w:iCs/>
          <w:sz w:val="28"/>
          <w:szCs w:val="28"/>
        </w:rPr>
        <w:lastRenderedPageBreak/>
        <w:t xml:space="preserve">возможность электронного обращения за муниципальными услугами через Единый портал государственных и муниципальных услуг (функций), Региональный портал государственных и муниципальных услуг </w:t>
      </w:r>
      <w:r w:rsidR="006D0F96">
        <w:rPr>
          <w:rFonts w:ascii="Times New Roman" w:hAnsi="Times New Roman" w:cs="Times New Roman"/>
          <w:bCs/>
          <w:iCs/>
          <w:sz w:val="28"/>
          <w:szCs w:val="28"/>
        </w:rPr>
        <w:br/>
      </w:r>
      <w:r w:rsidRPr="00CA7F31">
        <w:rPr>
          <w:rFonts w:ascii="Times New Roman" w:hAnsi="Times New Roman" w:cs="Times New Roman"/>
          <w:bCs/>
          <w:iCs/>
          <w:sz w:val="28"/>
          <w:szCs w:val="28"/>
        </w:rPr>
        <w:t xml:space="preserve">Красноярского края, официальный сайт администрации города. В настоящее время 88 из 95 муниципальных услуг (93 %) предоставляются в электронном </w:t>
      </w:r>
      <w:r w:rsidRPr="00CA7F31">
        <w:rPr>
          <w:rFonts w:ascii="Times New Roman" w:hAnsi="Times New Roman" w:cs="Times New Roman"/>
          <w:bCs/>
          <w:iCs/>
          <w:sz w:val="28"/>
          <w:szCs w:val="28"/>
        </w:rPr>
        <w:br/>
        <w:t>виде.</w:t>
      </w:r>
    </w:p>
    <w:p w:rsidR="00F57572" w:rsidRPr="00CA7F31" w:rsidRDefault="00F57572" w:rsidP="00F57572">
      <w:pPr>
        <w:ind w:firstLine="708"/>
        <w:jc w:val="both"/>
        <w:rPr>
          <w:rFonts w:ascii="Times New Roman" w:hAnsi="Times New Roman" w:cs="Times New Roman"/>
          <w:bCs/>
          <w:iCs/>
          <w:sz w:val="28"/>
          <w:szCs w:val="28"/>
        </w:rPr>
      </w:pPr>
      <w:r w:rsidRPr="00CA7F31">
        <w:rPr>
          <w:rFonts w:ascii="Times New Roman" w:hAnsi="Times New Roman" w:cs="Times New Roman"/>
          <w:bCs/>
          <w:iCs/>
          <w:sz w:val="28"/>
          <w:szCs w:val="28"/>
        </w:rPr>
        <w:t>При этом внедрение информационных технологий на муниципальном уровне сопровождается целым комплексом проблем, существенно ограничивающих скорость цифровой трансформации, включая:</w:t>
      </w:r>
    </w:p>
    <w:p w:rsidR="00F57572" w:rsidRPr="00CA7F31" w:rsidRDefault="00F57572" w:rsidP="00F57572">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proofErr w:type="gramStart"/>
      <w:r w:rsidRPr="00CA7F31">
        <w:rPr>
          <w:rFonts w:ascii="Times New Roman" w:hAnsi="Times New Roman" w:cs="Times New Roman"/>
          <w:sz w:val="28"/>
          <w:szCs w:val="28"/>
        </w:rPr>
        <w:t>активное изменение на федеральном и региональном уровнях нормативно</w:t>
      </w:r>
      <w:r w:rsidRPr="00CA7F31">
        <w:rPr>
          <w:rFonts w:ascii="Times New Roman" w:hAnsi="Times New Roman" w:cs="Times New Roman"/>
          <w:sz w:val="28"/>
          <w:szCs w:val="28"/>
        </w:rPr>
        <w:noBreakHyphen/>
        <w:t xml:space="preserve">правовых и технических требований (регламентов) </w:t>
      </w:r>
      <w:r w:rsidRPr="00CA7F31">
        <w:rPr>
          <w:rFonts w:ascii="Times New Roman" w:hAnsi="Times New Roman" w:cs="Times New Roman"/>
          <w:sz w:val="28"/>
          <w:szCs w:val="28"/>
        </w:rPr>
        <w:br/>
        <w:t>к используемым в органах местного самоуправления информационным системам, информационно</w:t>
      </w:r>
      <w:r w:rsidRPr="00CA7F31">
        <w:rPr>
          <w:rFonts w:ascii="Times New Roman" w:hAnsi="Times New Roman" w:cs="Times New Roman"/>
          <w:sz w:val="28"/>
          <w:szCs w:val="28"/>
        </w:rPr>
        <w:noBreakHyphen/>
        <w:t xml:space="preserve">коммуникационным сетям, оборудованию, </w:t>
      </w:r>
      <w:r w:rsidRPr="00CA7F31">
        <w:rPr>
          <w:rFonts w:ascii="Times New Roman" w:hAnsi="Times New Roman" w:cs="Times New Roman"/>
          <w:sz w:val="28"/>
          <w:szCs w:val="28"/>
        </w:rPr>
        <w:br/>
        <w:t>что влечёт за собой необходимость на постоянной основе доработки, модернизации имеющихся и внедрения новых IT</w:t>
      </w:r>
      <w:r w:rsidRPr="00CA7F31">
        <w:rPr>
          <w:rFonts w:ascii="Times New Roman" w:hAnsi="Times New Roman" w:cs="Times New Roman"/>
          <w:sz w:val="28"/>
          <w:szCs w:val="28"/>
        </w:rPr>
        <w:noBreakHyphen/>
        <w:t>ресурсов на фоне ограниченности бюджетных средств;</w:t>
      </w:r>
      <w:proofErr w:type="gramEnd"/>
    </w:p>
    <w:p w:rsidR="00F57572" w:rsidRPr="00CA7F31" w:rsidRDefault="00F57572" w:rsidP="00F57572">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риски в сфере информационной безопасности на фоне угроз </w:t>
      </w:r>
      <w:proofErr w:type="spellStart"/>
      <w:r w:rsidRPr="00CA7F31">
        <w:rPr>
          <w:rFonts w:ascii="Times New Roman" w:hAnsi="Times New Roman" w:cs="Times New Roman"/>
          <w:sz w:val="28"/>
          <w:szCs w:val="28"/>
        </w:rPr>
        <w:t>кибератак</w:t>
      </w:r>
      <w:proofErr w:type="spellEnd"/>
      <w:r w:rsidRPr="00CA7F31">
        <w:rPr>
          <w:rFonts w:ascii="Times New Roman" w:hAnsi="Times New Roman" w:cs="Times New Roman"/>
          <w:sz w:val="28"/>
          <w:szCs w:val="28"/>
        </w:rPr>
        <w:t xml:space="preserve">, утечки данных и цифрового мошенничества. Органам местного самоуправления муниципальных образований необходимо одновременно обеспечивать и открытость информации для граждан, и защиту конфиденциальных сведений. Требуется не только техническая защита, </w:t>
      </w:r>
      <w:r w:rsidRPr="00CA7F31">
        <w:rPr>
          <w:rFonts w:ascii="Times New Roman" w:hAnsi="Times New Roman" w:cs="Times New Roman"/>
          <w:sz w:val="28"/>
          <w:szCs w:val="28"/>
        </w:rPr>
        <w:br/>
        <w:t xml:space="preserve">но и квалифицированные специалисты, которые будут следить за угрозами </w:t>
      </w:r>
      <w:r w:rsidRPr="00CA7F31">
        <w:rPr>
          <w:rFonts w:ascii="Times New Roman" w:hAnsi="Times New Roman" w:cs="Times New Roman"/>
          <w:sz w:val="28"/>
          <w:szCs w:val="28"/>
        </w:rPr>
        <w:br/>
        <w:t>и соответствовать меняющимся требованиям регуляторов;</w:t>
      </w:r>
    </w:p>
    <w:p w:rsidR="00F57572" w:rsidRPr="00CA7F31" w:rsidRDefault="00F57572" w:rsidP="00F57572">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 xml:space="preserve">ежегодный рост объёмов данных, подлежащих использованию </w:t>
      </w:r>
      <w:r w:rsidRPr="00CA7F31">
        <w:rPr>
          <w:rFonts w:ascii="Times New Roman" w:hAnsi="Times New Roman" w:cs="Times New Roman"/>
          <w:sz w:val="28"/>
          <w:szCs w:val="28"/>
        </w:rPr>
        <w:br/>
        <w:t>и обработке органами местного самоуправления; сложности в организации обмена информацией, вызванные использованием подразделениями администрации города разрозненных, несовместимых систем и программного обеспечения, отсутствием интеграционных решений с информационными системами других уровней власти (регионального, федерального);</w:t>
      </w:r>
    </w:p>
    <w:p w:rsidR="00F57572" w:rsidRPr="00CA7F31" w:rsidRDefault="00F57572" w:rsidP="00F57572">
      <w:pPr>
        <w:widowControl/>
        <w:numPr>
          <w:ilvl w:val="0"/>
          <w:numId w:val="5"/>
        </w:numPr>
        <w:tabs>
          <w:tab w:val="left" w:pos="993"/>
        </w:tabs>
        <w:autoSpaceDE/>
        <w:autoSpaceDN/>
        <w:adjustRightInd/>
        <w:ind w:left="0" w:firstLine="709"/>
        <w:contextualSpacing/>
        <w:jc w:val="both"/>
        <w:rPr>
          <w:rFonts w:ascii="Times New Roman" w:hAnsi="Times New Roman" w:cs="Times New Roman"/>
          <w:sz w:val="28"/>
          <w:szCs w:val="28"/>
        </w:rPr>
      </w:pPr>
      <w:r w:rsidRPr="00CA7F31">
        <w:rPr>
          <w:rFonts w:ascii="Times New Roman" w:hAnsi="Times New Roman" w:cs="Times New Roman"/>
          <w:sz w:val="28"/>
          <w:szCs w:val="28"/>
        </w:rPr>
        <w:t>низкую активность граждан по использованию цифровых муниципальных услуг и сервисов для взаимодействия с органами местного самоуправления, в том числе на фоне невысокой цифровой грамотности и опасений утечки персональных данных. Так, доля граждан и юридических лиц, использующих механизм получения муниципальных услуг в электронной форме, по итогам 2025 года составила 59,2 %.</w:t>
      </w:r>
    </w:p>
    <w:p w:rsidR="00F57572" w:rsidRPr="00CA7F31" w:rsidRDefault="00F57572" w:rsidP="00F57572">
      <w:pPr>
        <w:ind w:firstLine="708"/>
        <w:jc w:val="both"/>
        <w:rPr>
          <w:rFonts w:ascii="Times New Roman" w:hAnsi="Times New Roman" w:cs="Times New Roman"/>
          <w:bCs/>
          <w:iCs/>
          <w:sz w:val="28"/>
          <w:szCs w:val="28"/>
        </w:rPr>
      </w:pPr>
      <w:r w:rsidRPr="00CA7F31">
        <w:rPr>
          <w:rFonts w:ascii="Times New Roman" w:hAnsi="Times New Roman" w:cs="Times New Roman"/>
          <w:bCs/>
          <w:iCs/>
          <w:sz w:val="28"/>
          <w:szCs w:val="28"/>
        </w:rPr>
        <w:t>Данные проблемы не существуют изолированно, а накладываются друг на друга и требуют от органов местного самоуправления решений на основе комплексного программно</w:t>
      </w:r>
      <w:r w:rsidRPr="00CA7F31">
        <w:rPr>
          <w:rFonts w:ascii="Times New Roman" w:hAnsi="Times New Roman" w:cs="Times New Roman"/>
          <w:bCs/>
          <w:iCs/>
          <w:sz w:val="28"/>
          <w:szCs w:val="28"/>
        </w:rPr>
        <w:noBreakHyphen/>
        <w:t>целевого подхода.</w:t>
      </w:r>
    </w:p>
    <w:p w:rsidR="00185302" w:rsidRPr="002648CD" w:rsidRDefault="00185302" w:rsidP="00185302">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Управление муниципальной собственностью</w:t>
      </w:r>
    </w:p>
    <w:p w:rsidR="00185302" w:rsidRPr="002648CD" w:rsidRDefault="00185302" w:rsidP="00185302">
      <w:pPr>
        <w:ind w:firstLine="708"/>
        <w:jc w:val="both"/>
        <w:rPr>
          <w:rFonts w:ascii="Times New Roman" w:hAnsi="Times New Roman" w:cs="Times New Roman"/>
          <w:bCs/>
          <w:iCs/>
          <w:sz w:val="28"/>
          <w:szCs w:val="28"/>
        </w:rPr>
      </w:pPr>
      <w:proofErr w:type="gramStart"/>
      <w:r w:rsidRPr="002648CD">
        <w:rPr>
          <w:rFonts w:ascii="Times New Roman" w:hAnsi="Times New Roman" w:cs="Times New Roman"/>
          <w:bCs/>
          <w:iCs/>
          <w:sz w:val="28"/>
          <w:szCs w:val="28"/>
        </w:rPr>
        <w:t>Согласно статье 2 Закона Красноярского края от 18.12.2025 № 10</w:t>
      </w:r>
      <w:r w:rsidR="0003541D" w:rsidRPr="002648CD">
        <w:rPr>
          <w:rFonts w:ascii="Times New Roman" w:hAnsi="Times New Roman" w:cs="Times New Roman"/>
          <w:bCs/>
          <w:iCs/>
          <w:sz w:val="28"/>
          <w:szCs w:val="28"/>
        </w:rPr>
        <w:t>–</w:t>
      </w:r>
      <w:r w:rsidRPr="002648CD">
        <w:rPr>
          <w:rFonts w:ascii="Times New Roman" w:hAnsi="Times New Roman" w:cs="Times New Roman"/>
          <w:bCs/>
          <w:iCs/>
          <w:sz w:val="28"/>
          <w:szCs w:val="28"/>
        </w:rPr>
        <w:t xml:space="preserve">4718 </w:t>
      </w:r>
      <w:r w:rsidRPr="002648CD">
        <w:rPr>
          <w:rFonts w:ascii="Times New Roman" w:hAnsi="Times New Roman" w:cs="Times New Roman"/>
          <w:bCs/>
          <w:iCs/>
          <w:sz w:val="28"/>
          <w:szCs w:val="28"/>
        </w:rPr>
        <w:br/>
        <w:t xml:space="preserve">«О внесении изменений в Закон края «О регулировании земельных отношений в Красноярском крае» многодетные граждане, поставленные на учёт </w:t>
      </w:r>
      <w:r w:rsidRPr="002648CD">
        <w:rPr>
          <w:rFonts w:ascii="Times New Roman" w:hAnsi="Times New Roman" w:cs="Times New Roman"/>
          <w:bCs/>
          <w:iCs/>
          <w:sz w:val="28"/>
          <w:szCs w:val="28"/>
        </w:rPr>
        <w:br/>
        <w:t xml:space="preserve">в муниципальных образованиях края, существовавших по состоянию на день </w:t>
      </w:r>
      <w:r w:rsidRPr="002648CD">
        <w:rPr>
          <w:rFonts w:ascii="Times New Roman" w:hAnsi="Times New Roman" w:cs="Times New Roman"/>
          <w:bCs/>
          <w:iCs/>
          <w:sz w:val="28"/>
          <w:szCs w:val="28"/>
        </w:rPr>
        <w:lastRenderedPageBreak/>
        <w:t>вступления в силу Закона Красноярского края от 15.05.2025 № 9</w:t>
      </w:r>
      <w:r w:rsidRPr="002648CD">
        <w:rPr>
          <w:rFonts w:ascii="Times New Roman" w:hAnsi="Times New Roman" w:cs="Times New Roman"/>
          <w:bCs/>
          <w:iCs/>
          <w:sz w:val="28"/>
          <w:szCs w:val="28"/>
        </w:rPr>
        <w:noBreakHyphen/>
        <w:t>3914, считаются поставленными на учёт в соответствующих муниципальных образованиях края, образованных указанным Законом, в порядке очерёдности</w:t>
      </w:r>
      <w:proofErr w:type="gramEnd"/>
      <w:r w:rsidRPr="002648CD">
        <w:rPr>
          <w:rFonts w:ascii="Times New Roman" w:hAnsi="Times New Roman" w:cs="Times New Roman"/>
          <w:bCs/>
          <w:iCs/>
          <w:sz w:val="28"/>
          <w:szCs w:val="28"/>
        </w:rPr>
        <w:t xml:space="preserve"> исходя из даты и времени постановки на учёт. При совпадении даты и времени постановки на учёт очерёдность определяется в алфавитном порядке фамилий граждан.</w:t>
      </w:r>
    </w:p>
    <w:p w:rsidR="00185302" w:rsidRPr="002648CD" w:rsidRDefault="00185302" w:rsidP="0003541D">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Многодетные граждане, имевшие на дату постановки на учёт место жительства на территории населённых пунктов, вошедших в состав городского округа город Красноя</w:t>
      </w:r>
      <w:proofErr w:type="gramStart"/>
      <w:r w:rsidRPr="002648CD">
        <w:rPr>
          <w:rFonts w:ascii="Times New Roman" w:hAnsi="Times New Roman" w:cs="Times New Roman"/>
          <w:bCs/>
          <w:iCs/>
          <w:sz w:val="28"/>
          <w:szCs w:val="28"/>
        </w:rPr>
        <w:t>рск Кр</w:t>
      </w:r>
      <w:proofErr w:type="gramEnd"/>
      <w:r w:rsidRPr="002648CD">
        <w:rPr>
          <w:rFonts w:ascii="Times New Roman" w:hAnsi="Times New Roman" w:cs="Times New Roman"/>
          <w:bCs/>
          <w:iCs/>
          <w:sz w:val="28"/>
          <w:szCs w:val="28"/>
        </w:rPr>
        <w:t xml:space="preserve">асноярского края, считаются поставленными </w:t>
      </w:r>
      <w:r w:rsidR="0003541D" w:rsidRPr="002648CD">
        <w:rPr>
          <w:rFonts w:ascii="Times New Roman" w:hAnsi="Times New Roman" w:cs="Times New Roman"/>
          <w:bCs/>
          <w:iCs/>
          <w:sz w:val="28"/>
          <w:szCs w:val="28"/>
        </w:rPr>
        <w:br/>
      </w:r>
      <w:r w:rsidRPr="002648CD">
        <w:rPr>
          <w:rFonts w:ascii="Times New Roman" w:hAnsi="Times New Roman" w:cs="Times New Roman"/>
          <w:bCs/>
          <w:iCs/>
          <w:sz w:val="28"/>
          <w:szCs w:val="28"/>
        </w:rPr>
        <w:t>на учёт в городском округе город Красноярск Красноярского края соответственно.</w:t>
      </w:r>
    </w:p>
    <w:p w:rsidR="00185302" w:rsidRPr="002648CD" w:rsidRDefault="00185302" w:rsidP="0003541D">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Необходимость указывать время постановки на учёт многодетных граждан введена Законом Красноярского края от 03.06.2015 № 8</w:t>
      </w:r>
      <w:r w:rsidRPr="002648CD">
        <w:rPr>
          <w:rFonts w:ascii="Times New Roman" w:hAnsi="Times New Roman" w:cs="Times New Roman"/>
          <w:bCs/>
          <w:iCs/>
          <w:sz w:val="28"/>
          <w:szCs w:val="28"/>
        </w:rPr>
        <w:noBreakHyphen/>
        <w:t xml:space="preserve">3496. </w:t>
      </w:r>
      <w:r w:rsidR="0003541D" w:rsidRPr="002648CD">
        <w:rPr>
          <w:rFonts w:ascii="Times New Roman" w:hAnsi="Times New Roman" w:cs="Times New Roman"/>
          <w:bCs/>
          <w:iCs/>
          <w:sz w:val="28"/>
          <w:szCs w:val="28"/>
        </w:rPr>
        <w:br/>
      </w:r>
      <w:r w:rsidRPr="002648CD">
        <w:rPr>
          <w:rFonts w:ascii="Times New Roman" w:hAnsi="Times New Roman" w:cs="Times New Roman"/>
          <w:bCs/>
          <w:iCs/>
          <w:sz w:val="28"/>
          <w:szCs w:val="28"/>
        </w:rPr>
        <w:t xml:space="preserve">До принятия указанного закона постановка многодетных граждан на учёт </w:t>
      </w:r>
      <w:r w:rsidR="0003541D" w:rsidRPr="002648CD">
        <w:rPr>
          <w:rFonts w:ascii="Times New Roman" w:hAnsi="Times New Roman" w:cs="Times New Roman"/>
          <w:bCs/>
          <w:iCs/>
          <w:sz w:val="28"/>
          <w:szCs w:val="28"/>
        </w:rPr>
        <w:br/>
      </w:r>
      <w:r w:rsidRPr="002648CD">
        <w:rPr>
          <w:rFonts w:ascii="Times New Roman" w:hAnsi="Times New Roman" w:cs="Times New Roman"/>
          <w:bCs/>
          <w:iCs/>
          <w:sz w:val="28"/>
          <w:szCs w:val="28"/>
        </w:rPr>
        <w:t>в городе Красноярске осуществлялась по дате и порядковому номеру входящего заявления.</w:t>
      </w:r>
    </w:p>
    <w:p w:rsidR="00185302" w:rsidRPr="002648CD" w:rsidRDefault="00185302" w:rsidP="0003541D">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 xml:space="preserve">В настоящее время постановка многодетных граждан на учёт в городе Красноярске осуществляется в порядке поступления их заявлений, то есть </w:t>
      </w:r>
      <w:r w:rsidR="0003541D" w:rsidRPr="002648CD">
        <w:rPr>
          <w:rFonts w:ascii="Times New Roman" w:hAnsi="Times New Roman" w:cs="Times New Roman"/>
          <w:bCs/>
          <w:iCs/>
          <w:sz w:val="28"/>
          <w:szCs w:val="28"/>
        </w:rPr>
        <w:br/>
      </w:r>
      <w:r w:rsidRPr="002648CD">
        <w:rPr>
          <w:rFonts w:ascii="Times New Roman" w:hAnsi="Times New Roman" w:cs="Times New Roman"/>
          <w:bCs/>
          <w:iCs/>
          <w:sz w:val="28"/>
          <w:szCs w:val="28"/>
        </w:rPr>
        <w:t>с учётом даты и времени обращения, однако на присоединённых территориях время постановки граждан на учёт не учитывалось.</w:t>
      </w:r>
    </w:p>
    <w:p w:rsidR="00185302" w:rsidRPr="002648CD" w:rsidRDefault="00185302" w:rsidP="0003541D">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Объединение очередей многодетных граждан города Красноярска и присоединённых территорий приведёт к необходимости определения очерёдности в алфавитном порядке фамилий граждан, что повлечёт за собой ущемление прав многодетных граждан, состоящих на учёте в городе Красноярске.</w:t>
      </w:r>
    </w:p>
    <w:p w:rsidR="00185302" w:rsidRPr="002648CD" w:rsidRDefault="00185302" w:rsidP="0003541D">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 xml:space="preserve">На присоединённых территориях постановка многодетных граждан также велась по порядковому номеру входящего заявления, и размещение граждан, подавших заявление в один день, по алфавитному порядку также приведёт </w:t>
      </w:r>
      <w:r w:rsidR="0003541D" w:rsidRPr="002648CD">
        <w:rPr>
          <w:rFonts w:ascii="Times New Roman" w:hAnsi="Times New Roman" w:cs="Times New Roman"/>
          <w:bCs/>
          <w:iCs/>
          <w:sz w:val="28"/>
          <w:szCs w:val="28"/>
        </w:rPr>
        <w:br/>
      </w:r>
      <w:r w:rsidRPr="002648CD">
        <w:rPr>
          <w:rFonts w:ascii="Times New Roman" w:hAnsi="Times New Roman" w:cs="Times New Roman"/>
          <w:bCs/>
          <w:iCs/>
          <w:sz w:val="28"/>
          <w:szCs w:val="28"/>
        </w:rPr>
        <w:t>к нарушению их прав.</w:t>
      </w:r>
    </w:p>
    <w:p w:rsidR="00185302" w:rsidRPr="002648CD" w:rsidRDefault="00185302" w:rsidP="0003541D">
      <w:pPr>
        <w:ind w:firstLine="708"/>
        <w:jc w:val="both"/>
        <w:rPr>
          <w:rFonts w:ascii="Times New Roman" w:hAnsi="Times New Roman" w:cs="Times New Roman"/>
          <w:bCs/>
          <w:iCs/>
          <w:sz w:val="28"/>
          <w:szCs w:val="28"/>
        </w:rPr>
      </w:pPr>
      <w:proofErr w:type="gramStart"/>
      <w:r w:rsidRPr="002648CD">
        <w:rPr>
          <w:rFonts w:ascii="Times New Roman" w:hAnsi="Times New Roman" w:cs="Times New Roman"/>
          <w:bCs/>
          <w:iCs/>
          <w:sz w:val="28"/>
          <w:szCs w:val="28"/>
        </w:rPr>
        <w:t>Согласно пункту 2 статьи 14 Закона Красноярского края от 04.12.2008 № 7</w:t>
      </w:r>
      <w:r w:rsidRPr="002648CD">
        <w:rPr>
          <w:rFonts w:ascii="Times New Roman" w:hAnsi="Times New Roman" w:cs="Times New Roman"/>
          <w:bCs/>
          <w:iCs/>
          <w:sz w:val="28"/>
          <w:szCs w:val="28"/>
        </w:rPr>
        <w:noBreakHyphen/>
        <w:t>2542 «О регулировании земельных отношений в Красноярском крае» (далее </w:t>
      </w:r>
      <w:r w:rsidR="0003541D" w:rsidRPr="002648CD">
        <w:rPr>
          <w:rFonts w:ascii="Times New Roman" w:hAnsi="Times New Roman" w:cs="Times New Roman"/>
          <w:bCs/>
          <w:iCs/>
          <w:sz w:val="28"/>
          <w:szCs w:val="28"/>
        </w:rPr>
        <w:t>–</w:t>
      </w:r>
      <w:r w:rsidRPr="002648CD">
        <w:rPr>
          <w:rFonts w:ascii="Times New Roman" w:hAnsi="Times New Roman" w:cs="Times New Roman"/>
          <w:bCs/>
          <w:iCs/>
          <w:sz w:val="28"/>
          <w:szCs w:val="28"/>
        </w:rPr>
        <w:t> Закон края № 7</w:t>
      </w:r>
      <w:r w:rsidRPr="002648CD">
        <w:rPr>
          <w:rFonts w:ascii="Times New Roman" w:hAnsi="Times New Roman" w:cs="Times New Roman"/>
          <w:bCs/>
          <w:iCs/>
          <w:sz w:val="28"/>
          <w:szCs w:val="28"/>
        </w:rPr>
        <w:noBreakHyphen/>
        <w:t>2542), многодетные граждане, имеющие место жительства на территории Красноярского края, имеют право на однократное бесплатное получение без торгов в собственность земельных участков, находящихся в государственной или муниципальной собственности, для одной из следующих целей по своему выбору: ведение садоводства, огородничества</w:t>
      </w:r>
      <w:proofErr w:type="gramEnd"/>
      <w:r w:rsidRPr="002648CD">
        <w:rPr>
          <w:rFonts w:ascii="Times New Roman" w:hAnsi="Times New Roman" w:cs="Times New Roman"/>
          <w:bCs/>
          <w:iCs/>
          <w:sz w:val="28"/>
          <w:szCs w:val="28"/>
        </w:rPr>
        <w:t>, животноводства (за исключением территории Красноярской агломерации), индивидуального жилищного строительства, личного подсобного хозяйства.</w:t>
      </w:r>
    </w:p>
    <w:p w:rsidR="00185302" w:rsidRPr="002648CD" w:rsidRDefault="00185302" w:rsidP="0003541D">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 xml:space="preserve">В Книге учёта многодетных граждан на получение земельного участка, которая велась </w:t>
      </w:r>
      <w:proofErr w:type="spellStart"/>
      <w:r w:rsidRPr="002648CD">
        <w:rPr>
          <w:rFonts w:ascii="Times New Roman" w:hAnsi="Times New Roman" w:cs="Times New Roman"/>
          <w:bCs/>
          <w:iCs/>
          <w:sz w:val="28"/>
          <w:szCs w:val="28"/>
        </w:rPr>
        <w:t>Берёзовским</w:t>
      </w:r>
      <w:proofErr w:type="spellEnd"/>
      <w:r w:rsidRPr="002648CD">
        <w:rPr>
          <w:rFonts w:ascii="Times New Roman" w:hAnsi="Times New Roman" w:cs="Times New Roman"/>
          <w:bCs/>
          <w:iCs/>
          <w:sz w:val="28"/>
          <w:szCs w:val="28"/>
        </w:rPr>
        <w:t xml:space="preserve"> муниципальным районом Красноярского края, цель использования земельного участка не указана.</w:t>
      </w:r>
    </w:p>
    <w:p w:rsidR="00185302" w:rsidRPr="002648CD" w:rsidRDefault="00185302" w:rsidP="0003541D">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 xml:space="preserve">Форма Книги учёта многодетных граждан на получение земельного участка утверждена постановлением Правительства Красноярского края </w:t>
      </w:r>
      <w:r w:rsidR="0003541D" w:rsidRPr="002648CD">
        <w:rPr>
          <w:rFonts w:ascii="Times New Roman" w:hAnsi="Times New Roman" w:cs="Times New Roman"/>
          <w:bCs/>
          <w:iCs/>
          <w:sz w:val="28"/>
          <w:szCs w:val="28"/>
        </w:rPr>
        <w:br/>
      </w:r>
      <w:r w:rsidRPr="002648CD">
        <w:rPr>
          <w:rFonts w:ascii="Times New Roman" w:hAnsi="Times New Roman" w:cs="Times New Roman"/>
          <w:bCs/>
          <w:iCs/>
          <w:sz w:val="28"/>
          <w:szCs w:val="28"/>
        </w:rPr>
        <w:t>от 08.04.2013 № 132</w:t>
      </w:r>
      <w:r w:rsidRPr="002648CD">
        <w:rPr>
          <w:rFonts w:ascii="Times New Roman" w:hAnsi="Times New Roman" w:cs="Times New Roman"/>
          <w:bCs/>
          <w:iCs/>
          <w:sz w:val="28"/>
          <w:szCs w:val="28"/>
        </w:rPr>
        <w:noBreakHyphen/>
        <w:t xml:space="preserve">п и не предусматривает указание цели использования </w:t>
      </w:r>
      <w:r w:rsidRPr="002648CD">
        <w:rPr>
          <w:rFonts w:ascii="Times New Roman" w:hAnsi="Times New Roman" w:cs="Times New Roman"/>
          <w:bCs/>
          <w:iCs/>
          <w:sz w:val="28"/>
          <w:szCs w:val="28"/>
        </w:rPr>
        <w:lastRenderedPageBreak/>
        <w:t>земельного участка. В то же время согласно пункту 2 статьи 29.1 Закона края № 7</w:t>
      </w:r>
      <w:r w:rsidRPr="002648CD">
        <w:rPr>
          <w:rFonts w:ascii="Times New Roman" w:hAnsi="Times New Roman" w:cs="Times New Roman"/>
          <w:bCs/>
          <w:iCs/>
          <w:sz w:val="28"/>
          <w:szCs w:val="28"/>
        </w:rPr>
        <w:noBreakHyphen/>
        <w:t xml:space="preserve">2542 в заявлении о постановке на учёт должны быть определены цель использования земельного участка, его предполагаемые размеры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и местоположение.</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Таким образом, форма Книги учёта не соответствует требованиям Закона края № 7</w:t>
      </w:r>
      <w:r w:rsidRPr="002648CD">
        <w:rPr>
          <w:rFonts w:ascii="Times New Roman" w:hAnsi="Times New Roman" w:cs="Times New Roman"/>
          <w:bCs/>
          <w:iCs/>
          <w:sz w:val="28"/>
          <w:szCs w:val="28"/>
        </w:rPr>
        <w:noBreakHyphen/>
        <w:t>2542.</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 xml:space="preserve">В городе Красноярске постановка многодетных граждан осуществлялась в две очереди в зависимости от указанной в заявлении цели использования земельного участка: для индивидуального жилищного строительства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и для ведения садоводства или огородничества.</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В связи с присоединением новых территорий возникает необходимость образования третьей очереди, так как в районах многодетные граждане имеют право получить земельный участок для личного подсобного хозяйства.</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Согласно статье 2 Закона Красноярского края от 18.12.2025 № 10</w:t>
      </w:r>
      <w:r w:rsidRPr="002648CD">
        <w:rPr>
          <w:rFonts w:ascii="Times New Roman" w:hAnsi="Times New Roman" w:cs="Times New Roman"/>
          <w:bCs/>
          <w:iCs/>
          <w:sz w:val="28"/>
          <w:szCs w:val="28"/>
        </w:rPr>
        <w:noBreakHyphen/>
        <w:t xml:space="preserve">4718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 xml:space="preserve">«О внесении изменений в Закон края </w:t>
      </w:r>
      <w:r w:rsidR="00842E78" w:rsidRPr="002648CD">
        <w:rPr>
          <w:rFonts w:ascii="Times New Roman" w:hAnsi="Times New Roman" w:cs="Times New Roman"/>
          <w:bCs/>
          <w:iCs/>
          <w:sz w:val="28"/>
          <w:szCs w:val="28"/>
        </w:rPr>
        <w:t>«</w:t>
      </w:r>
      <w:r w:rsidRPr="002648CD">
        <w:rPr>
          <w:rFonts w:ascii="Times New Roman" w:hAnsi="Times New Roman" w:cs="Times New Roman"/>
          <w:bCs/>
          <w:iCs/>
          <w:sz w:val="28"/>
          <w:szCs w:val="28"/>
        </w:rPr>
        <w:t xml:space="preserve">О регулировании земельных отношений в Красноярском крае» многодетные граждане, поставленные на учёт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 xml:space="preserve">в </w:t>
      </w:r>
      <w:proofErr w:type="spellStart"/>
      <w:r w:rsidRPr="002648CD">
        <w:rPr>
          <w:rFonts w:ascii="Times New Roman" w:hAnsi="Times New Roman" w:cs="Times New Roman"/>
          <w:bCs/>
          <w:iCs/>
          <w:sz w:val="28"/>
          <w:szCs w:val="28"/>
        </w:rPr>
        <w:t>Берёзовском</w:t>
      </w:r>
      <w:proofErr w:type="spellEnd"/>
      <w:r w:rsidRPr="002648CD">
        <w:rPr>
          <w:rFonts w:ascii="Times New Roman" w:hAnsi="Times New Roman" w:cs="Times New Roman"/>
          <w:bCs/>
          <w:iCs/>
          <w:sz w:val="28"/>
          <w:szCs w:val="28"/>
        </w:rPr>
        <w:t xml:space="preserve"> муниципальном районе и проживающие на территории городского поселения посёлок </w:t>
      </w:r>
      <w:proofErr w:type="spellStart"/>
      <w:r w:rsidRPr="002648CD">
        <w:rPr>
          <w:rFonts w:ascii="Times New Roman" w:hAnsi="Times New Roman" w:cs="Times New Roman"/>
          <w:bCs/>
          <w:iCs/>
          <w:sz w:val="28"/>
          <w:szCs w:val="28"/>
        </w:rPr>
        <w:t>Берёзовка</w:t>
      </w:r>
      <w:proofErr w:type="spellEnd"/>
      <w:r w:rsidRPr="002648CD">
        <w:rPr>
          <w:rFonts w:ascii="Times New Roman" w:hAnsi="Times New Roman" w:cs="Times New Roman"/>
          <w:bCs/>
          <w:iCs/>
          <w:sz w:val="28"/>
          <w:szCs w:val="28"/>
        </w:rPr>
        <w:t xml:space="preserve">, считаются поставленными на учёт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в городском округе город Красноярск.</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 xml:space="preserve">При этом </w:t>
      </w:r>
      <w:proofErr w:type="gramStart"/>
      <w:r w:rsidRPr="002648CD">
        <w:rPr>
          <w:rFonts w:ascii="Times New Roman" w:hAnsi="Times New Roman" w:cs="Times New Roman"/>
          <w:bCs/>
          <w:iCs/>
          <w:sz w:val="28"/>
          <w:szCs w:val="28"/>
        </w:rPr>
        <w:t>исходя из положений пункта 2 статьи 3.3 Федерального закона от 25.10.2001 № 137</w:t>
      </w:r>
      <w:r w:rsidRPr="002648CD">
        <w:rPr>
          <w:rFonts w:ascii="Times New Roman" w:hAnsi="Times New Roman" w:cs="Times New Roman"/>
          <w:bCs/>
          <w:iCs/>
          <w:sz w:val="28"/>
          <w:szCs w:val="28"/>
        </w:rPr>
        <w:noBreakHyphen/>
        <w:t>ФЗ «О введении в действие Земельного кодекса Российской Федерации», городской округ город Красноярск не вправе распоряжаться</w:t>
      </w:r>
      <w:proofErr w:type="gramEnd"/>
      <w:r w:rsidRPr="002648CD">
        <w:rPr>
          <w:rFonts w:ascii="Times New Roman" w:hAnsi="Times New Roman" w:cs="Times New Roman"/>
          <w:bCs/>
          <w:iCs/>
          <w:sz w:val="28"/>
          <w:szCs w:val="28"/>
        </w:rPr>
        <w:t xml:space="preserve"> землями и земельными участками, расположенными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 xml:space="preserve">на территории городского поселения посёлок </w:t>
      </w:r>
      <w:proofErr w:type="spellStart"/>
      <w:r w:rsidRPr="002648CD">
        <w:rPr>
          <w:rFonts w:ascii="Times New Roman" w:hAnsi="Times New Roman" w:cs="Times New Roman"/>
          <w:bCs/>
          <w:iCs/>
          <w:sz w:val="28"/>
          <w:szCs w:val="28"/>
        </w:rPr>
        <w:t>Берёзовка</w:t>
      </w:r>
      <w:proofErr w:type="spellEnd"/>
      <w:r w:rsidRPr="002648CD">
        <w:rPr>
          <w:rFonts w:ascii="Times New Roman" w:hAnsi="Times New Roman" w:cs="Times New Roman"/>
          <w:bCs/>
          <w:iCs/>
          <w:sz w:val="28"/>
          <w:szCs w:val="28"/>
        </w:rPr>
        <w:t xml:space="preserve">, до истечения полномочий Главы городского поселения посёлок </w:t>
      </w:r>
      <w:proofErr w:type="spellStart"/>
      <w:r w:rsidRPr="002648CD">
        <w:rPr>
          <w:rFonts w:ascii="Times New Roman" w:hAnsi="Times New Roman" w:cs="Times New Roman"/>
          <w:bCs/>
          <w:iCs/>
          <w:sz w:val="28"/>
          <w:szCs w:val="28"/>
        </w:rPr>
        <w:t>Берёзовка</w:t>
      </w:r>
      <w:proofErr w:type="spellEnd"/>
      <w:r w:rsidRPr="002648CD">
        <w:rPr>
          <w:rFonts w:ascii="Times New Roman" w:hAnsi="Times New Roman" w:cs="Times New Roman"/>
          <w:bCs/>
          <w:iCs/>
          <w:sz w:val="28"/>
          <w:szCs w:val="28"/>
        </w:rPr>
        <w:t>.</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На постоянной основе ведётся работа по выявлению земельных участков, пригодных для дальнейшего предоставления в собственность льготным категориям граждан (многодетные граждане, участники специальной военной операции и члены их семей).</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t>Однако город Красноярск, являясь экономическим и промышленным центром Красноярского края, не располагает достаточным градостроительным потенциалом земельных участков для предоставления в целях индивидуального жилищного строительства, ведения садоводства, огородничества.</w:t>
      </w:r>
    </w:p>
    <w:p w:rsidR="00185302" w:rsidRPr="002648CD" w:rsidRDefault="00185302" w:rsidP="00842E78">
      <w:pPr>
        <w:ind w:firstLine="708"/>
        <w:jc w:val="both"/>
        <w:rPr>
          <w:rFonts w:ascii="Times New Roman" w:hAnsi="Times New Roman" w:cs="Times New Roman"/>
          <w:bCs/>
          <w:iCs/>
          <w:sz w:val="28"/>
          <w:szCs w:val="28"/>
        </w:rPr>
      </w:pPr>
      <w:proofErr w:type="gramStart"/>
      <w:r w:rsidRPr="002648CD">
        <w:rPr>
          <w:rFonts w:ascii="Times New Roman" w:hAnsi="Times New Roman" w:cs="Times New Roman"/>
          <w:bCs/>
          <w:iCs/>
          <w:sz w:val="28"/>
          <w:szCs w:val="28"/>
        </w:rPr>
        <w:t xml:space="preserve">Большая часть территории города, в том числе присоединённых территорий, фактически уже занята существующей индивидуальной жилой застройкой и землями садовых товариществ, а свободные территории зачастую непригодны для использования в целях индивидуального жилищного строительства, ведения садоводства в связи с естественными природными условиями (крутой склон, перепад высот, отсутствие доступа к участкам),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а также нахождением на участках различных объектов, владельцы которых не установлены.</w:t>
      </w:r>
      <w:proofErr w:type="gramEnd"/>
      <w:r w:rsidRPr="002648CD">
        <w:rPr>
          <w:rFonts w:ascii="Times New Roman" w:hAnsi="Times New Roman" w:cs="Times New Roman"/>
          <w:bCs/>
          <w:iCs/>
          <w:sz w:val="28"/>
          <w:szCs w:val="28"/>
        </w:rPr>
        <w:t xml:space="preserve"> Также в границы территориальной зоны застройки индивидуальными жилыми домами (Ж</w:t>
      </w:r>
      <w:r w:rsidRPr="002648CD">
        <w:rPr>
          <w:rFonts w:ascii="Times New Roman" w:hAnsi="Times New Roman" w:cs="Times New Roman"/>
          <w:bCs/>
          <w:iCs/>
          <w:sz w:val="28"/>
          <w:szCs w:val="28"/>
        </w:rPr>
        <w:noBreakHyphen/>
        <w:t>1) входят территории мест общего пользования, ограниченные красными линиями улично</w:t>
      </w:r>
      <w:r w:rsidRPr="002648CD">
        <w:rPr>
          <w:rFonts w:ascii="Times New Roman" w:hAnsi="Times New Roman" w:cs="Times New Roman"/>
          <w:bCs/>
          <w:iCs/>
          <w:sz w:val="28"/>
          <w:szCs w:val="28"/>
        </w:rPr>
        <w:noBreakHyphen/>
        <w:t>дорожной сети, которые занимают значительную площадь.</w:t>
      </w:r>
    </w:p>
    <w:p w:rsidR="00185302" w:rsidRPr="002648CD" w:rsidRDefault="00185302" w:rsidP="00842E78">
      <w:pPr>
        <w:ind w:firstLine="708"/>
        <w:jc w:val="both"/>
        <w:rPr>
          <w:rFonts w:ascii="Times New Roman" w:hAnsi="Times New Roman" w:cs="Times New Roman"/>
          <w:bCs/>
          <w:iCs/>
          <w:sz w:val="28"/>
          <w:szCs w:val="28"/>
        </w:rPr>
      </w:pPr>
      <w:r w:rsidRPr="002648CD">
        <w:rPr>
          <w:rFonts w:ascii="Times New Roman" w:hAnsi="Times New Roman" w:cs="Times New Roman"/>
          <w:bCs/>
          <w:iCs/>
          <w:sz w:val="28"/>
          <w:szCs w:val="28"/>
        </w:rPr>
        <w:lastRenderedPageBreak/>
        <w:t xml:space="preserve">В этой связи предоставление земельных участков льготным категориям граждан осуществляется точечно, что не позволяет реализовать их права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 xml:space="preserve">на получение земельных участков на территории города Красноярска </w:t>
      </w:r>
      <w:r w:rsidR="00842E78" w:rsidRPr="002648CD">
        <w:rPr>
          <w:rFonts w:ascii="Times New Roman" w:hAnsi="Times New Roman" w:cs="Times New Roman"/>
          <w:bCs/>
          <w:iCs/>
          <w:sz w:val="28"/>
          <w:szCs w:val="28"/>
        </w:rPr>
        <w:br/>
      </w:r>
      <w:r w:rsidRPr="002648CD">
        <w:rPr>
          <w:rFonts w:ascii="Times New Roman" w:hAnsi="Times New Roman" w:cs="Times New Roman"/>
          <w:bCs/>
          <w:iCs/>
          <w:sz w:val="28"/>
          <w:szCs w:val="28"/>
        </w:rPr>
        <w:t>в требуемом объёме.</w:t>
      </w:r>
    </w:p>
    <w:p w:rsidR="00246ABE" w:rsidRPr="002648CD" w:rsidRDefault="00246ABE" w:rsidP="003F762B">
      <w:pPr>
        <w:pStyle w:val="aa"/>
        <w:keepNext/>
        <w:numPr>
          <w:ilvl w:val="0"/>
          <w:numId w:val="8"/>
        </w:numPr>
        <w:spacing w:before="240" w:after="120"/>
        <w:ind w:left="0" w:firstLine="210"/>
        <w:jc w:val="center"/>
        <w:outlineLvl w:val="0"/>
        <w:rPr>
          <w:rFonts w:ascii="Times New Roman" w:hAnsi="Times New Roman" w:cs="Times New Roman"/>
          <w:b/>
          <w:sz w:val="29"/>
          <w:szCs w:val="27"/>
        </w:rPr>
      </w:pPr>
      <w:r w:rsidRPr="002648CD">
        <w:rPr>
          <w:rFonts w:ascii="Times New Roman" w:hAnsi="Times New Roman" w:cs="Times New Roman"/>
          <w:b/>
          <w:sz w:val="29"/>
          <w:szCs w:val="27"/>
        </w:rPr>
        <w:t>Перспективы социально</w:t>
      </w:r>
      <w:r w:rsidR="005301A4" w:rsidRPr="002648CD">
        <w:rPr>
          <w:rFonts w:ascii="Times New Roman" w:hAnsi="Times New Roman" w:cs="Times New Roman"/>
          <w:b/>
          <w:sz w:val="29"/>
          <w:szCs w:val="27"/>
        </w:rPr>
        <w:t>–</w:t>
      </w:r>
      <w:r w:rsidRPr="002648CD">
        <w:rPr>
          <w:rFonts w:ascii="Times New Roman" w:hAnsi="Times New Roman" w:cs="Times New Roman"/>
          <w:b/>
          <w:sz w:val="29"/>
          <w:szCs w:val="27"/>
        </w:rPr>
        <w:t>экономического развития</w:t>
      </w:r>
      <w:bookmarkEnd w:id="58"/>
      <w:r w:rsidRPr="002648CD">
        <w:rPr>
          <w:rFonts w:ascii="Times New Roman" w:hAnsi="Times New Roman" w:cs="Times New Roman"/>
          <w:b/>
          <w:sz w:val="29"/>
          <w:szCs w:val="27"/>
        </w:rPr>
        <w:t xml:space="preserve"> </w:t>
      </w:r>
      <w:bookmarkEnd w:id="59"/>
      <w:bookmarkEnd w:id="60"/>
    </w:p>
    <w:p w:rsidR="00C72C87" w:rsidRPr="002648CD" w:rsidRDefault="00C72C87" w:rsidP="003F6687">
      <w:pPr>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Социальная политика</w:t>
      </w:r>
    </w:p>
    <w:p w:rsidR="00F9085A" w:rsidRPr="002648CD" w:rsidRDefault="00F9085A" w:rsidP="00F9085A">
      <w:pPr>
        <w:ind w:firstLine="709"/>
        <w:jc w:val="both"/>
        <w:rPr>
          <w:color w:val="000000"/>
          <w:sz w:val="28"/>
          <w:szCs w:val="28"/>
        </w:rPr>
      </w:pPr>
      <w:r w:rsidRPr="002648CD">
        <w:rPr>
          <w:color w:val="000000"/>
          <w:sz w:val="28"/>
          <w:szCs w:val="28"/>
        </w:rPr>
        <w:t>Развитие институтов гражданского общества </w:t>
      </w:r>
      <w:r w:rsidR="00767D43" w:rsidRPr="002648CD">
        <w:rPr>
          <w:rFonts w:ascii="Times New Roman" w:hAnsi="Times New Roman" w:cs="Times New Roman"/>
          <w:bCs/>
          <w:iCs/>
          <w:sz w:val="28"/>
          <w:szCs w:val="28"/>
        </w:rPr>
        <w:noBreakHyphen/>
      </w:r>
      <w:r w:rsidRPr="002648CD">
        <w:rPr>
          <w:color w:val="000000"/>
          <w:sz w:val="28"/>
          <w:szCs w:val="28"/>
        </w:rPr>
        <w:t> одна из приоритетных областей социальной политики города Красноярска.</w:t>
      </w:r>
    </w:p>
    <w:p w:rsidR="00F9085A" w:rsidRPr="002648CD" w:rsidRDefault="00F9085A" w:rsidP="00F9085A">
      <w:pPr>
        <w:ind w:firstLine="709"/>
        <w:jc w:val="both"/>
        <w:rPr>
          <w:color w:val="000000"/>
          <w:sz w:val="28"/>
          <w:szCs w:val="28"/>
        </w:rPr>
      </w:pPr>
      <w:r w:rsidRPr="002648CD">
        <w:rPr>
          <w:color w:val="000000"/>
          <w:sz w:val="28"/>
          <w:szCs w:val="28"/>
        </w:rPr>
        <w:t xml:space="preserve">Основная задача в сфере развития институтов гражданского </w:t>
      </w:r>
      <w:r w:rsidR="00767D43" w:rsidRPr="002648CD">
        <w:rPr>
          <w:color w:val="000000"/>
          <w:sz w:val="28"/>
          <w:szCs w:val="28"/>
        </w:rPr>
        <w:br/>
      </w:r>
      <w:r w:rsidRPr="002648CD">
        <w:rPr>
          <w:color w:val="000000"/>
          <w:sz w:val="28"/>
          <w:szCs w:val="28"/>
        </w:rPr>
        <w:t>общества –</w:t>
      </w:r>
      <w:r w:rsidR="00842E78" w:rsidRPr="002648CD">
        <w:rPr>
          <w:color w:val="000000"/>
          <w:sz w:val="28"/>
          <w:szCs w:val="28"/>
        </w:rPr>
        <w:t> </w:t>
      </w:r>
      <w:r w:rsidRPr="002648CD">
        <w:rPr>
          <w:color w:val="000000"/>
          <w:sz w:val="28"/>
          <w:szCs w:val="28"/>
        </w:rPr>
        <w:t xml:space="preserve">создание правовых, информационных, организационных </w:t>
      </w:r>
      <w:r w:rsidR="00767D43" w:rsidRPr="002648CD">
        <w:rPr>
          <w:color w:val="000000"/>
          <w:sz w:val="28"/>
          <w:szCs w:val="28"/>
        </w:rPr>
        <w:br/>
      </w:r>
      <w:r w:rsidRPr="002648CD">
        <w:rPr>
          <w:color w:val="000000"/>
          <w:sz w:val="28"/>
          <w:szCs w:val="28"/>
        </w:rPr>
        <w:t>и инфраструктурных условий для поддержки и развития форм общественного участия и самоорганизации граждан.</w:t>
      </w:r>
    </w:p>
    <w:p w:rsidR="00F9085A" w:rsidRPr="002648CD" w:rsidRDefault="00F9085A" w:rsidP="00F9085A">
      <w:pPr>
        <w:ind w:firstLine="709"/>
        <w:jc w:val="both"/>
        <w:rPr>
          <w:color w:val="000000"/>
          <w:sz w:val="28"/>
          <w:szCs w:val="28"/>
        </w:rPr>
      </w:pPr>
      <w:r w:rsidRPr="002648CD">
        <w:rPr>
          <w:color w:val="000000"/>
          <w:sz w:val="28"/>
          <w:szCs w:val="28"/>
        </w:rPr>
        <w:t>В настоящее время деятельность в области социальной политики ориентирована на совершенствование нормативно</w:t>
      </w:r>
      <w:r w:rsidRPr="002648CD">
        <w:rPr>
          <w:color w:val="000000"/>
          <w:sz w:val="28"/>
          <w:szCs w:val="28"/>
        </w:rPr>
        <w:noBreakHyphen/>
        <w:t xml:space="preserve">правовой базы и выработку новых механизмов, направленных </w:t>
      </w:r>
      <w:proofErr w:type="gramStart"/>
      <w:r w:rsidRPr="002648CD">
        <w:rPr>
          <w:color w:val="000000"/>
          <w:sz w:val="28"/>
          <w:szCs w:val="28"/>
        </w:rPr>
        <w:t>на</w:t>
      </w:r>
      <w:proofErr w:type="gramEnd"/>
      <w:r w:rsidRPr="002648CD">
        <w:rPr>
          <w:color w:val="000000"/>
          <w:sz w:val="28"/>
          <w:szCs w:val="28"/>
        </w:rPr>
        <w:t>:</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консолидацию инициативных граждан и организаций, а также ресурсную поддержку общественных инициатив, реализуемых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социально ориентированными некоммерческими организациями,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социальными предпринимателями и сообществами активных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граждан;</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перераспределение части муниципальных полномочий </w:t>
      </w:r>
      <w:r w:rsidRPr="002648CD">
        <w:rPr>
          <w:rFonts w:ascii="Times New Roman" w:eastAsia="Calibri" w:hAnsi="Times New Roman" w:cs="Times New Roman"/>
          <w:sz w:val="28"/>
          <w:szCs w:val="28"/>
        </w:rPr>
        <w:br/>
        <w:t xml:space="preserve">по предоставлению социальных услуг от муниципальных учреждений </w:t>
      </w:r>
      <w:r w:rsidRPr="002648CD">
        <w:rPr>
          <w:rFonts w:ascii="Times New Roman" w:eastAsia="Calibri" w:hAnsi="Times New Roman" w:cs="Times New Roman"/>
          <w:sz w:val="28"/>
          <w:szCs w:val="28"/>
        </w:rPr>
        <w:br/>
        <w:t>к общественным институтам;</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развитие духовных и культурных традиций русского народа, этнокультурного многообразия народов, проживающих на территории города, </w:t>
      </w:r>
      <w:r w:rsidRPr="002648CD">
        <w:rPr>
          <w:rFonts w:ascii="Times New Roman" w:eastAsia="Calibri" w:hAnsi="Times New Roman" w:cs="Times New Roman"/>
          <w:sz w:val="28"/>
          <w:szCs w:val="28"/>
        </w:rPr>
        <w:br/>
        <w:t>а также формирование устойчивого межкультурного и межконфессионального диалога.</w:t>
      </w:r>
    </w:p>
    <w:p w:rsidR="00F9085A" w:rsidRPr="002648CD" w:rsidRDefault="00F9085A" w:rsidP="00F9085A">
      <w:pPr>
        <w:ind w:firstLine="709"/>
        <w:jc w:val="both"/>
        <w:rPr>
          <w:color w:val="000000"/>
          <w:sz w:val="28"/>
          <w:szCs w:val="28"/>
        </w:rPr>
      </w:pPr>
      <w:r w:rsidRPr="002648CD">
        <w:rPr>
          <w:color w:val="000000"/>
          <w:sz w:val="28"/>
          <w:szCs w:val="28"/>
        </w:rPr>
        <w:t xml:space="preserve">Муниципальная программа «Содействие развитию гражданского общества в городе Красноярске» позволит реализовать меры, направленные </w:t>
      </w:r>
      <w:r w:rsidRPr="002648CD">
        <w:rPr>
          <w:color w:val="000000"/>
          <w:sz w:val="28"/>
          <w:szCs w:val="28"/>
        </w:rPr>
        <w:br/>
        <w:t xml:space="preserve">на оптимизацию процесса управления, структурирование комплексной системы поддержки и развития институтов гражданского общества, а также </w:t>
      </w:r>
      <w:r w:rsidRPr="002648CD">
        <w:rPr>
          <w:color w:val="000000"/>
          <w:sz w:val="28"/>
          <w:szCs w:val="28"/>
        </w:rPr>
        <w:br/>
        <w:t xml:space="preserve">на обеспечение стабильной ситуации в сфере межнациональных </w:t>
      </w:r>
      <w:r w:rsidRPr="002648CD">
        <w:rPr>
          <w:color w:val="000000"/>
          <w:sz w:val="28"/>
          <w:szCs w:val="28"/>
        </w:rPr>
        <w:br/>
        <w:t>и межконфессиональных отношений.</w:t>
      </w:r>
    </w:p>
    <w:p w:rsidR="00F9085A" w:rsidRPr="002648CD" w:rsidRDefault="00F9085A" w:rsidP="00F9085A">
      <w:pPr>
        <w:ind w:firstLine="709"/>
        <w:jc w:val="both"/>
        <w:rPr>
          <w:color w:val="000000"/>
          <w:sz w:val="28"/>
          <w:szCs w:val="28"/>
        </w:rPr>
      </w:pPr>
      <w:r w:rsidRPr="002648CD">
        <w:rPr>
          <w:color w:val="000000"/>
          <w:sz w:val="28"/>
          <w:szCs w:val="28"/>
        </w:rPr>
        <w:t xml:space="preserve">Деятельность </w:t>
      </w:r>
      <w:proofErr w:type="gramStart"/>
      <w:r w:rsidRPr="002648CD">
        <w:rPr>
          <w:color w:val="000000"/>
          <w:sz w:val="28"/>
          <w:szCs w:val="28"/>
        </w:rPr>
        <w:t>департамента социального развития администрации города Красноярска</w:t>
      </w:r>
      <w:proofErr w:type="gramEnd"/>
      <w:r w:rsidRPr="002648CD">
        <w:rPr>
          <w:color w:val="000000"/>
          <w:sz w:val="28"/>
          <w:szCs w:val="28"/>
        </w:rPr>
        <w:t xml:space="preserve"> будет направлена на:</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реализацию социальной политики города, ориентированной </w:t>
      </w:r>
      <w:r w:rsidRPr="002648CD">
        <w:rPr>
          <w:rFonts w:ascii="Times New Roman" w:eastAsia="Calibri" w:hAnsi="Times New Roman" w:cs="Times New Roman"/>
          <w:sz w:val="28"/>
          <w:szCs w:val="28"/>
        </w:rPr>
        <w:br/>
        <w:t>на эффективное развитие отраслей социальной сферы;</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координацию деятельности органов социальной сферы города </w:t>
      </w:r>
      <w:r w:rsidRPr="002648CD">
        <w:rPr>
          <w:rFonts w:ascii="Times New Roman" w:eastAsia="Calibri" w:hAnsi="Times New Roman" w:cs="Times New Roman"/>
          <w:sz w:val="28"/>
          <w:szCs w:val="28"/>
        </w:rPr>
        <w:br/>
        <w:t>по эффективному исполнению бюджета города;</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проведение общегородских социально значимых мероприятий в рамках единой социальной политики;</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разработку и обеспечение реализации механизмов и форм взаимодействия администрации города с некоммерческими организациями;</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координацию деятельности органов администрации города в сфере межнациональных и межконфессиональных отношений;</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законности и информационной открытости в деятельности департамента.</w:t>
      </w:r>
    </w:p>
    <w:p w:rsidR="00F9085A" w:rsidRPr="002648CD" w:rsidRDefault="00F9085A" w:rsidP="00F9085A">
      <w:pPr>
        <w:ind w:firstLine="709"/>
        <w:jc w:val="both"/>
        <w:rPr>
          <w:color w:val="000000"/>
          <w:sz w:val="28"/>
          <w:szCs w:val="28"/>
        </w:rPr>
      </w:pPr>
      <w:r w:rsidRPr="002648CD">
        <w:rPr>
          <w:color w:val="000000"/>
          <w:sz w:val="28"/>
          <w:szCs w:val="28"/>
        </w:rPr>
        <w:t>Цель муниципальной программы «Содействие развитию гражданского общества в городе Красноярске» — создание условий для вовлечения социально ориентированных некоммерческих организаций, общественных объединений и горожан в социальные практики; укрепление межнационального и межконфессионального согласия; поддержка и развитие языков и культуры народов Российской Федерации, проживающих в городе Красноярске.</w:t>
      </w:r>
    </w:p>
    <w:p w:rsidR="00F9085A" w:rsidRPr="002648CD" w:rsidRDefault="00F9085A" w:rsidP="00F9085A">
      <w:pPr>
        <w:ind w:firstLine="709"/>
        <w:jc w:val="both"/>
        <w:rPr>
          <w:color w:val="000000"/>
          <w:sz w:val="28"/>
          <w:szCs w:val="28"/>
        </w:rPr>
      </w:pPr>
      <w:r w:rsidRPr="002648CD">
        <w:rPr>
          <w:color w:val="000000"/>
          <w:sz w:val="28"/>
          <w:szCs w:val="28"/>
        </w:rPr>
        <w:t>Задачи муниципальной программы:</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содействие формированию пространства, способствующего развитию </w:t>
      </w:r>
      <w:r w:rsidRPr="002648CD">
        <w:rPr>
          <w:rFonts w:ascii="Times New Roman" w:eastAsia="Calibri" w:hAnsi="Times New Roman" w:cs="Times New Roman"/>
          <w:sz w:val="28"/>
          <w:szCs w:val="28"/>
        </w:rPr>
        <w:br/>
        <w:t>и поддержке социально ориентированных некоммерческих организаций;</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реализация общественных инициатив и общественно значимых публичных мероприятий;</w:t>
      </w:r>
    </w:p>
    <w:p w:rsidR="00F9085A" w:rsidRPr="002648CD" w:rsidRDefault="00F9085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укрепление межнационального и межконфессионального согласия, сохранение общественно</w:t>
      </w:r>
      <w:r w:rsidRPr="002648CD">
        <w:rPr>
          <w:rFonts w:ascii="Times New Roman" w:eastAsia="Calibri" w:hAnsi="Times New Roman" w:cs="Times New Roman"/>
          <w:sz w:val="28"/>
          <w:szCs w:val="28"/>
        </w:rPr>
        <w:noBreakHyphen/>
        <w:t>политической стабильности в городе Красноярске.</w:t>
      </w:r>
    </w:p>
    <w:p w:rsidR="006C2BFB" w:rsidRPr="002648CD" w:rsidRDefault="006C2BFB" w:rsidP="003F6687">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Образование</w:t>
      </w:r>
    </w:p>
    <w:p w:rsidR="002D21B0" w:rsidRPr="002648CD" w:rsidRDefault="002D21B0" w:rsidP="002D21B0">
      <w:pPr>
        <w:ind w:firstLine="709"/>
        <w:jc w:val="both"/>
        <w:rPr>
          <w:color w:val="000000"/>
          <w:sz w:val="28"/>
          <w:szCs w:val="28"/>
        </w:rPr>
      </w:pPr>
      <w:r w:rsidRPr="002648CD">
        <w:rPr>
          <w:color w:val="000000"/>
          <w:sz w:val="28"/>
          <w:szCs w:val="28"/>
        </w:rPr>
        <w:t>Важнейшим экономическим приоритетом на современном этапе является повышение качества образования, поскольку инвестиции в развитие человеческого капитала - это наиболее эффективный способ размещения ресурсов. Таким образом, успешность в реализации задач социально-экономического развития города Красноярска также во многом определяется уровнем образования и культуры жителей, их мировоззренческой ориентацией и духовным развитием.</w:t>
      </w:r>
    </w:p>
    <w:p w:rsidR="002D21B0" w:rsidRPr="002648CD" w:rsidRDefault="002D21B0" w:rsidP="002D21B0">
      <w:pPr>
        <w:spacing w:line="235" w:lineRule="auto"/>
        <w:ind w:firstLine="709"/>
        <w:jc w:val="both"/>
        <w:rPr>
          <w:color w:val="000000"/>
          <w:sz w:val="28"/>
          <w:szCs w:val="28"/>
        </w:rPr>
      </w:pPr>
      <w:r w:rsidRPr="002648CD">
        <w:rPr>
          <w:color w:val="000000"/>
          <w:sz w:val="28"/>
          <w:szCs w:val="28"/>
        </w:rPr>
        <w:t xml:space="preserve">Основной целью является </w:t>
      </w:r>
      <w:r w:rsidRPr="002648CD">
        <w:rPr>
          <w:sz w:val="28"/>
          <w:szCs w:val="28"/>
        </w:rPr>
        <w:t xml:space="preserve">повышение качества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w:t>
      </w:r>
      <w:r w:rsidRPr="002648CD">
        <w:rPr>
          <w:sz w:val="28"/>
          <w:szCs w:val="28"/>
        </w:rPr>
        <w:br/>
        <w:t>на территории города Красноярска, отдыха и оздоровления.</w:t>
      </w:r>
    </w:p>
    <w:p w:rsidR="002D21B0" w:rsidRPr="002648CD" w:rsidRDefault="002D21B0" w:rsidP="002D21B0">
      <w:pPr>
        <w:spacing w:line="235" w:lineRule="auto"/>
        <w:ind w:firstLine="709"/>
        <w:jc w:val="both"/>
        <w:rPr>
          <w:color w:val="000000"/>
          <w:sz w:val="28"/>
          <w:szCs w:val="28"/>
        </w:rPr>
      </w:pPr>
      <w:r w:rsidRPr="002648CD">
        <w:rPr>
          <w:color w:val="000000"/>
          <w:sz w:val="28"/>
          <w:szCs w:val="28"/>
        </w:rPr>
        <w:t xml:space="preserve">В плановом периоде отраслью будут решаться следующие задачи: </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themeColor="text1"/>
          <w:sz w:val="28"/>
          <w:szCs w:val="28"/>
        </w:rPr>
      </w:pPr>
      <w:r w:rsidRPr="002648CD">
        <w:rPr>
          <w:rFonts w:ascii="Times New Roman" w:hAnsi="Times New Roman" w:cs="Times New Roman"/>
          <w:color w:val="000000" w:themeColor="text1"/>
          <w:sz w:val="28"/>
          <w:szCs w:val="28"/>
        </w:rPr>
        <w:t xml:space="preserve">Повышение качества дошкольного образования, развитие образовательной инфраструктуры в целях обеспечения безопасности, повышения доступности и вариативности образования. </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sz w:val="28"/>
          <w:szCs w:val="28"/>
        </w:rPr>
      </w:pPr>
      <w:r w:rsidRPr="002648CD">
        <w:rPr>
          <w:rFonts w:ascii="Times New Roman" w:hAnsi="Times New Roman" w:cs="Times New Roman"/>
          <w:color w:val="000000"/>
          <w:sz w:val="28"/>
          <w:szCs w:val="28"/>
        </w:rPr>
        <w:t xml:space="preserve">Повышение качества организации предоставления общедоступного </w:t>
      </w:r>
      <w:r w:rsidRPr="002648CD">
        <w:rPr>
          <w:rFonts w:ascii="Times New Roman" w:hAnsi="Times New Roman" w:cs="Times New Roman"/>
          <w:color w:val="000000"/>
          <w:sz w:val="28"/>
          <w:szCs w:val="28"/>
        </w:rPr>
        <w:br/>
        <w:t>и бесплатного начального общего, основного общего, среднего общего образования по основным общеобразовательным программам.</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sz w:val="28"/>
          <w:szCs w:val="28"/>
        </w:rPr>
      </w:pPr>
      <w:r w:rsidRPr="002648CD">
        <w:rPr>
          <w:rFonts w:ascii="Times New Roman" w:hAnsi="Times New Roman" w:cs="Times New Roman"/>
          <w:color w:val="000000"/>
          <w:sz w:val="28"/>
          <w:szCs w:val="28"/>
        </w:rPr>
        <w:t xml:space="preserve">Предоставление общедоступного и качественного дополнительного образования вне зависимости от места проживания, уровня достатка </w:t>
      </w:r>
      <w:r w:rsidRPr="002648CD">
        <w:rPr>
          <w:rFonts w:ascii="Times New Roman" w:hAnsi="Times New Roman" w:cs="Times New Roman"/>
          <w:color w:val="000000"/>
          <w:sz w:val="28"/>
          <w:szCs w:val="28"/>
        </w:rPr>
        <w:br/>
        <w:t xml:space="preserve">и состояния здоровья </w:t>
      </w:r>
      <w:proofErr w:type="gramStart"/>
      <w:r w:rsidRPr="002648CD">
        <w:rPr>
          <w:rFonts w:ascii="Times New Roman" w:hAnsi="Times New Roman" w:cs="Times New Roman"/>
          <w:color w:val="000000"/>
          <w:sz w:val="28"/>
          <w:szCs w:val="28"/>
        </w:rPr>
        <w:t>обучающихся</w:t>
      </w:r>
      <w:proofErr w:type="gramEnd"/>
      <w:r w:rsidRPr="002648CD">
        <w:rPr>
          <w:rFonts w:ascii="Times New Roman" w:hAnsi="Times New Roman" w:cs="Times New Roman"/>
          <w:color w:val="000000"/>
          <w:sz w:val="28"/>
          <w:szCs w:val="28"/>
        </w:rPr>
        <w:t>.</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sz w:val="28"/>
          <w:szCs w:val="28"/>
        </w:rPr>
      </w:pPr>
      <w:r w:rsidRPr="002648CD">
        <w:rPr>
          <w:rFonts w:ascii="Times New Roman" w:hAnsi="Times New Roman" w:cs="Times New Roman"/>
          <w:color w:val="000000"/>
          <w:sz w:val="28"/>
          <w:szCs w:val="28"/>
        </w:rPr>
        <w:t>Создание необходимых и достаточных условий для полноценного оздоровления, отдыха и занятости детей и подростков в каникулярное время.</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sz w:val="28"/>
          <w:szCs w:val="28"/>
        </w:rPr>
      </w:pPr>
      <w:r w:rsidRPr="002648CD">
        <w:rPr>
          <w:rFonts w:ascii="Times New Roman" w:hAnsi="Times New Roman" w:cs="Times New Roman"/>
          <w:color w:val="000000"/>
          <w:sz w:val="28"/>
          <w:szCs w:val="28"/>
        </w:rPr>
        <w:lastRenderedPageBreak/>
        <w:t>Обеспечение условий для развития в муниципальных образовательных учреждениях города Красноярска физической культуры и спорта.</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sz w:val="28"/>
          <w:szCs w:val="28"/>
        </w:rPr>
      </w:pPr>
      <w:r w:rsidRPr="002648CD">
        <w:rPr>
          <w:rFonts w:ascii="Times New Roman" w:hAnsi="Times New Roman" w:cs="Times New Roman"/>
          <w:color w:val="000000"/>
          <w:sz w:val="28"/>
          <w:szCs w:val="28"/>
        </w:rPr>
        <w:t xml:space="preserve">Создание условий для развития инклюзивного образования, обеспечение роста качества и доступности образовательных услуг детям </w:t>
      </w:r>
      <w:r w:rsidRPr="002648CD">
        <w:rPr>
          <w:rFonts w:ascii="Times New Roman" w:hAnsi="Times New Roman" w:cs="Times New Roman"/>
          <w:color w:val="000000"/>
          <w:sz w:val="28"/>
          <w:szCs w:val="28"/>
        </w:rPr>
        <w:br/>
        <w:t>с ограниченными возможностями здоровья в муниципальных образовательных учреждениях.</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sz w:val="28"/>
          <w:szCs w:val="28"/>
        </w:rPr>
      </w:pPr>
      <w:r w:rsidRPr="002648CD">
        <w:rPr>
          <w:rFonts w:ascii="Times New Roman" w:hAnsi="Times New Roman" w:cs="Times New Roman"/>
          <w:color w:val="000000"/>
          <w:sz w:val="28"/>
          <w:szCs w:val="28"/>
        </w:rPr>
        <w:t xml:space="preserve">Создание необходимых и достаточных условий, направленных </w:t>
      </w:r>
      <w:r w:rsidRPr="002648CD">
        <w:rPr>
          <w:rFonts w:ascii="Times New Roman" w:hAnsi="Times New Roman" w:cs="Times New Roman"/>
          <w:color w:val="000000"/>
          <w:sz w:val="28"/>
          <w:szCs w:val="28"/>
        </w:rPr>
        <w:br/>
        <w:t>на обеспечение обучающихся муниципальных общеобразовательных организаций рациональным и сбалансированным питанием.</w:t>
      </w:r>
    </w:p>
    <w:p w:rsidR="002D21B0" w:rsidRPr="002648CD" w:rsidRDefault="002D21B0" w:rsidP="003F762B">
      <w:pPr>
        <w:pStyle w:val="aa"/>
        <w:numPr>
          <w:ilvl w:val="0"/>
          <w:numId w:val="11"/>
        </w:numPr>
        <w:tabs>
          <w:tab w:val="left" w:pos="993"/>
          <w:tab w:val="left" w:pos="1134"/>
        </w:tabs>
        <w:spacing w:line="235" w:lineRule="auto"/>
        <w:ind w:left="0" w:firstLine="709"/>
        <w:jc w:val="both"/>
        <w:rPr>
          <w:rFonts w:ascii="Times New Roman" w:hAnsi="Times New Roman" w:cs="Times New Roman"/>
          <w:color w:val="000000"/>
          <w:sz w:val="28"/>
          <w:szCs w:val="28"/>
        </w:rPr>
      </w:pPr>
      <w:r w:rsidRPr="002648CD">
        <w:rPr>
          <w:rFonts w:ascii="Times New Roman" w:hAnsi="Times New Roman" w:cs="Times New Roman"/>
          <w:color w:val="000000"/>
          <w:sz w:val="28"/>
          <w:szCs w:val="28"/>
        </w:rPr>
        <w:t>Создание условий для эффективного управления отраслью «Образование» в городе Красноярске и реализация отдельных переданных государственных полномочий.</w:t>
      </w:r>
    </w:p>
    <w:p w:rsidR="002D21B0" w:rsidRPr="002648CD" w:rsidRDefault="002D21B0" w:rsidP="002D21B0">
      <w:pPr>
        <w:spacing w:line="235" w:lineRule="auto"/>
        <w:ind w:firstLine="709"/>
        <w:jc w:val="both"/>
        <w:rPr>
          <w:color w:val="000000"/>
          <w:sz w:val="28"/>
          <w:szCs w:val="28"/>
        </w:rPr>
      </w:pPr>
      <w:r w:rsidRPr="002648CD">
        <w:rPr>
          <w:color w:val="000000"/>
          <w:sz w:val="28"/>
          <w:szCs w:val="28"/>
        </w:rPr>
        <w:t xml:space="preserve">Деятельность главного </w:t>
      </w:r>
      <w:proofErr w:type="gramStart"/>
      <w:r w:rsidRPr="002648CD">
        <w:rPr>
          <w:color w:val="000000"/>
          <w:sz w:val="28"/>
          <w:szCs w:val="28"/>
        </w:rPr>
        <w:t>управления образования администрации города Красноярска</w:t>
      </w:r>
      <w:proofErr w:type="gramEnd"/>
      <w:r w:rsidRPr="002648CD">
        <w:rPr>
          <w:color w:val="000000"/>
          <w:sz w:val="28"/>
          <w:szCs w:val="28"/>
        </w:rPr>
        <w:t xml:space="preserve"> в прогнозном периоде будет направлена на:</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увеличение охвата детей дошкольного возраста различными формами дошкольного образования;</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обновления структуры и содержания образования,</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в том числе через оптимизацию сети, внедрение обновленных Федеральных государственных стандартов начального и основного общего образования, использование разных форм обучения и получения образования;</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построение современной образовательной среды, </w:t>
      </w:r>
      <w:proofErr w:type="spellStart"/>
      <w:r w:rsidRPr="002648CD">
        <w:rPr>
          <w:rFonts w:ascii="Times New Roman" w:eastAsia="Calibri" w:hAnsi="Times New Roman" w:cs="Times New Roman"/>
          <w:sz w:val="28"/>
          <w:szCs w:val="28"/>
        </w:rPr>
        <w:t>цифровизация</w:t>
      </w:r>
      <w:proofErr w:type="spellEnd"/>
      <w:r w:rsidRPr="002648CD">
        <w:rPr>
          <w:rFonts w:ascii="Times New Roman" w:eastAsia="Calibri" w:hAnsi="Times New Roman" w:cs="Times New Roman"/>
          <w:sz w:val="28"/>
          <w:szCs w:val="28"/>
        </w:rPr>
        <w:t xml:space="preserve"> образования;</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построение образовательных переходов от ступени к ступени</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с учетом преемственности образовательных результатов, форм, методов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технологий педагогической деятельности и созданием условий адаптации ребенка на каждой ступени образования;</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построение школьных систем оценки качества образования, обеспечивающих динамику качества образования, с выделением приоритетов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в планируемых образовательных результатах, критериев их оценки, способов оценивания и предъявления, ключевых показателей процесса их формирования; </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обеспечение включенности детей в образовательный процесс,             использование формирующего оценивания для повышения качества               образования; </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совершенствование уклада жизнедеятельности образовательной организации для создания культурно-воспитывающей инициативной среды, предоставляющей возможности самоопределения, выбора, проб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самореализации детей;</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совершенствование системы дополнительного образования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через обновление содержания и технологий работы с учащимися, внедрение современных средств обучения, интеграцию межведомственных</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ресурсов, реализацию системы персонифицированного финансирования дополнительного образования детей; </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поддержки и развития способностей и талантов у детей, организация отдыха и занятости детей в каникулярное время;</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укрепление материально-технической базы образования за счет проведения капитальных и текущих ремонтов, оснащение образовательных учреждений современным технологическим оборудованием для обеспечения каждому учащемуся возможности получения образования в современных условиях;</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создание новых и дополнительных мест в образовательных учреждениях, в том числе путем проектирования и строительства новых школ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дошкольных образовательных учреждений;</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создание условий для профессионального становления и развития педагогических кадров;</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условий для развития в образовательных учреждениях города Красноярска физической культуры и спорта, формирование здорового образа жизни;</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создание в общеобразовательных организациях условий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для инклюзивного образования детей-инвалидов, включая создание универсальной </w:t>
      </w:r>
      <w:proofErr w:type="spellStart"/>
      <w:r w:rsidRPr="002648CD">
        <w:rPr>
          <w:rFonts w:ascii="Times New Roman" w:eastAsia="Calibri" w:hAnsi="Times New Roman" w:cs="Times New Roman"/>
          <w:sz w:val="28"/>
          <w:szCs w:val="28"/>
        </w:rPr>
        <w:t>безбарьерной</w:t>
      </w:r>
      <w:proofErr w:type="spellEnd"/>
      <w:r w:rsidRPr="002648CD">
        <w:rPr>
          <w:rFonts w:ascii="Times New Roman" w:eastAsia="Calibri" w:hAnsi="Times New Roman" w:cs="Times New Roman"/>
          <w:sz w:val="28"/>
          <w:szCs w:val="28"/>
        </w:rPr>
        <w:t xml:space="preserve"> среды для беспрепятственного доступа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оснащение общеобразовательных организаций специальным оборудованием, в том числе учебным, реабилитационным, компьютерным, и автотранспортом;</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создание условий, направленных на обеспечение обучающихся рациональным и сбалансированным питанием, гарантирование качества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и безопасности питания, пищевых продуктов, используемых </w:t>
      </w:r>
      <w:r w:rsidR="00534BCB"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в приготовлении блюд, пропаганда принципов здорового и полноценного питания;</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антитеррористической защищенности образовательных учреждений;</w:t>
      </w:r>
    </w:p>
    <w:p w:rsidR="002D21B0" w:rsidRPr="002648CD" w:rsidRDefault="002D21B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создание условий для эффективного управления отраслью «Образование» в городе Красноярске.</w:t>
      </w:r>
    </w:p>
    <w:p w:rsidR="00246ABE" w:rsidRPr="002648CD" w:rsidRDefault="00246ABE" w:rsidP="003F6687">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Культура</w:t>
      </w:r>
    </w:p>
    <w:p w:rsidR="003D7A86" w:rsidRPr="002648CD" w:rsidRDefault="003D7A86" w:rsidP="003D7A86">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Цели культурной политики и приоритеты соответствуют целям, определ</w:t>
      </w:r>
      <w:r w:rsidR="00081E81" w:rsidRPr="002648CD">
        <w:rPr>
          <w:rFonts w:ascii="Times New Roman" w:eastAsia="Times New Roman" w:hAnsi="Times New Roman" w:cs="Times New Roman"/>
          <w:sz w:val="28"/>
          <w:szCs w:val="28"/>
        </w:rPr>
        <w:t>е</w:t>
      </w:r>
      <w:r w:rsidRPr="002648CD">
        <w:rPr>
          <w:rFonts w:ascii="Times New Roman" w:eastAsia="Times New Roman" w:hAnsi="Times New Roman" w:cs="Times New Roman"/>
          <w:sz w:val="28"/>
          <w:szCs w:val="28"/>
        </w:rPr>
        <w:t>нным Указом № 204 и Указом №</w:t>
      </w:r>
      <w:r w:rsidR="007F6E38" w:rsidRPr="002648CD">
        <w:rPr>
          <w:rFonts w:ascii="Times New Roman" w:eastAsia="Times New Roman" w:hAnsi="Times New Roman" w:cs="Times New Roman"/>
          <w:sz w:val="28"/>
          <w:szCs w:val="28"/>
        </w:rPr>
        <w:t> </w:t>
      </w:r>
      <w:r w:rsidRPr="002648CD">
        <w:rPr>
          <w:rFonts w:ascii="Times New Roman" w:eastAsia="Times New Roman" w:hAnsi="Times New Roman" w:cs="Times New Roman"/>
          <w:sz w:val="28"/>
          <w:szCs w:val="28"/>
        </w:rPr>
        <w:t>309.</w:t>
      </w:r>
    </w:p>
    <w:p w:rsidR="003D7A86" w:rsidRPr="002648CD" w:rsidRDefault="003D7A86" w:rsidP="003D7A86">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Указом №</w:t>
      </w:r>
      <w:r w:rsidR="007F6E38" w:rsidRPr="002648CD">
        <w:rPr>
          <w:rFonts w:ascii="Times New Roman" w:eastAsia="Times New Roman" w:hAnsi="Times New Roman" w:cs="Times New Roman"/>
          <w:sz w:val="28"/>
          <w:szCs w:val="28"/>
        </w:rPr>
        <w:t> </w:t>
      </w:r>
      <w:r w:rsidRPr="002648CD">
        <w:rPr>
          <w:rFonts w:ascii="Times New Roman" w:eastAsia="Times New Roman" w:hAnsi="Times New Roman" w:cs="Times New Roman"/>
          <w:sz w:val="28"/>
          <w:szCs w:val="28"/>
        </w:rPr>
        <w:t>309 установлена новая национальная цель «Реализация потенциала каждого человека, развитие его талантов, воспитание патриотичной и социально ответственной личности», в рамках которой необходимо осуществить:</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создание к 2030 году условий для воспитания гармонично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продвижения и защиты традиционных российских духовно-нравственных ценностей в рамках не менее 70% проектов в сфере культуры, искусства и народного творчества к 2030 году и не менее 80% таких проектов к 2036 году;</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 xml:space="preserve">повышение к 2030 году удовлетворённости граждан работой государственных и муниципальных организаций культуры, искусства </w:t>
      </w:r>
      <w:r w:rsidRPr="002648CD">
        <w:rPr>
          <w:rFonts w:ascii="Times New Roman" w:eastAsia="Calibri" w:hAnsi="Times New Roman" w:cs="Times New Roman"/>
          <w:sz w:val="28"/>
          <w:szCs w:val="28"/>
        </w:rPr>
        <w:br/>
        <w:t>и народного творчества.</w:t>
      </w:r>
    </w:p>
    <w:p w:rsidR="003D7A86" w:rsidRPr="002648CD" w:rsidRDefault="003D7A86" w:rsidP="003D7A86">
      <w:pPr>
        <w:ind w:firstLine="709"/>
        <w:jc w:val="both"/>
        <w:rPr>
          <w:rFonts w:ascii="Times New Roman" w:eastAsia="Times New Roman" w:hAnsi="Times New Roman" w:cs="Times New Roman"/>
          <w:sz w:val="28"/>
          <w:szCs w:val="28"/>
        </w:rPr>
      </w:pPr>
      <w:proofErr w:type="gramStart"/>
      <w:r w:rsidRPr="002648CD">
        <w:rPr>
          <w:rFonts w:ascii="Times New Roman" w:eastAsia="Times New Roman" w:hAnsi="Times New Roman" w:cs="Times New Roman"/>
          <w:sz w:val="28"/>
          <w:szCs w:val="28"/>
        </w:rPr>
        <w:t xml:space="preserve">Согласно Стратегии государственной культурной политики на период </w:t>
      </w:r>
      <w:r w:rsidRPr="002648CD">
        <w:rPr>
          <w:rFonts w:ascii="Times New Roman" w:eastAsia="Times New Roman" w:hAnsi="Times New Roman" w:cs="Times New Roman"/>
          <w:sz w:val="28"/>
          <w:szCs w:val="28"/>
        </w:rPr>
        <w:br/>
        <w:t xml:space="preserve">до 2030 года, утверждённой распоряжением Правительства Российской Федерации от 11.09.2024 № 2501-р (далее — Стратегия), сохранение </w:t>
      </w:r>
      <w:r w:rsidR="00C405BB"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единого культурного пространства, исторического и культурного наследия народов Российской Федерации и его использование для воспитания </w:t>
      </w:r>
      <w:r w:rsidR="00C405BB"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и образования, формирование гармонично развитой личности, разделяющей традиционные российские духовно-нравственные ценности, создание условий для реализации каждым человеком его творческого потенциала, обеспечение гражданам доступа к</w:t>
      </w:r>
      <w:proofErr w:type="gramEnd"/>
      <w:r w:rsidRPr="002648CD">
        <w:rPr>
          <w:rFonts w:ascii="Times New Roman" w:eastAsia="Times New Roman" w:hAnsi="Times New Roman" w:cs="Times New Roman"/>
          <w:sz w:val="28"/>
          <w:szCs w:val="28"/>
        </w:rPr>
        <w:t xml:space="preserve"> знаниям, информации и культурным ценностям определены в качестве целей реализации государственной культурной политики.</w:t>
      </w:r>
    </w:p>
    <w:p w:rsidR="003D7A86" w:rsidRPr="002648CD" w:rsidRDefault="003D7A86" w:rsidP="00C405BB">
      <w:pPr>
        <w:keepNext/>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Приоритетными направлениями реализации Стратегии являются:</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обеспечение государственной поддержки, стимулирование </w:t>
      </w:r>
      <w:r w:rsidRPr="002648CD">
        <w:rPr>
          <w:rFonts w:ascii="Times New Roman" w:eastAsia="Calibri" w:hAnsi="Times New Roman" w:cs="Times New Roman"/>
          <w:sz w:val="28"/>
          <w:szCs w:val="28"/>
        </w:rPr>
        <w:br/>
        <w:t xml:space="preserve">и поощрение культурной деятельности, способствующей достижению целей </w:t>
      </w:r>
      <w:r w:rsidRPr="002648CD">
        <w:rPr>
          <w:rFonts w:ascii="Times New Roman" w:eastAsia="Calibri" w:hAnsi="Times New Roman" w:cs="Times New Roman"/>
          <w:sz w:val="28"/>
          <w:szCs w:val="28"/>
        </w:rPr>
        <w:br/>
        <w:t>и задач государственной культурной политики, направленной на сохранение традиционных российских духовно-нравственных ценностей, исторической памяти и защиту исторической правды;</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многоуровневой системы подготовки творческих кадров, создание условий и возможностей для всестороннего развития, творческой самореализации, непрерывности образования;</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обеспечение условий для равного доступа к услугам в сфере культуры инвалидов и лиц с ограниченными возможностями здоровья, вовлечения </w:t>
      </w:r>
      <w:r w:rsidRPr="002648CD">
        <w:rPr>
          <w:rFonts w:ascii="Times New Roman" w:eastAsia="Calibri" w:hAnsi="Times New Roman" w:cs="Times New Roman"/>
          <w:sz w:val="28"/>
          <w:szCs w:val="28"/>
        </w:rPr>
        <w:br/>
        <w:t>их в культурную жизнь общества;</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осуществление просветительской, патриотической и военно-патриотической работы среди молодёжи, в том числе на базе музеев, многофункциональных культурных центров, клубных учреждений; развитие сети образовательных организаций дополнительного образования детей (детских школ искусств);</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принятие мер стимулирующего характера для привлечения частного капитала в культуру, в том числе в строительство и ремонт объектов культуры, реставрацию и восстановление объектов культурного наследия, в целях поддержки образовательных программ и просветительских проектов.</w:t>
      </w:r>
    </w:p>
    <w:p w:rsidR="003D7A86" w:rsidRPr="002648CD" w:rsidRDefault="003D7A86" w:rsidP="003D7A86">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На период 2025–2030 годов сформирован национальный проект «Семья», включающий в себя федеральный проект «Семейные ценности </w:t>
      </w:r>
      <w:r w:rsidRPr="002648CD">
        <w:rPr>
          <w:rFonts w:ascii="Times New Roman" w:eastAsia="Times New Roman" w:hAnsi="Times New Roman" w:cs="Times New Roman"/>
          <w:sz w:val="28"/>
          <w:szCs w:val="28"/>
        </w:rPr>
        <w:br/>
        <w:t xml:space="preserve">и инфраструктура культуры». </w:t>
      </w:r>
      <w:proofErr w:type="gramStart"/>
      <w:r w:rsidRPr="002648CD">
        <w:rPr>
          <w:rFonts w:ascii="Times New Roman" w:eastAsia="Times New Roman" w:hAnsi="Times New Roman" w:cs="Times New Roman"/>
          <w:sz w:val="28"/>
          <w:szCs w:val="28"/>
        </w:rPr>
        <w:t xml:space="preserve">В рамках реализации национального </w:t>
      </w:r>
      <w:r w:rsidR="00767D43"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проекта «Семья», регионального проекта «Семейные ценности </w:t>
      </w:r>
      <w:r w:rsidR="00767D43"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и инфраструктура культуры» за счёт средств федерального и краевого бюджетов детские школы искусств оснащаются музыкальными инструментами, оборудованием и учебными материалами, создаются детские культурно-просветительские центры на базе учреждений культуры, проводятся мероприятия по поощрению домов культуры по итогам проведения ежегодного </w:t>
      </w:r>
      <w:r w:rsidRPr="002648CD">
        <w:rPr>
          <w:rFonts w:ascii="Times New Roman" w:eastAsia="Times New Roman" w:hAnsi="Times New Roman" w:cs="Times New Roman"/>
          <w:sz w:val="28"/>
          <w:szCs w:val="28"/>
        </w:rPr>
        <w:lastRenderedPageBreak/>
        <w:t xml:space="preserve">Всероссийского конкурса среди домов культуры для выявления </w:t>
      </w:r>
      <w:r w:rsidR="00767D43"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лучших практик работы.</w:t>
      </w:r>
      <w:proofErr w:type="gramEnd"/>
    </w:p>
    <w:p w:rsidR="003D7A86" w:rsidRPr="002648CD" w:rsidRDefault="003D7A86" w:rsidP="003D7A86">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Многообразие и тесная взаимосвязь отдельных направлений культурной деятельности требуют межведомственного взаимодействия со структурными </w:t>
      </w:r>
      <w:r w:rsidRPr="002648CD">
        <w:rPr>
          <w:rFonts w:ascii="Times New Roman" w:eastAsia="Times New Roman" w:hAnsi="Times New Roman" w:cs="Times New Roman"/>
          <w:sz w:val="28"/>
          <w:szCs w:val="28"/>
        </w:rPr>
        <w:br/>
        <w:t xml:space="preserve">и территориальными подразделениями органов власти города Красноярска </w:t>
      </w:r>
      <w:r w:rsidRPr="002648CD">
        <w:rPr>
          <w:rFonts w:ascii="Times New Roman" w:eastAsia="Times New Roman" w:hAnsi="Times New Roman" w:cs="Times New Roman"/>
          <w:sz w:val="28"/>
          <w:szCs w:val="28"/>
        </w:rPr>
        <w:br/>
        <w:t>и Красноярского края, а также сотрудничества с учреждениями молодёжной политики, образования, социальной защиты, спорта, культуры и искусства города Красноярска и Красноярского края.</w:t>
      </w:r>
    </w:p>
    <w:p w:rsidR="003D7A86" w:rsidRPr="002648CD" w:rsidRDefault="003D7A86" w:rsidP="003D7A86">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Ежегодно муниципальные бюджетные и автономные учреждения культуры и дополнительного образования в сфере культуры и искусства участвуют в конкурсных отборах на предоставление субсидий из вышестоящих бюджетов по разным направлениям:</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библиотеки города становятся участниками краевых программ, </w:t>
      </w:r>
      <w:r w:rsidRPr="002648CD">
        <w:rPr>
          <w:rFonts w:ascii="Times New Roman" w:eastAsia="Calibri" w:hAnsi="Times New Roman" w:cs="Times New Roman"/>
          <w:sz w:val="28"/>
          <w:szCs w:val="28"/>
        </w:rPr>
        <w:br/>
        <w:t xml:space="preserve">при реализации которых модернизируются помещения и внедряются автоматизированные системы обслуживания читателей и сохранности библиотечных фондов в модернизированных библиотеках, что позволяет создавать библиотеки нового формата, соответствующие современным стандартам библиотечного </w:t>
      </w:r>
      <w:proofErr w:type="gramStart"/>
      <w:r w:rsidRPr="002648CD">
        <w:rPr>
          <w:rFonts w:ascii="Times New Roman" w:eastAsia="Calibri" w:hAnsi="Times New Roman" w:cs="Times New Roman"/>
          <w:sz w:val="28"/>
          <w:szCs w:val="28"/>
        </w:rPr>
        <w:t>обслуживания</w:t>
      </w:r>
      <w:proofErr w:type="gramEnd"/>
      <w:r w:rsidRPr="002648CD">
        <w:rPr>
          <w:rFonts w:ascii="Times New Roman" w:eastAsia="Calibri" w:hAnsi="Times New Roman" w:cs="Times New Roman"/>
          <w:sz w:val="28"/>
          <w:szCs w:val="28"/>
        </w:rPr>
        <w:t xml:space="preserve"> как по их техническому оснащению, так и по оформлению внутренних пространств (за период 2015–2026 годов </w:t>
      </w:r>
      <w:r w:rsidRPr="002648CD">
        <w:rPr>
          <w:rFonts w:ascii="Times New Roman" w:eastAsia="Calibri" w:hAnsi="Times New Roman" w:cs="Times New Roman"/>
          <w:sz w:val="28"/>
          <w:szCs w:val="28"/>
        </w:rPr>
        <w:br/>
        <w:t xml:space="preserve">при поддержке средств городского и краевого бюджетов проведена модернизация 29 муниципальных библиотек, в том числе 14 взрослых </w:t>
      </w:r>
      <w:r w:rsidRPr="002648CD">
        <w:rPr>
          <w:rFonts w:ascii="Times New Roman" w:eastAsia="Calibri" w:hAnsi="Times New Roman" w:cs="Times New Roman"/>
          <w:sz w:val="28"/>
          <w:szCs w:val="28"/>
        </w:rPr>
        <w:br/>
        <w:t>и 15 детских);</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proofErr w:type="gramStart"/>
      <w:r w:rsidRPr="002648CD">
        <w:rPr>
          <w:rFonts w:ascii="Times New Roman" w:eastAsia="Calibri" w:hAnsi="Times New Roman" w:cs="Times New Roman"/>
          <w:sz w:val="28"/>
          <w:szCs w:val="28"/>
        </w:rPr>
        <w:t xml:space="preserve">дворцы культуры активно участвуют в краевых конкурсах </w:t>
      </w:r>
      <w:r w:rsidRPr="002648CD">
        <w:rPr>
          <w:rFonts w:ascii="Times New Roman" w:eastAsia="Calibri" w:hAnsi="Times New Roman" w:cs="Times New Roman"/>
          <w:sz w:val="28"/>
          <w:szCs w:val="28"/>
        </w:rPr>
        <w:br/>
        <w:t xml:space="preserve">на получение субсидий на приобретение специального оборудования, сырья </w:t>
      </w:r>
      <w:r w:rsidRPr="002648CD">
        <w:rPr>
          <w:rFonts w:ascii="Times New Roman" w:eastAsia="Calibri" w:hAnsi="Times New Roman" w:cs="Times New Roman"/>
          <w:sz w:val="28"/>
          <w:szCs w:val="28"/>
        </w:rPr>
        <w:br/>
        <w:t xml:space="preserve">и расходных материалов для муниципальных домов ремёсел и муниципальных клубных формирований по ремёслам, а также обеспечение их участия </w:t>
      </w:r>
      <w:r w:rsidRPr="002648CD">
        <w:rPr>
          <w:rFonts w:ascii="Times New Roman" w:eastAsia="Calibri" w:hAnsi="Times New Roman" w:cs="Times New Roman"/>
          <w:sz w:val="28"/>
          <w:szCs w:val="28"/>
        </w:rPr>
        <w:br/>
        <w:t xml:space="preserve">в региональных, федеральных и международных фестивалях, выставках, ярмарках, смотрах, конкурсах по художественным народным ремёслам </w:t>
      </w:r>
      <w:r w:rsidRPr="002648CD">
        <w:rPr>
          <w:rFonts w:ascii="Times New Roman" w:eastAsia="Calibri" w:hAnsi="Times New Roman" w:cs="Times New Roman"/>
          <w:sz w:val="28"/>
          <w:szCs w:val="28"/>
        </w:rPr>
        <w:br/>
        <w:t xml:space="preserve">и субсидий на поддержку творческих фестивалей и конкурсов, в том числе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для детей</w:t>
      </w:r>
      <w:proofErr w:type="gramEnd"/>
      <w:r w:rsidRPr="002648CD">
        <w:rPr>
          <w:rFonts w:ascii="Times New Roman" w:eastAsia="Calibri" w:hAnsi="Times New Roman" w:cs="Times New Roman"/>
          <w:sz w:val="28"/>
          <w:szCs w:val="28"/>
        </w:rPr>
        <w:t xml:space="preserve"> и молодёжи, постоянно действующих коллективов самодеятельного художественного творчества Красноярского края (любительских творческих коллективов);</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учреждения дополнительного образования в сфере культуры </w:t>
      </w:r>
      <w:r w:rsidRPr="002648CD">
        <w:rPr>
          <w:rFonts w:ascii="Times New Roman" w:eastAsia="Calibri" w:hAnsi="Times New Roman" w:cs="Times New Roman"/>
          <w:sz w:val="28"/>
          <w:szCs w:val="28"/>
        </w:rPr>
        <w:br/>
        <w:t xml:space="preserve">и искусства становятся участниками краевых программ на оснащение образовательных учреждений музыкальными инструментами, оборудованием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учебными материалами.</w:t>
      </w:r>
    </w:p>
    <w:p w:rsidR="003D7A86" w:rsidRPr="002648CD" w:rsidRDefault="003D7A86" w:rsidP="003D7A86">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В прогнозном периоде также будет продолжена работа по привлечению средств из вышестоящих бюджетов.</w:t>
      </w:r>
    </w:p>
    <w:p w:rsidR="003D7A86" w:rsidRPr="002648CD" w:rsidRDefault="003D7A86" w:rsidP="00081E8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Муниципальные учреждения культуры города Красноярска организуют </w:t>
      </w:r>
      <w:r w:rsidR="00081E81"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и проводят ключевые (брендовые) мероприятия в сфере культуры: </w:t>
      </w:r>
      <w:r w:rsidR="00081E81" w:rsidRPr="002648CD">
        <w:rPr>
          <w:rFonts w:ascii="Times New Roman" w:eastAsia="Times New Roman" w:hAnsi="Times New Roman" w:cs="Times New Roman"/>
          <w:sz w:val="28"/>
          <w:szCs w:val="28"/>
        </w:rPr>
        <w:br/>
      </w:r>
      <w:proofErr w:type="gramStart"/>
      <w:r w:rsidRPr="002648CD">
        <w:rPr>
          <w:rFonts w:ascii="Times New Roman" w:eastAsia="Times New Roman" w:hAnsi="Times New Roman" w:cs="Times New Roman"/>
          <w:sz w:val="28"/>
          <w:szCs w:val="28"/>
        </w:rPr>
        <w:t xml:space="preserve">Зимний </w:t>
      </w:r>
      <w:proofErr w:type="spellStart"/>
      <w:r w:rsidRPr="002648CD">
        <w:rPr>
          <w:rFonts w:ascii="Times New Roman" w:eastAsia="Times New Roman" w:hAnsi="Times New Roman" w:cs="Times New Roman"/>
          <w:sz w:val="28"/>
          <w:szCs w:val="28"/>
        </w:rPr>
        <w:t>суриковский</w:t>
      </w:r>
      <w:proofErr w:type="spellEnd"/>
      <w:r w:rsidRPr="002648CD">
        <w:rPr>
          <w:rFonts w:ascii="Times New Roman" w:eastAsia="Times New Roman" w:hAnsi="Times New Roman" w:cs="Times New Roman"/>
          <w:sz w:val="28"/>
          <w:szCs w:val="28"/>
        </w:rPr>
        <w:t xml:space="preserve"> фестиваль искусств, Международный фестиваль </w:t>
      </w:r>
      <w:r w:rsidR="00081E81"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камерно-оркестровой музыки «Азия — Сибирь — Европа», Национальный фестиваль-конкурс снежно-ледовых скульптур «Волшебный лёд Сибири», Национальный чемпионат по робототехнике, фестиваль «</w:t>
      </w:r>
      <w:proofErr w:type="spellStart"/>
      <w:r w:rsidRPr="002648CD">
        <w:rPr>
          <w:rFonts w:ascii="Times New Roman" w:eastAsia="Times New Roman" w:hAnsi="Times New Roman" w:cs="Times New Roman"/>
          <w:sz w:val="28"/>
          <w:szCs w:val="28"/>
        </w:rPr>
        <w:t>Абалаковские</w:t>
      </w:r>
      <w:proofErr w:type="spellEnd"/>
      <w:r w:rsidRPr="002648CD">
        <w:rPr>
          <w:rFonts w:ascii="Times New Roman" w:eastAsia="Times New Roman" w:hAnsi="Times New Roman" w:cs="Times New Roman"/>
          <w:sz w:val="28"/>
          <w:szCs w:val="28"/>
        </w:rPr>
        <w:t xml:space="preserve"> дни», </w:t>
      </w:r>
      <w:r w:rsidRPr="002648CD">
        <w:rPr>
          <w:rFonts w:ascii="Times New Roman" w:eastAsia="Times New Roman" w:hAnsi="Times New Roman" w:cs="Times New Roman"/>
          <w:sz w:val="28"/>
          <w:szCs w:val="28"/>
        </w:rPr>
        <w:lastRenderedPageBreak/>
        <w:t>фестиваль искусств «</w:t>
      </w:r>
      <w:proofErr w:type="spellStart"/>
      <w:r w:rsidRPr="002648CD">
        <w:rPr>
          <w:rFonts w:ascii="Times New Roman" w:eastAsia="Times New Roman" w:hAnsi="Times New Roman" w:cs="Times New Roman"/>
          <w:sz w:val="28"/>
          <w:szCs w:val="28"/>
        </w:rPr>
        <w:t>Медвежуха</w:t>
      </w:r>
      <w:proofErr w:type="spellEnd"/>
      <w:r w:rsidRPr="002648CD">
        <w:rPr>
          <w:rFonts w:ascii="Times New Roman" w:eastAsia="Times New Roman" w:hAnsi="Times New Roman" w:cs="Times New Roman"/>
          <w:sz w:val="28"/>
          <w:szCs w:val="28"/>
        </w:rPr>
        <w:t xml:space="preserve">», книжный фестиваль «Всё начинается </w:t>
      </w:r>
      <w:r w:rsidR="00081E81"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с детства», общегородские проекты «</w:t>
      </w:r>
      <w:proofErr w:type="spellStart"/>
      <w:r w:rsidRPr="002648CD">
        <w:rPr>
          <w:rFonts w:ascii="Times New Roman" w:eastAsia="Times New Roman" w:hAnsi="Times New Roman" w:cs="Times New Roman"/>
          <w:sz w:val="28"/>
          <w:szCs w:val="28"/>
        </w:rPr>
        <w:t>ЯРкие</w:t>
      </w:r>
      <w:proofErr w:type="spellEnd"/>
      <w:r w:rsidRPr="002648CD">
        <w:rPr>
          <w:rFonts w:ascii="Times New Roman" w:eastAsia="Times New Roman" w:hAnsi="Times New Roman" w:cs="Times New Roman"/>
          <w:sz w:val="28"/>
          <w:szCs w:val="28"/>
        </w:rPr>
        <w:t xml:space="preserve"> БЕРЕГА» и «Фабрика народных инициатив».</w:t>
      </w:r>
      <w:proofErr w:type="gramEnd"/>
      <w:r w:rsidRPr="002648CD">
        <w:rPr>
          <w:rFonts w:ascii="Times New Roman" w:eastAsia="Times New Roman" w:hAnsi="Times New Roman" w:cs="Times New Roman"/>
          <w:sz w:val="28"/>
          <w:szCs w:val="28"/>
        </w:rPr>
        <w:t xml:space="preserve"> Кроме того, силы муниципальных учреждений культуры объединяются при организации городских событий в рамках празднования межведомственных социально значимых событий. Наряду с реализацией крупных городских проектов ведётся планомерная системная работа </w:t>
      </w:r>
      <w:r w:rsidR="00081E81"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по исполнению программ «Сибирское долголетие» и «Пушкинская карта», обеспечивающих равный доступ к культурным благам для всех возрастных категорий населения.</w:t>
      </w:r>
    </w:p>
    <w:p w:rsidR="003D7A86" w:rsidRPr="002648CD" w:rsidRDefault="003D7A86" w:rsidP="00081E8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Реализация мероприятий, направленных на достижение целей и решение задач региональных проектов, а также федеральных проектов, входящих </w:t>
      </w:r>
      <w:r w:rsidR="00081E81"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в состав национальных целей (проектов), включает следующие направления:</w:t>
      </w:r>
    </w:p>
    <w:p w:rsidR="003D7A86" w:rsidRPr="002648CD" w:rsidRDefault="003D7A86" w:rsidP="003F762B">
      <w:pPr>
        <w:pStyle w:val="aa"/>
        <w:numPr>
          <w:ilvl w:val="0"/>
          <w:numId w:val="23"/>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Поддержка талантов и профориентация:</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выявление, поддержку и развитие способностей и талантов у детей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молодёжи;</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продвижение талантливой молодёжи в сфере музыкального искусства;</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проведение городских конкурсов по видам иску</w:t>
      </w:r>
      <w:proofErr w:type="gramStart"/>
      <w:r w:rsidRPr="002648CD">
        <w:rPr>
          <w:rFonts w:ascii="Times New Roman" w:eastAsia="Calibri" w:hAnsi="Times New Roman" w:cs="Times New Roman"/>
          <w:sz w:val="28"/>
          <w:szCs w:val="28"/>
        </w:rPr>
        <w:t>сств ср</w:t>
      </w:r>
      <w:proofErr w:type="gramEnd"/>
      <w:r w:rsidRPr="002648CD">
        <w:rPr>
          <w:rFonts w:ascii="Times New Roman" w:eastAsia="Calibri" w:hAnsi="Times New Roman" w:cs="Times New Roman"/>
          <w:sz w:val="28"/>
          <w:szCs w:val="28"/>
        </w:rPr>
        <w:t>еди учащихся детских музыкальных, художественных школ и школ искусств;</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проведение концертов учащихся детских школ искусств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музыкальных школ на филармонических площадках города Красноярска;</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проведение научно-педагогических конференций;</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содействие поступлению выпускников детских школ искусств, музыкальных и художественных школ в образовательные организации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по профессиональным образовательным программам в области культуры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искусства.</w:t>
      </w:r>
    </w:p>
    <w:p w:rsidR="003D7A86" w:rsidRPr="002648CD" w:rsidRDefault="003D7A86" w:rsidP="003F762B">
      <w:pPr>
        <w:pStyle w:val="aa"/>
        <w:keepNext/>
        <w:numPr>
          <w:ilvl w:val="0"/>
          <w:numId w:val="23"/>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Кадровая политика и оплата труда:</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ежемесячные выплаты за профессиональное мастерство работникам муниципальных творческих коллективов;</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проведение конкурса «Лучший работник муниципальных бюджетных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и автономных учреждений культуры и образовательных бюджетных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автономных учреждений дополнительного образования»;</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достижения целевых значений средней заработной платы педагогических работников учреждений дополнительного образования, а также основного и административно-управленческого персонала учреждений культуры.</w:t>
      </w:r>
    </w:p>
    <w:p w:rsidR="003D7A86" w:rsidRPr="002648CD" w:rsidRDefault="003D7A86" w:rsidP="003F762B">
      <w:pPr>
        <w:pStyle w:val="aa"/>
        <w:numPr>
          <w:ilvl w:val="0"/>
          <w:numId w:val="23"/>
        </w:numPr>
        <w:tabs>
          <w:tab w:val="left" w:pos="993"/>
        </w:tabs>
        <w:ind w:left="0" w:firstLine="709"/>
        <w:jc w:val="both"/>
        <w:rPr>
          <w:rFonts w:ascii="Times New Roman" w:eastAsia="Times New Roman" w:hAnsi="Times New Roman" w:cs="Times New Roman"/>
          <w:sz w:val="28"/>
          <w:szCs w:val="28"/>
        </w:rPr>
      </w:pPr>
      <w:proofErr w:type="spellStart"/>
      <w:r w:rsidRPr="002648CD">
        <w:rPr>
          <w:rFonts w:ascii="Times New Roman" w:eastAsia="Times New Roman" w:hAnsi="Times New Roman" w:cs="Times New Roman"/>
          <w:sz w:val="28"/>
          <w:szCs w:val="28"/>
        </w:rPr>
        <w:t>Цифровизация</w:t>
      </w:r>
      <w:proofErr w:type="spellEnd"/>
      <w:r w:rsidRPr="002648CD">
        <w:rPr>
          <w:rFonts w:ascii="Times New Roman" w:eastAsia="Times New Roman" w:hAnsi="Times New Roman" w:cs="Times New Roman"/>
          <w:sz w:val="28"/>
          <w:szCs w:val="28"/>
        </w:rPr>
        <w:t xml:space="preserve"> и доступность услуг:</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proofErr w:type="gramStart"/>
      <w:r w:rsidRPr="002648CD">
        <w:rPr>
          <w:rFonts w:ascii="Times New Roman" w:eastAsia="Calibri" w:hAnsi="Times New Roman" w:cs="Times New Roman"/>
          <w:sz w:val="28"/>
          <w:szCs w:val="28"/>
        </w:rPr>
        <w:t xml:space="preserve">внедрение цифровых технологий в культурное пространство города через функционирование исторической интерактивно-мультимедийной экспозиции в Центральной городской библиотеке им. А. М. Горького (открыта в 2019 году), внедрение в МАУ «Красноярский парк флоры и фауны </w:t>
      </w:r>
      <w:r w:rsidR="00081E81" w:rsidRPr="002648CD">
        <w:rPr>
          <w:rFonts w:ascii="Times New Roman" w:eastAsia="Calibri" w:hAnsi="Times New Roman" w:cs="Times New Roman"/>
          <w:sz w:val="28"/>
          <w:szCs w:val="28"/>
        </w:rPr>
        <w:br/>
        <w:t>«</w:t>
      </w:r>
      <w:r w:rsidRPr="002648CD">
        <w:rPr>
          <w:rFonts w:ascii="Times New Roman" w:eastAsia="Calibri" w:hAnsi="Times New Roman" w:cs="Times New Roman"/>
          <w:sz w:val="28"/>
          <w:szCs w:val="28"/>
        </w:rPr>
        <w:t xml:space="preserve">Роев ручей» аудиогидов и интерактивных путеводителей на русском, английском, китайском, испанском, французском и немецком языках, </w:t>
      </w:r>
      <w:r w:rsidRPr="002648CD">
        <w:rPr>
          <w:rFonts w:ascii="Times New Roman" w:eastAsia="Calibri" w:hAnsi="Times New Roman" w:cs="Times New Roman"/>
          <w:sz w:val="28"/>
          <w:szCs w:val="28"/>
        </w:rPr>
        <w:lastRenderedPageBreak/>
        <w:t xml:space="preserve">обеспечивающих возможность самостоятельного знакомства горожан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с экспозициями парка (реализовано в 2019 году);</w:t>
      </w:r>
      <w:proofErr w:type="gramEnd"/>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ежегодную оцифровку фондов библиотек с обеспечением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их доступности в Интернете, создание в централизованных библиотечных системах города сайтов, открытие доступа к электронным каталогам библиотек, развитие справочно-информационного обслуживания пользователей в режиме онлайн;</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применение муниципальными учреждениями культуры в своей деятельности онлайн-форматов, ведение официальных страниц в социальных сетях. На этих страницах учреждения размещают творческие мастер-классы, познавательные лекции, танцевально-музыкальные видеоролики, проводят виртуальные игры (онлайн-</w:t>
      </w:r>
      <w:proofErr w:type="spellStart"/>
      <w:r w:rsidRPr="002648CD">
        <w:rPr>
          <w:rFonts w:ascii="Times New Roman" w:eastAsia="Calibri" w:hAnsi="Times New Roman" w:cs="Times New Roman"/>
          <w:sz w:val="28"/>
          <w:szCs w:val="28"/>
        </w:rPr>
        <w:t>квесты</w:t>
      </w:r>
      <w:proofErr w:type="spellEnd"/>
      <w:r w:rsidRPr="002648CD">
        <w:rPr>
          <w:rFonts w:ascii="Times New Roman" w:eastAsia="Calibri" w:hAnsi="Times New Roman" w:cs="Times New Roman"/>
          <w:sz w:val="28"/>
          <w:szCs w:val="28"/>
        </w:rPr>
        <w:t xml:space="preserve">, </w:t>
      </w:r>
      <w:proofErr w:type="spellStart"/>
      <w:r w:rsidRPr="002648CD">
        <w:rPr>
          <w:rFonts w:ascii="Times New Roman" w:eastAsia="Calibri" w:hAnsi="Times New Roman" w:cs="Times New Roman"/>
          <w:sz w:val="28"/>
          <w:szCs w:val="28"/>
        </w:rPr>
        <w:t>квизы</w:t>
      </w:r>
      <w:proofErr w:type="spellEnd"/>
      <w:r w:rsidRPr="002648CD">
        <w:rPr>
          <w:rFonts w:ascii="Times New Roman" w:eastAsia="Calibri" w:hAnsi="Times New Roman" w:cs="Times New Roman"/>
          <w:sz w:val="28"/>
          <w:szCs w:val="28"/>
        </w:rPr>
        <w:t>, викторины).</w:t>
      </w:r>
    </w:p>
    <w:p w:rsidR="003D7A86" w:rsidRPr="002648CD" w:rsidRDefault="003D7A86" w:rsidP="003F762B">
      <w:pPr>
        <w:pStyle w:val="aa"/>
        <w:numPr>
          <w:ilvl w:val="0"/>
          <w:numId w:val="23"/>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Просветительская, патриотическая и воспитательная работа:</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укрепление российской гражданской идентичности на основе </w:t>
      </w:r>
      <w:r w:rsidR="00081E81"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духовно-нравственных и культурных ценностей народов Российской Федерации с использованием механизма </w:t>
      </w:r>
      <w:proofErr w:type="spellStart"/>
      <w:r w:rsidRPr="002648CD">
        <w:rPr>
          <w:rFonts w:ascii="Times New Roman" w:eastAsia="Calibri" w:hAnsi="Times New Roman" w:cs="Times New Roman"/>
          <w:sz w:val="28"/>
          <w:szCs w:val="28"/>
        </w:rPr>
        <w:t>межтерриториальности</w:t>
      </w:r>
      <w:proofErr w:type="spellEnd"/>
      <w:r w:rsidRPr="002648CD">
        <w:rPr>
          <w:rFonts w:ascii="Times New Roman" w:eastAsia="Calibri" w:hAnsi="Times New Roman" w:cs="Times New Roman"/>
          <w:sz w:val="28"/>
          <w:szCs w:val="28"/>
        </w:rPr>
        <w:t>, исторических и национально-культурных традиций;</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празднование юбилейных дат и увековечение памяти красноярцев </w:t>
      </w:r>
      <w:r w:rsidR="00081E81" w:rsidRPr="002648CD">
        <w:rPr>
          <w:rFonts w:ascii="Times New Roman" w:eastAsia="Calibri" w:hAnsi="Times New Roman" w:cs="Times New Roman"/>
          <w:sz w:val="28"/>
          <w:szCs w:val="28"/>
        </w:rPr>
        <w:t>–</w:t>
      </w:r>
      <w:r w:rsidRPr="002648CD">
        <w:rPr>
          <w:rFonts w:ascii="Times New Roman" w:eastAsia="Calibri" w:hAnsi="Times New Roman" w:cs="Times New Roman"/>
          <w:sz w:val="28"/>
          <w:szCs w:val="28"/>
        </w:rPr>
        <w:t xml:space="preserve"> выдающихся деятелей культуры, осуществление международных культурных связей, гастрольной деятельности;</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формирование единого информационного пространства на основе оцифрованных книжных, музейных фондов;</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осуществление просветительской, патриотической работы среди молодёжи на базе муниципальных учреждений культуры;</w:t>
      </w:r>
    </w:p>
    <w:p w:rsidR="003D7A86" w:rsidRPr="002648CD" w:rsidRDefault="003D7A86"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поддержку народных художественных промыслов и ремёсел, привлечение молодёжи к изучению фольклора и народного творчества, развитие всех видов народного искусства и творчества.</w:t>
      </w:r>
    </w:p>
    <w:p w:rsidR="00EE24EB" w:rsidRPr="002648CD" w:rsidRDefault="00EE24EB" w:rsidP="0005389A">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Физическая культура</w:t>
      </w:r>
      <w:r w:rsidR="006602BF" w:rsidRPr="002648CD">
        <w:rPr>
          <w:rFonts w:ascii="Times New Roman" w:hAnsi="Times New Roman" w:cs="Times New Roman"/>
          <w:b/>
          <w:bCs/>
          <w:i/>
          <w:iCs/>
          <w:sz w:val="28"/>
          <w:szCs w:val="28"/>
        </w:rPr>
        <w:t>,</w:t>
      </w:r>
      <w:r w:rsidRPr="002648CD">
        <w:rPr>
          <w:rFonts w:ascii="Times New Roman" w:hAnsi="Times New Roman" w:cs="Times New Roman"/>
          <w:b/>
          <w:bCs/>
          <w:i/>
          <w:iCs/>
          <w:sz w:val="28"/>
          <w:szCs w:val="28"/>
        </w:rPr>
        <w:t xml:space="preserve"> спорт</w:t>
      </w:r>
      <w:r w:rsidR="006602BF" w:rsidRPr="002648CD">
        <w:rPr>
          <w:rFonts w:ascii="Times New Roman" w:hAnsi="Times New Roman" w:cs="Times New Roman"/>
          <w:b/>
          <w:bCs/>
          <w:i/>
          <w:iCs/>
          <w:sz w:val="28"/>
          <w:szCs w:val="28"/>
        </w:rPr>
        <w:t xml:space="preserve"> и туризм</w:t>
      </w:r>
    </w:p>
    <w:p w:rsidR="004207D7" w:rsidRPr="002648CD" w:rsidRDefault="004207D7" w:rsidP="004207D7">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Указом № 204 поставлен целевой ориентир по увеличению доли населения, систематически занимающегося физической культурой и спортом, до 55,1 % к 2025 году. В соответствии с Указом Президента Российской Федерации от 21.07.2020 № 474 «О национальных целях развития Российской Федерации на период до 2030 года» данный показатель к 2030 году должен составлять 70 %.</w:t>
      </w:r>
    </w:p>
    <w:p w:rsidR="004207D7" w:rsidRPr="002648CD" w:rsidRDefault="004207D7" w:rsidP="004207D7">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Национальная цель будет достигнута за счёт:</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вовлечения граждан в регулярные занятия физической культурой </w:t>
      </w:r>
      <w:r w:rsidRPr="002648CD">
        <w:rPr>
          <w:rFonts w:ascii="Times New Roman" w:eastAsia="Calibri" w:hAnsi="Times New Roman" w:cs="Times New Roman"/>
          <w:sz w:val="28"/>
          <w:szCs w:val="28"/>
        </w:rPr>
        <w:br/>
        <w:t>и спортом, прежде всего детей и молодёжи;</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повышения уровня физической подготовленности граждан Российской Федерации;</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повышения доступности объектов спорта, в том числе для лиц </w:t>
      </w:r>
      <w:r w:rsidRPr="002648CD">
        <w:rPr>
          <w:rFonts w:ascii="Times New Roman" w:eastAsia="Calibri" w:hAnsi="Times New Roman" w:cs="Times New Roman"/>
          <w:sz w:val="28"/>
          <w:szCs w:val="28"/>
        </w:rPr>
        <w:br/>
        <w:t>с ограниченными возможностями здоровья и инвалидов;</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совершенствования системы подготовки спортивного резерва.</w:t>
      </w:r>
    </w:p>
    <w:p w:rsidR="004207D7" w:rsidRPr="002648CD" w:rsidRDefault="004207D7" w:rsidP="004207D7">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Вектор развития физической культуры и спорта в городе Красноярске </w:t>
      </w:r>
      <w:r w:rsidRPr="002648CD">
        <w:rPr>
          <w:rFonts w:ascii="Times New Roman" w:eastAsia="Times New Roman" w:hAnsi="Times New Roman" w:cs="Times New Roman"/>
          <w:sz w:val="28"/>
          <w:szCs w:val="28"/>
        </w:rPr>
        <w:lastRenderedPageBreak/>
        <w:t>определён стратегией социально</w:t>
      </w:r>
      <w:r w:rsidRPr="002648CD">
        <w:rPr>
          <w:rFonts w:ascii="Times New Roman" w:eastAsia="Times New Roman" w:hAnsi="Times New Roman" w:cs="Times New Roman"/>
          <w:sz w:val="28"/>
          <w:szCs w:val="28"/>
        </w:rPr>
        <w:noBreakHyphen/>
        <w:t>экономического развития города Красноярска до 2030 года, утверждённой решением Красноярского городского Совета депутатов от 18.06.2019 № 3</w:t>
      </w:r>
      <w:r w:rsidR="000D5C2C" w:rsidRPr="002648CD">
        <w:rPr>
          <w:rFonts w:ascii="Times New Roman" w:eastAsia="Times New Roman" w:hAnsi="Times New Roman" w:cs="Times New Roman"/>
          <w:sz w:val="28"/>
          <w:szCs w:val="28"/>
        </w:rPr>
        <w:t>–</w:t>
      </w:r>
      <w:r w:rsidRPr="002648CD">
        <w:rPr>
          <w:rFonts w:ascii="Times New Roman" w:eastAsia="Times New Roman" w:hAnsi="Times New Roman" w:cs="Times New Roman"/>
          <w:sz w:val="28"/>
          <w:szCs w:val="28"/>
        </w:rPr>
        <w:t>42. Он включает развитие спортивной инфраструктуры города и её доступности для лиц с ограниченными возможностями здоровья, совершенствование физкультурно</w:t>
      </w:r>
      <w:r w:rsidRPr="002648CD">
        <w:rPr>
          <w:rFonts w:ascii="Times New Roman" w:eastAsia="Times New Roman" w:hAnsi="Times New Roman" w:cs="Times New Roman"/>
          <w:sz w:val="28"/>
          <w:szCs w:val="28"/>
        </w:rPr>
        <w:noBreakHyphen/>
        <w:t>спортивной работы по месту жительства граждан, системы подготовки спортивного резерва, а также проведение массовых физкультурно</w:t>
      </w:r>
      <w:r w:rsidRPr="002648CD">
        <w:rPr>
          <w:rFonts w:ascii="Times New Roman" w:eastAsia="Times New Roman" w:hAnsi="Times New Roman" w:cs="Times New Roman"/>
          <w:sz w:val="28"/>
          <w:szCs w:val="28"/>
        </w:rPr>
        <w:noBreakHyphen/>
        <w:t>оздоровительных мероприятий и системы спортивных соревнований.</w:t>
      </w:r>
    </w:p>
    <w:p w:rsidR="004207D7" w:rsidRPr="002648CD" w:rsidRDefault="004207D7" w:rsidP="004207D7">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Основными направлениями деятельности </w:t>
      </w:r>
      <w:proofErr w:type="spellStart"/>
      <w:r w:rsidRPr="002648CD">
        <w:rPr>
          <w:rFonts w:ascii="Times New Roman" w:eastAsia="Times New Roman" w:hAnsi="Times New Roman" w:cs="Times New Roman"/>
          <w:sz w:val="28"/>
          <w:szCs w:val="28"/>
        </w:rPr>
        <w:t>Красспорта</w:t>
      </w:r>
      <w:proofErr w:type="spellEnd"/>
      <w:r w:rsidRPr="002648CD">
        <w:rPr>
          <w:rFonts w:ascii="Times New Roman" w:eastAsia="Times New Roman" w:hAnsi="Times New Roman" w:cs="Times New Roman"/>
          <w:sz w:val="28"/>
          <w:szCs w:val="28"/>
        </w:rPr>
        <w:t xml:space="preserve"> в рамках достижения национальной цели являются:</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вовлечение граждан в регулярные занятия физической культурой </w:t>
      </w:r>
      <w:r w:rsidRPr="002648CD">
        <w:rPr>
          <w:rFonts w:ascii="Times New Roman" w:eastAsia="Calibri" w:hAnsi="Times New Roman" w:cs="Times New Roman"/>
          <w:sz w:val="28"/>
          <w:szCs w:val="28"/>
        </w:rPr>
        <w:br/>
        <w:t>и спортом, прежде всего населения среднего и старшего возраста;</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повышение уровня физической подготовленности населения города;</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повышение доступности объектов спорта, в том числе для лиц </w:t>
      </w:r>
      <w:r w:rsidRPr="002648CD">
        <w:rPr>
          <w:rFonts w:ascii="Times New Roman" w:eastAsia="Calibri" w:hAnsi="Times New Roman" w:cs="Times New Roman"/>
          <w:sz w:val="28"/>
          <w:szCs w:val="28"/>
        </w:rPr>
        <w:br/>
        <w:t>с ограниченными возможностями здоровья и инвалидов;</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совершенствование системы подготовки спортивного резерва.</w:t>
      </w:r>
    </w:p>
    <w:p w:rsidR="004207D7" w:rsidRPr="002648CD" w:rsidRDefault="004207D7" w:rsidP="004207D7">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Постановлением администрации города Красноярска от 14.11.2022 № 9994 утверждена муниципальная программа «Развитие физической культуры и спорта в городе Красноярске», целями которой являются:</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создание условий, обеспечивающих всем слоям населения возможность систематически заниматься физической культурой и спортом;</w:t>
      </w:r>
    </w:p>
    <w:p w:rsidR="004207D7" w:rsidRPr="002648CD" w:rsidRDefault="004207D7"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создание условий, обеспечивающих развитие системы подготовки спортивного резерва.</w:t>
      </w:r>
    </w:p>
    <w:p w:rsidR="004207D7" w:rsidRPr="002648CD" w:rsidRDefault="004207D7" w:rsidP="007C32BA">
      <w:pPr>
        <w:widowControl/>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Для достижения указанных целей запланировано решение </w:t>
      </w:r>
      <w:r w:rsidRPr="002648CD">
        <w:rPr>
          <w:rFonts w:ascii="Times New Roman" w:eastAsia="Times New Roman" w:hAnsi="Times New Roman" w:cs="Times New Roman"/>
          <w:sz w:val="28"/>
          <w:szCs w:val="28"/>
        </w:rPr>
        <w:br/>
        <w:t>следующих задач:</w:t>
      </w:r>
    </w:p>
    <w:p w:rsidR="004207D7" w:rsidRPr="002648CD" w:rsidRDefault="004207D7" w:rsidP="003F762B">
      <w:pPr>
        <w:pStyle w:val="aa"/>
        <w:numPr>
          <w:ilvl w:val="0"/>
          <w:numId w:val="27"/>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Обеспечение условий для развития физической культуры, содействия развитию и обеспечения доступности массового спорта на территории города Красноярска, а также организация проведения официальных физкультурных </w:t>
      </w:r>
      <w:r w:rsidR="000D5C2C"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и спортивных мероприятий.</w:t>
      </w:r>
    </w:p>
    <w:p w:rsidR="004207D7" w:rsidRPr="002648CD" w:rsidRDefault="004207D7" w:rsidP="003F762B">
      <w:pPr>
        <w:pStyle w:val="aa"/>
        <w:numPr>
          <w:ilvl w:val="0"/>
          <w:numId w:val="27"/>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Обеспечение условий для занятий адаптивной физической культурой, </w:t>
      </w:r>
      <w:r w:rsidR="000D5C2C"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а также организация проведения официальных физкультурных и спортивных мероприятий для лиц с ограниченными возможностями здоровья и инвалидов.</w:t>
      </w:r>
    </w:p>
    <w:p w:rsidR="004207D7" w:rsidRPr="002648CD" w:rsidRDefault="004207D7" w:rsidP="003F762B">
      <w:pPr>
        <w:pStyle w:val="aa"/>
        <w:numPr>
          <w:ilvl w:val="0"/>
          <w:numId w:val="27"/>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Обеспечение условий для реализации дополнительных общеобразовательных программ в области физической культуры и спорта учреждениями дополнительного образования, деятельность которых координируется </w:t>
      </w:r>
      <w:proofErr w:type="spellStart"/>
      <w:r w:rsidRPr="002648CD">
        <w:rPr>
          <w:rFonts w:ascii="Times New Roman" w:eastAsia="Times New Roman" w:hAnsi="Times New Roman" w:cs="Times New Roman"/>
          <w:sz w:val="28"/>
          <w:szCs w:val="28"/>
        </w:rPr>
        <w:t>Красспортом</w:t>
      </w:r>
      <w:proofErr w:type="spellEnd"/>
      <w:r w:rsidRPr="002648CD">
        <w:rPr>
          <w:rFonts w:ascii="Times New Roman" w:eastAsia="Times New Roman" w:hAnsi="Times New Roman" w:cs="Times New Roman"/>
          <w:sz w:val="28"/>
          <w:szCs w:val="28"/>
        </w:rPr>
        <w:t>.</w:t>
      </w:r>
    </w:p>
    <w:p w:rsidR="004207D7" w:rsidRPr="002648CD" w:rsidRDefault="004207D7" w:rsidP="003F762B">
      <w:pPr>
        <w:pStyle w:val="aa"/>
        <w:numPr>
          <w:ilvl w:val="0"/>
          <w:numId w:val="27"/>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Обеспечение эффективного управления реализацией Программы, </w:t>
      </w:r>
      <w:r w:rsidR="000D5C2C"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а также поддержка некоммерческих организаций.</w:t>
      </w:r>
    </w:p>
    <w:p w:rsidR="001437C1" w:rsidRPr="002648CD" w:rsidRDefault="001437C1" w:rsidP="001437C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Постановлением администрации города Красноярска от 29.11.2018 № 767 одобрена Концепция развития туризма в городе Красноярске до 2030 года.</w:t>
      </w:r>
    </w:p>
    <w:p w:rsidR="001437C1" w:rsidRPr="002648CD" w:rsidRDefault="001437C1" w:rsidP="001437C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Социально</w:t>
      </w:r>
      <w:r w:rsidRPr="002648CD">
        <w:rPr>
          <w:rFonts w:ascii="Times New Roman" w:eastAsia="Times New Roman" w:hAnsi="Times New Roman" w:cs="Times New Roman"/>
          <w:sz w:val="28"/>
          <w:szCs w:val="28"/>
        </w:rPr>
        <w:noBreakHyphen/>
        <w:t xml:space="preserve">экономический эффект от реализации мероприятий Концепции развития туризма в городе Красноярске заключается в увеличении доходов населения, предприятий частного бизнеса, а также регионального </w:t>
      </w:r>
      <w:r w:rsidR="000D5C2C"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и местного бюджетов.</w:t>
      </w:r>
    </w:p>
    <w:p w:rsidR="001437C1" w:rsidRPr="002648CD" w:rsidRDefault="001437C1" w:rsidP="001437C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lastRenderedPageBreak/>
        <w:t>Экономический эффект от мероприятий можно рассматривать в двух аспектах.</w:t>
      </w:r>
    </w:p>
    <w:p w:rsidR="001437C1" w:rsidRPr="002648CD" w:rsidRDefault="001437C1" w:rsidP="001437C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Во</w:t>
      </w:r>
      <w:r w:rsidRPr="002648CD">
        <w:rPr>
          <w:rFonts w:ascii="Times New Roman" w:eastAsia="Times New Roman" w:hAnsi="Times New Roman" w:cs="Times New Roman"/>
          <w:sz w:val="28"/>
          <w:szCs w:val="28"/>
        </w:rPr>
        <w:noBreakHyphen/>
        <w:t>первых, это эффект от поступлений в бюджет через систему налогообложения субъектов и вспомогательных субъектов турбизнеса. Данный показатель увеличивается с ростом туристского потока, а также с повышением качества обслуживания туристов субъектами турбизнеса </w:t>
      </w:r>
      <w:r w:rsidR="00311788" w:rsidRPr="002648CD">
        <w:rPr>
          <w:rFonts w:ascii="Times New Roman" w:eastAsia="Times New Roman" w:hAnsi="Times New Roman" w:cs="Times New Roman"/>
          <w:sz w:val="28"/>
          <w:szCs w:val="28"/>
        </w:rPr>
        <w:t>–</w:t>
      </w:r>
      <w:r w:rsidRPr="002648CD">
        <w:rPr>
          <w:rFonts w:ascii="Times New Roman" w:eastAsia="Times New Roman" w:hAnsi="Times New Roman" w:cs="Times New Roman"/>
          <w:sz w:val="28"/>
          <w:szCs w:val="28"/>
        </w:rPr>
        <w:t> этому способствуют проводимые программные мероприятия.</w:t>
      </w:r>
    </w:p>
    <w:p w:rsidR="001437C1" w:rsidRPr="002648CD" w:rsidRDefault="001437C1" w:rsidP="001437C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Во</w:t>
      </w:r>
      <w:r w:rsidRPr="002648CD">
        <w:rPr>
          <w:rFonts w:ascii="Times New Roman" w:eastAsia="Times New Roman" w:hAnsi="Times New Roman" w:cs="Times New Roman"/>
          <w:sz w:val="28"/>
          <w:szCs w:val="28"/>
        </w:rPr>
        <w:noBreakHyphen/>
        <w:t>вторых, это эффект для экономики города, связанный с увеличением объёма торговли вследствие прироста туристского потока: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привлечение организаций малого и среднего бизнеса в индустрию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увеличение доходов городского бюджета;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создание новых рабочих мест в городе;</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формирование качественного, конкурентоспособного туристского продукта на территории города Красноярска, направленного на восстановление и совершенствование духовного и физического здоровья горожан, пропаганду здорового образа жизни посредством использования туристского потенциала.</w:t>
      </w:r>
    </w:p>
    <w:p w:rsidR="001437C1" w:rsidRPr="002648CD" w:rsidRDefault="001437C1" w:rsidP="001437C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Основные целевые показатели:</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объём предоставленных платных услуг в туристско</w:t>
      </w:r>
      <w:r w:rsidRPr="002648CD">
        <w:rPr>
          <w:rFonts w:ascii="Times New Roman" w:eastAsia="Calibri" w:hAnsi="Times New Roman" w:cs="Times New Roman"/>
          <w:sz w:val="28"/>
          <w:szCs w:val="28"/>
        </w:rPr>
        <w:noBreakHyphen/>
        <w:t>рекреационной сфере возрастёт с 4434,3 </w:t>
      </w:r>
      <w:proofErr w:type="gramStart"/>
      <w:r w:rsidRPr="002648CD">
        <w:rPr>
          <w:rFonts w:ascii="Times New Roman" w:eastAsia="Calibri" w:hAnsi="Times New Roman" w:cs="Times New Roman"/>
          <w:sz w:val="28"/>
          <w:szCs w:val="28"/>
        </w:rPr>
        <w:t>млн</w:t>
      </w:r>
      <w:proofErr w:type="gramEnd"/>
      <w:r w:rsidRPr="002648CD">
        <w:rPr>
          <w:rFonts w:ascii="Times New Roman" w:eastAsia="Calibri" w:hAnsi="Times New Roman" w:cs="Times New Roman"/>
          <w:sz w:val="28"/>
          <w:szCs w:val="28"/>
        </w:rPr>
        <w:t xml:space="preserve"> рублей в 2025 году до 4</w:t>
      </w:r>
      <w:r w:rsidR="000D5C2C" w:rsidRPr="002648CD">
        <w:rPr>
          <w:rFonts w:ascii="Times New Roman" w:eastAsia="Calibri" w:hAnsi="Times New Roman" w:cs="Times New Roman"/>
          <w:sz w:val="28"/>
          <w:szCs w:val="28"/>
        </w:rPr>
        <w:t> </w:t>
      </w:r>
      <w:r w:rsidRPr="002648CD">
        <w:rPr>
          <w:rFonts w:ascii="Times New Roman" w:eastAsia="Calibri" w:hAnsi="Times New Roman" w:cs="Times New Roman"/>
          <w:sz w:val="28"/>
          <w:szCs w:val="28"/>
        </w:rPr>
        <w:t>898,2 млн рублей к 2030 году;</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количество туристических поездок в город Красноярск возрастёт </w:t>
      </w:r>
      <w:r w:rsidR="000D5C2C"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с 676,5 тыс. ед. в 2025 году до 750 тыс. ед. к 2030 году;</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количество номеров в классифицированных средствах размещения возрастёт с 9</w:t>
      </w:r>
      <w:r w:rsidR="000D5C2C" w:rsidRPr="002648CD">
        <w:rPr>
          <w:rFonts w:ascii="Times New Roman" w:eastAsia="Calibri" w:hAnsi="Times New Roman" w:cs="Times New Roman"/>
          <w:sz w:val="28"/>
          <w:szCs w:val="28"/>
        </w:rPr>
        <w:t> </w:t>
      </w:r>
      <w:r w:rsidRPr="002648CD">
        <w:rPr>
          <w:rFonts w:ascii="Times New Roman" w:eastAsia="Calibri" w:hAnsi="Times New Roman" w:cs="Times New Roman"/>
          <w:sz w:val="28"/>
          <w:szCs w:val="28"/>
        </w:rPr>
        <w:t>251 номера в 2025 году до 9</w:t>
      </w:r>
      <w:r w:rsidR="000D5C2C" w:rsidRPr="002648CD">
        <w:rPr>
          <w:rFonts w:ascii="Times New Roman" w:eastAsia="Calibri" w:hAnsi="Times New Roman" w:cs="Times New Roman"/>
          <w:sz w:val="28"/>
          <w:szCs w:val="28"/>
        </w:rPr>
        <w:t> </w:t>
      </w:r>
      <w:r w:rsidRPr="002648CD">
        <w:rPr>
          <w:rFonts w:ascii="Times New Roman" w:eastAsia="Calibri" w:hAnsi="Times New Roman" w:cs="Times New Roman"/>
          <w:sz w:val="28"/>
          <w:szCs w:val="28"/>
        </w:rPr>
        <w:t>450 номеров к 2030 году;</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уровень удовлетворённости пользователей к 2030 году составит 100 %.</w:t>
      </w:r>
    </w:p>
    <w:p w:rsidR="001437C1" w:rsidRPr="002648CD" w:rsidRDefault="001437C1" w:rsidP="000D5C2C">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Приоритетные направления развития туристской отрасли города Красноярска: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маркетинг и продвижение территории, в том числе создание туристского бренда города, формирование и управление положительным имиджем Красноярска;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рекламно</w:t>
      </w:r>
      <w:r w:rsidRPr="002648CD">
        <w:rPr>
          <w:rFonts w:ascii="Times New Roman" w:eastAsia="Calibri" w:hAnsi="Times New Roman" w:cs="Times New Roman"/>
          <w:sz w:val="28"/>
          <w:szCs w:val="28"/>
        </w:rPr>
        <w:noBreakHyphen/>
        <w:t>информационная деятельность туристской направленности (формирование единой базы фот</w:t>
      </w:r>
      <w:proofErr w:type="gramStart"/>
      <w:r w:rsidRPr="002648CD">
        <w:rPr>
          <w:rFonts w:ascii="Times New Roman" w:eastAsia="Calibri" w:hAnsi="Times New Roman" w:cs="Times New Roman"/>
          <w:sz w:val="28"/>
          <w:szCs w:val="28"/>
        </w:rPr>
        <w:t>о</w:t>
      </w:r>
      <w:r w:rsidRPr="002648CD">
        <w:rPr>
          <w:rFonts w:ascii="Times New Roman" w:eastAsia="Calibri" w:hAnsi="Times New Roman" w:cs="Times New Roman"/>
          <w:sz w:val="28"/>
          <w:szCs w:val="28"/>
        </w:rPr>
        <w:noBreakHyphen/>
      </w:r>
      <w:proofErr w:type="gramEnd"/>
      <w:r w:rsidRPr="002648CD">
        <w:rPr>
          <w:rFonts w:ascii="Times New Roman" w:eastAsia="Calibri" w:hAnsi="Times New Roman" w:cs="Times New Roman"/>
          <w:sz w:val="28"/>
          <w:szCs w:val="28"/>
        </w:rPr>
        <w:t xml:space="preserve"> и </w:t>
      </w:r>
      <w:proofErr w:type="spellStart"/>
      <w:r w:rsidRPr="002648CD">
        <w:rPr>
          <w:rFonts w:ascii="Times New Roman" w:eastAsia="Calibri" w:hAnsi="Times New Roman" w:cs="Times New Roman"/>
          <w:sz w:val="28"/>
          <w:szCs w:val="28"/>
        </w:rPr>
        <w:t>видеоконтента</w:t>
      </w:r>
      <w:proofErr w:type="spellEnd"/>
      <w:r w:rsidRPr="002648CD">
        <w:rPr>
          <w:rFonts w:ascii="Times New Roman" w:eastAsia="Calibri" w:hAnsi="Times New Roman" w:cs="Times New Roman"/>
          <w:sz w:val="28"/>
          <w:szCs w:val="28"/>
        </w:rPr>
        <w:t xml:space="preserve">, печать полиграфической </w:t>
      </w:r>
      <w:r w:rsidR="000D5C2C"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сувенирной продукции для продвижения территории);</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создание системы информационного обеспечения туристского комплекса: интернет</w:t>
      </w:r>
      <w:r w:rsidRPr="002648CD">
        <w:rPr>
          <w:rFonts w:ascii="Times New Roman" w:eastAsia="Calibri" w:hAnsi="Times New Roman" w:cs="Times New Roman"/>
          <w:sz w:val="28"/>
          <w:szCs w:val="28"/>
        </w:rPr>
        <w:noBreakHyphen/>
        <w:t xml:space="preserve">портал, группы в социальных сетях, </w:t>
      </w:r>
      <w:proofErr w:type="spellStart"/>
      <w:r w:rsidRPr="002648CD">
        <w:rPr>
          <w:rFonts w:ascii="Times New Roman" w:eastAsia="Calibri" w:hAnsi="Times New Roman" w:cs="Times New Roman"/>
          <w:sz w:val="28"/>
          <w:szCs w:val="28"/>
        </w:rPr>
        <w:t>цифровизация</w:t>
      </w:r>
      <w:proofErr w:type="spellEnd"/>
      <w:r w:rsidRPr="002648CD">
        <w:rPr>
          <w:rFonts w:ascii="Times New Roman" w:eastAsia="Calibri" w:hAnsi="Times New Roman" w:cs="Times New Roman"/>
          <w:sz w:val="28"/>
          <w:szCs w:val="28"/>
        </w:rPr>
        <w:t xml:space="preserve"> туризма, интеграция информационных технологий в различные аспекты туристического бизнеса для повышения его эффективности, снижения затрат </w:t>
      </w:r>
      <w:r w:rsidR="000D5C2C"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и предоставления более персонализированных услуг туристам. В частности, применение аналитики </w:t>
      </w:r>
      <w:proofErr w:type="spellStart"/>
      <w:r w:rsidRPr="002648CD">
        <w:rPr>
          <w:rFonts w:ascii="Times New Roman" w:eastAsia="Calibri" w:hAnsi="Times New Roman" w:cs="Times New Roman"/>
          <w:sz w:val="28"/>
          <w:szCs w:val="28"/>
        </w:rPr>
        <w:t>Big</w:t>
      </w:r>
      <w:proofErr w:type="spellEnd"/>
      <w:r w:rsidRPr="002648CD">
        <w:rPr>
          <w:rFonts w:ascii="Times New Roman" w:eastAsia="Calibri" w:hAnsi="Times New Roman" w:cs="Times New Roman"/>
          <w:sz w:val="28"/>
          <w:szCs w:val="28"/>
        </w:rPr>
        <w:t> </w:t>
      </w:r>
      <w:proofErr w:type="spellStart"/>
      <w:r w:rsidRPr="002648CD">
        <w:rPr>
          <w:rFonts w:ascii="Times New Roman" w:eastAsia="Calibri" w:hAnsi="Times New Roman" w:cs="Times New Roman"/>
          <w:sz w:val="28"/>
          <w:szCs w:val="28"/>
        </w:rPr>
        <w:t>Data</w:t>
      </w:r>
      <w:proofErr w:type="spellEnd"/>
      <w:r w:rsidRPr="002648CD">
        <w:rPr>
          <w:rFonts w:ascii="Times New Roman" w:eastAsia="Calibri" w:hAnsi="Times New Roman" w:cs="Times New Roman"/>
          <w:sz w:val="28"/>
          <w:szCs w:val="28"/>
        </w:rPr>
        <w:t xml:space="preserve"> позволит сформировать портрет туриста </w:t>
      </w:r>
      <w:r w:rsidR="000D5C2C"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рассчитать туристический поток;</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 xml:space="preserve">повышение сервиса и качества туристских услуг, в том числе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создание системы ориентирования туристов в Красноярске (туристической навигации);</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сети пешеходных маршрутов;</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малого и среднего предпринимательства в сфере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въездного и внутреннего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делового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социального и инклюзивного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развитие инфраструктурных проектов туристской направленности, </w:t>
      </w:r>
      <w:r w:rsidR="000D5C2C"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в том числе туристско</w:t>
      </w:r>
      <w:r w:rsidRPr="002648CD">
        <w:rPr>
          <w:rFonts w:ascii="Times New Roman" w:eastAsia="Calibri" w:hAnsi="Times New Roman" w:cs="Times New Roman"/>
          <w:sz w:val="28"/>
          <w:szCs w:val="28"/>
        </w:rPr>
        <w:noBreakHyphen/>
        <w:t>рекреационных зон;</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речного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школьного и научно</w:t>
      </w:r>
      <w:r w:rsidRPr="002648CD">
        <w:rPr>
          <w:rFonts w:ascii="Times New Roman" w:eastAsia="Calibri" w:hAnsi="Times New Roman" w:cs="Times New Roman"/>
          <w:sz w:val="28"/>
          <w:szCs w:val="28"/>
        </w:rPr>
        <w:noBreakHyphen/>
        <w:t>популярного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развитие промышленного туризма;</w:t>
      </w:r>
    </w:p>
    <w:p w:rsidR="001437C1" w:rsidRPr="002648CD" w:rsidRDefault="001437C1"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комплексное развитие парковых и лесопарковых зон в городе.</w:t>
      </w:r>
    </w:p>
    <w:p w:rsidR="001437C1" w:rsidRPr="002648CD" w:rsidRDefault="001437C1" w:rsidP="000D5C2C">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Постановлением администрации города Красноярска от 13.11.2025 № 971 утверждена муниципальная программа «Развитие туризма в городе Красноярске» (далее </w:t>
      </w:r>
      <w:r w:rsidR="000D5C2C" w:rsidRPr="002648CD">
        <w:rPr>
          <w:rFonts w:ascii="Times New Roman" w:eastAsia="Times New Roman" w:hAnsi="Times New Roman" w:cs="Times New Roman"/>
          <w:sz w:val="28"/>
          <w:szCs w:val="28"/>
        </w:rPr>
        <w:t>–</w:t>
      </w:r>
      <w:r w:rsidRPr="002648CD">
        <w:rPr>
          <w:rFonts w:ascii="Times New Roman" w:eastAsia="Times New Roman" w:hAnsi="Times New Roman" w:cs="Times New Roman"/>
          <w:sz w:val="28"/>
          <w:szCs w:val="28"/>
        </w:rPr>
        <w:t xml:space="preserve"> МП «Развитие туризма»). Её цель </w:t>
      </w:r>
      <w:r w:rsidR="000D5C2C" w:rsidRPr="002648CD">
        <w:rPr>
          <w:rFonts w:ascii="Times New Roman" w:eastAsia="Times New Roman" w:hAnsi="Times New Roman" w:cs="Times New Roman"/>
          <w:sz w:val="28"/>
          <w:szCs w:val="28"/>
        </w:rPr>
        <w:t>–</w:t>
      </w:r>
      <w:r w:rsidRPr="002648CD">
        <w:rPr>
          <w:rFonts w:ascii="Times New Roman" w:eastAsia="Times New Roman" w:hAnsi="Times New Roman" w:cs="Times New Roman"/>
          <w:sz w:val="28"/>
          <w:szCs w:val="28"/>
        </w:rPr>
        <w:t xml:space="preserve"> создание условий для повышения туристической привлекательности города Красноярска, включая содействие формированию современного и эффективного туристско</w:t>
      </w:r>
      <w:r w:rsidRPr="002648CD">
        <w:rPr>
          <w:rFonts w:ascii="Times New Roman" w:eastAsia="Times New Roman" w:hAnsi="Times New Roman" w:cs="Times New Roman"/>
          <w:sz w:val="28"/>
          <w:szCs w:val="28"/>
        </w:rPr>
        <w:noBreakHyphen/>
        <w:t>рекреационного комплекса.</w:t>
      </w:r>
    </w:p>
    <w:p w:rsidR="001437C1" w:rsidRPr="002648CD" w:rsidRDefault="001437C1" w:rsidP="000D5C2C">
      <w:pPr>
        <w:ind w:firstLine="709"/>
        <w:jc w:val="both"/>
        <w:rPr>
          <w:rFonts w:ascii="Times New Roman" w:eastAsia="Times New Roman" w:hAnsi="Times New Roman" w:cs="Times New Roman"/>
          <w:sz w:val="28"/>
          <w:szCs w:val="28"/>
        </w:rPr>
      </w:pPr>
      <w:proofErr w:type="gramStart"/>
      <w:r w:rsidRPr="002648CD">
        <w:rPr>
          <w:rFonts w:ascii="Times New Roman" w:eastAsia="Times New Roman" w:hAnsi="Times New Roman" w:cs="Times New Roman"/>
          <w:sz w:val="28"/>
          <w:szCs w:val="28"/>
        </w:rPr>
        <w:t xml:space="preserve">Для достижения указанной цели запланировано решение следующей задачи: содействие созданию благоприятных условий для формирования </w:t>
      </w:r>
      <w:r w:rsidR="00311788"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и развития туризма на территории города Красноярска, в том числе обеспечение информационного сопровождения туристского продукта для его продвижения на российском и зарубежных туристических рынках.</w:t>
      </w:r>
      <w:proofErr w:type="gramEnd"/>
    </w:p>
    <w:p w:rsidR="00EE24EB" w:rsidRPr="002648CD" w:rsidRDefault="00EE24EB" w:rsidP="007C32BA">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Социальная защита</w:t>
      </w:r>
    </w:p>
    <w:p w:rsidR="007F6E38" w:rsidRPr="002648CD" w:rsidRDefault="007F6E38" w:rsidP="007F6E3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Социальная поддержка населения представляет собой систему правовых, экономических, организационных и иных мер, гарантированных государством отдельным категориям граждан.</w:t>
      </w:r>
    </w:p>
    <w:p w:rsidR="007F6E38" w:rsidRPr="002648CD" w:rsidRDefault="007F6E38" w:rsidP="007F6E3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К приоритетным направлениям деятельности отрасли на 2026–2028 годы относится усиление адресности предоставления дополнительных мер социальной поддержки и социальной помощи гражданам.</w:t>
      </w:r>
    </w:p>
    <w:p w:rsidR="007F6E38" w:rsidRPr="002648CD" w:rsidRDefault="007F6E38" w:rsidP="007F6E3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Во исполнение Указа № 204 и Указа № 309 основные направления социальной поддержки ориентированы на решение следующих национальных целей развития, отражённых в указах:</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комфортная и безопасная среда для жизни;</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сохранение населения, здоровье и благополучие людей;</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цифровая трансформация.</w:t>
      </w:r>
    </w:p>
    <w:p w:rsidR="007F6E38" w:rsidRPr="002648CD" w:rsidRDefault="007F6E38" w:rsidP="007F6E3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В соответствии со стратегией социально</w:t>
      </w:r>
      <w:r w:rsidRPr="002648CD">
        <w:rPr>
          <w:rFonts w:ascii="Times New Roman" w:eastAsia="Times New Roman" w:hAnsi="Times New Roman" w:cs="Times New Roman"/>
          <w:sz w:val="28"/>
          <w:szCs w:val="28"/>
        </w:rPr>
        <w:noBreakHyphen/>
        <w:t>экономического развития города Красноярска до 2030 года для достижения стратегических целей в области социальной защиты в прогнозном периоде предполагается осуществление деятельности по следующим направлениям:</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повышение эффективности социальной помощи нуждающимся гражданам за счёт усиления адресного подхода и внедрения современных технологий;</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поддержка социально ориентированных некоммерческих организаций, благотворительной и добровольческой (волонтёрской) деятельности;</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участие в создании условий для обеспечения беспрепятственного доступа инвалидов и других маломобильных граждан к объектам социальной, инженерной и транспортной инфраструктуры и предоставляемым в них услугам, а также повышение качества мер социальной поддержки, в том числе за счёт актуализации и расширения перечня услуг, внедрения новых социальных технологий, направлений работы и сервисов.</w:t>
      </w:r>
    </w:p>
    <w:p w:rsidR="007F6E38" w:rsidRPr="002648CD" w:rsidRDefault="007F6E38" w:rsidP="007F6E3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К приоритетам муниципальной политики в сфере социальной поддержки населения относится создание благоприятных условий для развития жизненного потенциала отдельных категорий граждан.</w:t>
      </w:r>
    </w:p>
    <w:p w:rsidR="007F6E38" w:rsidRPr="002648CD" w:rsidRDefault="007F6E38" w:rsidP="007F6E3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Для достижения поставленной цели необходимо решение следующих задач:</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качественное предоставление дополнительных мер социальной поддержки и социальной помощи отдельным категориям граждан и семьям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с детьми;</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содействие улучшению качества жизни отдельных категорий граждан, в том числе за счёт участия в формировании универсальной городской среды;</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повышение эффективности социальной поддержки и социальной помощи с использованием принципа адресности;</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создание условий для деятельности и </w:t>
      </w:r>
      <w:proofErr w:type="gramStart"/>
      <w:r w:rsidRPr="002648CD">
        <w:rPr>
          <w:rFonts w:ascii="Times New Roman" w:eastAsia="Calibri" w:hAnsi="Times New Roman" w:cs="Times New Roman"/>
          <w:sz w:val="28"/>
          <w:szCs w:val="28"/>
        </w:rPr>
        <w:t>развития</w:t>
      </w:r>
      <w:proofErr w:type="gramEnd"/>
      <w:r w:rsidRPr="002648CD">
        <w:rPr>
          <w:rFonts w:ascii="Times New Roman" w:eastAsia="Calibri" w:hAnsi="Times New Roman" w:cs="Times New Roman"/>
          <w:sz w:val="28"/>
          <w:szCs w:val="28"/>
        </w:rPr>
        <w:t xml:space="preserve"> социально ориентированных некоммерческих организаций на территории города Красноярска, а также развития благотворительной деятельности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добровольчества (</w:t>
      </w:r>
      <w:proofErr w:type="spellStart"/>
      <w:r w:rsidRPr="002648CD">
        <w:rPr>
          <w:rFonts w:ascii="Times New Roman" w:eastAsia="Calibri" w:hAnsi="Times New Roman" w:cs="Times New Roman"/>
          <w:sz w:val="28"/>
          <w:szCs w:val="28"/>
        </w:rPr>
        <w:t>волонтёрства</w:t>
      </w:r>
      <w:proofErr w:type="spellEnd"/>
      <w:r w:rsidRPr="002648CD">
        <w:rPr>
          <w:rFonts w:ascii="Times New Roman" w:eastAsia="Calibri" w:hAnsi="Times New Roman" w:cs="Times New Roman"/>
          <w:sz w:val="28"/>
          <w:szCs w:val="28"/>
        </w:rPr>
        <w:t>).</w:t>
      </w:r>
    </w:p>
    <w:p w:rsidR="007F6E38" w:rsidRPr="002648CD" w:rsidRDefault="007F6E38" w:rsidP="007F6E3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Деятельность управления социальной защиты населения в прогнозном периоде будет направлена </w:t>
      </w:r>
      <w:proofErr w:type="gramStart"/>
      <w:r w:rsidRPr="002648CD">
        <w:rPr>
          <w:rFonts w:ascii="Times New Roman" w:eastAsia="Times New Roman" w:hAnsi="Times New Roman" w:cs="Times New Roman"/>
          <w:sz w:val="28"/>
          <w:szCs w:val="28"/>
        </w:rPr>
        <w:t>на</w:t>
      </w:r>
      <w:proofErr w:type="gramEnd"/>
      <w:r w:rsidRPr="002648CD">
        <w:rPr>
          <w:rFonts w:ascii="Times New Roman" w:eastAsia="Times New Roman" w:hAnsi="Times New Roman" w:cs="Times New Roman"/>
          <w:sz w:val="28"/>
          <w:szCs w:val="28"/>
        </w:rPr>
        <w:t>:</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координацию деятельности муниципального казённого учреждения «Центр предоставления социальной поддержки жителям города Красноярска», предоставляющего дополнительные меры социальной поддержки населению;</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повышение эффективности социальной помощи нуждающимся гражданам за счёт усиления адресного подхода;</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участие в организации и проведении городских мероприятий;</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участие в организации и проведении мероприятий, направленных на развитие и популяризацию деятельности социально ориентированных некоммерческих организаций;</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участие в организации мероприятий, разработку и реализацию социальных проектов, направленных на развитие инклюзивной культуры;</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выявление и поддержку общественных инициатив в части формирования доступной городской среды для маломобильных </w:t>
      </w:r>
      <w:r w:rsidR="0036509F"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граждан;</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 xml:space="preserve">содействие обеспечению беспрепятственного доступа инвалидов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к объектам социальной, инженерной и транспортной инфраструктуры, местам отдыха и предоставляемым в них услугам;</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привлечение граждан старшего поколения и ветеранов к участию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в мероприятиях города, проводимых для данной категории;</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формирование и представление практик города по работе с гражданами старшего поколения на региональном и федеральном уровнях;</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создание условий для дополнительного образования и просвещения граждан старшего поколения и ветеранов;</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организацию занятости, досуга и отдыха, а также содействие трудоустройству граждан старшего поколения и ветеранов в рамках компетенции;</w:t>
      </w:r>
    </w:p>
    <w:p w:rsidR="007F6E38" w:rsidRPr="002648CD" w:rsidRDefault="007F6E38"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привлечение граждан старшего поколения и ветеранов к участию </w:t>
      </w:r>
      <w:r w:rsidR="00767D43"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в волонтёрской (добровольческой) деятельности.</w:t>
      </w:r>
    </w:p>
    <w:p w:rsidR="00246ABE" w:rsidRPr="002648CD" w:rsidRDefault="00246ABE" w:rsidP="00EC4117">
      <w:pPr>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Молодежная политика</w:t>
      </w:r>
      <w:r w:rsidR="005F049D" w:rsidRPr="002648CD">
        <w:rPr>
          <w:rFonts w:ascii="Times New Roman" w:hAnsi="Times New Roman" w:cs="Times New Roman"/>
          <w:b/>
          <w:bCs/>
          <w:i/>
          <w:iCs/>
          <w:sz w:val="28"/>
          <w:szCs w:val="28"/>
        </w:rPr>
        <w:t xml:space="preserve"> </w:t>
      </w:r>
    </w:p>
    <w:p w:rsidR="00EC4117" w:rsidRPr="002648CD" w:rsidRDefault="00EC4117" w:rsidP="00EC4117">
      <w:pPr>
        <w:ind w:firstLine="709"/>
        <w:jc w:val="both"/>
        <w:rPr>
          <w:rFonts w:ascii="Times New Roman" w:hAnsi="Times New Roman" w:cs="Times New Roman"/>
          <w:sz w:val="28"/>
          <w:szCs w:val="28"/>
        </w:rPr>
      </w:pPr>
      <w:r w:rsidRPr="002648CD">
        <w:rPr>
          <w:rFonts w:ascii="Times New Roman" w:hAnsi="Times New Roman" w:cs="Times New Roman"/>
          <w:sz w:val="28"/>
          <w:szCs w:val="28"/>
        </w:rPr>
        <w:t>К основным перспективам развития сферы относятся:</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создание условий для эффективной самореализации молодёжи </w:t>
      </w:r>
      <w:r w:rsidRPr="002648CD">
        <w:rPr>
          <w:rFonts w:ascii="Times New Roman" w:hAnsi="Times New Roman" w:cs="Times New Roman"/>
          <w:sz w:val="28"/>
          <w:szCs w:val="28"/>
        </w:rPr>
        <w:br/>
        <w:t>и реализации молодёжных инициатив в интересах города Красноярска;</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развитие деятельности сети муниципальных учреждений сферы молодёжной политики;</w:t>
      </w:r>
    </w:p>
    <w:p w:rsidR="0046785F" w:rsidRPr="002648CD" w:rsidRDefault="0046785F" w:rsidP="0036509F">
      <w:pPr>
        <w:pStyle w:val="aa"/>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формирование в молодёжной среде высокого уровня патриотического сознания, гражданской ответственности и консолидации молодёжи;</w:t>
      </w:r>
    </w:p>
    <w:p w:rsidR="0046785F" w:rsidRPr="002648CD" w:rsidRDefault="0046785F" w:rsidP="00767D43">
      <w:pPr>
        <w:pStyle w:val="aa"/>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увеличение количества молодёжи, вовлечённой в социальные практики, проекты и мероприятия;</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увеличение доли молодёжи, привлечённой к участию в общественной, политической и экономической жизни города.</w:t>
      </w:r>
    </w:p>
    <w:p w:rsidR="0046785F" w:rsidRPr="002648CD" w:rsidRDefault="0046785F" w:rsidP="0046785F">
      <w:pPr>
        <w:ind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Деятельность главного управления молодёжной политики администрации города Красноярска в прогнозном периоде будет направлена </w:t>
      </w:r>
      <w:proofErr w:type="gramStart"/>
      <w:r w:rsidRPr="002648CD">
        <w:rPr>
          <w:rFonts w:ascii="Times New Roman" w:hAnsi="Times New Roman" w:cs="Times New Roman"/>
          <w:sz w:val="28"/>
          <w:szCs w:val="28"/>
        </w:rPr>
        <w:t>на</w:t>
      </w:r>
      <w:proofErr w:type="gramEnd"/>
      <w:r w:rsidRPr="002648CD">
        <w:rPr>
          <w:rFonts w:ascii="Times New Roman" w:hAnsi="Times New Roman" w:cs="Times New Roman"/>
          <w:sz w:val="28"/>
          <w:szCs w:val="28"/>
        </w:rPr>
        <w:t>:</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формирование у молодёжи моральной, </w:t>
      </w:r>
      <w:proofErr w:type="spellStart"/>
      <w:r w:rsidRPr="002648CD">
        <w:rPr>
          <w:rFonts w:ascii="Times New Roman" w:hAnsi="Times New Roman" w:cs="Times New Roman"/>
          <w:sz w:val="28"/>
          <w:szCs w:val="28"/>
        </w:rPr>
        <w:t>компетентностной</w:t>
      </w:r>
      <w:proofErr w:type="spellEnd"/>
      <w:r w:rsidRPr="002648CD">
        <w:rPr>
          <w:rFonts w:ascii="Times New Roman" w:hAnsi="Times New Roman" w:cs="Times New Roman"/>
          <w:sz w:val="28"/>
          <w:szCs w:val="28"/>
        </w:rPr>
        <w:t>, психологической и физической готовности к защите Отечества, верности конституционному и воинскому долгу в условиях мирного и военного времени, а также высокой гражданской ответственности;</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разработку и реализацию комплекса мер по популяризации семейных ценностей и поддержке молодых семей;</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создание целостной системы продвижения инициативной </w:t>
      </w:r>
      <w:r w:rsidRPr="002648CD">
        <w:rPr>
          <w:rFonts w:ascii="Times New Roman" w:hAnsi="Times New Roman" w:cs="Times New Roman"/>
          <w:sz w:val="28"/>
          <w:szCs w:val="28"/>
        </w:rPr>
        <w:br/>
        <w:t xml:space="preserve">и талантливой молодёжи, а также результатов её экономической, творческой </w:t>
      </w:r>
      <w:r w:rsidRPr="002648CD">
        <w:rPr>
          <w:rFonts w:ascii="Times New Roman" w:hAnsi="Times New Roman" w:cs="Times New Roman"/>
          <w:sz w:val="28"/>
          <w:szCs w:val="28"/>
        </w:rPr>
        <w:br/>
        <w:t>и иной деятельности, направленной на развитие города;</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обеспечение эффективного взаимодействия с молодёжными общественными объединениями и поддержку их деятельности;</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развитие и обеспечение функционирования добровольческого (волонтёрского) движения в городе Красноярске;</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организацию трудового воспитания молодёжи, содействие </w:t>
      </w:r>
      <w:r w:rsidRPr="002648CD">
        <w:rPr>
          <w:rFonts w:ascii="Times New Roman" w:hAnsi="Times New Roman" w:cs="Times New Roman"/>
          <w:sz w:val="28"/>
          <w:szCs w:val="28"/>
        </w:rPr>
        <w:br/>
        <w:t>в трудоустройстве и временной занятости молодых граждан;</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lastRenderedPageBreak/>
        <w:t>организацию отдыха и оздоровления молодёжи;</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содействие формированию здорового образа жизни, а также разработку и реализацию мер по первичной профилактике вредных и опасных зависимостей среди молодёжи;</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разработку и реализацию мер по профилактике правонарушений </w:t>
      </w:r>
      <w:r w:rsidRPr="002648CD">
        <w:rPr>
          <w:rFonts w:ascii="Times New Roman" w:hAnsi="Times New Roman" w:cs="Times New Roman"/>
          <w:sz w:val="28"/>
          <w:szCs w:val="28"/>
        </w:rPr>
        <w:br/>
        <w:t>и антиобщественных действий;</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поддержку молодых граждан, оказавшихся в социально опасном положении, и молодёжи с ограниченными возможностями здоровья, а также развитие института наставничества;</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усиление межведомственного взаимодействия между органами администрации города и муниципальными учреждениями по вопросам вовлечения молодёжи в позитивные социальные практики;</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проведение капитального и текущего ремонта зданий и помещений муниципальных молодёжных центров;</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оснащение муниципальных молодёжных центров современным оборудованием;</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повышение доступности объектов и услуг в сфере молодёжной политики для инвалидов и иных маломобильных групп населения;</w:t>
      </w:r>
    </w:p>
    <w:p w:rsidR="0046785F" w:rsidRPr="002648CD" w:rsidRDefault="0046785F" w:rsidP="0046785F">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выстраивание рациональной кадровой политики в отношении координируемых муниципальных молодёжных автономных </w:t>
      </w:r>
      <w:r w:rsidR="00767D43" w:rsidRPr="002648CD">
        <w:rPr>
          <w:rFonts w:ascii="Times New Roman" w:hAnsi="Times New Roman" w:cs="Times New Roman"/>
          <w:sz w:val="28"/>
          <w:szCs w:val="28"/>
        </w:rPr>
        <w:br/>
      </w:r>
      <w:r w:rsidRPr="002648CD">
        <w:rPr>
          <w:rFonts w:ascii="Times New Roman" w:hAnsi="Times New Roman" w:cs="Times New Roman"/>
          <w:sz w:val="28"/>
          <w:szCs w:val="28"/>
        </w:rPr>
        <w:t>учреждений.</w:t>
      </w:r>
    </w:p>
    <w:p w:rsidR="00246ABE" w:rsidRPr="002648CD" w:rsidRDefault="00246ABE" w:rsidP="00767D43">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Градостроительство</w:t>
      </w:r>
    </w:p>
    <w:p w:rsidR="002D04C5" w:rsidRPr="002648CD" w:rsidRDefault="002D04C5"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Установление параметров планируемого развития элементов городской планировочной структуры; разработка документации по планировке территорий жилых районов города:</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градостроительной документацией территории города Красноярска;</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реновация территорий бывших промышленных предприятий, расположенных в экологически чистых районах города, с развитием под иную застройку;</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устранение диспропорций в размещении объектов социально</w:t>
      </w:r>
      <w:r w:rsidRPr="002648CD">
        <w:rPr>
          <w:rFonts w:ascii="Times New Roman" w:eastAsia="Calibri" w:hAnsi="Times New Roman" w:cs="Times New Roman"/>
          <w:sz w:val="28"/>
          <w:szCs w:val="28"/>
        </w:rPr>
        <w:noBreakHyphen/>
        <w:t xml:space="preserve">культурной сферы (дошкольных образовательных </w:t>
      </w:r>
      <w:r w:rsidRPr="002648CD">
        <w:rPr>
          <w:rFonts w:ascii="Times New Roman" w:eastAsia="Calibri" w:hAnsi="Times New Roman" w:cs="Times New Roman"/>
          <w:sz w:val="28"/>
          <w:szCs w:val="28"/>
        </w:rPr>
        <w:br/>
        <w:t>и общеобразовательных учреждений, учреждений спорта и культуры). Приоритетное развитие социально</w:t>
      </w:r>
      <w:r w:rsidRPr="002648CD">
        <w:rPr>
          <w:rFonts w:ascii="Times New Roman" w:eastAsia="Calibri" w:hAnsi="Times New Roman" w:cs="Times New Roman"/>
          <w:sz w:val="28"/>
          <w:szCs w:val="28"/>
        </w:rPr>
        <w:noBreakHyphen/>
        <w:t xml:space="preserve">культурной инфраструктуры в новых </w:t>
      </w:r>
      <w:r w:rsidRPr="002648CD">
        <w:rPr>
          <w:rFonts w:ascii="Times New Roman" w:eastAsia="Calibri" w:hAnsi="Times New Roman" w:cs="Times New Roman"/>
          <w:sz w:val="28"/>
          <w:szCs w:val="28"/>
        </w:rPr>
        <w:br/>
        <w:t>и отдалённых от центральной части города жилых районах;</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интенсификация использования уже занятых городских территорий, </w:t>
      </w:r>
      <w:r w:rsidRPr="002648CD">
        <w:rPr>
          <w:rFonts w:ascii="Times New Roman" w:eastAsia="Calibri" w:hAnsi="Times New Roman" w:cs="Times New Roman"/>
          <w:sz w:val="28"/>
          <w:szCs w:val="28"/>
        </w:rPr>
        <w:br/>
        <w:t>в частности производственно</w:t>
      </w:r>
      <w:r w:rsidRPr="002648CD">
        <w:rPr>
          <w:rFonts w:ascii="Times New Roman" w:eastAsia="Calibri" w:hAnsi="Times New Roman" w:cs="Times New Roman"/>
          <w:sz w:val="28"/>
          <w:szCs w:val="28"/>
        </w:rPr>
        <w:noBreakHyphen/>
        <w:t xml:space="preserve">коммунальных, садовых и дачных объединений граждан, под размещение многоэтажной жилой и общественно значимой застройки согласно утверждённому генеральным планом зонированию. Замена малоэтажной, в том числе ветхой, застройки на </w:t>
      </w:r>
      <w:proofErr w:type="gramStart"/>
      <w:r w:rsidRPr="002648CD">
        <w:rPr>
          <w:rFonts w:ascii="Times New Roman" w:eastAsia="Calibri" w:hAnsi="Times New Roman" w:cs="Times New Roman"/>
          <w:sz w:val="28"/>
          <w:szCs w:val="28"/>
        </w:rPr>
        <w:t>многоэтажную</w:t>
      </w:r>
      <w:proofErr w:type="gramEnd"/>
      <w:r w:rsidRPr="002648CD">
        <w:rPr>
          <w:rFonts w:ascii="Times New Roman" w:eastAsia="Calibri" w:hAnsi="Times New Roman" w:cs="Times New Roman"/>
          <w:sz w:val="28"/>
          <w:szCs w:val="28"/>
        </w:rPr>
        <w:t>.</w:t>
      </w:r>
    </w:p>
    <w:p w:rsidR="002D04C5" w:rsidRPr="002648CD" w:rsidRDefault="002D04C5"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Реализация инвестиционных проектов застройки жилых комплексов, кварталов и микрорайонов города Красноярска (ЖК «Плодово</w:t>
      </w:r>
      <w:r w:rsidRPr="002648CD">
        <w:rPr>
          <w:rFonts w:ascii="Times New Roman" w:eastAsia="Times New Roman" w:hAnsi="Times New Roman" w:cs="Times New Roman"/>
          <w:sz w:val="28"/>
          <w:szCs w:val="28"/>
        </w:rPr>
        <w:noBreakHyphen/>
        <w:t xml:space="preserve">Ягодный»,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w:t>
      </w:r>
      <w:proofErr w:type="spellStart"/>
      <w:r w:rsidRPr="002648CD">
        <w:rPr>
          <w:rFonts w:ascii="Times New Roman" w:eastAsia="Times New Roman" w:hAnsi="Times New Roman" w:cs="Times New Roman"/>
          <w:sz w:val="28"/>
          <w:szCs w:val="28"/>
        </w:rPr>
        <w:t>Бугач</w:t>
      </w:r>
      <w:proofErr w:type="spellEnd"/>
      <w:r w:rsidRPr="002648CD">
        <w:rPr>
          <w:rFonts w:ascii="Times New Roman" w:eastAsia="Times New Roman" w:hAnsi="Times New Roman" w:cs="Times New Roman"/>
          <w:sz w:val="28"/>
          <w:szCs w:val="28"/>
        </w:rPr>
        <w:t xml:space="preserve">»,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xml:space="preserve"> «Серебряный»,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xml:space="preserve"> «Тихие Зори»,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xml:space="preserve"> «Пашенный», </w:t>
      </w:r>
      <w:proofErr w:type="spellStart"/>
      <w:r w:rsidRPr="002648CD">
        <w:rPr>
          <w:rFonts w:ascii="Times New Roman" w:eastAsia="Times New Roman" w:hAnsi="Times New Roman" w:cs="Times New Roman"/>
          <w:sz w:val="28"/>
          <w:szCs w:val="28"/>
        </w:rPr>
        <w:lastRenderedPageBreak/>
        <w:t>мкрн</w:t>
      </w:r>
      <w:proofErr w:type="spellEnd"/>
      <w:r w:rsidRPr="002648CD">
        <w:rPr>
          <w:rFonts w:ascii="Times New Roman" w:eastAsia="Times New Roman" w:hAnsi="Times New Roman" w:cs="Times New Roman"/>
          <w:sz w:val="28"/>
          <w:szCs w:val="28"/>
        </w:rPr>
        <w:t> «</w:t>
      </w:r>
      <w:proofErr w:type="spellStart"/>
      <w:r w:rsidRPr="002648CD">
        <w:rPr>
          <w:rFonts w:ascii="Times New Roman" w:eastAsia="Times New Roman" w:hAnsi="Times New Roman" w:cs="Times New Roman"/>
          <w:sz w:val="28"/>
          <w:szCs w:val="28"/>
        </w:rPr>
        <w:t>Иннокентьевский</w:t>
      </w:r>
      <w:proofErr w:type="spellEnd"/>
      <w:r w:rsidRPr="002648CD">
        <w:rPr>
          <w:rFonts w:ascii="Times New Roman" w:eastAsia="Times New Roman" w:hAnsi="Times New Roman" w:cs="Times New Roman"/>
          <w:sz w:val="28"/>
          <w:szCs w:val="28"/>
        </w:rPr>
        <w:t xml:space="preserve">»,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w:t>
      </w:r>
      <w:proofErr w:type="spellStart"/>
      <w:r w:rsidRPr="002648CD">
        <w:rPr>
          <w:rFonts w:ascii="Times New Roman" w:eastAsia="Times New Roman" w:hAnsi="Times New Roman" w:cs="Times New Roman"/>
          <w:sz w:val="28"/>
          <w:szCs w:val="28"/>
        </w:rPr>
        <w:t>Нанжуль</w:t>
      </w:r>
      <w:proofErr w:type="spellEnd"/>
      <w:r w:rsidRPr="002648CD">
        <w:rPr>
          <w:rFonts w:ascii="Times New Roman" w:eastAsia="Times New Roman" w:hAnsi="Times New Roman" w:cs="Times New Roman"/>
          <w:sz w:val="28"/>
          <w:szCs w:val="28"/>
        </w:rPr>
        <w:noBreakHyphen/>
        <w:t xml:space="preserve">Солнечный»,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w:t>
      </w:r>
      <w:proofErr w:type="spellStart"/>
      <w:r w:rsidRPr="002648CD">
        <w:rPr>
          <w:rFonts w:ascii="Times New Roman" w:eastAsia="Times New Roman" w:hAnsi="Times New Roman" w:cs="Times New Roman"/>
          <w:sz w:val="28"/>
          <w:szCs w:val="28"/>
        </w:rPr>
        <w:t>Новаленд</w:t>
      </w:r>
      <w:proofErr w:type="spellEnd"/>
      <w:r w:rsidRPr="002648CD">
        <w:rPr>
          <w:rFonts w:ascii="Times New Roman" w:eastAsia="Times New Roman" w:hAnsi="Times New Roman" w:cs="Times New Roman"/>
          <w:sz w:val="28"/>
          <w:szCs w:val="28"/>
        </w:rPr>
        <w:t xml:space="preserve"> Солонцы»,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w:t>
      </w:r>
      <w:proofErr w:type="spellStart"/>
      <w:r w:rsidRPr="002648CD">
        <w:rPr>
          <w:rFonts w:ascii="Times New Roman" w:eastAsia="Times New Roman" w:hAnsi="Times New Roman" w:cs="Times New Roman"/>
          <w:sz w:val="28"/>
          <w:szCs w:val="28"/>
        </w:rPr>
        <w:t>Взлётка</w:t>
      </w:r>
      <w:proofErr w:type="spellEnd"/>
      <w:r w:rsidRPr="002648CD">
        <w:rPr>
          <w:rFonts w:ascii="Times New Roman" w:eastAsia="Times New Roman" w:hAnsi="Times New Roman" w:cs="Times New Roman"/>
          <w:sz w:val="28"/>
          <w:szCs w:val="28"/>
        </w:rPr>
        <w:t xml:space="preserve">»,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xml:space="preserve"> «Медицинский городок», </w:t>
      </w:r>
      <w:proofErr w:type="spellStart"/>
      <w:r w:rsidRPr="002648CD">
        <w:rPr>
          <w:rFonts w:ascii="Times New Roman" w:eastAsia="Times New Roman" w:hAnsi="Times New Roman" w:cs="Times New Roman"/>
          <w:sz w:val="28"/>
          <w:szCs w:val="28"/>
        </w:rPr>
        <w:t>мкрн</w:t>
      </w:r>
      <w:proofErr w:type="spellEnd"/>
      <w:r w:rsidRPr="002648CD">
        <w:rPr>
          <w:rFonts w:ascii="Times New Roman" w:eastAsia="Times New Roman" w:hAnsi="Times New Roman" w:cs="Times New Roman"/>
          <w:sz w:val="28"/>
          <w:szCs w:val="28"/>
        </w:rPr>
        <w:t> «Мичуринский» и др.).</w:t>
      </w:r>
    </w:p>
    <w:p w:rsidR="002D04C5" w:rsidRPr="002648CD" w:rsidRDefault="002D04C5"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Обеспечение эффективной модернизации и комплексное развитие транспортной, инженерной, коммунальной инфраструктуры города, пространственное развитие города, необходимое для комплексного развития городской среды, улучшения жилищных условий горожан, в том числе:</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равного доступа граждан к ресурсам жилищно</w:t>
      </w:r>
      <w:r w:rsidRPr="002648CD">
        <w:rPr>
          <w:rFonts w:ascii="Times New Roman" w:eastAsia="Calibri" w:hAnsi="Times New Roman" w:cs="Times New Roman"/>
          <w:sz w:val="28"/>
          <w:szCs w:val="28"/>
        </w:rPr>
        <w:noBreakHyphen/>
        <w:t xml:space="preserve">коммунального комплекса и улучшение жилищных условий граждан, проживающих в жилых домах, не отвечающих установленным техническим </w:t>
      </w:r>
      <w:r w:rsidRPr="002648CD">
        <w:rPr>
          <w:rFonts w:ascii="Times New Roman" w:eastAsia="Calibri" w:hAnsi="Times New Roman" w:cs="Times New Roman"/>
          <w:sz w:val="28"/>
          <w:szCs w:val="28"/>
        </w:rPr>
        <w:br/>
        <w:t>и санитарно</w:t>
      </w:r>
      <w:r w:rsidRPr="002648CD">
        <w:rPr>
          <w:rFonts w:ascii="Times New Roman" w:eastAsia="Calibri" w:hAnsi="Times New Roman" w:cs="Times New Roman"/>
          <w:sz w:val="28"/>
          <w:szCs w:val="28"/>
        </w:rPr>
        <w:noBreakHyphen/>
        <w:t>гигиеническим требованиям;</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доступности жилых помещений в многоквартирных жилых домах для маломобильных групп населения;</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расширение существующих зон жилищной застройки и формирование новых жилых районов на основе принципов комплексности.</w:t>
      </w:r>
    </w:p>
    <w:p w:rsidR="002D04C5" w:rsidRPr="002648CD" w:rsidRDefault="002D04C5"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В области развития инженерной инфраструктуры — актуализация документов территориального планирования на основании научного подхода </w:t>
      </w:r>
      <w:r w:rsidRPr="002648CD">
        <w:rPr>
          <w:rFonts w:ascii="Times New Roman" w:eastAsia="Times New Roman" w:hAnsi="Times New Roman" w:cs="Times New Roman"/>
          <w:sz w:val="28"/>
          <w:szCs w:val="28"/>
        </w:rPr>
        <w:br/>
        <w:t>с учётом агломерационных процессов.</w:t>
      </w:r>
    </w:p>
    <w:p w:rsidR="002D04C5" w:rsidRPr="002648CD" w:rsidRDefault="002D04C5"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Деятельность </w:t>
      </w:r>
      <w:proofErr w:type="gramStart"/>
      <w:r w:rsidRPr="002648CD">
        <w:rPr>
          <w:rFonts w:ascii="Times New Roman" w:eastAsia="Times New Roman" w:hAnsi="Times New Roman" w:cs="Times New Roman"/>
          <w:sz w:val="28"/>
          <w:szCs w:val="28"/>
        </w:rPr>
        <w:t>департамента градостроительства администрации города Красноярска</w:t>
      </w:r>
      <w:proofErr w:type="gramEnd"/>
      <w:r w:rsidRPr="002648CD">
        <w:rPr>
          <w:rFonts w:ascii="Times New Roman" w:eastAsia="Times New Roman" w:hAnsi="Times New Roman" w:cs="Times New Roman"/>
          <w:sz w:val="28"/>
          <w:szCs w:val="28"/>
        </w:rPr>
        <w:t xml:space="preserve"> в прогнозном периоде будет направлена на:</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обеспечение комплексного развития территорий города в целях жилищного и иного строительства, направленного на создание благоприятных условий проживания граждан, обновление среды жизнедеятельности </w:t>
      </w:r>
      <w:r w:rsidRPr="002648CD">
        <w:rPr>
          <w:rFonts w:ascii="Times New Roman" w:eastAsia="Calibri" w:hAnsi="Times New Roman" w:cs="Times New Roman"/>
          <w:sz w:val="28"/>
          <w:szCs w:val="28"/>
        </w:rPr>
        <w:br/>
        <w:t>и территорий общего пользования;</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территории города коммунальной инфраструктурой;</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проектирование, строительство и реконструкцию автомобильных дорог общего пользования;</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переселения граждан;</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организацию размещения временных сооружений на территории города.</w:t>
      </w:r>
    </w:p>
    <w:p w:rsidR="002D04C5" w:rsidRPr="002648CD" w:rsidRDefault="002D04C5"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Деятельность </w:t>
      </w:r>
      <w:proofErr w:type="gramStart"/>
      <w:r w:rsidRPr="002648CD">
        <w:rPr>
          <w:rFonts w:ascii="Times New Roman" w:eastAsia="Times New Roman" w:hAnsi="Times New Roman" w:cs="Times New Roman"/>
          <w:sz w:val="28"/>
          <w:szCs w:val="28"/>
        </w:rPr>
        <w:t>управления архитектуры администрации города Красноярска</w:t>
      </w:r>
      <w:proofErr w:type="gramEnd"/>
      <w:r w:rsidRPr="002648CD">
        <w:rPr>
          <w:rFonts w:ascii="Times New Roman" w:eastAsia="Times New Roman" w:hAnsi="Times New Roman" w:cs="Times New Roman"/>
          <w:sz w:val="28"/>
          <w:szCs w:val="28"/>
        </w:rPr>
        <w:t xml:space="preserve"> в прогнозном периоде будет направлена на:</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формирование комфортной городской среды, отвечающей современным архитектурно</w:t>
      </w:r>
      <w:r w:rsidRPr="002648CD">
        <w:rPr>
          <w:rFonts w:ascii="Times New Roman" w:eastAsia="Calibri" w:hAnsi="Times New Roman" w:cs="Times New Roman"/>
          <w:sz w:val="28"/>
          <w:szCs w:val="28"/>
        </w:rPr>
        <w:noBreakHyphen/>
        <w:t>художественным требованиям;</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формирования единого облика города;</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формирование и осуществление единой городской политики в области наружной рекламы и информации;</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реализацию мероприятий, связанных с демонтажем рекламных конструкций и подготовкой рекламных ме</w:t>
      </w:r>
      <w:proofErr w:type="gramStart"/>
      <w:r w:rsidRPr="002648CD">
        <w:rPr>
          <w:rFonts w:ascii="Times New Roman" w:eastAsia="Calibri" w:hAnsi="Times New Roman" w:cs="Times New Roman"/>
          <w:sz w:val="28"/>
          <w:szCs w:val="28"/>
        </w:rPr>
        <w:t>ст к пр</w:t>
      </w:r>
      <w:proofErr w:type="gramEnd"/>
      <w:r w:rsidRPr="002648CD">
        <w:rPr>
          <w:rFonts w:ascii="Times New Roman" w:eastAsia="Calibri" w:hAnsi="Times New Roman" w:cs="Times New Roman"/>
          <w:sz w:val="28"/>
          <w:szCs w:val="28"/>
        </w:rPr>
        <w:t>одаже;</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мобилизацию доходов от размещения рекламных конструкций.</w:t>
      </w:r>
    </w:p>
    <w:p w:rsidR="002D04C5" w:rsidRPr="002648CD" w:rsidRDefault="002D04C5" w:rsidP="002D04C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Деятельность территориальных подразделений администрации города </w:t>
      </w:r>
      <w:r w:rsidRPr="002648CD">
        <w:rPr>
          <w:rFonts w:ascii="Times New Roman" w:eastAsia="Times New Roman" w:hAnsi="Times New Roman" w:cs="Times New Roman"/>
          <w:sz w:val="28"/>
          <w:szCs w:val="28"/>
        </w:rPr>
        <w:br/>
        <w:t xml:space="preserve">в прогнозном периоде будет направлена </w:t>
      </w:r>
      <w:proofErr w:type="gramStart"/>
      <w:r w:rsidRPr="002648CD">
        <w:rPr>
          <w:rFonts w:ascii="Times New Roman" w:eastAsia="Times New Roman" w:hAnsi="Times New Roman" w:cs="Times New Roman"/>
          <w:sz w:val="28"/>
          <w:szCs w:val="28"/>
        </w:rPr>
        <w:t>на</w:t>
      </w:r>
      <w:proofErr w:type="gramEnd"/>
      <w:r w:rsidRPr="002648CD">
        <w:rPr>
          <w:rFonts w:ascii="Times New Roman" w:eastAsia="Times New Roman" w:hAnsi="Times New Roman" w:cs="Times New Roman"/>
          <w:sz w:val="28"/>
          <w:szCs w:val="28"/>
        </w:rPr>
        <w:t>:</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мероприятия, связанные со сносом (демонтажем) самовольно установленных объектов капитального строительства и временных сооружений;</w:t>
      </w:r>
    </w:p>
    <w:p w:rsidR="002D04C5" w:rsidRPr="002648CD" w:rsidRDefault="002D04C5"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содержание объектов на балансе до передачи в муниципальную собственность города, содержание муниципальных жилых помещений, </w:t>
      </w:r>
      <w:r w:rsidRPr="002648CD">
        <w:rPr>
          <w:rFonts w:ascii="Times New Roman" w:eastAsia="Calibri" w:hAnsi="Times New Roman" w:cs="Times New Roman"/>
          <w:sz w:val="28"/>
          <w:szCs w:val="28"/>
        </w:rPr>
        <w:br/>
        <w:t>не обременённых договорными обязательствами.</w:t>
      </w:r>
    </w:p>
    <w:p w:rsidR="00246ABE" w:rsidRPr="002648CD" w:rsidRDefault="00246ABE" w:rsidP="003F6687">
      <w:pPr>
        <w:keepNext/>
        <w:spacing w:before="120"/>
        <w:ind w:firstLine="709"/>
        <w:jc w:val="both"/>
        <w:rPr>
          <w:rFonts w:ascii="Times New Roman" w:hAnsi="Times New Roman" w:cs="Times New Roman"/>
          <w:b/>
          <w:bCs/>
          <w:i/>
          <w:iCs/>
          <w:sz w:val="28"/>
          <w:szCs w:val="28"/>
        </w:rPr>
      </w:pPr>
      <w:proofErr w:type="spellStart"/>
      <w:r w:rsidRPr="002648CD">
        <w:rPr>
          <w:rFonts w:ascii="Times New Roman" w:hAnsi="Times New Roman" w:cs="Times New Roman"/>
          <w:b/>
          <w:bCs/>
          <w:i/>
          <w:iCs/>
          <w:sz w:val="28"/>
          <w:szCs w:val="28"/>
        </w:rPr>
        <w:t>Жилищно</w:t>
      </w:r>
      <w:proofErr w:type="spellEnd"/>
      <w:r w:rsidR="005301A4" w:rsidRPr="002648CD">
        <w:rPr>
          <w:rFonts w:ascii="Times New Roman" w:hAnsi="Times New Roman" w:cs="Times New Roman"/>
          <w:b/>
          <w:bCs/>
          <w:i/>
          <w:iCs/>
          <w:sz w:val="28"/>
          <w:szCs w:val="28"/>
        </w:rPr>
        <w:t>–</w:t>
      </w:r>
      <w:r w:rsidRPr="002648CD">
        <w:rPr>
          <w:rFonts w:ascii="Times New Roman" w:hAnsi="Times New Roman" w:cs="Times New Roman"/>
          <w:b/>
          <w:bCs/>
          <w:i/>
          <w:iCs/>
          <w:sz w:val="28"/>
          <w:szCs w:val="28"/>
        </w:rPr>
        <w:t>коммунальное хозяйство</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В области жилищной политики стратегические направления деятельности включают повышение качества и улучшение условий проживания </w:t>
      </w:r>
      <w:r w:rsidR="00906AC9"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в многоквартирных жилых домах через реализацию программ капитального ремонта и модернизации жилищного фонда, а также благоустройство </w:t>
      </w:r>
      <w:r w:rsidR="007C32BA"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дворовых территорий в рамках национального проекта «Жильё и городская среда».</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В области развития инженерной инфраструктуры стратегическим направлением деятельности является предоставление населению бесперебойных и качественных услуг тепл</w:t>
      </w:r>
      <w:proofErr w:type="gramStart"/>
      <w:r w:rsidRPr="002648CD">
        <w:rPr>
          <w:rFonts w:ascii="Times New Roman" w:eastAsia="Times New Roman" w:hAnsi="Times New Roman" w:cs="Times New Roman"/>
          <w:sz w:val="28"/>
          <w:szCs w:val="28"/>
        </w:rPr>
        <w:t>о-</w:t>
      </w:r>
      <w:proofErr w:type="gramEnd"/>
      <w:r w:rsidRPr="002648CD">
        <w:rPr>
          <w:rFonts w:ascii="Times New Roman" w:eastAsia="Times New Roman" w:hAnsi="Times New Roman" w:cs="Times New Roman"/>
          <w:sz w:val="28"/>
          <w:szCs w:val="28"/>
        </w:rPr>
        <w:t xml:space="preserve">, водо-, электроснабжения </w:t>
      </w:r>
      <w:r w:rsidR="00906AC9"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и водоотведения в результате снижения износа инженерных сетей </w:t>
      </w:r>
      <w:r w:rsidR="00906AC9"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до нормативного уровня.</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Деятельность департамента жилищно</w:t>
      </w:r>
      <w:r w:rsidRPr="002648CD">
        <w:rPr>
          <w:rFonts w:ascii="Times New Roman" w:eastAsia="Times New Roman" w:hAnsi="Times New Roman" w:cs="Times New Roman"/>
          <w:sz w:val="28"/>
          <w:szCs w:val="28"/>
        </w:rPr>
        <w:noBreakHyphen/>
        <w:t xml:space="preserve">коммунального хозяйства </w:t>
      </w:r>
      <w:r w:rsidR="00906AC9"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и благоустройства администрации города Красноярска направлена </w:t>
      </w:r>
      <w:r w:rsidR="00906AC9"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на организацию выполнения следующих мероприятий:</w:t>
      </w:r>
    </w:p>
    <w:p w:rsidR="00C405BB" w:rsidRPr="002648CD" w:rsidRDefault="00C405BB"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Обеспечение безопасных и комфортных условий проживания граждан в многоквартирных домах, формирование рынка услуг по управлению многоквартирными домами и обеспечение доступности предоставляемых коммунальных услуг.</w:t>
      </w:r>
    </w:p>
    <w:p w:rsidR="00C405BB" w:rsidRPr="002648CD" w:rsidRDefault="00C405BB" w:rsidP="007C32BA">
      <w:pPr>
        <w:keepNext/>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Повышение уровня благоустройства дворовых территорий города </w:t>
      </w:r>
      <w:r w:rsidR="00906AC9"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и создание комфортной городской среды для маломобильных групп населения в рамках реализации национального проекта «Жильё и городская среда», </w:t>
      </w:r>
      <w:r w:rsidR="00906AC9"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а также федерального и регионального проектов «Формирование комфортной городской среды».</w:t>
      </w:r>
    </w:p>
    <w:p w:rsidR="00C405BB" w:rsidRPr="002648CD" w:rsidRDefault="00C405BB" w:rsidP="00906AC9">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Улучшение технического состояния жилищного фонда, повышение комфортности проживания и качества жилищно</w:t>
      </w:r>
      <w:r w:rsidRPr="002648CD">
        <w:rPr>
          <w:rFonts w:ascii="Times New Roman" w:eastAsia="Times New Roman" w:hAnsi="Times New Roman" w:cs="Times New Roman"/>
          <w:sz w:val="28"/>
          <w:szCs w:val="28"/>
        </w:rPr>
        <w:noBreakHyphen/>
        <w:t>коммунального обслуживания.</w:t>
      </w:r>
    </w:p>
    <w:p w:rsidR="00C405BB" w:rsidRPr="002648CD" w:rsidRDefault="00C405BB" w:rsidP="00906AC9">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Обеспечение своевременного </w:t>
      </w:r>
      <w:proofErr w:type="gramStart"/>
      <w:r w:rsidRPr="002648CD">
        <w:rPr>
          <w:rFonts w:ascii="Times New Roman" w:eastAsia="Times New Roman" w:hAnsi="Times New Roman" w:cs="Times New Roman"/>
          <w:sz w:val="28"/>
          <w:szCs w:val="28"/>
        </w:rPr>
        <w:t>предупреждения угрозы возникновения чрезвычайных ситуаций муниципального характера</w:t>
      </w:r>
      <w:proofErr w:type="gramEnd"/>
      <w:r w:rsidRPr="002648CD">
        <w:rPr>
          <w:rFonts w:ascii="Times New Roman" w:eastAsia="Times New Roman" w:hAnsi="Times New Roman" w:cs="Times New Roman"/>
          <w:sz w:val="28"/>
          <w:szCs w:val="28"/>
        </w:rPr>
        <w:t xml:space="preserve"> в многоквартирных домах.</w:t>
      </w:r>
    </w:p>
    <w:p w:rsidR="00C405BB" w:rsidRPr="002648CD" w:rsidRDefault="00C405BB" w:rsidP="003F762B">
      <w:pPr>
        <w:pStyle w:val="aa"/>
        <w:numPr>
          <w:ilvl w:val="0"/>
          <w:numId w:val="26"/>
        </w:numPr>
        <w:tabs>
          <w:tab w:val="left" w:pos="993"/>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Содержание объектов внешнего благоустройства в надлежащем состоянии и повышение уровня озеленения города в рамках реализации муниципальной программы «Развитие жилищно</w:t>
      </w:r>
      <w:r w:rsidRPr="002648CD">
        <w:rPr>
          <w:rFonts w:ascii="Times New Roman" w:eastAsia="Times New Roman" w:hAnsi="Times New Roman" w:cs="Times New Roman"/>
          <w:sz w:val="28"/>
          <w:szCs w:val="28"/>
        </w:rPr>
        <w:noBreakHyphen/>
        <w:t xml:space="preserve">коммунального хозяйства </w:t>
      </w:r>
      <w:r w:rsidR="00007EA7"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и дорожного комплекса города Красноярска».</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Данное мероприятие позволит решить задачу формирования комфортной среды в рамках </w:t>
      </w:r>
      <w:proofErr w:type="gramStart"/>
      <w:r w:rsidRPr="002648CD">
        <w:rPr>
          <w:rFonts w:ascii="Times New Roman" w:eastAsia="Times New Roman" w:hAnsi="Times New Roman" w:cs="Times New Roman"/>
          <w:sz w:val="28"/>
          <w:szCs w:val="28"/>
        </w:rPr>
        <w:t>достижения стратегической цели первого уровня стратегии социально</w:t>
      </w:r>
      <w:r w:rsidRPr="002648CD">
        <w:rPr>
          <w:rFonts w:ascii="Times New Roman" w:eastAsia="Times New Roman" w:hAnsi="Times New Roman" w:cs="Times New Roman"/>
          <w:sz w:val="28"/>
          <w:szCs w:val="28"/>
        </w:rPr>
        <w:noBreakHyphen/>
        <w:t>экономического развития города Красноярска</w:t>
      </w:r>
      <w:proofErr w:type="gramEnd"/>
      <w:r w:rsidRPr="002648CD">
        <w:rPr>
          <w:rFonts w:ascii="Times New Roman" w:eastAsia="Times New Roman" w:hAnsi="Times New Roman" w:cs="Times New Roman"/>
          <w:sz w:val="28"/>
          <w:szCs w:val="28"/>
        </w:rPr>
        <w:t>: «Столичный уровень качества жизни: развитие человеческого капитала и успешная реализация потенциала талантливых, предприимчивых и креативных горожан».</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lastRenderedPageBreak/>
        <w:t>Для повышения чистоты городской атмосферы, улучшения архитектурно</w:t>
      </w:r>
      <w:r w:rsidRPr="002648CD">
        <w:rPr>
          <w:rFonts w:ascii="Times New Roman" w:eastAsia="Times New Roman" w:hAnsi="Times New Roman" w:cs="Times New Roman"/>
          <w:sz w:val="28"/>
          <w:szCs w:val="28"/>
        </w:rPr>
        <w:noBreakHyphen/>
        <w:t>художественного облика города, организации мест отдыха горожан и мест захоронения будут выполняться следующие мероприятия:</w:t>
      </w:r>
    </w:p>
    <w:p w:rsidR="00C405BB" w:rsidRPr="002648CD" w:rsidRDefault="00C405BB"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содержание объектов озеленения и прочих объектов внешнего благоустройства;</w:t>
      </w:r>
    </w:p>
    <w:p w:rsidR="00C405BB" w:rsidRPr="002648CD" w:rsidRDefault="00C405BB"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содержание мест захоронения;</w:t>
      </w:r>
    </w:p>
    <w:p w:rsidR="00C405BB" w:rsidRPr="002648CD" w:rsidRDefault="00C405BB"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капитальный ремонт и ремонт объектов озеленения и прочих объектов внешнего благоустройства;</w:t>
      </w:r>
    </w:p>
    <w:p w:rsidR="00C405BB" w:rsidRPr="002648CD" w:rsidRDefault="00C405BB"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организация и проведение </w:t>
      </w:r>
      <w:proofErr w:type="spellStart"/>
      <w:r w:rsidRPr="002648CD">
        <w:rPr>
          <w:rFonts w:ascii="Times New Roman" w:eastAsia="Calibri" w:hAnsi="Times New Roman" w:cs="Times New Roman"/>
          <w:sz w:val="28"/>
          <w:szCs w:val="28"/>
        </w:rPr>
        <w:t>акарицидных</w:t>
      </w:r>
      <w:proofErr w:type="spellEnd"/>
      <w:r w:rsidRPr="002648CD">
        <w:rPr>
          <w:rFonts w:ascii="Times New Roman" w:eastAsia="Calibri" w:hAnsi="Times New Roman" w:cs="Times New Roman"/>
          <w:sz w:val="28"/>
          <w:szCs w:val="28"/>
        </w:rPr>
        <w:t xml:space="preserve"> обработок мест массового отдыха населения;</w:t>
      </w:r>
    </w:p>
    <w:p w:rsidR="00C405BB" w:rsidRPr="002648CD" w:rsidRDefault="00C405BB"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организация мероприятий при осуществлении деятельности </w:t>
      </w:r>
      <w:r w:rsidR="00007EA7"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по обращению с животными без владельцев.</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Общегородская проблематика:</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В городе интенсивно ведутся работы по благоустройству и озеленению. Тем не </w:t>
      </w:r>
      <w:proofErr w:type="gramStart"/>
      <w:r w:rsidRPr="002648CD">
        <w:rPr>
          <w:rFonts w:ascii="Times New Roman" w:eastAsia="Times New Roman" w:hAnsi="Times New Roman" w:cs="Times New Roman"/>
          <w:sz w:val="28"/>
          <w:szCs w:val="28"/>
        </w:rPr>
        <w:t>менее</w:t>
      </w:r>
      <w:proofErr w:type="gramEnd"/>
      <w:r w:rsidRPr="002648CD">
        <w:rPr>
          <w:rFonts w:ascii="Times New Roman" w:eastAsia="Times New Roman" w:hAnsi="Times New Roman" w:cs="Times New Roman"/>
          <w:sz w:val="28"/>
          <w:szCs w:val="28"/>
        </w:rPr>
        <w:t xml:space="preserve"> остаются проблемы с обустройством площадок для отдыха, поддержанием благоприятной окружающей среды, обеспечением экологической безопасности и сохранением благоустроенных объектов от актов вандализма.</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Реализация муниципальной политики в области благоустройства территории города, основанной на программно</w:t>
      </w:r>
      <w:r w:rsidRPr="002648CD">
        <w:rPr>
          <w:rFonts w:ascii="Times New Roman" w:eastAsia="Times New Roman" w:hAnsi="Times New Roman" w:cs="Times New Roman"/>
          <w:sz w:val="28"/>
          <w:szCs w:val="28"/>
        </w:rPr>
        <w:noBreakHyphen/>
        <w:t xml:space="preserve">целевом подходе (при котором мероприятия взаимно увязаны по срокам, ресурсам и исполнителям), </w:t>
      </w:r>
      <w:r w:rsidR="00007EA7"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в сочетании с действенной системой управления и контроля позволит не только достичь целевых показателей, но и создаст предпосылки для дальнейшего более динамичного социально</w:t>
      </w:r>
      <w:r w:rsidRPr="002648CD">
        <w:rPr>
          <w:rFonts w:ascii="Times New Roman" w:eastAsia="Times New Roman" w:hAnsi="Times New Roman" w:cs="Times New Roman"/>
          <w:sz w:val="28"/>
          <w:szCs w:val="28"/>
        </w:rPr>
        <w:noBreakHyphen/>
        <w:t>экономического развития города.</w:t>
      </w:r>
    </w:p>
    <w:p w:rsidR="00C405BB" w:rsidRPr="002648CD" w:rsidRDefault="00C405BB" w:rsidP="00420C63">
      <w:pPr>
        <w:pStyle w:val="aa"/>
        <w:numPr>
          <w:ilvl w:val="0"/>
          <w:numId w:val="32"/>
        </w:numPr>
        <w:tabs>
          <w:tab w:val="left" w:pos="993"/>
          <w:tab w:val="left" w:pos="1134"/>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Благоустройство общественных пространств в рамках реализации муниципальной программы «Повышение эффективности деятельности городского самоуправления по формированию современной городской среды».</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Данное мероприятие позволит решить задачи </w:t>
      </w:r>
      <w:proofErr w:type="gramStart"/>
      <w:r w:rsidRPr="002648CD">
        <w:rPr>
          <w:rFonts w:ascii="Times New Roman" w:eastAsia="Times New Roman" w:hAnsi="Times New Roman" w:cs="Times New Roman"/>
          <w:sz w:val="28"/>
          <w:szCs w:val="28"/>
        </w:rPr>
        <w:t>повышения уровня благоустройства общественных территорий города</w:t>
      </w:r>
      <w:proofErr w:type="gramEnd"/>
      <w:r w:rsidRPr="002648CD">
        <w:rPr>
          <w:rFonts w:ascii="Times New Roman" w:eastAsia="Times New Roman" w:hAnsi="Times New Roman" w:cs="Times New Roman"/>
          <w:sz w:val="28"/>
          <w:szCs w:val="28"/>
        </w:rPr>
        <w:t xml:space="preserve"> и создания комфортной городской среды для маломобильных групп населения.</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Реализация указанных мероприятий направлена на обеспечение комфортной и безопасной среды для жизни граждан.</w:t>
      </w:r>
    </w:p>
    <w:p w:rsidR="00C405BB" w:rsidRPr="002648CD" w:rsidRDefault="00C405BB" w:rsidP="00420C63">
      <w:pPr>
        <w:pStyle w:val="aa"/>
        <w:numPr>
          <w:ilvl w:val="0"/>
          <w:numId w:val="32"/>
        </w:numPr>
        <w:tabs>
          <w:tab w:val="left" w:pos="993"/>
          <w:tab w:val="left" w:pos="1134"/>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Реализация природоохранных мероприятий на территории города.</w:t>
      </w:r>
    </w:p>
    <w:p w:rsidR="00C405BB" w:rsidRPr="002648CD" w:rsidRDefault="00C405BB" w:rsidP="00420C63">
      <w:pPr>
        <w:pStyle w:val="aa"/>
        <w:numPr>
          <w:ilvl w:val="0"/>
          <w:numId w:val="32"/>
        </w:numPr>
        <w:tabs>
          <w:tab w:val="left" w:pos="993"/>
          <w:tab w:val="left" w:pos="1134"/>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Создание инфраструктуры для накопления твёрдых коммунальных отходов в зоне индивидуальной жилой застройки города.</w:t>
      </w:r>
    </w:p>
    <w:p w:rsidR="00C405BB" w:rsidRPr="002648CD" w:rsidRDefault="00C405BB" w:rsidP="00420C63">
      <w:pPr>
        <w:pStyle w:val="aa"/>
        <w:numPr>
          <w:ilvl w:val="0"/>
          <w:numId w:val="32"/>
        </w:numPr>
        <w:tabs>
          <w:tab w:val="left" w:pos="993"/>
          <w:tab w:val="left" w:pos="1134"/>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Реализация мероприятий по поддержанию надлежащего санитарного состояния мест (площадок) накопления твёрдых коммунальных отходов, созданных в зоне индивидуальной жилой застройки города.</w:t>
      </w:r>
    </w:p>
    <w:p w:rsidR="00C405BB" w:rsidRPr="002648CD" w:rsidRDefault="00C405BB" w:rsidP="00420C63">
      <w:pPr>
        <w:pStyle w:val="aa"/>
        <w:numPr>
          <w:ilvl w:val="0"/>
          <w:numId w:val="32"/>
        </w:numPr>
        <w:tabs>
          <w:tab w:val="left" w:pos="993"/>
          <w:tab w:val="left" w:pos="1134"/>
        </w:tabs>
        <w:ind w:left="0"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Ликвидация несанкционированных свалок на территории города.</w:t>
      </w:r>
    </w:p>
    <w:p w:rsidR="00C405BB" w:rsidRPr="002648CD" w:rsidRDefault="00C405BB" w:rsidP="00986055">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Деятельность главного управления по ГО, ЧС и ПБ администрации города в прогнозном периоде будет направлена </w:t>
      </w:r>
      <w:proofErr w:type="gramStart"/>
      <w:r w:rsidRPr="002648CD">
        <w:rPr>
          <w:rFonts w:ascii="Times New Roman" w:eastAsia="Times New Roman" w:hAnsi="Times New Roman" w:cs="Times New Roman"/>
          <w:sz w:val="28"/>
          <w:szCs w:val="28"/>
        </w:rPr>
        <w:t>на</w:t>
      </w:r>
      <w:proofErr w:type="gramEnd"/>
      <w:r w:rsidRPr="002648CD">
        <w:rPr>
          <w:rFonts w:ascii="Times New Roman" w:eastAsia="Times New Roman" w:hAnsi="Times New Roman" w:cs="Times New Roman"/>
          <w:sz w:val="28"/>
          <w:szCs w:val="28"/>
        </w:rPr>
        <w:t>:</w:t>
      </w:r>
    </w:p>
    <w:p w:rsidR="00C405BB" w:rsidRPr="002648CD" w:rsidRDefault="00C405BB" w:rsidP="003F762B">
      <w:pPr>
        <w:pStyle w:val="aa"/>
        <w:numPr>
          <w:ilvl w:val="0"/>
          <w:numId w:val="7"/>
        </w:numPr>
        <w:tabs>
          <w:tab w:val="left" w:pos="993"/>
        </w:tabs>
        <w:ind w:left="0" w:firstLine="709"/>
        <w:jc w:val="both"/>
        <w:rPr>
          <w:rFonts w:ascii="Times New Roman" w:eastAsia="Calibri" w:hAnsi="Times New Roman" w:cs="Times New Roman"/>
          <w:sz w:val="28"/>
          <w:szCs w:val="28"/>
        </w:rPr>
      </w:pPr>
      <w:proofErr w:type="gramStart"/>
      <w:r w:rsidRPr="002648CD">
        <w:rPr>
          <w:rFonts w:ascii="Times New Roman" w:eastAsia="Calibri" w:hAnsi="Times New Roman" w:cs="Times New Roman"/>
          <w:sz w:val="28"/>
          <w:szCs w:val="28"/>
        </w:rPr>
        <w:t xml:space="preserve">организацию и осуществление мероприятий по гражданской обороне, защите населения и территории города от чрезвычайных ситуаций природного и техногенного характера, включая создание и поддержание в постоянной </w:t>
      </w:r>
      <w:r w:rsidRPr="002648CD">
        <w:rPr>
          <w:rFonts w:ascii="Times New Roman" w:eastAsia="Calibri" w:hAnsi="Times New Roman" w:cs="Times New Roman"/>
          <w:sz w:val="28"/>
          <w:szCs w:val="28"/>
        </w:rPr>
        <w:lastRenderedPageBreak/>
        <w:t xml:space="preserve">готовности к использованию муниципальной системы оповещения </w:t>
      </w:r>
      <w:r w:rsidR="00007EA7"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 xml:space="preserve">и информирования населения об опасностях, возникающих при ведении военных действий или вследствие этих действий, а также об угрозе возникновения или о возникновении чрезвычайных ситуаций природного </w:t>
      </w:r>
      <w:r w:rsidR="00007EA7" w:rsidRPr="002648CD">
        <w:rPr>
          <w:rFonts w:ascii="Times New Roman" w:eastAsia="Calibri" w:hAnsi="Times New Roman" w:cs="Times New Roman"/>
          <w:sz w:val="28"/>
          <w:szCs w:val="28"/>
        </w:rPr>
        <w:br/>
      </w:r>
      <w:r w:rsidRPr="002648CD">
        <w:rPr>
          <w:rFonts w:ascii="Times New Roman" w:eastAsia="Calibri" w:hAnsi="Times New Roman" w:cs="Times New Roman"/>
          <w:sz w:val="28"/>
          <w:szCs w:val="28"/>
        </w:rPr>
        <w:t>и техногенного характера;</w:t>
      </w:r>
      <w:proofErr w:type="gramEnd"/>
    </w:p>
    <w:p w:rsidR="00C405BB" w:rsidRPr="002648CD" w:rsidRDefault="00C405BB"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изготовление и распространение среди населения печатной продукции по вопросам ГО, ЧС и ПБ.</w:t>
      </w:r>
    </w:p>
    <w:p w:rsidR="00246ABE" w:rsidRPr="002648CD" w:rsidRDefault="00246ABE" w:rsidP="004347F1">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Транспорт</w:t>
      </w:r>
      <w:r w:rsidR="00897193" w:rsidRPr="002648CD">
        <w:rPr>
          <w:rFonts w:ascii="Times New Roman" w:hAnsi="Times New Roman" w:cs="Times New Roman"/>
          <w:b/>
          <w:bCs/>
          <w:i/>
          <w:iCs/>
          <w:sz w:val="28"/>
          <w:szCs w:val="28"/>
        </w:rPr>
        <w:t xml:space="preserve"> </w:t>
      </w:r>
    </w:p>
    <w:p w:rsidR="00AB207A" w:rsidRPr="002648CD" w:rsidRDefault="00AB207A" w:rsidP="00AB207A">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В области развития транспортной инфраструктуры и улично</w:t>
      </w:r>
      <w:r w:rsidRPr="002648CD">
        <w:rPr>
          <w:rFonts w:ascii="Times New Roman" w:eastAsia="Times New Roman" w:hAnsi="Times New Roman" w:cs="Times New Roman"/>
          <w:sz w:val="28"/>
          <w:szCs w:val="28"/>
        </w:rPr>
        <w:noBreakHyphen/>
        <w:t>дорожной сети стратегические направления деятельности включают:</w:t>
      </w:r>
    </w:p>
    <w:p w:rsidR="00AB207A" w:rsidRPr="002648CD" w:rsidRDefault="00AB207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усиление контроля качества при выполнении дорожно</w:t>
      </w:r>
      <w:r w:rsidRPr="002648CD">
        <w:rPr>
          <w:rFonts w:ascii="Times New Roman" w:eastAsia="Calibri" w:hAnsi="Times New Roman" w:cs="Times New Roman"/>
          <w:sz w:val="28"/>
          <w:szCs w:val="28"/>
        </w:rPr>
        <w:noBreakHyphen/>
        <w:t>строительных работ, соблюдение технологий и применение сертифицированных материалов на объектах города, проведение экспертизы качества выполненных работ;</w:t>
      </w:r>
    </w:p>
    <w:p w:rsidR="00AB207A" w:rsidRPr="002648CD" w:rsidRDefault="00AB207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комплексное содержание улично</w:t>
      </w:r>
      <w:r w:rsidRPr="002648CD">
        <w:rPr>
          <w:rFonts w:ascii="Times New Roman" w:eastAsia="Calibri" w:hAnsi="Times New Roman" w:cs="Times New Roman"/>
          <w:sz w:val="28"/>
          <w:szCs w:val="28"/>
        </w:rPr>
        <w:noBreakHyphen/>
        <w:t xml:space="preserve">дорожной сети: своевременное проведение ямочного ремонта, эффективная зимняя уборка, применение </w:t>
      </w:r>
      <w:proofErr w:type="spellStart"/>
      <w:r w:rsidRPr="002648CD">
        <w:rPr>
          <w:rFonts w:ascii="Times New Roman" w:eastAsia="Calibri" w:hAnsi="Times New Roman" w:cs="Times New Roman"/>
          <w:sz w:val="28"/>
          <w:szCs w:val="28"/>
        </w:rPr>
        <w:t>противогололёдных</w:t>
      </w:r>
      <w:proofErr w:type="spellEnd"/>
      <w:r w:rsidRPr="002648CD">
        <w:rPr>
          <w:rFonts w:ascii="Times New Roman" w:eastAsia="Calibri" w:hAnsi="Times New Roman" w:cs="Times New Roman"/>
          <w:sz w:val="28"/>
          <w:szCs w:val="28"/>
        </w:rPr>
        <w:t xml:space="preserve"> реагентов, повышение оперативности восстановления недостатков (дефектов) на улично</w:t>
      </w:r>
      <w:r w:rsidRPr="002648CD">
        <w:rPr>
          <w:rFonts w:ascii="Times New Roman" w:eastAsia="Calibri" w:hAnsi="Times New Roman" w:cs="Times New Roman"/>
          <w:sz w:val="28"/>
          <w:szCs w:val="28"/>
        </w:rPr>
        <w:noBreakHyphen/>
        <w:t>дорожной сети города;</w:t>
      </w:r>
    </w:p>
    <w:p w:rsidR="00AB207A" w:rsidRPr="002648CD" w:rsidRDefault="00AB207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повышение уровня безопасности дорожного движения за счёт нанесения долговечной разметки, обустройства освещения и установки современных технических средств; выработку эффективных решений с целью предотвращения дорожно</w:t>
      </w:r>
      <w:r w:rsidRPr="002648CD">
        <w:rPr>
          <w:rFonts w:ascii="Times New Roman" w:eastAsia="Calibri" w:hAnsi="Times New Roman" w:cs="Times New Roman"/>
          <w:sz w:val="28"/>
          <w:szCs w:val="28"/>
        </w:rPr>
        <w:noBreakHyphen/>
        <w:t>транспортных происшествий (ДТП) и минимизации негативных последствий от произошедших ДТП;</w:t>
      </w:r>
    </w:p>
    <w:p w:rsidR="00AB207A" w:rsidRPr="002648CD" w:rsidRDefault="00AB207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совершенствование схем движения дорожного и общественного транспорта;</w:t>
      </w:r>
    </w:p>
    <w:p w:rsidR="00AB207A" w:rsidRPr="002648CD" w:rsidRDefault="00AB207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внедрение интеллектуальных транспортных систем и «умных» светофоров;</w:t>
      </w:r>
    </w:p>
    <w:p w:rsidR="00AB207A" w:rsidRPr="002648CD" w:rsidRDefault="00AB207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оптимизацию условий движения транспортных потоков </w:t>
      </w:r>
      <w:r w:rsidRPr="002648CD">
        <w:rPr>
          <w:rFonts w:ascii="Times New Roman" w:eastAsia="Calibri" w:hAnsi="Times New Roman" w:cs="Times New Roman"/>
          <w:sz w:val="28"/>
          <w:szCs w:val="28"/>
        </w:rPr>
        <w:br/>
        <w:t>на автомобильных дорогах города Красноярска для повышения их пропускной способности и снижения риска возникновения ДТП;</w:t>
      </w:r>
    </w:p>
    <w:p w:rsidR="00AB207A" w:rsidRPr="002648CD" w:rsidRDefault="00AB207A"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автоматизированное управление транспортными потоками, адаптивную регулировку светофоров в зависимости от интенсивности движения, интеграцию систем видеонаблюдения и </w:t>
      </w:r>
      <w:proofErr w:type="gramStart"/>
      <w:r w:rsidRPr="002648CD">
        <w:rPr>
          <w:rFonts w:ascii="Times New Roman" w:eastAsia="Calibri" w:hAnsi="Times New Roman" w:cs="Times New Roman"/>
          <w:sz w:val="28"/>
          <w:szCs w:val="28"/>
        </w:rPr>
        <w:t>контроля за</w:t>
      </w:r>
      <w:proofErr w:type="gramEnd"/>
      <w:r w:rsidRPr="002648CD">
        <w:rPr>
          <w:rFonts w:ascii="Times New Roman" w:eastAsia="Calibri" w:hAnsi="Times New Roman" w:cs="Times New Roman"/>
          <w:sz w:val="28"/>
          <w:szCs w:val="28"/>
        </w:rPr>
        <w:t xml:space="preserve"> состоянием дорог.</w:t>
      </w:r>
    </w:p>
    <w:p w:rsidR="00AB207A" w:rsidRPr="002648CD" w:rsidRDefault="00AB207A" w:rsidP="00AB207A">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Деятельность департамента дорожной инфраструктуры и транспорта администрации города в прогнозном периоде будет направлена </w:t>
      </w:r>
      <w:proofErr w:type="gramStart"/>
      <w:r w:rsidRPr="002648CD">
        <w:rPr>
          <w:rFonts w:ascii="Times New Roman" w:eastAsia="Times New Roman" w:hAnsi="Times New Roman" w:cs="Times New Roman"/>
          <w:sz w:val="28"/>
          <w:szCs w:val="28"/>
        </w:rPr>
        <w:t>на</w:t>
      </w:r>
      <w:proofErr w:type="gramEnd"/>
      <w:r w:rsidRPr="002648CD">
        <w:rPr>
          <w:rFonts w:ascii="Times New Roman" w:eastAsia="Times New Roman" w:hAnsi="Times New Roman" w:cs="Times New Roman"/>
          <w:sz w:val="28"/>
          <w:szCs w:val="28"/>
        </w:rPr>
        <w:t>:</w:t>
      </w:r>
    </w:p>
    <w:p w:rsidR="00AB207A" w:rsidRPr="002648CD" w:rsidRDefault="00AB207A" w:rsidP="00AB207A">
      <w:pPr>
        <w:pStyle w:val="aa"/>
        <w:widowControl w:val="0"/>
        <w:numPr>
          <w:ilvl w:val="0"/>
          <w:numId w:val="4"/>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Поддержание надлежащего технического состояния автомобильных дорог и дорожных сооружений.</w:t>
      </w:r>
    </w:p>
    <w:p w:rsidR="00AB207A" w:rsidRPr="002648CD" w:rsidRDefault="00AB207A" w:rsidP="00AB207A">
      <w:pPr>
        <w:pStyle w:val="aa"/>
        <w:widowControl w:val="0"/>
        <w:numPr>
          <w:ilvl w:val="0"/>
          <w:numId w:val="4"/>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Повышение транспортно</w:t>
      </w:r>
      <w:r w:rsidRPr="002648CD">
        <w:rPr>
          <w:rFonts w:ascii="Times New Roman" w:hAnsi="Times New Roman" w:cs="Times New Roman"/>
          <w:sz w:val="28"/>
          <w:szCs w:val="28"/>
        </w:rPr>
        <w:noBreakHyphen/>
        <w:t>эксплуатационных характеристик автомобильных дорог.</w:t>
      </w:r>
    </w:p>
    <w:p w:rsidR="00AB207A" w:rsidRPr="002648CD" w:rsidRDefault="00AB207A" w:rsidP="00AB207A">
      <w:pPr>
        <w:pStyle w:val="aa"/>
        <w:widowControl w:val="0"/>
        <w:numPr>
          <w:ilvl w:val="0"/>
          <w:numId w:val="4"/>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Создание стабильно работающей, безопасной, </w:t>
      </w:r>
      <w:proofErr w:type="spellStart"/>
      <w:r w:rsidRPr="002648CD">
        <w:rPr>
          <w:rFonts w:ascii="Times New Roman" w:hAnsi="Times New Roman" w:cs="Times New Roman"/>
          <w:sz w:val="28"/>
          <w:szCs w:val="28"/>
        </w:rPr>
        <w:t>экологичной</w:t>
      </w:r>
      <w:proofErr w:type="spellEnd"/>
      <w:r w:rsidRPr="002648CD">
        <w:rPr>
          <w:rFonts w:ascii="Times New Roman" w:hAnsi="Times New Roman" w:cs="Times New Roman"/>
          <w:sz w:val="28"/>
          <w:szCs w:val="28"/>
        </w:rPr>
        <w:t xml:space="preserve"> системы городского пассажирского транспорта.</w:t>
      </w:r>
    </w:p>
    <w:p w:rsidR="00AB207A" w:rsidRPr="002648CD" w:rsidRDefault="00AB207A" w:rsidP="00AB207A">
      <w:pPr>
        <w:pStyle w:val="aa"/>
        <w:widowControl w:val="0"/>
        <w:numPr>
          <w:ilvl w:val="0"/>
          <w:numId w:val="4"/>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Формирование приоритета общественного транспорта перед другими видами транспорта.</w:t>
      </w:r>
    </w:p>
    <w:p w:rsidR="000D3849" w:rsidRPr="002648CD" w:rsidRDefault="000D3849" w:rsidP="006D0F96">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lastRenderedPageBreak/>
        <w:t>Информатизация и связь</w:t>
      </w:r>
    </w:p>
    <w:p w:rsidR="00D351E0" w:rsidRPr="002648CD" w:rsidRDefault="00D351E0" w:rsidP="00D351E0">
      <w:pPr>
        <w:ind w:firstLine="709"/>
        <w:jc w:val="both"/>
        <w:rPr>
          <w:rFonts w:ascii="Times New Roman" w:eastAsia="Times New Roman" w:hAnsi="Times New Roman" w:cs="Times New Roman"/>
          <w:sz w:val="28"/>
          <w:szCs w:val="28"/>
        </w:rPr>
      </w:pPr>
      <w:proofErr w:type="gramStart"/>
      <w:r w:rsidRPr="002648CD">
        <w:rPr>
          <w:rFonts w:ascii="Times New Roman" w:eastAsia="Times New Roman" w:hAnsi="Times New Roman" w:cs="Times New Roman"/>
          <w:sz w:val="28"/>
          <w:szCs w:val="28"/>
        </w:rPr>
        <w:t>Приоритеты деятельности управления в прогнозном периоде определены целями и задачами развития сферы информатизации, установленными Указом Президента Российской Федерации от 07.05.2024 № 309 «О национальных целях развития Российской Федерации на период до 2030 года и на перспективу до 2036 года», Стратегией социально</w:t>
      </w:r>
      <w:r w:rsidRPr="002648CD">
        <w:rPr>
          <w:rFonts w:ascii="Times New Roman" w:eastAsia="Times New Roman" w:hAnsi="Times New Roman" w:cs="Times New Roman"/>
          <w:sz w:val="28"/>
          <w:szCs w:val="28"/>
        </w:rPr>
        <w:noBreakHyphen/>
        <w:t xml:space="preserve">экономического развития города Красноярска до 2030 года, Концепцией </w:t>
      </w:r>
      <w:proofErr w:type="spellStart"/>
      <w:r w:rsidRPr="002648CD">
        <w:rPr>
          <w:rFonts w:ascii="Times New Roman" w:eastAsia="Times New Roman" w:hAnsi="Times New Roman" w:cs="Times New Roman"/>
          <w:sz w:val="28"/>
          <w:szCs w:val="28"/>
        </w:rPr>
        <w:t>цифровизации</w:t>
      </w:r>
      <w:proofErr w:type="spellEnd"/>
      <w:r w:rsidRPr="002648CD">
        <w:rPr>
          <w:rFonts w:ascii="Times New Roman" w:eastAsia="Times New Roman" w:hAnsi="Times New Roman" w:cs="Times New Roman"/>
          <w:sz w:val="28"/>
          <w:szCs w:val="28"/>
        </w:rPr>
        <w:t xml:space="preserve"> муниципального образования г. Красноярска до 2030 года, утверждённой постановлением администрации города от</w:t>
      </w:r>
      <w:proofErr w:type="gramEnd"/>
      <w:r w:rsidRPr="002648CD">
        <w:rPr>
          <w:rFonts w:ascii="Times New Roman" w:eastAsia="Times New Roman" w:hAnsi="Times New Roman" w:cs="Times New Roman"/>
          <w:sz w:val="28"/>
          <w:szCs w:val="28"/>
        </w:rPr>
        <w:t xml:space="preserve"> 07.09.2023 № 646, муниципальной программой «</w:t>
      </w:r>
      <w:proofErr w:type="spellStart"/>
      <w:r w:rsidRPr="002648CD">
        <w:rPr>
          <w:rFonts w:ascii="Times New Roman" w:eastAsia="Times New Roman" w:hAnsi="Times New Roman" w:cs="Times New Roman"/>
          <w:sz w:val="28"/>
          <w:szCs w:val="28"/>
        </w:rPr>
        <w:t>Цифровизация</w:t>
      </w:r>
      <w:proofErr w:type="spellEnd"/>
      <w:r w:rsidRPr="002648CD">
        <w:rPr>
          <w:rFonts w:ascii="Times New Roman" w:eastAsia="Times New Roman" w:hAnsi="Times New Roman" w:cs="Times New Roman"/>
          <w:sz w:val="28"/>
          <w:szCs w:val="28"/>
        </w:rPr>
        <w:t xml:space="preserve"> города Красноярска», и направлены на цифровую трансформацию муниципального управления, экономики и социальной сферы для повышения качества жизни горожан посредством:</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внедрения цифровых технологий в сферах социально</w:t>
      </w:r>
      <w:r w:rsidRPr="002648CD">
        <w:rPr>
          <w:rFonts w:ascii="Times New Roman" w:eastAsia="Calibri" w:hAnsi="Times New Roman" w:cs="Times New Roman"/>
          <w:sz w:val="28"/>
          <w:szCs w:val="28"/>
        </w:rPr>
        <w:noBreakHyphen/>
        <w:t>экономического развития города;</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proofErr w:type="spellStart"/>
      <w:r w:rsidRPr="002648CD">
        <w:rPr>
          <w:rFonts w:ascii="Times New Roman" w:eastAsia="Calibri" w:hAnsi="Times New Roman" w:cs="Times New Roman"/>
          <w:sz w:val="28"/>
          <w:szCs w:val="28"/>
        </w:rPr>
        <w:t>цифровизации</w:t>
      </w:r>
      <w:proofErr w:type="spellEnd"/>
      <w:r w:rsidRPr="002648CD">
        <w:rPr>
          <w:rFonts w:ascii="Times New Roman" w:eastAsia="Calibri" w:hAnsi="Times New Roman" w:cs="Times New Roman"/>
          <w:sz w:val="28"/>
          <w:szCs w:val="28"/>
        </w:rPr>
        <w:t xml:space="preserve"> деятельности органов администрации города и перехода на использование преимущественно отечественного программного обеспечения.</w:t>
      </w:r>
    </w:p>
    <w:p w:rsidR="00D351E0" w:rsidRPr="002648CD" w:rsidRDefault="00D351E0" w:rsidP="00D351E0">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Основное внимание будет уделено:</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развитию </w:t>
      </w:r>
      <w:proofErr w:type="gramStart"/>
      <w:r w:rsidRPr="002648CD">
        <w:rPr>
          <w:rFonts w:ascii="Times New Roman" w:eastAsia="Calibri" w:hAnsi="Times New Roman" w:cs="Times New Roman"/>
          <w:sz w:val="28"/>
          <w:szCs w:val="28"/>
        </w:rPr>
        <w:t>технологий электронного взаимодействия органов администрации города</w:t>
      </w:r>
      <w:proofErr w:type="gramEnd"/>
      <w:r w:rsidRPr="002648CD">
        <w:rPr>
          <w:rFonts w:ascii="Times New Roman" w:eastAsia="Calibri" w:hAnsi="Times New Roman" w:cs="Times New Roman"/>
          <w:sz w:val="28"/>
          <w:szCs w:val="28"/>
        </w:rPr>
        <w:t xml:space="preserve"> с гражданами, организациями, государственными органами;</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продолжению </w:t>
      </w:r>
      <w:proofErr w:type="spellStart"/>
      <w:r w:rsidRPr="002648CD">
        <w:rPr>
          <w:rFonts w:ascii="Times New Roman" w:eastAsia="Calibri" w:hAnsi="Times New Roman" w:cs="Times New Roman"/>
          <w:sz w:val="28"/>
          <w:szCs w:val="28"/>
        </w:rPr>
        <w:t>цифровизации</w:t>
      </w:r>
      <w:proofErr w:type="spellEnd"/>
      <w:r w:rsidRPr="002648CD">
        <w:rPr>
          <w:rFonts w:ascii="Times New Roman" w:eastAsia="Calibri" w:hAnsi="Times New Roman" w:cs="Times New Roman"/>
          <w:sz w:val="28"/>
          <w:szCs w:val="28"/>
        </w:rPr>
        <w:t xml:space="preserve"> предоставления муниципальных услуг </w:t>
      </w:r>
      <w:r w:rsidRPr="002648CD">
        <w:rPr>
          <w:rFonts w:ascii="Times New Roman" w:eastAsia="Calibri" w:hAnsi="Times New Roman" w:cs="Times New Roman"/>
          <w:sz w:val="28"/>
          <w:szCs w:val="28"/>
        </w:rPr>
        <w:br/>
        <w:t>в рамках требований Федерального закона от 27.07.2010 № 210</w:t>
      </w:r>
      <w:r w:rsidRPr="002648CD">
        <w:rPr>
          <w:rFonts w:ascii="Times New Roman" w:eastAsia="Calibri" w:hAnsi="Times New Roman" w:cs="Times New Roman"/>
          <w:sz w:val="28"/>
          <w:szCs w:val="28"/>
        </w:rPr>
        <w:noBreakHyphen/>
        <w:t xml:space="preserve">ФЗ </w:t>
      </w:r>
      <w:r w:rsidRPr="002648CD">
        <w:rPr>
          <w:rFonts w:ascii="Times New Roman" w:eastAsia="Calibri" w:hAnsi="Times New Roman" w:cs="Times New Roman"/>
          <w:sz w:val="28"/>
          <w:szCs w:val="28"/>
        </w:rPr>
        <w:br/>
        <w:t>«Об организации предоставления государственных и муниципальных услуг» для повышения их качества и доступности населению;</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дальнейшей интеграции информационных систем города </w:t>
      </w:r>
      <w:r w:rsidRPr="002648CD">
        <w:rPr>
          <w:rFonts w:ascii="Times New Roman" w:eastAsia="Calibri" w:hAnsi="Times New Roman" w:cs="Times New Roman"/>
          <w:sz w:val="28"/>
          <w:szCs w:val="28"/>
        </w:rPr>
        <w:br/>
        <w:t xml:space="preserve">с государственными и ведомственными информационными системами, созданию и внедрению новых цифровых сервисов, в том числе </w:t>
      </w:r>
      <w:r w:rsidRPr="002648CD">
        <w:rPr>
          <w:rFonts w:ascii="Times New Roman" w:eastAsia="Calibri" w:hAnsi="Times New Roman" w:cs="Times New Roman"/>
          <w:sz w:val="28"/>
          <w:szCs w:val="28"/>
        </w:rPr>
        <w:br/>
        <w:t>с использованием технологий искусственного интеллекта, что позволит оперативно реагировать на текущие события городской жизни, принимать более эффективные и прозрачные решения во всех отраслях муниципального управления, экономики и социальной сферы города;</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обеспечению информационной безопасности и технической защиты информации в администрации города, бесперебойной работы защищённой информационно</w:t>
      </w:r>
      <w:r w:rsidRPr="002648CD">
        <w:rPr>
          <w:rFonts w:ascii="Times New Roman" w:eastAsia="Calibri" w:hAnsi="Times New Roman" w:cs="Times New Roman"/>
          <w:sz w:val="28"/>
          <w:szCs w:val="28"/>
        </w:rPr>
        <w:noBreakHyphen/>
        <w:t>коммуникационной сети администрации города;</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proofErr w:type="spellStart"/>
      <w:r w:rsidRPr="002648CD">
        <w:rPr>
          <w:rFonts w:ascii="Times New Roman" w:eastAsia="Calibri" w:hAnsi="Times New Roman" w:cs="Times New Roman"/>
          <w:sz w:val="28"/>
          <w:szCs w:val="28"/>
        </w:rPr>
        <w:t>импортозамещению</w:t>
      </w:r>
      <w:proofErr w:type="spellEnd"/>
      <w:r w:rsidRPr="002648CD">
        <w:rPr>
          <w:rFonts w:ascii="Times New Roman" w:eastAsia="Calibri" w:hAnsi="Times New Roman" w:cs="Times New Roman"/>
          <w:sz w:val="28"/>
          <w:szCs w:val="28"/>
        </w:rPr>
        <w:t xml:space="preserve"> и модернизации ИТ</w:t>
      </w:r>
      <w:r w:rsidRPr="002648CD">
        <w:rPr>
          <w:rFonts w:ascii="Times New Roman" w:eastAsia="Calibri" w:hAnsi="Times New Roman" w:cs="Times New Roman"/>
          <w:sz w:val="28"/>
          <w:szCs w:val="28"/>
        </w:rPr>
        <w:noBreakHyphen/>
        <w:t xml:space="preserve">инфраструктуры администрации города, что позволит достичь большей независимости </w:t>
      </w:r>
      <w:r w:rsidRPr="002648CD">
        <w:rPr>
          <w:rFonts w:ascii="Times New Roman" w:eastAsia="Calibri" w:hAnsi="Times New Roman" w:cs="Times New Roman"/>
          <w:sz w:val="28"/>
          <w:szCs w:val="28"/>
        </w:rPr>
        <w:br/>
        <w:t>от иностранных поставщиков, снизить риски нарушения информационной безопасности муниципальных информационных систем.</w:t>
      </w:r>
    </w:p>
    <w:p w:rsidR="00D351E0" w:rsidRPr="002648CD" w:rsidRDefault="00D351E0" w:rsidP="00D351E0">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Реализация данных направлений позволит обеспечить к 2029 году:</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уровень удовлетворённости населения качеством предоставляемых муниципальных услуг и информационными сервисами — 88,0 % от числа опрошенных;</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долю массовых социально значимых муниципальных услуг, предоставляемых в электронной форме – 98,5 %;</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долю граждан и юридических лиц, использующих механизм получения муниципальных услуг в электронной форме, – 66,0 %;</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долю цифровых муниципальных услуг в общем объёме муниципальных услуг – 69,5 %;</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средний срок простоя муниципальных информационных систем </w:t>
      </w:r>
      <w:r w:rsidRPr="002648CD">
        <w:rPr>
          <w:rFonts w:ascii="Times New Roman" w:eastAsia="Calibri" w:hAnsi="Times New Roman" w:cs="Times New Roman"/>
          <w:sz w:val="28"/>
          <w:szCs w:val="28"/>
        </w:rPr>
        <w:br/>
        <w:t>в результате компьютерных атак – не более 2,5 часа в год;</w:t>
      </w:r>
    </w:p>
    <w:p w:rsidR="00D351E0" w:rsidRPr="002648CD" w:rsidRDefault="00D351E0"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 xml:space="preserve">а также сохранить стоимостную долю закупаемого и (или) арендуемого органами администрации города отечественного ПО, доступность информационных ресурсов администрации города для муниципальных служащих в рабочее время и долю электронного документооборота в общем объёме межведомственного документооборота администрации города </w:t>
      </w:r>
      <w:r w:rsidRPr="002648CD">
        <w:rPr>
          <w:rFonts w:ascii="Times New Roman" w:eastAsia="Calibri" w:hAnsi="Times New Roman" w:cs="Times New Roman"/>
          <w:sz w:val="28"/>
          <w:szCs w:val="28"/>
        </w:rPr>
        <w:br/>
        <w:t>на уровне 100,0 %.</w:t>
      </w:r>
    </w:p>
    <w:p w:rsidR="00246ABE" w:rsidRPr="002648CD" w:rsidRDefault="00C262FD" w:rsidP="000C5E9D">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 xml:space="preserve">Бюджетная </w:t>
      </w:r>
      <w:r w:rsidR="00246ABE" w:rsidRPr="002648CD">
        <w:rPr>
          <w:rFonts w:ascii="Times New Roman" w:hAnsi="Times New Roman" w:cs="Times New Roman"/>
          <w:b/>
          <w:bCs/>
          <w:i/>
          <w:iCs/>
          <w:sz w:val="28"/>
          <w:szCs w:val="28"/>
        </w:rPr>
        <w:t>политик</w:t>
      </w:r>
      <w:r w:rsidRPr="002648CD">
        <w:rPr>
          <w:rFonts w:ascii="Times New Roman" w:hAnsi="Times New Roman" w:cs="Times New Roman"/>
          <w:b/>
          <w:bCs/>
          <w:i/>
          <w:iCs/>
          <w:sz w:val="28"/>
          <w:szCs w:val="28"/>
        </w:rPr>
        <w:t>а</w:t>
      </w:r>
      <w:r w:rsidR="00246ABE" w:rsidRPr="002648CD">
        <w:rPr>
          <w:rFonts w:ascii="Times New Roman" w:hAnsi="Times New Roman" w:cs="Times New Roman"/>
          <w:b/>
          <w:bCs/>
          <w:i/>
          <w:iCs/>
          <w:sz w:val="28"/>
          <w:szCs w:val="28"/>
        </w:rPr>
        <w:t xml:space="preserve"> </w:t>
      </w:r>
    </w:p>
    <w:p w:rsidR="00F37118" w:rsidRPr="002648CD" w:rsidRDefault="00F37118" w:rsidP="00F37118">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Публичное эффективное управление муниципальными финансами. </w:t>
      </w:r>
    </w:p>
    <w:p w:rsidR="000608F3" w:rsidRPr="002648CD" w:rsidRDefault="000608F3" w:rsidP="00C3482D">
      <w:pPr>
        <w:tabs>
          <w:tab w:val="left" w:pos="1560"/>
        </w:tabs>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Эффективное управление муниципальными финансами является ключевым фактором устойчивого и результативного функционирования системы местного самоуправления. Оно также определяет условия для достижения стратегических целей социально-экономического развития городского округа город Красноя</w:t>
      </w:r>
      <w:proofErr w:type="gramStart"/>
      <w:r w:rsidRPr="002648CD">
        <w:rPr>
          <w:rFonts w:ascii="Times New Roman" w:eastAsia="Times New Roman" w:hAnsi="Times New Roman" w:cs="Times New Roman"/>
          <w:sz w:val="28"/>
          <w:szCs w:val="28"/>
        </w:rPr>
        <w:t>рск Кр</w:t>
      </w:r>
      <w:proofErr w:type="gramEnd"/>
      <w:r w:rsidRPr="002648CD">
        <w:rPr>
          <w:rFonts w:ascii="Times New Roman" w:eastAsia="Times New Roman" w:hAnsi="Times New Roman" w:cs="Times New Roman"/>
          <w:sz w:val="28"/>
          <w:szCs w:val="28"/>
        </w:rPr>
        <w:t>асноярского края (далее – город, город Красноярск), его развития в долгосрочной перспективе, повышения качества жизни населения.</w:t>
      </w:r>
    </w:p>
    <w:p w:rsidR="000608F3" w:rsidRPr="002648CD" w:rsidRDefault="000608F3" w:rsidP="000608F3">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Для поддержания стабильного развития города Красноярска особо актуальными являются мероприятия по проведению взвешенной бюджетной, налоговой и долговой политики, своевременному исполнению расходных обязательств, реализации мероприятий по повышению эффективности расходов бюджета города.</w:t>
      </w:r>
    </w:p>
    <w:p w:rsidR="000608F3" w:rsidRPr="002648CD" w:rsidRDefault="000608F3" w:rsidP="000608F3">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Стратегическими направлениями деятельности в сфере управления муниципальными финансами по-прежнему остаются совершенствование бюджетного процесса, обеспечение его прозрачности и открытости, внедрение новых методов и технологий в процесс формирования и исполнения бюджета города.</w:t>
      </w:r>
    </w:p>
    <w:p w:rsidR="000608F3" w:rsidRPr="002648CD" w:rsidRDefault="000608F3" w:rsidP="000608F3">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В 2025 году вступили в силу Федеральный закон от 20.03.2025 № 33-ФЗ «Об общих принципах организации местного самоуправления в единой </w:t>
      </w:r>
      <w:r w:rsidR="006D0F96"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системе публичной власти» и Закон Красноярского края от 15.05.2025 № 9-3914 «О территориальной организации местного самоуправления в Красноярском крае», основой которых является переход на одноуровневую </w:t>
      </w:r>
      <w:r w:rsidR="006D0F96"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систему организации местного самоуправления. С 2026 года формирование </w:t>
      </w:r>
      <w:r w:rsidR="006D0F96"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и исполнение бюджета города осуществляется с учетом доходов </w:t>
      </w:r>
      <w:r w:rsidR="006D0F96"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и расходов муниципальных образований, объединенных с городом Красноярском.</w:t>
      </w:r>
    </w:p>
    <w:p w:rsidR="000608F3" w:rsidRPr="002648CD" w:rsidRDefault="000608F3" w:rsidP="006D0F96">
      <w:pPr>
        <w:widowControl/>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lastRenderedPageBreak/>
        <w:t xml:space="preserve">В целях обеспечения сбалансированности и устойчивости бюджета города, повышения самостоятельности бюджета города и эффективности управления муниципальными финансами администрацией города Красноярска будет проводиться работа, направленная </w:t>
      </w:r>
      <w:proofErr w:type="gramStart"/>
      <w:r w:rsidRPr="002648CD">
        <w:rPr>
          <w:rFonts w:ascii="Times New Roman" w:eastAsia="Times New Roman" w:hAnsi="Times New Roman" w:cs="Times New Roman"/>
          <w:sz w:val="28"/>
          <w:szCs w:val="28"/>
        </w:rPr>
        <w:t>на</w:t>
      </w:r>
      <w:proofErr w:type="gramEnd"/>
      <w:r w:rsidRPr="002648CD">
        <w:rPr>
          <w:rFonts w:ascii="Times New Roman" w:eastAsia="Times New Roman" w:hAnsi="Times New Roman" w:cs="Times New Roman"/>
          <w:sz w:val="28"/>
          <w:szCs w:val="28"/>
        </w:rPr>
        <w:t>:</w:t>
      </w:r>
    </w:p>
    <w:p w:rsidR="000608F3" w:rsidRPr="002648CD" w:rsidRDefault="000608F3"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повышение качества, прозрачности управления муниципальными финансами, в том числе с учетом применения принципов программно-целевого планирования;</w:t>
      </w:r>
    </w:p>
    <w:p w:rsidR="000608F3" w:rsidRPr="002648CD" w:rsidRDefault="000608F3"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укрепление доходной части бюджета города;</w:t>
      </w:r>
    </w:p>
    <w:p w:rsidR="000608F3" w:rsidRPr="002648CD" w:rsidRDefault="000608F3"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внутреннего муниципального финансового контроля;</w:t>
      </w:r>
    </w:p>
    <w:p w:rsidR="000608F3" w:rsidRPr="002648CD" w:rsidRDefault="000608F3" w:rsidP="003F762B">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эффективное управление муниципальным долгом.</w:t>
      </w:r>
    </w:p>
    <w:p w:rsidR="000608F3" w:rsidRPr="002648CD" w:rsidRDefault="000608F3" w:rsidP="000608F3">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Одной из первостепенных задач администрации города будет </w:t>
      </w:r>
      <w:r w:rsidR="006D0F96"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 xml:space="preserve">являться поддержание значений показателей долговой устойчивости </w:t>
      </w:r>
      <w:r w:rsidR="006D0F96" w:rsidRPr="002648CD">
        <w:rPr>
          <w:rFonts w:ascii="Times New Roman" w:eastAsia="Times New Roman" w:hAnsi="Times New Roman" w:cs="Times New Roman"/>
          <w:sz w:val="28"/>
          <w:szCs w:val="28"/>
        </w:rPr>
        <w:br/>
      </w:r>
      <w:r w:rsidRPr="002648CD">
        <w:rPr>
          <w:rFonts w:ascii="Times New Roman" w:eastAsia="Times New Roman" w:hAnsi="Times New Roman" w:cs="Times New Roman"/>
          <w:sz w:val="28"/>
          <w:szCs w:val="28"/>
        </w:rPr>
        <w:t>в пределах, позволяющих отнести город к группе заемщиков с высоким уровнем долговой устойчивости, а также полное и своевременное исполнение принятых долговых обязательств по обслуживанию и возврату заемных средств.</w:t>
      </w:r>
    </w:p>
    <w:p w:rsidR="00C262FD" w:rsidRPr="002648CD" w:rsidRDefault="00C262FD" w:rsidP="00F65701">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Управление муниципальной собственностью</w:t>
      </w:r>
    </w:p>
    <w:p w:rsidR="00842E78" w:rsidRPr="002648CD" w:rsidRDefault="00842E78" w:rsidP="00CA7F3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 xml:space="preserve">В целях обеспечения эффективного управления и распоряжения муниципальной собственностью будет продолжена работа, направленная </w:t>
      </w:r>
      <w:proofErr w:type="gramStart"/>
      <w:r w:rsidRPr="002648CD">
        <w:rPr>
          <w:rFonts w:ascii="Times New Roman" w:eastAsia="Times New Roman" w:hAnsi="Times New Roman" w:cs="Times New Roman"/>
          <w:sz w:val="28"/>
          <w:szCs w:val="28"/>
        </w:rPr>
        <w:t>на</w:t>
      </w:r>
      <w:proofErr w:type="gramEnd"/>
      <w:r w:rsidRPr="002648CD">
        <w:rPr>
          <w:rFonts w:ascii="Times New Roman" w:eastAsia="Times New Roman" w:hAnsi="Times New Roman" w:cs="Times New Roman"/>
          <w:sz w:val="28"/>
          <w:szCs w:val="28"/>
        </w:rPr>
        <w:t>:</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оптимизацию состава и структуры муниципального имущества города Красноярска;</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мобилизацию доходов бюджета города за счёт эффективного управления и распоряжения муниципальным имуществом и земельными ресурсами;</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проведения работ по оформлению права муниципальной собственности и дальнейшему эффективному распоряжению объектами — путём выявления бесхозяйного имущества, приобретения (ввода в эксплуатацию) новых объектов в муниципальную собственность, а также передачи объектов государственной собственности в муниципальную собственность и муниципальной собственности в государственную собственность в соответствии с разграничением полномочий согласно законодательству;</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контроль и анализ эффективности использования муниципального имущества;</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оформление документации для постановки на кадастровый учёт земельных участков муниципального образования, актуализацию сведений земельного кадастра.</w:t>
      </w:r>
    </w:p>
    <w:p w:rsidR="00842E78" w:rsidRPr="002648CD" w:rsidRDefault="00842E78" w:rsidP="00CA7F31">
      <w:pPr>
        <w:ind w:firstLine="709"/>
        <w:jc w:val="both"/>
        <w:rPr>
          <w:rFonts w:ascii="Times New Roman" w:eastAsia="Times New Roman" w:hAnsi="Times New Roman" w:cs="Times New Roman"/>
          <w:sz w:val="28"/>
          <w:szCs w:val="28"/>
        </w:rPr>
      </w:pPr>
      <w:r w:rsidRPr="002648CD">
        <w:rPr>
          <w:rFonts w:ascii="Times New Roman" w:eastAsia="Times New Roman" w:hAnsi="Times New Roman" w:cs="Times New Roman"/>
          <w:sz w:val="28"/>
          <w:szCs w:val="28"/>
        </w:rPr>
        <w:t>Для реализации стратегического направления по повышению эффективности управления муниципальной собственностью будет осуществляться:</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оценка объектов недвижимости, оформление прав и регулирование отношений муниципальной собственности;</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приватизации объектов муниципальной собственности;</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lastRenderedPageBreak/>
        <w:t>содержание и обслуживание объектов казны;</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обеспечение передачи муниципального имущества в аренду;</w:t>
      </w:r>
    </w:p>
    <w:p w:rsidR="00842E78" w:rsidRPr="002648CD" w:rsidRDefault="00842E78" w:rsidP="00CA7F31">
      <w:pPr>
        <w:pStyle w:val="aa"/>
        <w:numPr>
          <w:ilvl w:val="0"/>
          <w:numId w:val="7"/>
        </w:numPr>
        <w:tabs>
          <w:tab w:val="left" w:pos="993"/>
        </w:tabs>
        <w:ind w:left="0" w:firstLine="709"/>
        <w:jc w:val="both"/>
        <w:rPr>
          <w:rFonts w:ascii="Times New Roman" w:eastAsia="Calibri" w:hAnsi="Times New Roman" w:cs="Times New Roman"/>
          <w:sz w:val="28"/>
          <w:szCs w:val="28"/>
        </w:rPr>
      </w:pPr>
      <w:r w:rsidRPr="002648CD">
        <w:rPr>
          <w:rFonts w:ascii="Times New Roman" w:eastAsia="Calibri" w:hAnsi="Times New Roman" w:cs="Times New Roman"/>
          <w:sz w:val="28"/>
          <w:szCs w:val="28"/>
        </w:rPr>
        <w:t>образование новых и упорядочение существующих земельных участков.</w:t>
      </w:r>
    </w:p>
    <w:p w:rsidR="00246ABE" w:rsidRPr="002648CD" w:rsidRDefault="007209CA" w:rsidP="00C94E6F">
      <w:pPr>
        <w:keepNext/>
        <w:spacing w:before="120"/>
        <w:ind w:firstLine="709"/>
        <w:jc w:val="both"/>
        <w:rPr>
          <w:rFonts w:ascii="Times New Roman" w:hAnsi="Times New Roman" w:cs="Times New Roman"/>
          <w:b/>
          <w:bCs/>
          <w:i/>
          <w:iCs/>
          <w:sz w:val="28"/>
          <w:szCs w:val="28"/>
        </w:rPr>
      </w:pPr>
      <w:r w:rsidRPr="002648CD">
        <w:rPr>
          <w:rFonts w:ascii="Times New Roman" w:hAnsi="Times New Roman" w:cs="Times New Roman"/>
          <w:b/>
          <w:bCs/>
          <w:i/>
          <w:iCs/>
          <w:sz w:val="28"/>
          <w:szCs w:val="28"/>
        </w:rPr>
        <w:t>Экономическая политика</w:t>
      </w:r>
    </w:p>
    <w:p w:rsidR="00DD4368" w:rsidRPr="002648CD" w:rsidRDefault="00DD4368" w:rsidP="003F762B">
      <w:pPr>
        <w:numPr>
          <w:ilvl w:val="0"/>
          <w:numId w:val="30"/>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2648CD">
        <w:rPr>
          <w:rFonts w:ascii="Times New Roman" w:eastAsiaTheme="minorHAnsi" w:hAnsi="Times New Roman" w:cs="Times New Roman"/>
          <w:sz w:val="28"/>
          <w:szCs w:val="28"/>
          <w:lang w:eastAsia="en-US"/>
        </w:rPr>
        <w:t>В связи с утверждением новых и актуализацией действующих федеральных документов стратегического планирования, изменением административно-территориального устройства Красноярского края разработка с 2027 года стратегии социально-экономического развития городского округа город Красноярск до 2036 года и плана мероприятий по ее реализации.</w:t>
      </w:r>
    </w:p>
    <w:p w:rsidR="00DD4368" w:rsidRPr="002648CD" w:rsidRDefault="00DD4368" w:rsidP="003F762B">
      <w:pPr>
        <w:numPr>
          <w:ilvl w:val="0"/>
          <w:numId w:val="30"/>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2648CD">
        <w:rPr>
          <w:rFonts w:ascii="Times New Roman" w:eastAsiaTheme="minorHAnsi" w:hAnsi="Times New Roman" w:cs="Times New Roman"/>
          <w:sz w:val="28"/>
          <w:szCs w:val="28"/>
          <w:lang w:eastAsia="en-US"/>
        </w:rPr>
        <w:t>Развитие реального сектора экономики Большого Красноярска в целях формирования устойчивой базы для долгосрочного роста: создание производств по углублённой переработке сырья, развитие высокотехнологичных отраслей, обеспечение технологического суверенитета, укрепление промышленной кооперации, а также формирование новых производственных площадок.</w:t>
      </w:r>
    </w:p>
    <w:p w:rsidR="0072458F" w:rsidRPr="002648CD" w:rsidRDefault="0072458F" w:rsidP="003F762B">
      <w:pPr>
        <w:numPr>
          <w:ilvl w:val="0"/>
          <w:numId w:val="30"/>
        </w:numPr>
        <w:tabs>
          <w:tab w:val="left" w:pos="993"/>
        </w:tabs>
        <w:autoSpaceDE/>
        <w:autoSpaceDN/>
        <w:adjustRightInd/>
        <w:ind w:left="0" w:firstLine="709"/>
        <w:contextualSpacing/>
        <w:jc w:val="both"/>
        <w:rPr>
          <w:rFonts w:ascii="Times New Roman" w:eastAsiaTheme="minorHAnsi" w:hAnsi="Times New Roman" w:cs="Times New Roman"/>
          <w:sz w:val="28"/>
          <w:szCs w:val="28"/>
          <w:lang w:eastAsia="en-US"/>
        </w:rPr>
      </w:pPr>
      <w:r w:rsidRPr="002648CD">
        <w:rPr>
          <w:rFonts w:ascii="Times New Roman" w:eastAsiaTheme="minorHAnsi" w:hAnsi="Times New Roman" w:cs="Times New Roman"/>
          <w:sz w:val="28"/>
          <w:szCs w:val="28"/>
          <w:lang w:eastAsia="en-US"/>
        </w:rPr>
        <w:t>Создание условий для роста инвестиционной и деловой привлекательности города:</w:t>
      </w:r>
    </w:p>
    <w:p w:rsidR="009E4F8D" w:rsidRPr="002648CD" w:rsidRDefault="00836907" w:rsidP="00206D89">
      <w:pPr>
        <w:numPr>
          <w:ilvl w:val="0"/>
          <w:numId w:val="6"/>
        </w:numPr>
        <w:tabs>
          <w:tab w:val="left" w:pos="993"/>
        </w:tabs>
        <w:autoSpaceDE/>
        <w:autoSpaceDN/>
        <w:adjustRightInd/>
        <w:ind w:left="0" w:firstLine="709"/>
        <w:contextualSpacing/>
        <w:jc w:val="both"/>
        <w:rPr>
          <w:rFonts w:ascii="Times New Roman" w:eastAsiaTheme="minorHAnsi" w:hAnsi="Times New Roman" w:cs="Calibri"/>
          <w:sz w:val="28"/>
          <w:szCs w:val="28"/>
          <w:lang w:eastAsia="en-US"/>
        </w:rPr>
      </w:pPr>
      <w:r w:rsidRPr="002648CD">
        <w:rPr>
          <w:rFonts w:ascii="Times New Roman" w:eastAsiaTheme="minorHAnsi" w:hAnsi="Times New Roman" w:cs="Calibri"/>
          <w:sz w:val="28"/>
          <w:szCs w:val="28"/>
          <w:lang w:eastAsia="en-US"/>
        </w:rPr>
        <w:t>взаимодействие с ВЭБ</w:t>
      </w:r>
      <w:proofErr w:type="gramStart"/>
      <w:r w:rsidRPr="002648CD">
        <w:rPr>
          <w:rFonts w:ascii="Times New Roman" w:eastAsiaTheme="minorHAnsi" w:hAnsi="Times New Roman" w:cs="Calibri"/>
          <w:sz w:val="28"/>
          <w:szCs w:val="28"/>
          <w:lang w:eastAsia="en-US"/>
        </w:rPr>
        <w:t>.Р</w:t>
      </w:r>
      <w:proofErr w:type="gramEnd"/>
      <w:r w:rsidRPr="002648CD">
        <w:rPr>
          <w:rFonts w:ascii="Times New Roman" w:eastAsiaTheme="minorHAnsi" w:hAnsi="Times New Roman" w:cs="Calibri"/>
          <w:sz w:val="28"/>
          <w:szCs w:val="28"/>
          <w:lang w:eastAsia="en-US"/>
        </w:rPr>
        <w:t>Ф и другими Российскими институтами развития с целью содействия привлечению на территорию города ресурсов для реализации инвестиционных проектов;</w:t>
      </w:r>
    </w:p>
    <w:p w:rsidR="0072458F" w:rsidRPr="002648CD" w:rsidRDefault="0072458F" w:rsidP="00206D89">
      <w:pPr>
        <w:numPr>
          <w:ilvl w:val="0"/>
          <w:numId w:val="6"/>
        </w:numPr>
        <w:tabs>
          <w:tab w:val="left" w:pos="993"/>
        </w:tabs>
        <w:autoSpaceDE/>
        <w:autoSpaceDN/>
        <w:adjustRightInd/>
        <w:ind w:left="0" w:firstLine="709"/>
        <w:contextualSpacing/>
        <w:jc w:val="both"/>
        <w:rPr>
          <w:rFonts w:ascii="Times New Roman" w:eastAsiaTheme="minorHAnsi" w:hAnsi="Times New Roman" w:cs="Calibri"/>
          <w:sz w:val="28"/>
          <w:szCs w:val="28"/>
          <w:lang w:eastAsia="en-US"/>
        </w:rPr>
      </w:pPr>
      <w:r w:rsidRPr="002648CD">
        <w:rPr>
          <w:rFonts w:ascii="Times New Roman" w:eastAsiaTheme="minorHAnsi" w:hAnsi="Times New Roman" w:cs="Calibri"/>
          <w:sz w:val="28"/>
          <w:szCs w:val="28"/>
          <w:lang w:eastAsia="en-US"/>
        </w:rPr>
        <w:t xml:space="preserve">проведение системной работы с органами власти Красноярского края </w:t>
      </w:r>
      <w:r w:rsidR="001E41E6" w:rsidRPr="002648CD">
        <w:rPr>
          <w:rFonts w:ascii="Times New Roman" w:eastAsiaTheme="minorHAnsi" w:hAnsi="Times New Roman" w:cs="Calibri"/>
          <w:sz w:val="28"/>
          <w:szCs w:val="28"/>
          <w:lang w:eastAsia="en-US"/>
        </w:rPr>
        <w:br/>
      </w:r>
      <w:r w:rsidRPr="002648CD">
        <w:rPr>
          <w:rFonts w:ascii="Times New Roman" w:eastAsiaTheme="minorHAnsi" w:hAnsi="Times New Roman" w:cs="Calibri"/>
          <w:sz w:val="28"/>
          <w:szCs w:val="28"/>
          <w:lang w:eastAsia="en-US"/>
        </w:rPr>
        <w:t>и федеральными органами государственной власти по совершенствованию нормативной правовой базы в области развития инвестиционного потенциала территорий, в том числе через Ассоциацию сибирских и дальневосточных городов.</w:t>
      </w:r>
    </w:p>
    <w:p w:rsidR="003F624E" w:rsidRPr="002648CD" w:rsidRDefault="00854B7E" w:rsidP="003F762B">
      <w:pPr>
        <w:pStyle w:val="aa"/>
        <w:widowControl w:val="0"/>
        <w:numPr>
          <w:ilvl w:val="0"/>
          <w:numId w:val="30"/>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Повышение инвестиционной активности субъектов экономической деятельности путем </w:t>
      </w:r>
      <w:r w:rsidRPr="002648CD">
        <w:rPr>
          <w:rFonts w:ascii="Times New Roman" w:hAnsi="Times New Roman"/>
          <w:sz w:val="28"/>
          <w:szCs w:val="28"/>
        </w:rPr>
        <w:t xml:space="preserve">организации на территории </w:t>
      </w:r>
      <w:r w:rsidRPr="002648CD">
        <w:rPr>
          <w:rFonts w:ascii="Times New Roman" w:hAnsi="Times New Roman" w:cs="Times New Roman"/>
          <w:sz w:val="28"/>
          <w:szCs w:val="28"/>
        </w:rPr>
        <w:t>города</w:t>
      </w:r>
      <w:r w:rsidRPr="002648CD">
        <w:rPr>
          <w:rFonts w:ascii="Times New Roman" w:hAnsi="Times New Roman"/>
          <w:sz w:val="28"/>
          <w:szCs w:val="28"/>
        </w:rPr>
        <w:t xml:space="preserve"> системной работы </w:t>
      </w:r>
      <w:r w:rsidR="001E41E6" w:rsidRPr="002648CD">
        <w:rPr>
          <w:rFonts w:ascii="Times New Roman" w:hAnsi="Times New Roman"/>
          <w:sz w:val="28"/>
          <w:szCs w:val="28"/>
        </w:rPr>
        <w:br/>
      </w:r>
      <w:r w:rsidRPr="002648CD">
        <w:rPr>
          <w:rFonts w:ascii="Times New Roman" w:hAnsi="Times New Roman"/>
          <w:sz w:val="28"/>
          <w:szCs w:val="28"/>
        </w:rPr>
        <w:t xml:space="preserve">по сопровождению инвестиционных проектов с учетом внедрения </w:t>
      </w:r>
      <w:r w:rsidR="00A10744" w:rsidRPr="002648CD">
        <w:rPr>
          <w:rFonts w:ascii="Times New Roman" w:hAnsi="Times New Roman"/>
          <w:sz w:val="28"/>
          <w:szCs w:val="28"/>
        </w:rPr>
        <w:br/>
      </w:r>
      <w:r w:rsidRPr="002648CD">
        <w:rPr>
          <w:rFonts w:ascii="Times New Roman" w:hAnsi="Times New Roman"/>
          <w:sz w:val="28"/>
          <w:szCs w:val="28"/>
        </w:rPr>
        <w:t xml:space="preserve">в субъекте РФ – Красноярском крае регионального инвестиционного </w:t>
      </w:r>
      <w:r w:rsidR="00A10744" w:rsidRPr="002648CD">
        <w:rPr>
          <w:rFonts w:ascii="Times New Roman" w:hAnsi="Times New Roman"/>
          <w:sz w:val="28"/>
          <w:szCs w:val="28"/>
        </w:rPr>
        <w:br/>
      </w:r>
      <w:r w:rsidRPr="002648CD">
        <w:rPr>
          <w:rFonts w:ascii="Times New Roman" w:hAnsi="Times New Roman"/>
          <w:sz w:val="28"/>
          <w:szCs w:val="28"/>
        </w:rPr>
        <w:t>стандарта.</w:t>
      </w:r>
    </w:p>
    <w:p w:rsidR="003F624E" w:rsidRPr="002648CD" w:rsidRDefault="003F624E" w:rsidP="003F762B">
      <w:pPr>
        <w:pStyle w:val="aa"/>
        <w:numPr>
          <w:ilvl w:val="0"/>
          <w:numId w:val="30"/>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Реализация крупных инвестиционных и инфраструктурных проектов </w:t>
      </w:r>
      <w:r w:rsidR="001E41E6" w:rsidRPr="002648CD">
        <w:rPr>
          <w:rFonts w:ascii="Times New Roman" w:hAnsi="Times New Roman" w:cs="Times New Roman"/>
          <w:sz w:val="28"/>
          <w:szCs w:val="28"/>
        </w:rPr>
        <w:br/>
      </w:r>
      <w:r w:rsidRPr="002648CD">
        <w:rPr>
          <w:rFonts w:ascii="Times New Roman" w:hAnsi="Times New Roman" w:cs="Times New Roman"/>
          <w:sz w:val="28"/>
          <w:szCs w:val="28"/>
        </w:rPr>
        <w:t>в различных отраслях экономики города, в том числе в составе реализации комплексного инвестиционного проекта «Енисейская Сибирь» и подготовки города Красноярска к 400</w:t>
      </w:r>
      <w:r w:rsidR="005301A4" w:rsidRPr="002648CD">
        <w:rPr>
          <w:rFonts w:ascii="Times New Roman" w:hAnsi="Times New Roman" w:cs="Times New Roman"/>
          <w:sz w:val="28"/>
          <w:szCs w:val="28"/>
        </w:rPr>
        <w:t>–</w:t>
      </w:r>
      <w:proofErr w:type="spellStart"/>
      <w:r w:rsidRPr="002648CD">
        <w:rPr>
          <w:rFonts w:ascii="Times New Roman" w:hAnsi="Times New Roman" w:cs="Times New Roman"/>
          <w:sz w:val="28"/>
          <w:szCs w:val="28"/>
        </w:rPr>
        <w:t>лети</w:t>
      </w:r>
      <w:r w:rsidR="00117F17" w:rsidRPr="002648CD">
        <w:rPr>
          <w:rFonts w:ascii="Times New Roman" w:hAnsi="Times New Roman" w:cs="Times New Roman"/>
          <w:sz w:val="28"/>
          <w:szCs w:val="28"/>
        </w:rPr>
        <w:t>ю</w:t>
      </w:r>
      <w:proofErr w:type="spellEnd"/>
      <w:r w:rsidRPr="002648CD">
        <w:rPr>
          <w:rFonts w:ascii="Times New Roman" w:hAnsi="Times New Roman" w:cs="Times New Roman"/>
          <w:sz w:val="28"/>
          <w:szCs w:val="28"/>
        </w:rPr>
        <w:t xml:space="preserve"> в 2028 году.</w:t>
      </w:r>
    </w:p>
    <w:p w:rsidR="003F624E" w:rsidRPr="002648CD" w:rsidRDefault="00854B7E" w:rsidP="003F762B">
      <w:pPr>
        <w:pStyle w:val="aa"/>
        <w:widowControl w:val="0"/>
        <w:numPr>
          <w:ilvl w:val="0"/>
          <w:numId w:val="30"/>
        </w:numPr>
        <w:tabs>
          <w:tab w:val="left" w:pos="993"/>
          <w:tab w:val="left" w:pos="1134"/>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Использование</w:t>
      </w:r>
      <w:r w:rsidR="003F624E" w:rsidRPr="002648CD">
        <w:rPr>
          <w:rFonts w:ascii="Times New Roman" w:hAnsi="Times New Roman" w:cs="Times New Roman"/>
          <w:sz w:val="28"/>
          <w:szCs w:val="28"/>
        </w:rPr>
        <w:t xml:space="preserve"> механизмов, инструментов и форм </w:t>
      </w:r>
      <w:proofErr w:type="spellStart"/>
      <w:r w:rsidR="003F624E" w:rsidRPr="002648CD">
        <w:rPr>
          <w:rFonts w:ascii="Times New Roman" w:hAnsi="Times New Roman" w:cs="Times New Roman"/>
          <w:sz w:val="28"/>
          <w:szCs w:val="28"/>
        </w:rPr>
        <w:t>муниципально</w:t>
      </w:r>
      <w:proofErr w:type="spellEnd"/>
      <w:r w:rsidR="005301A4" w:rsidRPr="002648CD">
        <w:rPr>
          <w:rFonts w:ascii="Times New Roman" w:hAnsi="Times New Roman" w:cs="Times New Roman"/>
          <w:sz w:val="28"/>
          <w:szCs w:val="28"/>
        </w:rPr>
        <w:t>–</w:t>
      </w:r>
      <w:r w:rsidR="003F624E" w:rsidRPr="002648CD">
        <w:rPr>
          <w:rFonts w:ascii="Times New Roman" w:hAnsi="Times New Roman" w:cs="Times New Roman"/>
          <w:sz w:val="28"/>
          <w:szCs w:val="28"/>
        </w:rPr>
        <w:t>частного партнерства.</w:t>
      </w:r>
    </w:p>
    <w:p w:rsidR="004F15E1" w:rsidRPr="002648CD" w:rsidRDefault="004F15E1" w:rsidP="003F762B">
      <w:pPr>
        <w:pStyle w:val="aa"/>
        <w:widowControl w:val="0"/>
        <w:numPr>
          <w:ilvl w:val="0"/>
          <w:numId w:val="30"/>
        </w:numPr>
        <w:tabs>
          <w:tab w:val="left" w:pos="993"/>
          <w:tab w:val="left" w:pos="1134"/>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Содействие созданию благоприятного предпринимательского климата для ведения бизнеса на территории города Красноярска:</w:t>
      </w:r>
    </w:p>
    <w:p w:rsidR="004F15E1" w:rsidRPr="002648CD" w:rsidRDefault="004F15E1"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 xml:space="preserve">содействие формированию целостной среды поддержки предпринимательства, включающей совокупность нормативных правовых актов, элементов инфраструктуры, финансово–кредитных механизмов </w:t>
      </w:r>
      <w:r w:rsidR="00C94E6F" w:rsidRPr="002648CD">
        <w:rPr>
          <w:rFonts w:ascii="Times New Roman" w:hAnsi="Times New Roman"/>
          <w:sz w:val="28"/>
          <w:szCs w:val="28"/>
        </w:rPr>
        <w:br/>
      </w:r>
      <w:r w:rsidRPr="002648CD">
        <w:rPr>
          <w:rFonts w:ascii="Times New Roman" w:hAnsi="Times New Roman"/>
          <w:sz w:val="28"/>
          <w:szCs w:val="28"/>
        </w:rPr>
        <w:t>и трансфера технологий;</w:t>
      </w:r>
    </w:p>
    <w:p w:rsidR="004F15E1" w:rsidRPr="002648CD" w:rsidRDefault="004F15E1" w:rsidP="00206D89">
      <w:pPr>
        <w:pStyle w:val="aa"/>
        <w:widowControl w:val="0"/>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sz w:val="28"/>
          <w:szCs w:val="28"/>
        </w:rPr>
        <w:lastRenderedPageBreak/>
        <w:t>расширение мероприятий, направленных на снижение административных барьеров и стимулирование конкуренции в малом</w:t>
      </w:r>
      <w:r w:rsidRPr="002648CD">
        <w:rPr>
          <w:rFonts w:ascii="Times New Roman" w:hAnsi="Times New Roman"/>
          <w:sz w:val="28"/>
          <w:szCs w:val="28"/>
        </w:rPr>
        <w:br/>
        <w:t>и среднем предпринимательстве;</w:t>
      </w:r>
    </w:p>
    <w:p w:rsidR="004F15E1" w:rsidRPr="002648CD" w:rsidRDefault="004F15E1" w:rsidP="006A4031">
      <w:pPr>
        <w:pStyle w:val="aa"/>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cs="Times New Roman"/>
          <w:spacing w:val="1"/>
          <w:sz w:val="28"/>
          <w:szCs w:val="28"/>
        </w:rPr>
        <w:t xml:space="preserve">оказание финансовой и </w:t>
      </w:r>
      <w:r w:rsidRPr="002648CD">
        <w:rPr>
          <w:rFonts w:ascii="Times New Roman" w:hAnsi="Times New Roman"/>
          <w:sz w:val="28"/>
          <w:szCs w:val="28"/>
        </w:rPr>
        <w:t xml:space="preserve">имущественной поддержки субъектам малого </w:t>
      </w:r>
      <w:r w:rsidR="00C94E6F" w:rsidRPr="002648CD">
        <w:rPr>
          <w:rFonts w:ascii="Times New Roman" w:hAnsi="Times New Roman"/>
          <w:sz w:val="28"/>
          <w:szCs w:val="28"/>
        </w:rPr>
        <w:br/>
      </w:r>
      <w:r w:rsidRPr="002648CD">
        <w:rPr>
          <w:rFonts w:ascii="Times New Roman" w:hAnsi="Times New Roman"/>
          <w:sz w:val="28"/>
          <w:szCs w:val="28"/>
        </w:rPr>
        <w:t>и среднего предпринимательства, а также физических лиц, не являющихся индивидуальными предпринимателями и применяющих специальный налоговый режим «Налог на профессиональный доход».</w:t>
      </w:r>
    </w:p>
    <w:p w:rsidR="00080BA8" w:rsidRPr="002648CD" w:rsidRDefault="00080BA8" w:rsidP="003F762B">
      <w:pPr>
        <w:pStyle w:val="aa"/>
        <w:widowControl w:val="0"/>
        <w:numPr>
          <w:ilvl w:val="0"/>
          <w:numId w:val="30"/>
        </w:numPr>
        <w:tabs>
          <w:tab w:val="left" w:pos="993"/>
          <w:tab w:val="left" w:pos="1276"/>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Обеспечение участия города Красноярска в реализации национальн</w:t>
      </w:r>
      <w:r w:rsidR="00AB07D5" w:rsidRPr="002648CD">
        <w:rPr>
          <w:rFonts w:ascii="Times New Roman" w:hAnsi="Times New Roman" w:cs="Times New Roman"/>
          <w:sz w:val="28"/>
          <w:szCs w:val="28"/>
        </w:rPr>
        <w:t>ого</w:t>
      </w:r>
      <w:r w:rsidRPr="002648CD">
        <w:rPr>
          <w:rFonts w:ascii="Times New Roman" w:hAnsi="Times New Roman" w:cs="Times New Roman"/>
          <w:sz w:val="28"/>
          <w:szCs w:val="28"/>
        </w:rPr>
        <w:t xml:space="preserve"> проект</w:t>
      </w:r>
      <w:r w:rsidR="00AB07D5" w:rsidRPr="002648CD">
        <w:rPr>
          <w:rFonts w:ascii="Times New Roman" w:hAnsi="Times New Roman" w:cs="Times New Roman"/>
          <w:sz w:val="28"/>
          <w:szCs w:val="28"/>
        </w:rPr>
        <w:t>а</w:t>
      </w:r>
      <w:r w:rsidRPr="002648CD">
        <w:rPr>
          <w:rFonts w:ascii="Times New Roman" w:hAnsi="Times New Roman" w:cs="Times New Roman"/>
          <w:sz w:val="28"/>
          <w:szCs w:val="28"/>
        </w:rPr>
        <w:t xml:space="preserve"> </w:t>
      </w:r>
      <w:r w:rsidR="0012350C" w:rsidRPr="002648CD">
        <w:rPr>
          <w:rFonts w:ascii="Times New Roman" w:hAnsi="Times New Roman" w:cs="Times New Roman"/>
          <w:sz w:val="28"/>
          <w:szCs w:val="28"/>
        </w:rPr>
        <w:t>«Эффективная и конкурентная экономика»</w:t>
      </w:r>
      <w:r w:rsidR="00987F0F" w:rsidRPr="002648CD">
        <w:rPr>
          <w:rFonts w:ascii="Times New Roman" w:hAnsi="Times New Roman" w:cs="Times New Roman"/>
          <w:sz w:val="28"/>
          <w:szCs w:val="28"/>
        </w:rPr>
        <w:t xml:space="preserve">, федерального проекта </w:t>
      </w:r>
      <w:r w:rsidR="00987F0F" w:rsidRPr="002648CD">
        <w:rPr>
          <w:rFonts w:ascii="Times New Roman" w:hAnsi="Times New Roman" w:cs="Times New Roman"/>
          <w:color w:val="000000" w:themeColor="text1"/>
          <w:sz w:val="28"/>
          <w:szCs w:val="28"/>
        </w:rPr>
        <w:t>«Государство для людей»</w:t>
      </w:r>
      <w:r w:rsidR="0012350C" w:rsidRPr="002648CD">
        <w:rPr>
          <w:rFonts w:ascii="Times New Roman" w:hAnsi="Times New Roman" w:cs="Times New Roman"/>
          <w:sz w:val="28"/>
          <w:szCs w:val="28"/>
        </w:rPr>
        <w:t>.</w:t>
      </w:r>
    </w:p>
    <w:p w:rsidR="006C7EC7" w:rsidRPr="002648CD" w:rsidRDefault="006C7EC7" w:rsidP="003F762B">
      <w:pPr>
        <w:pStyle w:val="aa"/>
        <w:widowControl w:val="0"/>
        <w:numPr>
          <w:ilvl w:val="0"/>
          <w:numId w:val="30"/>
        </w:numPr>
        <w:tabs>
          <w:tab w:val="left" w:pos="993"/>
          <w:tab w:val="left" w:pos="1276"/>
        </w:tabs>
        <w:ind w:left="0" w:firstLine="709"/>
        <w:jc w:val="both"/>
        <w:rPr>
          <w:rFonts w:ascii="Times New Roman" w:hAnsi="Times New Roman" w:cs="Times New Roman"/>
          <w:sz w:val="28"/>
          <w:szCs w:val="28"/>
        </w:rPr>
      </w:pPr>
      <w:proofErr w:type="gramStart"/>
      <w:r w:rsidRPr="002648CD">
        <w:rPr>
          <w:rFonts w:ascii="Times New Roman" w:hAnsi="Times New Roman" w:cs="Times New Roman"/>
          <w:sz w:val="28"/>
          <w:szCs w:val="28"/>
        </w:rPr>
        <w:t xml:space="preserve">Осуществление реализации </w:t>
      </w:r>
      <w:r w:rsidR="00AB07D5" w:rsidRPr="002648CD">
        <w:rPr>
          <w:rFonts w:ascii="Times New Roman" w:hAnsi="Times New Roman" w:cs="Times New Roman"/>
          <w:sz w:val="28"/>
          <w:szCs w:val="28"/>
        </w:rPr>
        <w:t>отдельных переданных государственных полномочий администрации города Красноярска в области охраны труда по государственному управлению охраной труда</w:t>
      </w:r>
      <w:r w:rsidRPr="002648CD">
        <w:rPr>
          <w:rFonts w:ascii="Times New Roman" w:hAnsi="Times New Roman" w:cs="Times New Roman"/>
          <w:sz w:val="28"/>
          <w:szCs w:val="28"/>
        </w:rPr>
        <w:t>:</w:t>
      </w:r>
      <w:r w:rsidR="00DD4368" w:rsidRPr="002648CD">
        <w:rPr>
          <w:rFonts w:ascii="Times New Roman" w:hAnsi="Times New Roman" w:cs="Times New Roman"/>
          <w:sz w:val="28"/>
          <w:szCs w:val="28"/>
        </w:rPr>
        <w:t xml:space="preserve"> </w:t>
      </w:r>
      <w:r w:rsidRPr="002648CD">
        <w:rPr>
          <w:rFonts w:ascii="Times New Roman" w:hAnsi="Times New Roman" w:cs="Times New Roman"/>
          <w:sz w:val="28"/>
          <w:szCs w:val="28"/>
        </w:rPr>
        <w:t xml:space="preserve">проведение государственной экспертизы условий труда в целях оценки фактических условий труда работников, участие в расследовании несчастных случаев (в том числе групповых) на территории </w:t>
      </w:r>
      <w:r w:rsidR="00AB07D5" w:rsidRPr="002648CD">
        <w:rPr>
          <w:rFonts w:ascii="Times New Roman" w:hAnsi="Times New Roman" w:cs="Times New Roman"/>
          <w:sz w:val="28"/>
          <w:szCs w:val="28"/>
        </w:rPr>
        <w:t xml:space="preserve">городского округа город Красноярск </w:t>
      </w:r>
      <w:r w:rsidRPr="002648CD">
        <w:rPr>
          <w:rFonts w:ascii="Times New Roman" w:hAnsi="Times New Roman" w:cs="Times New Roman"/>
          <w:sz w:val="28"/>
          <w:szCs w:val="28"/>
        </w:rPr>
        <w:t>в результате которых один или несколько пострадавших получили тяжелые повреждения здоровья, либо несчастных случаев (в</w:t>
      </w:r>
      <w:proofErr w:type="gramEnd"/>
      <w:r w:rsidRPr="002648CD">
        <w:rPr>
          <w:rFonts w:ascii="Times New Roman" w:hAnsi="Times New Roman" w:cs="Times New Roman"/>
          <w:sz w:val="28"/>
          <w:szCs w:val="28"/>
        </w:rPr>
        <w:t xml:space="preserve"> том числе </w:t>
      </w:r>
      <w:proofErr w:type="gramStart"/>
      <w:r w:rsidRPr="002648CD">
        <w:rPr>
          <w:rFonts w:ascii="Times New Roman" w:hAnsi="Times New Roman" w:cs="Times New Roman"/>
          <w:sz w:val="28"/>
          <w:szCs w:val="28"/>
        </w:rPr>
        <w:t>групповых</w:t>
      </w:r>
      <w:proofErr w:type="gramEnd"/>
      <w:r w:rsidRPr="002648CD">
        <w:rPr>
          <w:rFonts w:ascii="Times New Roman" w:hAnsi="Times New Roman" w:cs="Times New Roman"/>
          <w:sz w:val="28"/>
          <w:szCs w:val="28"/>
        </w:rPr>
        <w:t>) со смертельным исходом;</w:t>
      </w:r>
    </w:p>
    <w:p w:rsidR="00D83990" w:rsidRPr="002648CD" w:rsidRDefault="00D83990" w:rsidP="003F762B">
      <w:pPr>
        <w:pStyle w:val="aa"/>
        <w:keepNext/>
        <w:widowControl w:val="0"/>
        <w:numPr>
          <w:ilvl w:val="0"/>
          <w:numId w:val="30"/>
        </w:numPr>
        <w:tabs>
          <w:tab w:val="left" w:pos="993"/>
          <w:tab w:val="left" w:pos="1276"/>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Развитие потребительского рынка:</w:t>
      </w:r>
    </w:p>
    <w:p w:rsidR="004F34B9" w:rsidRPr="002648CD" w:rsidRDefault="004F34B9" w:rsidP="004F34B9">
      <w:pPr>
        <w:pStyle w:val="aa"/>
        <w:widowControl w:val="0"/>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создание условий для комплексного развития торговой инфраструктуры с использованием различных форматов торговли в целях обеспечения доступности социально значимых продовольственных товаров для населения;</w:t>
      </w:r>
    </w:p>
    <w:p w:rsidR="004F34B9" w:rsidRPr="002648CD" w:rsidRDefault="004F34B9" w:rsidP="000D6FFB">
      <w:pPr>
        <w:pStyle w:val="aa"/>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 ф</w:t>
      </w:r>
      <w:r w:rsidRPr="002648CD">
        <w:rPr>
          <w:rFonts w:ascii="Times New Roman" w:hAnsi="Times New Roman"/>
          <w:sz w:val="28"/>
          <w:szCs w:val="28"/>
        </w:rPr>
        <w:t xml:space="preserve">ормирование программ по продвижению и популяризации местных товаров, </w:t>
      </w:r>
      <w:r w:rsidRPr="002648CD">
        <w:rPr>
          <w:rFonts w:ascii="Times New Roman" w:hAnsi="Times New Roman" w:cs="Times New Roman"/>
          <w:color w:val="000000" w:themeColor="text1"/>
          <w:spacing w:val="1"/>
          <w:sz w:val="28"/>
          <w:szCs w:val="28"/>
        </w:rPr>
        <w:t>создание фермерских уголков в крупных торговых сетях для развития локальной производителей;</w:t>
      </w:r>
    </w:p>
    <w:p w:rsidR="004F34B9" w:rsidRPr="002648CD" w:rsidRDefault="004F34B9" w:rsidP="004F34B9">
      <w:pPr>
        <w:pStyle w:val="aa"/>
        <w:widowControl w:val="0"/>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развитие ярмарочной и малоформатной торговли на оборудованных торговых площадках с привлечением малых фермерских хозяйств </w:t>
      </w:r>
      <w:r w:rsidR="00A10744"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 xml:space="preserve">с целью обеспечения населения качественной, экологически чистой продукцией, расширения рынка сбыта и повышения территориальной доступности; </w:t>
      </w:r>
    </w:p>
    <w:p w:rsidR="004F34B9" w:rsidRPr="002648CD" w:rsidRDefault="004F34B9" w:rsidP="004F34B9">
      <w:pPr>
        <w:pStyle w:val="aa"/>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содействие развитию конкуренции в торговле, общественном </w:t>
      </w:r>
      <w:r w:rsidR="00EC347A"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 xml:space="preserve">питании, в сфере услуг, а также повышению качества предоставляемых </w:t>
      </w:r>
      <w:r w:rsidR="00EC347A"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 xml:space="preserve">услуг за счет цифровых технологий, независимой оценки качества </w:t>
      </w:r>
      <w:r w:rsidR="00EC347A"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и рейтингов;</w:t>
      </w:r>
    </w:p>
    <w:p w:rsidR="004F34B9" w:rsidRPr="002648CD" w:rsidRDefault="004F34B9" w:rsidP="004F34B9">
      <w:pPr>
        <w:pStyle w:val="aa"/>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защита прав потребителей и повышение качества товаров </w:t>
      </w:r>
      <w:r w:rsidR="00EC347A"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 xml:space="preserve">и услуг посредством взаимодействия с контрольными (надзорными) </w:t>
      </w:r>
      <w:r w:rsidR="00EC347A"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органами (</w:t>
      </w:r>
      <w:proofErr w:type="spellStart"/>
      <w:r w:rsidRPr="002648CD">
        <w:rPr>
          <w:rFonts w:ascii="Times New Roman" w:hAnsi="Times New Roman" w:cs="Times New Roman"/>
          <w:color w:val="000000" w:themeColor="text1"/>
          <w:spacing w:val="1"/>
          <w:sz w:val="28"/>
          <w:szCs w:val="28"/>
        </w:rPr>
        <w:t>Роспотребнадзор</w:t>
      </w:r>
      <w:proofErr w:type="spellEnd"/>
      <w:r w:rsidRPr="002648CD">
        <w:rPr>
          <w:rFonts w:ascii="Times New Roman" w:hAnsi="Times New Roman" w:cs="Times New Roman"/>
          <w:color w:val="000000" w:themeColor="text1"/>
          <w:spacing w:val="1"/>
          <w:sz w:val="28"/>
          <w:szCs w:val="28"/>
        </w:rPr>
        <w:t xml:space="preserve">, </w:t>
      </w:r>
      <w:proofErr w:type="spellStart"/>
      <w:r w:rsidRPr="002648CD">
        <w:rPr>
          <w:rFonts w:ascii="Times New Roman" w:hAnsi="Times New Roman" w:cs="Times New Roman"/>
          <w:color w:val="000000" w:themeColor="text1"/>
          <w:spacing w:val="1"/>
          <w:sz w:val="28"/>
          <w:szCs w:val="28"/>
        </w:rPr>
        <w:t>Россельхознадзор</w:t>
      </w:r>
      <w:proofErr w:type="spellEnd"/>
      <w:r w:rsidRPr="002648CD">
        <w:rPr>
          <w:rFonts w:ascii="Times New Roman" w:hAnsi="Times New Roman" w:cs="Times New Roman"/>
          <w:color w:val="000000" w:themeColor="text1"/>
          <w:spacing w:val="1"/>
          <w:sz w:val="28"/>
          <w:szCs w:val="28"/>
        </w:rPr>
        <w:t xml:space="preserve">, </w:t>
      </w:r>
      <w:proofErr w:type="spellStart"/>
      <w:r w:rsidRPr="002648CD">
        <w:rPr>
          <w:rFonts w:ascii="Times New Roman" w:hAnsi="Times New Roman" w:cs="Times New Roman"/>
          <w:color w:val="000000" w:themeColor="text1"/>
          <w:spacing w:val="1"/>
          <w:sz w:val="28"/>
          <w:szCs w:val="28"/>
        </w:rPr>
        <w:t>Росстандарт</w:t>
      </w:r>
      <w:proofErr w:type="spellEnd"/>
      <w:r w:rsidRPr="002648CD">
        <w:rPr>
          <w:rFonts w:ascii="Times New Roman" w:hAnsi="Times New Roman" w:cs="Times New Roman"/>
          <w:color w:val="000000" w:themeColor="text1"/>
          <w:spacing w:val="1"/>
          <w:sz w:val="28"/>
          <w:szCs w:val="28"/>
        </w:rPr>
        <w:t xml:space="preserve"> и др.), развития системы потребительского образования, в том числе через </w:t>
      </w:r>
      <w:r w:rsidR="00EC347A"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городские информационные ресурсы, социальную рекламу, образовательные семинары;</w:t>
      </w:r>
    </w:p>
    <w:p w:rsidR="004F34B9" w:rsidRPr="002648CD" w:rsidRDefault="004F34B9" w:rsidP="004F34B9">
      <w:pPr>
        <w:pStyle w:val="aa"/>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cs="Times New Roman"/>
          <w:color w:val="000000" w:themeColor="text1"/>
          <w:spacing w:val="1"/>
          <w:sz w:val="28"/>
          <w:szCs w:val="28"/>
        </w:rPr>
        <w:lastRenderedPageBreak/>
        <w:t xml:space="preserve">внедрение цифровых и «умных» решений в потребительском секторе экономики, таких как онлайн-каталоги красноярских производителей </w:t>
      </w:r>
      <w:r w:rsidRPr="002648CD">
        <w:rPr>
          <w:rFonts w:ascii="Times New Roman" w:hAnsi="Times New Roman" w:cs="Times New Roman"/>
          <w:color w:val="000000" w:themeColor="text1"/>
          <w:spacing w:val="1"/>
          <w:sz w:val="28"/>
          <w:szCs w:val="28"/>
        </w:rPr>
        <w:br/>
        <w:t xml:space="preserve">и </w:t>
      </w:r>
      <w:proofErr w:type="spellStart"/>
      <w:r w:rsidRPr="002648CD">
        <w:rPr>
          <w:rFonts w:ascii="Times New Roman" w:hAnsi="Times New Roman" w:cs="Times New Roman"/>
          <w:color w:val="000000" w:themeColor="text1"/>
          <w:spacing w:val="1"/>
          <w:sz w:val="28"/>
          <w:szCs w:val="28"/>
        </w:rPr>
        <w:t>самозанятых</w:t>
      </w:r>
      <w:proofErr w:type="spellEnd"/>
      <w:r w:rsidRPr="002648CD">
        <w:rPr>
          <w:rFonts w:ascii="Times New Roman" w:hAnsi="Times New Roman" w:cs="Times New Roman"/>
          <w:color w:val="000000" w:themeColor="text1"/>
          <w:spacing w:val="1"/>
          <w:sz w:val="28"/>
          <w:szCs w:val="28"/>
        </w:rPr>
        <w:t xml:space="preserve">, интеграция с </w:t>
      </w:r>
      <w:proofErr w:type="spellStart"/>
      <w:r w:rsidRPr="002648CD">
        <w:rPr>
          <w:rFonts w:ascii="Times New Roman" w:hAnsi="Times New Roman" w:cs="Times New Roman"/>
          <w:color w:val="000000" w:themeColor="text1"/>
          <w:spacing w:val="1"/>
          <w:sz w:val="28"/>
          <w:szCs w:val="28"/>
        </w:rPr>
        <w:t>маркетплейсами</w:t>
      </w:r>
      <w:proofErr w:type="spellEnd"/>
      <w:r w:rsidRPr="002648CD">
        <w:rPr>
          <w:rFonts w:ascii="Times New Roman" w:hAnsi="Times New Roman" w:cs="Times New Roman"/>
          <w:color w:val="000000" w:themeColor="text1"/>
          <w:spacing w:val="1"/>
          <w:sz w:val="28"/>
          <w:szCs w:val="28"/>
        </w:rPr>
        <w:t xml:space="preserve">, онлайн-карты ярмарок, рынков </w:t>
      </w:r>
      <w:r w:rsidRPr="002648CD">
        <w:rPr>
          <w:rFonts w:ascii="Times New Roman" w:hAnsi="Times New Roman" w:cs="Times New Roman"/>
          <w:sz w:val="28"/>
          <w:szCs w:val="28"/>
        </w:rPr>
        <w:t>и мест социально ориентированной торговли.</w:t>
      </w:r>
    </w:p>
    <w:p w:rsidR="00987F0F" w:rsidRPr="002648CD" w:rsidRDefault="00987F0F" w:rsidP="003F762B">
      <w:pPr>
        <w:pStyle w:val="aa"/>
        <w:widowControl w:val="0"/>
        <w:numPr>
          <w:ilvl w:val="0"/>
          <w:numId w:val="30"/>
        </w:numPr>
        <w:tabs>
          <w:tab w:val="left" w:pos="993"/>
          <w:tab w:val="left" w:pos="1276"/>
        </w:tabs>
        <w:ind w:left="0" w:firstLine="709"/>
        <w:jc w:val="both"/>
        <w:rPr>
          <w:rFonts w:ascii="Times New Roman" w:hAnsi="Times New Roman" w:cs="Times New Roman"/>
          <w:sz w:val="28"/>
          <w:szCs w:val="28"/>
        </w:rPr>
      </w:pPr>
      <w:r w:rsidRPr="002648CD">
        <w:rPr>
          <w:rFonts w:ascii="Times New Roman" w:hAnsi="Times New Roman" w:cs="Times New Roman"/>
          <w:sz w:val="28"/>
          <w:szCs w:val="28"/>
        </w:rPr>
        <w:t xml:space="preserve">Обеспечение реализации полномочий администрации города </w:t>
      </w:r>
      <w:r w:rsidRPr="002648CD">
        <w:rPr>
          <w:rFonts w:ascii="Times New Roman" w:hAnsi="Times New Roman" w:cs="Times New Roman"/>
          <w:sz w:val="28"/>
          <w:szCs w:val="28"/>
        </w:rPr>
        <w:br/>
        <w:t xml:space="preserve">в области внедрения принципов и стандартов </w:t>
      </w:r>
      <w:proofErr w:type="spellStart"/>
      <w:r w:rsidRPr="002648CD">
        <w:rPr>
          <w:rFonts w:ascii="Times New Roman" w:hAnsi="Times New Roman" w:cs="Times New Roman"/>
          <w:sz w:val="28"/>
          <w:szCs w:val="28"/>
        </w:rPr>
        <w:t>клиентоцентричности</w:t>
      </w:r>
      <w:proofErr w:type="spellEnd"/>
      <w:r w:rsidRPr="002648CD">
        <w:rPr>
          <w:rFonts w:ascii="Times New Roman" w:hAnsi="Times New Roman" w:cs="Times New Roman"/>
          <w:sz w:val="28"/>
          <w:szCs w:val="28"/>
        </w:rPr>
        <w:t>:</w:t>
      </w:r>
    </w:p>
    <w:p w:rsidR="00987F0F" w:rsidRPr="002648CD" w:rsidRDefault="00987F0F" w:rsidP="00987F0F">
      <w:pPr>
        <w:pStyle w:val="aa"/>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применение единых подходов при реализации органами администрации города мероприятий Стандартов </w:t>
      </w:r>
      <w:proofErr w:type="spellStart"/>
      <w:r w:rsidRPr="002648CD">
        <w:rPr>
          <w:rFonts w:ascii="Times New Roman" w:hAnsi="Times New Roman" w:cs="Times New Roman"/>
          <w:color w:val="000000" w:themeColor="text1"/>
          <w:spacing w:val="1"/>
          <w:sz w:val="28"/>
          <w:szCs w:val="28"/>
        </w:rPr>
        <w:t>клиентоцентричности</w:t>
      </w:r>
      <w:proofErr w:type="spellEnd"/>
      <w:r w:rsidRPr="002648CD">
        <w:rPr>
          <w:rFonts w:ascii="Times New Roman" w:hAnsi="Times New Roman" w:cs="Times New Roman"/>
          <w:color w:val="000000" w:themeColor="text1"/>
          <w:spacing w:val="1"/>
          <w:sz w:val="28"/>
          <w:szCs w:val="28"/>
        </w:rPr>
        <w:t xml:space="preserve"> «Государство для людей», «Государство для бизнеса», «Стандарт </w:t>
      </w:r>
      <w:r w:rsidRPr="002648CD">
        <w:rPr>
          <w:rFonts w:ascii="Times New Roman" w:hAnsi="Times New Roman" w:cs="Times New Roman"/>
          <w:color w:val="000000" w:themeColor="text1"/>
          <w:spacing w:val="1"/>
          <w:sz w:val="28"/>
          <w:szCs w:val="28"/>
        </w:rPr>
        <w:br/>
        <w:t>для внутреннего клиента», утвержденных в развитие федерального проекта «Государство для людей»;</w:t>
      </w:r>
    </w:p>
    <w:p w:rsidR="00987F0F" w:rsidRPr="002648CD" w:rsidRDefault="00987F0F" w:rsidP="00987F0F">
      <w:pPr>
        <w:pStyle w:val="aa"/>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повышение удовлетворенности граждан взаимодействием с органами администрации города Красноярска по всем направлениям деятельности </w:t>
      </w:r>
      <w:r w:rsidRPr="002648CD">
        <w:rPr>
          <w:rFonts w:ascii="Times New Roman" w:hAnsi="Times New Roman" w:cs="Times New Roman"/>
          <w:color w:val="000000" w:themeColor="text1"/>
          <w:spacing w:val="1"/>
          <w:sz w:val="28"/>
          <w:szCs w:val="28"/>
        </w:rPr>
        <w:br/>
        <w:t>с целью обеспечения роста доверия к власти, снижения социального напряжения;</w:t>
      </w:r>
    </w:p>
    <w:p w:rsidR="00987F0F" w:rsidRPr="002648CD" w:rsidRDefault="00987F0F" w:rsidP="00987F0F">
      <w:pPr>
        <w:pStyle w:val="aa"/>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содействие проведению на постоянной основе реинжиниринга процессов предоставления муниципальных услуг и выполнения функций </w:t>
      </w:r>
      <w:r w:rsidR="00EC347A" w:rsidRPr="002648CD">
        <w:rPr>
          <w:rFonts w:ascii="Times New Roman" w:hAnsi="Times New Roman" w:cs="Times New Roman"/>
          <w:color w:val="000000" w:themeColor="text1"/>
          <w:spacing w:val="1"/>
          <w:sz w:val="28"/>
          <w:szCs w:val="28"/>
        </w:rPr>
        <w:br/>
      </w:r>
      <w:r w:rsidRPr="002648CD">
        <w:rPr>
          <w:rFonts w:ascii="Times New Roman" w:hAnsi="Times New Roman" w:cs="Times New Roman"/>
          <w:color w:val="000000" w:themeColor="text1"/>
          <w:spacing w:val="1"/>
          <w:sz w:val="28"/>
          <w:szCs w:val="28"/>
        </w:rPr>
        <w:t>с целью повышения их доступности для граждан, а также оптимизации ресурсов и снижения издержек администрации города Красноярска;</w:t>
      </w:r>
    </w:p>
    <w:p w:rsidR="00987F0F" w:rsidRPr="002648CD" w:rsidRDefault="00987F0F" w:rsidP="00987F0F">
      <w:pPr>
        <w:pStyle w:val="aa"/>
        <w:numPr>
          <w:ilvl w:val="0"/>
          <w:numId w:val="6"/>
        </w:numPr>
        <w:tabs>
          <w:tab w:val="left" w:pos="993"/>
        </w:tabs>
        <w:ind w:left="0" w:firstLine="709"/>
        <w:jc w:val="both"/>
        <w:rPr>
          <w:rFonts w:ascii="Times New Roman" w:hAnsi="Times New Roman" w:cs="Times New Roman"/>
          <w:color w:val="000000" w:themeColor="text1"/>
          <w:spacing w:val="1"/>
          <w:sz w:val="28"/>
          <w:szCs w:val="28"/>
        </w:rPr>
      </w:pPr>
      <w:r w:rsidRPr="002648CD">
        <w:rPr>
          <w:rFonts w:ascii="Times New Roman" w:hAnsi="Times New Roman" w:cs="Times New Roman"/>
          <w:color w:val="000000" w:themeColor="text1"/>
          <w:spacing w:val="1"/>
          <w:sz w:val="28"/>
          <w:szCs w:val="28"/>
        </w:rPr>
        <w:t xml:space="preserve">информационное обеспечение в сфере внедрения принципов </w:t>
      </w:r>
      <w:r w:rsidRPr="002648CD">
        <w:rPr>
          <w:rFonts w:ascii="Times New Roman" w:hAnsi="Times New Roman" w:cs="Times New Roman"/>
          <w:color w:val="000000" w:themeColor="text1"/>
          <w:spacing w:val="1"/>
          <w:sz w:val="28"/>
          <w:szCs w:val="28"/>
        </w:rPr>
        <w:br/>
        <w:t xml:space="preserve">и стандартов </w:t>
      </w:r>
      <w:proofErr w:type="spellStart"/>
      <w:r w:rsidRPr="002648CD">
        <w:rPr>
          <w:rFonts w:ascii="Times New Roman" w:hAnsi="Times New Roman" w:cs="Times New Roman"/>
          <w:color w:val="000000" w:themeColor="text1"/>
          <w:spacing w:val="1"/>
          <w:sz w:val="28"/>
          <w:szCs w:val="28"/>
        </w:rPr>
        <w:t>клиентоцентричности</w:t>
      </w:r>
      <w:proofErr w:type="spellEnd"/>
      <w:r w:rsidRPr="002648CD">
        <w:rPr>
          <w:rFonts w:ascii="Times New Roman" w:hAnsi="Times New Roman" w:cs="Times New Roman"/>
          <w:color w:val="000000" w:themeColor="text1"/>
          <w:spacing w:val="1"/>
          <w:sz w:val="28"/>
          <w:szCs w:val="28"/>
        </w:rPr>
        <w:t xml:space="preserve"> на территории города.</w:t>
      </w:r>
    </w:p>
    <w:p w:rsidR="00246ABE" w:rsidRPr="002648CD" w:rsidRDefault="00246ABE" w:rsidP="00690616">
      <w:pPr>
        <w:widowControl/>
        <w:ind w:firstLine="709"/>
        <w:jc w:val="both"/>
        <w:rPr>
          <w:rFonts w:ascii="Times New Roman" w:hAnsi="Times New Roman" w:cs="Times New Roman"/>
          <w:sz w:val="28"/>
          <w:szCs w:val="28"/>
        </w:rPr>
      </w:pPr>
      <w:r w:rsidRPr="002648CD">
        <w:rPr>
          <w:rFonts w:ascii="Times New Roman" w:hAnsi="Times New Roman" w:cs="Times New Roman"/>
          <w:sz w:val="28"/>
          <w:szCs w:val="28"/>
        </w:rPr>
        <w:t>Деятельность департамента экономическо</w:t>
      </w:r>
      <w:r w:rsidR="00D7532E" w:rsidRPr="002648CD">
        <w:rPr>
          <w:rFonts w:ascii="Times New Roman" w:hAnsi="Times New Roman" w:cs="Times New Roman"/>
          <w:sz w:val="28"/>
          <w:szCs w:val="28"/>
        </w:rPr>
        <w:t>й политики и инвестиционного</w:t>
      </w:r>
      <w:r w:rsidRPr="002648CD">
        <w:rPr>
          <w:rFonts w:ascii="Times New Roman" w:hAnsi="Times New Roman" w:cs="Times New Roman"/>
          <w:sz w:val="28"/>
          <w:szCs w:val="28"/>
        </w:rPr>
        <w:t xml:space="preserve"> развития администрации города Красноярска в прогнозном периоде будет направлена </w:t>
      </w:r>
      <w:proofErr w:type="gramStart"/>
      <w:r w:rsidRPr="002648CD">
        <w:rPr>
          <w:rFonts w:ascii="Times New Roman" w:hAnsi="Times New Roman" w:cs="Times New Roman"/>
          <w:sz w:val="28"/>
          <w:szCs w:val="28"/>
        </w:rPr>
        <w:t>на</w:t>
      </w:r>
      <w:proofErr w:type="gramEnd"/>
      <w:r w:rsidRPr="002648CD">
        <w:rPr>
          <w:rFonts w:ascii="Times New Roman" w:hAnsi="Times New Roman" w:cs="Times New Roman"/>
          <w:sz w:val="28"/>
          <w:szCs w:val="28"/>
        </w:rPr>
        <w:t>:</w:t>
      </w:r>
    </w:p>
    <w:p w:rsidR="00246ABE" w:rsidRPr="002648CD" w:rsidRDefault="00E23456" w:rsidP="001E41E6">
      <w:pPr>
        <w:pStyle w:val="aa"/>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 xml:space="preserve">содействие </w:t>
      </w:r>
      <w:r w:rsidR="00246ABE" w:rsidRPr="002648CD">
        <w:rPr>
          <w:rFonts w:ascii="Times New Roman" w:hAnsi="Times New Roman"/>
          <w:sz w:val="28"/>
          <w:szCs w:val="28"/>
        </w:rPr>
        <w:t xml:space="preserve">созданию благоприятного </w:t>
      </w:r>
      <w:r w:rsidR="009D462A" w:rsidRPr="002648CD">
        <w:rPr>
          <w:rFonts w:ascii="Times New Roman" w:hAnsi="Times New Roman"/>
          <w:sz w:val="28"/>
          <w:szCs w:val="28"/>
        </w:rPr>
        <w:t>инвестиционного</w:t>
      </w:r>
      <w:r w:rsidR="00246ABE" w:rsidRPr="002648CD">
        <w:rPr>
          <w:rFonts w:ascii="Times New Roman" w:hAnsi="Times New Roman"/>
          <w:sz w:val="28"/>
          <w:szCs w:val="28"/>
        </w:rPr>
        <w:t xml:space="preserve"> климата </w:t>
      </w:r>
      <w:r w:rsidR="00987F0F" w:rsidRPr="002648CD">
        <w:rPr>
          <w:rFonts w:ascii="Times New Roman" w:hAnsi="Times New Roman"/>
          <w:sz w:val="28"/>
          <w:szCs w:val="28"/>
        </w:rPr>
        <w:br/>
      </w:r>
      <w:r w:rsidR="00246ABE" w:rsidRPr="002648CD">
        <w:rPr>
          <w:rFonts w:ascii="Times New Roman" w:hAnsi="Times New Roman"/>
          <w:sz w:val="28"/>
          <w:szCs w:val="28"/>
        </w:rPr>
        <w:t>для ведения бизнеса на территории города Красноярска</w:t>
      </w:r>
      <w:r w:rsidR="006E65F4" w:rsidRPr="002648CD">
        <w:rPr>
          <w:rFonts w:ascii="Times New Roman" w:hAnsi="Times New Roman"/>
          <w:sz w:val="28"/>
          <w:szCs w:val="28"/>
        </w:rPr>
        <w:t>;</w:t>
      </w:r>
    </w:p>
    <w:p w:rsidR="00246ABE" w:rsidRPr="002648CD" w:rsidRDefault="00E46813"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обеспечение надежного функционирования инфраструктуры поддержки малого и среднего предпринимательства</w:t>
      </w:r>
      <w:r w:rsidR="00E23456" w:rsidRPr="002648CD">
        <w:rPr>
          <w:rFonts w:ascii="Times New Roman" w:hAnsi="Times New Roman"/>
          <w:sz w:val="28"/>
          <w:szCs w:val="28"/>
        </w:rPr>
        <w:t>;</w:t>
      </w:r>
    </w:p>
    <w:p w:rsidR="00246ABE" w:rsidRPr="002648CD" w:rsidRDefault="00E23456"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 xml:space="preserve">оказание </w:t>
      </w:r>
      <w:r w:rsidR="007B06D9" w:rsidRPr="002648CD">
        <w:rPr>
          <w:rFonts w:ascii="Times New Roman" w:hAnsi="Times New Roman"/>
          <w:sz w:val="28"/>
          <w:szCs w:val="28"/>
        </w:rPr>
        <w:t>ф</w:t>
      </w:r>
      <w:r w:rsidR="00246ABE" w:rsidRPr="002648CD">
        <w:rPr>
          <w:rFonts w:ascii="Times New Roman" w:hAnsi="Times New Roman"/>
          <w:sz w:val="28"/>
          <w:szCs w:val="28"/>
        </w:rPr>
        <w:t>инансов</w:t>
      </w:r>
      <w:r w:rsidR="007B06D9" w:rsidRPr="002648CD">
        <w:rPr>
          <w:rFonts w:ascii="Times New Roman" w:hAnsi="Times New Roman"/>
          <w:sz w:val="28"/>
          <w:szCs w:val="28"/>
        </w:rPr>
        <w:t>ой</w:t>
      </w:r>
      <w:r w:rsidR="00246ABE" w:rsidRPr="002648CD">
        <w:rPr>
          <w:rFonts w:ascii="Times New Roman" w:hAnsi="Times New Roman"/>
          <w:sz w:val="28"/>
          <w:szCs w:val="28"/>
        </w:rPr>
        <w:t xml:space="preserve"> и имущественн</w:t>
      </w:r>
      <w:r w:rsidR="007B06D9" w:rsidRPr="002648CD">
        <w:rPr>
          <w:rFonts w:ascii="Times New Roman" w:hAnsi="Times New Roman"/>
          <w:sz w:val="28"/>
          <w:szCs w:val="28"/>
        </w:rPr>
        <w:t>ой</w:t>
      </w:r>
      <w:r w:rsidR="00246ABE" w:rsidRPr="002648CD">
        <w:rPr>
          <w:rFonts w:ascii="Times New Roman" w:hAnsi="Times New Roman"/>
          <w:sz w:val="28"/>
          <w:szCs w:val="28"/>
        </w:rPr>
        <w:t xml:space="preserve"> поддержк</w:t>
      </w:r>
      <w:r w:rsidR="007B06D9" w:rsidRPr="002648CD">
        <w:rPr>
          <w:rFonts w:ascii="Times New Roman" w:hAnsi="Times New Roman"/>
          <w:sz w:val="28"/>
          <w:szCs w:val="28"/>
        </w:rPr>
        <w:t>и</w:t>
      </w:r>
      <w:r w:rsidR="00246ABE" w:rsidRPr="002648CD">
        <w:rPr>
          <w:rFonts w:ascii="Times New Roman" w:hAnsi="Times New Roman"/>
          <w:sz w:val="28"/>
          <w:szCs w:val="28"/>
        </w:rPr>
        <w:t xml:space="preserve"> субъект</w:t>
      </w:r>
      <w:r w:rsidR="007B06D9" w:rsidRPr="002648CD">
        <w:rPr>
          <w:rFonts w:ascii="Times New Roman" w:hAnsi="Times New Roman"/>
          <w:sz w:val="28"/>
          <w:szCs w:val="28"/>
        </w:rPr>
        <w:t>ам</w:t>
      </w:r>
      <w:r w:rsidR="00246ABE" w:rsidRPr="002648CD">
        <w:rPr>
          <w:rFonts w:ascii="Times New Roman" w:hAnsi="Times New Roman"/>
          <w:sz w:val="28"/>
          <w:szCs w:val="28"/>
        </w:rPr>
        <w:t xml:space="preserve"> малого </w:t>
      </w:r>
      <w:r w:rsidR="00C94E6F" w:rsidRPr="002648CD">
        <w:rPr>
          <w:rFonts w:ascii="Times New Roman" w:hAnsi="Times New Roman"/>
          <w:sz w:val="28"/>
          <w:szCs w:val="28"/>
        </w:rPr>
        <w:br/>
      </w:r>
      <w:r w:rsidR="00246ABE" w:rsidRPr="002648CD">
        <w:rPr>
          <w:rFonts w:ascii="Times New Roman" w:hAnsi="Times New Roman"/>
          <w:sz w:val="28"/>
          <w:szCs w:val="28"/>
        </w:rPr>
        <w:t>и среднего предпринимательства</w:t>
      </w:r>
      <w:r w:rsidRPr="002648CD">
        <w:rPr>
          <w:rFonts w:ascii="Times New Roman" w:hAnsi="Times New Roman"/>
          <w:sz w:val="28"/>
          <w:szCs w:val="28"/>
        </w:rPr>
        <w:t>;</w:t>
      </w:r>
    </w:p>
    <w:p w:rsidR="00246ABE" w:rsidRPr="002648CD" w:rsidRDefault="00E23456"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организаци</w:t>
      </w:r>
      <w:r w:rsidR="00E838C0" w:rsidRPr="002648CD">
        <w:rPr>
          <w:rFonts w:ascii="Times New Roman" w:hAnsi="Times New Roman"/>
          <w:sz w:val="28"/>
          <w:szCs w:val="28"/>
        </w:rPr>
        <w:t>ю</w:t>
      </w:r>
      <w:r w:rsidRPr="002648CD">
        <w:rPr>
          <w:rFonts w:ascii="Times New Roman" w:hAnsi="Times New Roman"/>
          <w:sz w:val="28"/>
          <w:szCs w:val="28"/>
        </w:rPr>
        <w:t xml:space="preserve"> </w:t>
      </w:r>
      <w:r w:rsidR="00246ABE" w:rsidRPr="002648CD">
        <w:rPr>
          <w:rFonts w:ascii="Times New Roman" w:hAnsi="Times New Roman"/>
          <w:sz w:val="28"/>
          <w:szCs w:val="28"/>
        </w:rPr>
        <w:t xml:space="preserve">работы </w:t>
      </w:r>
      <w:r w:rsidR="009D462A" w:rsidRPr="002648CD">
        <w:rPr>
          <w:rFonts w:ascii="Times New Roman" w:hAnsi="Times New Roman"/>
          <w:sz w:val="28"/>
          <w:szCs w:val="28"/>
        </w:rPr>
        <w:t>Инвестицио</w:t>
      </w:r>
      <w:r w:rsidR="00246ABE" w:rsidRPr="002648CD">
        <w:rPr>
          <w:rFonts w:ascii="Times New Roman" w:hAnsi="Times New Roman"/>
          <w:sz w:val="28"/>
          <w:szCs w:val="28"/>
        </w:rPr>
        <w:t xml:space="preserve">нного совета </w:t>
      </w:r>
      <w:r w:rsidR="009D462A" w:rsidRPr="002648CD">
        <w:rPr>
          <w:rFonts w:ascii="Times New Roman" w:hAnsi="Times New Roman"/>
          <w:sz w:val="28"/>
          <w:szCs w:val="28"/>
        </w:rPr>
        <w:t xml:space="preserve">при Главе города Красноярска, Координационного совета </w:t>
      </w:r>
      <w:r w:rsidR="00246ABE" w:rsidRPr="002648CD">
        <w:rPr>
          <w:rFonts w:ascii="Times New Roman" w:hAnsi="Times New Roman"/>
          <w:sz w:val="28"/>
          <w:szCs w:val="28"/>
        </w:rPr>
        <w:t>в области развития малого и среднего предпринимательства при Главе города Красноярска</w:t>
      </w:r>
      <w:r w:rsidRPr="002648CD">
        <w:rPr>
          <w:rFonts w:ascii="Times New Roman" w:hAnsi="Times New Roman"/>
          <w:sz w:val="28"/>
          <w:szCs w:val="28"/>
        </w:rPr>
        <w:t>;</w:t>
      </w:r>
    </w:p>
    <w:p w:rsidR="00246ABE" w:rsidRPr="002648CD" w:rsidRDefault="00E23456"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 xml:space="preserve">взаимодействие </w:t>
      </w:r>
      <w:r w:rsidR="00246ABE" w:rsidRPr="002648CD">
        <w:rPr>
          <w:rFonts w:ascii="Times New Roman" w:hAnsi="Times New Roman"/>
          <w:sz w:val="28"/>
          <w:szCs w:val="28"/>
        </w:rPr>
        <w:t>с Правительством Красноярского края по вопросам поддержки субъектов малого и среднего предпринимательства</w:t>
      </w:r>
      <w:r w:rsidRPr="002648CD">
        <w:rPr>
          <w:rFonts w:ascii="Times New Roman" w:hAnsi="Times New Roman"/>
          <w:sz w:val="28"/>
          <w:szCs w:val="28"/>
        </w:rPr>
        <w:t>;</w:t>
      </w:r>
    </w:p>
    <w:p w:rsidR="00E46813" w:rsidRPr="002648CD" w:rsidRDefault="00E46813"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увеличение числа населения, занятого в малом и среднем предпринимательстве;</w:t>
      </w:r>
    </w:p>
    <w:p w:rsidR="00E838C0" w:rsidRPr="002648CD" w:rsidRDefault="00244366"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осуществление анализа социально–экономической ситуации в городе;</w:t>
      </w:r>
    </w:p>
    <w:p w:rsidR="00E838C0" w:rsidRPr="002648CD" w:rsidRDefault="00244366" w:rsidP="00F65701">
      <w:pPr>
        <w:pStyle w:val="aa"/>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разработк</w:t>
      </w:r>
      <w:r w:rsidR="00E838C0" w:rsidRPr="002648CD">
        <w:rPr>
          <w:rFonts w:ascii="Times New Roman" w:hAnsi="Times New Roman"/>
          <w:sz w:val="28"/>
          <w:szCs w:val="28"/>
        </w:rPr>
        <w:t xml:space="preserve">у </w:t>
      </w:r>
      <w:r w:rsidRPr="002648CD">
        <w:rPr>
          <w:rFonts w:ascii="Times New Roman" w:hAnsi="Times New Roman"/>
          <w:sz w:val="28"/>
          <w:szCs w:val="28"/>
        </w:rPr>
        <w:t xml:space="preserve">прогнозов социально-экономического развития города Красноярска на среднесрочный и долгосрочный периоды; </w:t>
      </w:r>
    </w:p>
    <w:p w:rsidR="00246ABE" w:rsidRPr="002648CD" w:rsidRDefault="00244366"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организаци</w:t>
      </w:r>
      <w:r w:rsidR="00E838C0" w:rsidRPr="002648CD">
        <w:rPr>
          <w:rFonts w:ascii="Times New Roman" w:hAnsi="Times New Roman"/>
          <w:sz w:val="28"/>
          <w:szCs w:val="28"/>
        </w:rPr>
        <w:t>ю</w:t>
      </w:r>
      <w:r w:rsidRPr="002648CD">
        <w:rPr>
          <w:rFonts w:ascii="Times New Roman" w:hAnsi="Times New Roman"/>
          <w:sz w:val="28"/>
          <w:szCs w:val="28"/>
        </w:rPr>
        <w:t xml:space="preserve"> работы по выполнению плана мероприятий по реализации стратегии социально–экономического развития города Красноярска </w:t>
      </w:r>
      <w:r w:rsidR="00A01B5B" w:rsidRPr="002648CD">
        <w:rPr>
          <w:rFonts w:ascii="Times New Roman" w:hAnsi="Times New Roman"/>
          <w:sz w:val="28"/>
          <w:szCs w:val="28"/>
        </w:rPr>
        <w:br/>
      </w:r>
      <w:r w:rsidRPr="002648CD">
        <w:rPr>
          <w:rFonts w:ascii="Times New Roman" w:hAnsi="Times New Roman"/>
          <w:sz w:val="28"/>
          <w:szCs w:val="28"/>
        </w:rPr>
        <w:t>до 2030 года</w:t>
      </w:r>
      <w:r w:rsidR="00446A8B" w:rsidRPr="002648CD">
        <w:rPr>
          <w:rFonts w:ascii="Times New Roman" w:hAnsi="Times New Roman"/>
          <w:sz w:val="28"/>
          <w:szCs w:val="28"/>
        </w:rPr>
        <w:t>;</w:t>
      </w:r>
    </w:p>
    <w:p w:rsidR="00246ABE" w:rsidRPr="002648CD" w:rsidRDefault="00446A8B"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lastRenderedPageBreak/>
        <w:t xml:space="preserve">формирование </w:t>
      </w:r>
      <w:r w:rsidR="00246ABE" w:rsidRPr="002648CD">
        <w:rPr>
          <w:rFonts w:ascii="Times New Roman" w:hAnsi="Times New Roman"/>
          <w:sz w:val="28"/>
          <w:szCs w:val="28"/>
        </w:rPr>
        <w:t>тарифной политики администрации города</w:t>
      </w:r>
      <w:r w:rsidRPr="002648CD">
        <w:rPr>
          <w:rFonts w:ascii="Times New Roman" w:hAnsi="Times New Roman"/>
          <w:sz w:val="28"/>
          <w:szCs w:val="28"/>
        </w:rPr>
        <w:t>;</w:t>
      </w:r>
    </w:p>
    <w:p w:rsidR="00246ABE" w:rsidRPr="002648CD" w:rsidRDefault="00446A8B" w:rsidP="00206D89">
      <w:pPr>
        <w:pStyle w:val="aa"/>
        <w:widowControl w:val="0"/>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 xml:space="preserve">определение </w:t>
      </w:r>
      <w:r w:rsidR="00246ABE" w:rsidRPr="002648CD">
        <w:rPr>
          <w:rFonts w:ascii="Times New Roman" w:hAnsi="Times New Roman"/>
          <w:sz w:val="28"/>
          <w:szCs w:val="28"/>
        </w:rPr>
        <w:t>условий и порядка деятельности муниципальных предприятий и учреждений в части финансово</w:t>
      </w:r>
      <w:r w:rsidR="005301A4" w:rsidRPr="002648CD">
        <w:rPr>
          <w:rFonts w:ascii="Times New Roman" w:hAnsi="Times New Roman"/>
          <w:sz w:val="28"/>
          <w:szCs w:val="28"/>
        </w:rPr>
        <w:t>–</w:t>
      </w:r>
      <w:r w:rsidR="00246ABE" w:rsidRPr="002648CD">
        <w:rPr>
          <w:rFonts w:ascii="Times New Roman" w:hAnsi="Times New Roman"/>
          <w:sz w:val="28"/>
          <w:szCs w:val="28"/>
        </w:rPr>
        <w:t>хозяйственной деятельности</w:t>
      </w:r>
      <w:r w:rsidRPr="002648CD">
        <w:rPr>
          <w:rFonts w:ascii="Times New Roman" w:hAnsi="Times New Roman"/>
          <w:sz w:val="28"/>
          <w:szCs w:val="28"/>
        </w:rPr>
        <w:t>;</w:t>
      </w:r>
    </w:p>
    <w:p w:rsidR="00246ABE" w:rsidRPr="002648CD" w:rsidRDefault="00446A8B" w:rsidP="007C32BA">
      <w:pPr>
        <w:pStyle w:val="aa"/>
        <w:numPr>
          <w:ilvl w:val="0"/>
          <w:numId w:val="6"/>
        </w:numPr>
        <w:tabs>
          <w:tab w:val="left" w:pos="993"/>
        </w:tabs>
        <w:ind w:left="0" w:firstLine="709"/>
        <w:jc w:val="both"/>
        <w:rPr>
          <w:rFonts w:ascii="Times New Roman" w:hAnsi="Times New Roman"/>
          <w:sz w:val="28"/>
          <w:szCs w:val="28"/>
        </w:rPr>
      </w:pPr>
      <w:r w:rsidRPr="002648CD">
        <w:rPr>
          <w:rFonts w:ascii="Times New Roman" w:hAnsi="Times New Roman"/>
          <w:sz w:val="28"/>
          <w:szCs w:val="28"/>
        </w:rPr>
        <w:t xml:space="preserve">формирование </w:t>
      </w:r>
      <w:r w:rsidR="00246ABE" w:rsidRPr="002648CD">
        <w:rPr>
          <w:rFonts w:ascii="Times New Roman" w:hAnsi="Times New Roman"/>
          <w:sz w:val="28"/>
          <w:szCs w:val="28"/>
        </w:rPr>
        <w:t>экономически обоснованной инвестиционной политики за счет различных источников финансирования</w:t>
      </w:r>
      <w:r w:rsidRPr="002648CD">
        <w:rPr>
          <w:rFonts w:ascii="Times New Roman" w:hAnsi="Times New Roman"/>
          <w:sz w:val="28"/>
          <w:szCs w:val="28"/>
        </w:rPr>
        <w:t>;</w:t>
      </w:r>
    </w:p>
    <w:p w:rsidR="00645C35" w:rsidRPr="002648CD" w:rsidRDefault="00446A8B" w:rsidP="00645C35">
      <w:pPr>
        <w:pStyle w:val="aa"/>
        <w:numPr>
          <w:ilvl w:val="0"/>
          <w:numId w:val="6"/>
        </w:numPr>
        <w:tabs>
          <w:tab w:val="left" w:pos="993"/>
        </w:tabs>
        <w:ind w:left="0" w:firstLine="709"/>
        <w:jc w:val="both"/>
        <w:rPr>
          <w:rFonts w:ascii="Times New Roman" w:hAnsi="Times New Roman"/>
          <w:color w:val="000000" w:themeColor="text1"/>
          <w:sz w:val="28"/>
          <w:szCs w:val="28"/>
        </w:rPr>
      </w:pPr>
      <w:r w:rsidRPr="002648CD">
        <w:rPr>
          <w:rFonts w:ascii="Times New Roman" w:hAnsi="Times New Roman"/>
          <w:color w:val="000000" w:themeColor="text1"/>
          <w:sz w:val="28"/>
          <w:szCs w:val="28"/>
        </w:rPr>
        <w:t xml:space="preserve">обеспечение </w:t>
      </w:r>
      <w:r w:rsidR="00246ABE" w:rsidRPr="002648CD">
        <w:rPr>
          <w:rFonts w:ascii="Times New Roman" w:hAnsi="Times New Roman"/>
          <w:color w:val="000000" w:themeColor="text1"/>
          <w:sz w:val="28"/>
          <w:szCs w:val="28"/>
        </w:rPr>
        <w:t>реализации полномочий администрации города в области социально</w:t>
      </w:r>
      <w:r w:rsidR="005301A4" w:rsidRPr="002648CD">
        <w:rPr>
          <w:rFonts w:ascii="Times New Roman" w:hAnsi="Times New Roman"/>
          <w:color w:val="000000" w:themeColor="text1"/>
          <w:sz w:val="28"/>
          <w:szCs w:val="28"/>
        </w:rPr>
        <w:t>–</w:t>
      </w:r>
      <w:r w:rsidR="00246ABE" w:rsidRPr="002648CD">
        <w:rPr>
          <w:rFonts w:ascii="Times New Roman" w:hAnsi="Times New Roman"/>
          <w:color w:val="000000" w:themeColor="text1"/>
          <w:sz w:val="28"/>
          <w:szCs w:val="28"/>
        </w:rPr>
        <w:t>трудовых отношений</w:t>
      </w:r>
      <w:r w:rsidRPr="002648CD">
        <w:rPr>
          <w:rFonts w:ascii="Times New Roman" w:hAnsi="Times New Roman"/>
          <w:color w:val="000000" w:themeColor="text1"/>
          <w:sz w:val="28"/>
          <w:szCs w:val="28"/>
        </w:rPr>
        <w:t>;</w:t>
      </w:r>
      <w:r w:rsidR="00645C35" w:rsidRPr="002648CD">
        <w:rPr>
          <w:rFonts w:ascii="Times New Roman" w:hAnsi="Times New Roman"/>
          <w:color w:val="000000" w:themeColor="text1"/>
          <w:sz w:val="28"/>
          <w:szCs w:val="28"/>
        </w:rPr>
        <w:t xml:space="preserve"> </w:t>
      </w:r>
    </w:p>
    <w:p w:rsidR="00645C35" w:rsidRPr="002648CD" w:rsidRDefault="00645C35" w:rsidP="00645C35">
      <w:pPr>
        <w:pStyle w:val="aa"/>
        <w:numPr>
          <w:ilvl w:val="0"/>
          <w:numId w:val="6"/>
        </w:numPr>
        <w:tabs>
          <w:tab w:val="left" w:pos="993"/>
        </w:tabs>
        <w:ind w:left="0" w:firstLine="709"/>
        <w:jc w:val="both"/>
        <w:rPr>
          <w:rFonts w:ascii="Times New Roman" w:hAnsi="Times New Roman" w:cs="Times New Roman"/>
          <w:color w:val="000000" w:themeColor="text1"/>
          <w:sz w:val="28"/>
          <w:szCs w:val="28"/>
        </w:rPr>
      </w:pPr>
      <w:r w:rsidRPr="002648CD">
        <w:rPr>
          <w:rFonts w:ascii="Times New Roman" w:hAnsi="Times New Roman"/>
          <w:color w:val="000000" w:themeColor="text1"/>
          <w:sz w:val="28"/>
          <w:szCs w:val="28"/>
        </w:rPr>
        <w:t>осуществление системной работы по противодействию: нелегальной занятости, задолженности по заработной плате перед работниками организаций, зарегистрированных на территории города;</w:t>
      </w:r>
    </w:p>
    <w:p w:rsidR="00080BA8" w:rsidRPr="002648CD" w:rsidRDefault="00080BA8" w:rsidP="00AB07D5">
      <w:pPr>
        <w:pStyle w:val="aa"/>
        <w:numPr>
          <w:ilvl w:val="0"/>
          <w:numId w:val="6"/>
        </w:numPr>
        <w:tabs>
          <w:tab w:val="left" w:pos="993"/>
        </w:tabs>
        <w:ind w:left="0" w:firstLine="709"/>
        <w:jc w:val="both"/>
        <w:rPr>
          <w:rFonts w:ascii="Times New Roman" w:hAnsi="Times New Roman"/>
          <w:color w:val="000000" w:themeColor="text1"/>
          <w:sz w:val="28"/>
          <w:szCs w:val="28"/>
        </w:rPr>
      </w:pPr>
      <w:r w:rsidRPr="002648CD">
        <w:rPr>
          <w:rFonts w:ascii="Times New Roman" w:hAnsi="Times New Roman"/>
          <w:color w:val="000000" w:themeColor="text1"/>
          <w:sz w:val="28"/>
          <w:szCs w:val="28"/>
        </w:rPr>
        <w:t xml:space="preserve">обеспечение </w:t>
      </w:r>
      <w:proofErr w:type="gramStart"/>
      <w:r w:rsidRPr="002648CD">
        <w:rPr>
          <w:rFonts w:ascii="Times New Roman" w:hAnsi="Times New Roman"/>
          <w:color w:val="000000" w:themeColor="text1"/>
          <w:sz w:val="28"/>
          <w:szCs w:val="28"/>
        </w:rPr>
        <w:t xml:space="preserve">реализации </w:t>
      </w:r>
      <w:r w:rsidR="00AB07D5" w:rsidRPr="002648CD">
        <w:rPr>
          <w:rFonts w:ascii="Times New Roman" w:hAnsi="Times New Roman"/>
          <w:color w:val="000000" w:themeColor="text1"/>
          <w:sz w:val="28"/>
          <w:szCs w:val="28"/>
        </w:rPr>
        <w:t xml:space="preserve">отдельных переданных государственных </w:t>
      </w:r>
      <w:r w:rsidRPr="002648CD">
        <w:rPr>
          <w:rFonts w:ascii="Times New Roman" w:hAnsi="Times New Roman"/>
          <w:color w:val="000000" w:themeColor="text1"/>
          <w:sz w:val="28"/>
          <w:szCs w:val="28"/>
        </w:rPr>
        <w:t>полномочий администрации города Красноярска</w:t>
      </w:r>
      <w:proofErr w:type="gramEnd"/>
      <w:r w:rsidRPr="002648CD">
        <w:rPr>
          <w:rFonts w:ascii="Times New Roman" w:hAnsi="Times New Roman"/>
          <w:color w:val="000000" w:themeColor="text1"/>
          <w:sz w:val="28"/>
          <w:szCs w:val="28"/>
        </w:rPr>
        <w:t xml:space="preserve"> в области охраны труда </w:t>
      </w:r>
      <w:r w:rsidR="00987F0F" w:rsidRPr="002648CD">
        <w:rPr>
          <w:rFonts w:ascii="Times New Roman" w:hAnsi="Times New Roman"/>
          <w:color w:val="000000" w:themeColor="text1"/>
          <w:sz w:val="28"/>
          <w:szCs w:val="28"/>
        </w:rPr>
        <w:br/>
      </w:r>
      <w:r w:rsidRPr="002648CD">
        <w:rPr>
          <w:rFonts w:ascii="Times New Roman" w:hAnsi="Times New Roman"/>
          <w:color w:val="000000" w:themeColor="text1"/>
          <w:sz w:val="28"/>
          <w:szCs w:val="28"/>
        </w:rPr>
        <w:t xml:space="preserve">по государственному управлению охраной труда, направленных </w:t>
      </w:r>
      <w:r w:rsidR="00987F0F" w:rsidRPr="002648CD">
        <w:rPr>
          <w:rFonts w:ascii="Times New Roman" w:hAnsi="Times New Roman"/>
          <w:color w:val="000000" w:themeColor="text1"/>
          <w:sz w:val="28"/>
          <w:szCs w:val="28"/>
        </w:rPr>
        <w:br/>
      </w:r>
      <w:r w:rsidRPr="002648CD">
        <w:rPr>
          <w:rFonts w:ascii="Times New Roman" w:hAnsi="Times New Roman"/>
          <w:color w:val="000000" w:themeColor="text1"/>
          <w:sz w:val="28"/>
          <w:szCs w:val="28"/>
        </w:rPr>
        <w:t xml:space="preserve">на предупреждение и снижение производственного травматизма на территории </w:t>
      </w:r>
      <w:r w:rsidR="00AB07D5" w:rsidRPr="002648CD">
        <w:rPr>
          <w:rFonts w:ascii="Times New Roman" w:hAnsi="Times New Roman"/>
          <w:color w:val="000000" w:themeColor="text1"/>
          <w:sz w:val="28"/>
          <w:szCs w:val="28"/>
        </w:rPr>
        <w:t>городского округа город Красноярск</w:t>
      </w:r>
      <w:r w:rsidRPr="002648CD">
        <w:rPr>
          <w:rFonts w:ascii="Times New Roman" w:hAnsi="Times New Roman"/>
          <w:color w:val="000000" w:themeColor="text1"/>
          <w:sz w:val="28"/>
          <w:szCs w:val="28"/>
        </w:rPr>
        <w:t>;</w:t>
      </w:r>
    </w:p>
    <w:p w:rsidR="00080BA8" w:rsidRPr="002648CD" w:rsidRDefault="00446A8B" w:rsidP="00E92EF5">
      <w:pPr>
        <w:pStyle w:val="aa"/>
        <w:numPr>
          <w:ilvl w:val="0"/>
          <w:numId w:val="6"/>
        </w:numPr>
        <w:tabs>
          <w:tab w:val="left" w:pos="993"/>
        </w:tabs>
        <w:ind w:left="0" w:firstLine="709"/>
        <w:jc w:val="both"/>
        <w:rPr>
          <w:rFonts w:ascii="Times New Roman" w:hAnsi="Times New Roman" w:cs="Times New Roman"/>
          <w:sz w:val="28"/>
          <w:szCs w:val="28"/>
        </w:rPr>
      </w:pPr>
      <w:r w:rsidRPr="002648CD">
        <w:rPr>
          <w:rFonts w:ascii="Times New Roman" w:hAnsi="Times New Roman"/>
          <w:sz w:val="28"/>
          <w:szCs w:val="28"/>
        </w:rPr>
        <w:t xml:space="preserve">создание </w:t>
      </w:r>
      <w:r w:rsidR="00246ABE" w:rsidRPr="002648CD">
        <w:rPr>
          <w:rFonts w:ascii="Times New Roman" w:hAnsi="Times New Roman"/>
          <w:sz w:val="28"/>
          <w:szCs w:val="28"/>
        </w:rPr>
        <w:t>условий для обеспечения жителей городского округа услугами общественного питания, торговли и бытового обслуживания.</w:t>
      </w:r>
    </w:p>
    <w:p w:rsidR="00E92EF5" w:rsidRPr="009D3DE1" w:rsidRDefault="00E92EF5" w:rsidP="00C75BCE">
      <w:pPr>
        <w:pStyle w:val="aa"/>
        <w:widowControl w:val="0"/>
        <w:tabs>
          <w:tab w:val="left" w:pos="993"/>
        </w:tabs>
        <w:ind w:left="709"/>
        <w:jc w:val="both"/>
        <w:rPr>
          <w:rFonts w:ascii="Times New Roman" w:hAnsi="Times New Roman"/>
          <w:color w:val="000000" w:themeColor="text1"/>
          <w:sz w:val="28"/>
          <w:szCs w:val="28"/>
        </w:rPr>
      </w:pPr>
    </w:p>
    <w:sectPr w:rsidR="00E92EF5" w:rsidRPr="009D3DE1" w:rsidSect="00BC2548">
      <w:headerReference w:type="default" r:id="rId20"/>
      <w:footerReference w:type="default" r:id="rId21"/>
      <w:footerReference w:type="first" r:id="rId22"/>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D22" w:rsidRDefault="00A60D22" w:rsidP="00565492">
      <w:r>
        <w:separator/>
      </w:r>
    </w:p>
  </w:endnote>
  <w:endnote w:type="continuationSeparator" w:id="0">
    <w:p w:rsidR="00A60D22" w:rsidRDefault="00A60D22" w:rsidP="00565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jaVu Sans">
    <w:altName w:val="Times New Roman"/>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508369"/>
      <w:docPartObj>
        <w:docPartGallery w:val="Page Numbers (Bottom of Page)"/>
        <w:docPartUnique/>
      </w:docPartObj>
    </w:sdtPr>
    <w:sdtEndPr/>
    <w:sdtContent>
      <w:p w:rsidR="00A77510" w:rsidRDefault="00A77510">
        <w:pPr>
          <w:pStyle w:val="af"/>
          <w:jc w:val="right"/>
        </w:pPr>
        <w:r>
          <w:fldChar w:fldCharType="begin"/>
        </w:r>
        <w:r>
          <w:instrText>PAGE   \* MERGEFORMAT</w:instrText>
        </w:r>
        <w:r>
          <w:fldChar w:fldCharType="separate"/>
        </w:r>
        <w:r w:rsidR="00DA3054">
          <w:rPr>
            <w:noProof/>
          </w:rPr>
          <w:t>75</w:t>
        </w:r>
        <w:r>
          <w:fldChar w:fldCharType="end"/>
        </w:r>
      </w:p>
    </w:sdtContent>
  </w:sdt>
  <w:p w:rsidR="00A77510" w:rsidRDefault="00A77510">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510" w:rsidRDefault="00A77510">
    <w:pPr>
      <w:pStyle w:val="af"/>
      <w:jc w:val="right"/>
    </w:pPr>
  </w:p>
  <w:p w:rsidR="00A77510" w:rsidRDefault="00A7751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D22" w:rsidRDefault="00A60D22" w:rsidP="00565492">
      <w:r>
        <w:separator/>
      </w:r>
    </w:p>
  </w:footnote>
  <w:footnote w:type="continuationSeparator" w:id="0">
    <w:p w:rsidR="00A60D22" w:rsidRDefault="00A60D22" w:rsidP="005654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510" w:rsidRDefault="00A77510">
    <w:pPr>
      <w:pStyle w:val="ad"/>
      <w:jc w:val="center"/>
    </w:pPr>
  </w:p>
  <w:p w:rsidR="00A77510" w:rsidRDefault="00A77510">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2361"/>
    <w:multiLevelType w:val="multilevel"/>
    <w:tmpl w:val="17DA5F5E"/>
    <w:lvl w:ilvl="0">
      <w:start w:val="1"/>
      <w:numFmt w:val="decimal"/>
      <w:lvlText w:val="%1."/>
      <w:lvlJc w:val="left"/>
      <w:pPr>
        <w:tabs>
          <w:tab w:val="num" w:pos="720"/>
        </w:tabs>
        <w:ind w:left="720" w:hanging="360"/>
      </w:pPr>
      <w:rPr>
        <w:rFonts w:hint="default"/>
        <w:sz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A85C62"/>
    <w:multiLevelType w:val="singleLevel"/>
    <w:tmpl w:val="131EA820"/>
    <w:lvl w:ilvl="0">
      <w:start w:val="1"/>
      <w:numFmt w:val="bullet"/>
      <w:pStyle w:val="a"/>
      <w:lvlText w:val=""/>
      <w:lvlJc w:val="left"/>
      <w:pPr>
        <w:tabs>
          <w:tab w:val="num" w:pos="1040"/>
        </w:tabs>
        <w:ind w:left="0" w:firstLine="680"/>
      </w:pPr>
      <w:rPr>
        <w:rFonts w:ascii="Symbol" w:hAnsi="Symbol" w:hint="default"/>
      </w:rPr>
    </w:lvl>
  </w:abstractNum>
  <w:abstractNum w:abstractNumId="2">
    <w:nsid w:val="116628A3"/>
    <w:multiLevelType w:val="hybridMultilevel"/>
    <w:tmpl w:val="6944D520"/>
    <w:lvl w:ilvl="0" w:tplc="84227AF2">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DE5713"/>
    <w:multiLevelType w:val="hybridMultilevel"/>
    <w:tmpl w:val="62A4A286"/>
    <w:lvl w:ilvl="0" w:tplc="CC5EC85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7770FA"/>
    <w:multiLevelType w:val="multilevel"/>
    <w:tmpl w:val="F566F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0B03DF"/>
    <w:multiLevelType w:val="hybridMultilevel"/>
    <w:tmpl w:val="83EA297A"/>
    <w:lvl w:ilvl="0" w:tplc="9938942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DAF607E"/>
    <w:multiLevelType w:val="multilevel"/>
    <w:tmpl w:val="8E586A0A"/>
    <w:lvl w:ilvl="0">
      <w:start w:val="1"/>
      <w:numFmt w:val="decimal"/>
      <w:lvlText w:val="%1."/>
      <w:lvlJc w:val="left"/>
      <w:pPr>
        <w:tabs>
          <w:tab w:val="num" w:pos="720"/>
        </w:tabs>
        <w:ind w:left="720" w:hanging="360"/>
      </w:pPr>
      <w:rPr>
        <w:rFonts w:hint="default"/>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31A07F45"/>
    <w:multiLevelType w:val="hybridMultilevel"/>
    <w:tmpl w:val="B04620EA"/>
    <w:lvl w:ilvl="0" w:tplc="801C4C08">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B9601E"/>
    <w:multiLevelType w:val="hybridMultilevel"/>
    <w:tmpl w:val="6F3E0F9C"/>
    <w:lvl w:ilvl="0" w:tplc="11F2B698">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80733C3"/>
    <w:multiLevelType w:val="multilevel"/>
    <w:tmpl w:val="F30E0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3B2BC9"/>
    <w:multiLevelType w:val="hybridMultilevel"/>
    <w:tmpl w:val="D9401A2E"/>
    <w:lvl w:ilvl="0" w:tplc="E7C2936A">
      <w:start w:val="1"/>
      <w:numFmt w:val="decimal"/>
      <w:lvlText w:val="%1."/>
      <w:lvlJc w:val="left"/>
      <w:pPr>
        <w:ind w:left="759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B172181"/>
    <w:multiLevelType w:val="hybridMultilevel"/>
    <w:tmpl w:val="02003792"/>
    <w:lvl w:ilvl="0" w:tplc="1F2653CE">
      <w:start w:val="1"/>
      <w:numFmt w:val="decimal"/>
      <w:lvlText w:val="%1."/>
      <w:lvlJc w:val="left"/>
      <w:pPr>
        <w:ind w:left="759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052C67"/>
    <w:multiLevelType w:val="hybridMultilevel"/>
    <w:tmpl w:val="740C877E"/>
    <w:lvl w:ilvl="0" w:tplc="993894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D594A66"/>
    <w:multiLevelType w:val="hybridMultilevel"/>
    <w:tmpl w:val="ECF05214"/>
    <w:lvl w:ilvl="0" w:tplc="FFFFFFFF">
      <w:start w:val="1"/>
      <w:numFmt w:val="bullet"/>
      <w:lvlText w:val=""/>
      <w:lvlJc w:val="left"/>
      <w:pPr>
        <w:tabs>
          <w:tab w:val="num" w:pos="800"/>
        </w:tabs>
        <w:ind w:left="800" w:hanging="360"/>
      </w:pPr>
      <w:rPr>
        <w:rFonts w:ascii="Symbol" w:hAnsi="Symbol" w:hint="default"/>
      </w:rPr>
    </w:lvl>
    <w:lvl w:ilvl="1" w:tplc="FFFFFFFF">
      <w:start w:val="1"/>
      <w:numFmt w:val="bullet"/>
      <w:pStyle w:val="a0"/>
      <w:lvlText w:val=""/>
      <w:lvlJc w:val="left"/>
      <w:pPr>
        <w:tabs>
          <w:tab w:val="num" w:pos="1520"/>
        </w:tabs>
        <w:ind w:left="480" w:firstLine="680"/>
      </w:pPr>
      <w:rPr>
        <w:rFonts w:ascii="Symbol" w:hAnsi="Symbol" w:hint="default"/>
      </w:rPr>
    </w:lvl>
    <w:lvl w:ilvl="2" w:tplc="FFFFFFFF">
      <w:start w:val="1"/>
      <w:numFmt w:val="bullet"/>
      <w:lvlText w:val=""/>
      <w:lvlJc w:val="left"/>
      <w:pPr>
        <w:tabs>
          <w:tab w:val="num" w:pos="2240"/>
        </w:tabs>
        <w:ind w:left="2240" w:hanging="360"/>
      </w:pPr>
      <w:rPr>
        <w:rFonts w:ascii="Wingdings" w:hAnsi="Wingdings" w:hint="default"/>
      </w:rPr>
    </w:lvl>
    <w:lvl w:ilvl="3" w:tplc="FFFFFFFF" w:tentative="1">
      <w:start w:val="1"/>
      <w:numFmt w:val="bullet"/>
      <w:lvlText w:val=""/>
      <w:lvlJc w:val="left"/>
      <w:pPr>
        <w:tabs>
          <w:tab w:val="num" w:pos="2960"/>
        </w:tabs>
        <w:ind w:left="2960" w:hanging="360"/>
      </w:pPr>
      <w:rPr>
        <w:rFonts w:ascii="Symbol" w:hAnsi="Symbol" w:hint="default"/>
      </w:rPr>
    </w:lvl>
    <w:lvl w:ilvl="4" w:tplc="FFFFFFFF" w:tentative="1">
      <w:start w:val="1"/>
      <w:numFmt w:val="bullet"/>
      <w:lvlText w:val="o"/>
      <w:lvlJc w:val="left"/>
      <w:pPr>
        <w:tabs>
          <w:tab w:val="num" w:pos="3680"/>
        </w:tabs>
        <w:ind w:left="3680" w:hanging="360"/>
      </w:pPr>
      <w:rPr>
        <w:rFonts w:ascii="Courier New" w:hAnsi="Courier New" w:cs="Wingdings" w:hint="default"/>
      </w:rPr>
    </w:lvl>
    <w:lvl w:ilvl="5" w:tplc="FFFFFFFF" w:tentative="1">
      <w:start w:val="1"/>
      <w:numFmt w:val="bullet"/>
      <w:lvlText w:val=""/>
      <w:lvlJc w:val="left"/>
      <w:pPr>
        <w:tabs>
          <w:tab w:val="num" w:pos="4400"/>
        </w:tabs>
        <w:ind w:left="4400" w:hanging="360"/>
      </w:pPr>
      <w:rPr>
        <w:rFonts w:ascii="Wingdings" w:hAnsi="Wingdings" w:hint="default"/>
      </w:rPr>
    </w:lvl>
    <w:lvl w:ilvl="6" w:tplc="FFFFFFFF" w:tentative="1">
      <w:start w:val="1"/>
      <w:numFmt w:val="bullet"/>
      <w:lvlText w:val=""/>
      <w:lvlJc w:val="left"/>
      <w:pPr>
        <w:tabs>
          <w:tab w:val="num" w:pos="5120"/>
        </w:tabs>
        <w:ind w:left="5120" w:hanging="360"/>
      </w:pPr>
      <w:rPr>
        <w:rFonts w:ascii="Symbol" w:hAnsi="Symbol" w:hint="default"/>
      </w:rPr>
    </w:lvl>
    <w:lvl w:ilvl="7" w:tplc="FFFFFFFF" w:tentative="1">
      <w:start w:val="1"/>
      <w:numFmt w:val="bullet"/>
      <w:lvlText w:val="o"/>
      <w:lvlJc w:val="left"/>
      <w:pPr>
        <w:tabs>
          <w:tab w:val="num" w:pos="5840"/>
        </w:tabs>
        <w:ind w:left="5840" w:hanging="360"/>
      </w:pPr>
      <w:rPr>
        <w:rFonts w:ascii="Courier New" w:hAnsi="Courier New" w:cs="Wingdings" w:hint="default"/>
      </w:rPr>
    </w:lvl>
    <w:lvl w:ilvl="8" w:tplc="FFFFFFFF" w:tentative="1">
      <w:start w:val="1"/>
      <w:numFmt w:val="bullet"/>
      <w:lvlText w:val=""/>
      <w:lvlJc w:val="left"/>
      <w:pPr>
        <w:tabs>
          <w:tab w:val="num" w:pos="6560"/>
        </w:tabs>
        <w:ind w:left="6560" w:hanging="360"/>
      </w:pPr>
      <w:rPr>
        <w:rFonts w:ascii="Wingdings" w:hAnsi="Wingdings" w:hint="default"/>
      </w:rPr>
    </w:lvl>
  </w:abstractNum>
  <w:abstractNum w:abstractNumId="14">
    <w:nsid w:val="3DC159EA"/>
    <w:multiLevelType w:val="multilevel"/>
    <w:tmpl w:val="17DA5F5E"/>
    <w:lvl w:ilvl="0">
      <w:start w:val="1"/>
      <w:numFmt w:val="decimal"/>
      <w:lvlText w:val="%1."/>
      <w:lvlJc w:val="left"/>
      <w:pPr>
        <w:tabs>
          <w:tab w:val="num" w:pos="720"/>
        </w:tabs>
        <w:ind w:left="720" w:hanging="360"/>
      </w:pPr>
      <w:rPr>
        <w:rFonts w:hint="default"/>
        <w:sz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7665C8"/>
    <w:multiLevelType w:val="hybridMultilevel"/>
    <w:tmpl w:val="F95CE9F2"/>
    <w:lvl w:ilvl="0" w:tplc="BA2A4E4E">
      <w:start w:val="1"/>
      <w:numFmt w:val="decimal"/>
      <w:lvlText w:val="%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D5208E"/>
    <w:multiLevelType w:val="hybridMultilevel"/>
    <w:tmpl w:val="247AA8AA"/>
    <w:lvl w:ilvl="0" w:tplc="DA9053F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A3092C"/>
    <w:multiLevelType w:val="hybridMultilevel"/>
    <w:tmpl w:val="139247E6"/>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3A5D31"/>
    <w:multiLevelType w:val="hybridMultilevel"/>
    <w:tmpl w:val="EF287F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4F110EBA"/>
    <w:multiLevelType w:val="multilevel"/>
    <w:tmpl w:val="71BE13D2"/>
    <w:lvl w:ilvl="0">
      <w:start w:val="1"/>
      <w:numFmt w:val="decimal"/>
      <w:lvlText w:val="%1."/>
      <w:lvlJc w:val="left"/>
      <w:pPr>
        <w:tabs>
          <w:tab w:val="num" w:pos="720"/>
        </w:tabs>
        <w:ind w:left="720" w:hanging="360"/>
      </w:pPr>
      <w:rPr>
        <w:rFonts w:hint="default"/>
        <w:sz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51AE43B6"/>
    <w:multiLevelType w:val="hybridMultilevel"/>
    <w:tmpl w:val="DBE68A42"/>
    <w:lvl w:ilvl="0" w:tplc="11F2B698">
      <w:start w:val="1"/>
      <w:numFmt w:val="bullet"/>
      <w:lvlText w:val=""/>
      <w:lvlJc w:val="left"/>
      <w:pPr>
        <w:ind w:left="121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F4D52C4"/>
    <w:multiLevelType w:val="hybridMultilevel"/>
    <w:tmpl w:val="C68455B4"/>
    <w:lvl w:ilvl="0" w:tplc="732A9CDA">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0282602"/>
    <w:multiLevelType w:val="hybridMultilevel"/>
    <w:tmpl w:val="929E562A"/>
    <w:lvl w:ilvl="0" w:tplc="11F2B698">
      <w:start w:val="1"/>
      <w:numFmt w:val="bullet"/>
      <w:lvlText w:val=""/>
      <w:lvlJc w:val="left"/>
      <w:pPr>
        <w:ind w:left="3905"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3">
    <w:nsid w:val="614D19D1"/>
    <w:multiLevelType w:val="hybridMultilevel"/>
    <w:tmpl w:val="4D4A850A"/>
    <w:lvl w:ilvl="0" w:tplc="8848971E">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897828"/>
    <w:multiLevelType w:val="hybridMultilevel"/>
    <w:tmpl w:val="B030D510"/>
    <w:lvl w:ilvl="0" w:tplc="E8C0AB5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4CA5805"/>
    <w:multiLevelType w:val="multilevel"/>
    <w:tmpl w:val="11EA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9F74B6"/>
    <w:multiLevelType w:val="hybridMultilevel"/>
    <w:tmpl w:val="715EBF96"/>
    <w:lvl w:ilvl="0" w:tplc="11F2B6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C832D78"/>
    <w:multiLevelType w:val="hybridMultilevel"/>
    <w:tmpl w:val="3D4E239A"/>
    <w:lvl w:ilvl="0" w:tplc="C47A06D8">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E8311C"/>
    <w:multiLevelType w:val="hybridMultilevel"/>
    <w:tmpl w:val="6ED8ADAA"/>
    <w:lvl w:ilvl="0" w:tplc="9710B212">
      <w:start w:val="1"/>
      <w:numFmt w:val="decimal"/>
      <w:lvlText w:val="%1."/>
      <w:lvlJc w:val="left"/>
      <w:pPr>
        <w:ind w:left="2779"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A3038C"/>
    <w:multiLevelType w:val="multilevel"/>
    <w:tmpl w:val="61A6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A0446AA"/>
    <w:multiLevelType w:val="multilevel"/>
    <w:tmpl w:val="2EE0C132"/>
    <w:lvl w:ilvl="0">
      <w:start w:val="1"/>
      <w:numFmt w:val="decimal"/>
      <w:pStyle w:val="1"/>
      <w:lvlText w:val="%1."/>
      <w:lvlJc w:val="left"/>
      <w:pPr>
        <w:tabs>
          <w:tab w:val="num" w:pos="-1800"/>
        </w:tabs>
      </w:pPr>
      <w:rPr>
        <w:rFonts w:cs="Times New Roman" w:hint="default"/>
      </w:rPr>
    </w:lvl>
    <w:lvl w:ilvl="1">
      <w:start w:val="1"/>
      <w:numFmt w:val="decimal"/>
      <w:pStyle w:val="2"/>
      <w:lvlText w:val="%1.%2."/>
      <w:lvlJc w:val="left"/>
      <w:pPr>
        <w:tabs>
          <w:tab w:val="num" w:pos="-1080"/>
        </w:tabs>
      </w:pPr>
      <w:rPr>
        <w:rFonts w:cs="Times New Roman" w:hint="default"/>
      </w:rPr>
    </w:lvl>
    <w:lvl w:ilvl="2">
      <w:start w:val="1"/>
      <w:numFmt w:val="decimal"/>
      <w:pStyle w:val="3"/>
      <w:lvlText w:val="%1.%2.%3."/>
      <w:lvlJc w:val="left"/>
      <w:pPr>
        <w:tabs>
          <w:tab w:val="num" w:pos="0"/>
        </w:tabs>
        <w:ind w:left="-936" w:firstLine="936"/>
      </w:pPr>
      <w:rPr>
        <w:rFonts w:cs="Times New Roman" w:hint="default"/>
      </w:rPr>
    </w:lvl>
    <w:lvl w:ilvl="3">
      <w:start w:val="1"/>
      <w:numFmt w:val="decimal"/>
      <w:pStyle w:val="4"/>
      <w:lvlText w:val="%1.%2.%3.%4."/>
      <w:lvlJc w:val="left"/>
      <w:pPr>
        <w:tabs>
          <w:tab w:val="num" w:pos="284"/>
        </w:tabs>
        <w:ind w:left="737" w:hanging="737"/>
      </w:pPr>
      <w:rPr>
        <w:rFonts w:cs="Times New Roman" w:hint="default"/>
      </w:rPr>
    </w:lvl>
    <w:lvl w:ilvl="4">
      <w:start w:val="1"/>
      <w:numFmt w:val="decimal"/>
      <w:pStyle w:val="5"/>
      <w:lvlText w:val="%1.%2.%3.%4.%5."/>
      <w:lvlJc w:val="left"/>
      <w:pPr>
        <w:tabs>
          <w:tab w:val="num" w:pos="2782"/>
        </w:tabs>
        <w:ind w:left="1774" w:hanging="72"/>
      </w:pPr>
      <w:rPr>
        <w:rFonts w:cs="Times New Roman" w:hint="default"/>
      </w:rPr>
    </w:lvl>
    <w:lvl w:ilvl="5">
      <w:start w:val="1"/>
      <w:numFmt w:val="decimal"/>
      <w:lvlText w:val="%1.%2.%3.%4.%5.%6."/>
      <w:lvlJc w:val="left"/>
      <w:pPr>
        <w:tabs>
          <w:tab w:val="num" w:pos="1440"/>
        </w:tabs>
        <w:ind w:left="576" w:hanging="936"/>
      </w:pPr>
      <w:rPr>
        <w:rFonts w:cs="Times New Roman" w:hint="default"/>
      </w:rPr>
    </w:lvl>
    <w:lvl w:ilvl="6">
      <w:start w:val="1"/>
      <w:numFmt w:val="decimal"/>
      <w:lvlText w:val="%1.%2.%3.%4.%5.%6.%7."/>
      <w:lvlJc w:val="left"/>
      <w:pPr>
        <w:tabs>
          <w:tab w:val="num" w:pos="2160"/>
        </w:tabs>
        <w:ind w:left="1080" w:hanging="1080"/>
      </w:pPr>
      <w:rPr>
        <w:rFonts w:cs="Times New Roman" w:hint="default"/>
      </w:rPr>
    </w:lvl>
    <w:lvl w:ilvl="7">
      <w:start w:val="1"/>
      <w:numFmt w:val="decimal"/>
      <w:lvlText w:val="%1.%2.%3.%4.%5.%6.%7.%8."/>
      <w:lvlJc w:val="left"/>
      <w:pPr>
        <w:tabs>
          <w:tab w:val="num" w:pos="2880"/>
        </w:tabs>
        <w:ind w:left="1584" w:hanging="1224"/>
      </w:pPr>
      <w:rPr>
        <w:rFonts w:cs="Times New Roman" w:hint="default"/>
      </w:rPr>
    </w:lvl>
    <w:lvl w:ilvl="8">
      <w:start w:val="1"/>
      <w:numFmt w:val="decimal"/>
      <w:lvlText w:val="%1.%2.%3.%4.%5.%6.%7.%8.%9."/>
      <w:lvlJc w:val="left"/>
      <w:pPr>
        <w:tabs>
          <w:tab w:val="num" w:pos="3600"/>
        </w:tabs>
        <w:ind w:left="2160" w:hanging="1440"/>
      </w:pPr>
      <w:rPr>
        <w:rFonts w:cs="Times New Roman" w:hint="default"/>
      </w:rPr>
    </w:lvl>
  </w:abstractNum>
  <w:abstractNum w:abstractNumId="31">
    <w:nsid w:val="7CB04897"/>
    <w:multiLevelType w:val="hybridMultilevel"/>
    <w:tmpl w:val="AC62C1BC"/>
    <w:lvl w:ilvl="0" w:tplc="0419000F">
      <w:start w:val="1"/>
      <w:numFmt w:val="decimal"/>
      <w:lvlText w:val="%1."/>
      <w:lvlJc w:val="left"/>
      <w:pPr>
        <w:ind w:left="3905"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3"/>
  </w:num>
  <w:num w:numId="2">
    <w:abstractNumId w:val="30"/>
  </w:num>
  <w:num w:numId="3">
    <w:abstractNumId w:val="1"/>
  </w:num>
  <w:num w:numId="4">
    <w:abstractNumId w:val="10"/>
  </w:num>
  <w:num w:numId="5">
    <w:abstractNumId w:val="26"/>
  </w:num>
  <w:num w:numId="6">
    <w:abstractNumId w:val="22"/>
  </w:num>
  <w:num w:numId="7">
    <w:abstractNumId w:val="20"/>
  </w:num>
  <w:num w:numId="8">
    <w:abstractNumId w:val="31"/>
  </w:num>
  <w:num w:numId="9">
    <w:abstractNumId w:val="8"/>
  </w:num>
  <w:num w:numId="10">
    <w:abstractNumId w:val="24"/>
  </w:num>
  <w:num w:numId="11">
    <w:abstractNumId w:val="28"/>
  </w:num>
  <w:num w:numId="12">
    <w:abstractNumId w:val="16"/>
  </w:num>
  <w:num w:numId="13">
    <w:abstractNumId w:val="12"/>
  </w:num>
  <w:num w:numId="14">
    <w:abstractNumId w:val="5"/>
  </w:num>
  <w:num w:numId="15">
    <w:abstractNumId w:val="17"/>
  </w:num>
  <w:num w:numId="16">
    <w:abstractNumId w:val="15"/>
  </w:num>
  <w:num w:numId="17">
    <w:abstractNumId w:val="0"/>
  </w:num>
  <w:num w:numId="18">
    <w:abstractNumId w:val="4"/>
  </w:num>
  <w:num w:numId="19">
    <w:abstractNumId w:val="29"/>
  </w:num>
  <w:num w:numId="20">
    <w:abstractNumId w:val="14"/>
  </w:num>
  <w:num w:numId="21">
    <w:abstractNumId w:val="6"/>
  </w:num>
  <w:num w:numId="22">
    <w:abstractNumId w:val="19"/>
  </w:num>
  <w:num w:numId="23">
    <w:abstractNumId w:val="18"/>
  </w:num>
  <w:num w:numId="24">
    <w:abstractNumId w:val="3"/>
  </w:num>
  <w:num w:numId="25">
    <w:abstractNumId w:val="7"/>
  </w:num>
  <w:num w:numId="26">
    <w:abstractNumId w:val="23"/>
  </w:num>
  <w:num w:numId="27">
    <w:abstractNumId w:val="2"/>
  </w:num>
  <w:num w:numId="28">
    <w:abstractNumId w:val="25"/>
  </w:num>
  <w:num w:numId="29">
    <w:abstractNumId w:val="9"/>
  </w:num>
  <w:num w:numId="30">
    <w:abstractNumId w:val="11"/>
  </w:num>
  <w:num w:numId="31">
    <w:abstractNumId w:val="27"/>
  </w:num>
  <w:num w:numId="32">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0F3"/>
    <w:rsid w:val="00000955"/>
    <w:rsid w:val="000023C8"/>
    <w:rsid w:val="00002A42"/>
    <w:rsid w:val="000035AD"/>
    <w:rsid w:val="00004589"/>
    <w:rsid w:val="00004715"/>
    <w:rsid w:val="00005C28"/>
    <w:rsid w:val="00005F86"/>
    <w:rsid w:val="00006384"/>
    <w:rsid w:val="00006D26"/>
    <w:rsid w:val="00006E96"/>
    <w:rsid w:val="00006FEC"/>
    <w:rsid w:val="00007059"/>
    <w:rsid w:val="00007592"/>
    <w:rsid w:val="00007B1B"/>
    <w:rsid w:val="00007EA7"/>
    <w:rsid w:val="00007FFC"/>
    <w:rsid w:val="00010009"/>
    <w:rsid w:val="00010D25"/>
    <w:rsid w:val="00010D98"/>
    <w:rsid w:val="00012328"/>
    <w:rsid w:val="00012A69"/>
    <w:rsid w:val="00012CB5"/>
    <w:rsid w:val="000147E7"/>
    <w:rsid w:val="0001512D"/>
    <w:rsid w:val="00015CEA"/>
    <w:rsid w:val="00015CF8"/>
    <w:rsid w:val="00016930"/>
    <w:rsid w:val="000169E5"/>
    <w:rsid w:val="00016C3A"/>
    <w:rsid w:val="000173DE"/>
    <w:rsid w:val="00017648"/>
    <w:rsid w:val="00017DD6"/>
    <w:rsid w:val="000203AB"/>
    <w:rsid w:val="00020FD7"/>
    <w:rsid w:val="00022092"/>
    <w:rsid w:val="000220D8"/>
    <w:rsid w:val="00022215"/>
    <w:rsid w:val="00022219"/>
    <w:rsid w:val="0002374B"/>
    <w:rsid w:val="000238E2"/>
    <w:rsid w:val="00023CE1"/>
    <w:rsid w:val="000240EE"/>
    <w:rsid w:val="00024EA5"/>
    <w:rsid w:val="000251CE"/>
    <w:rsid w:val="00026242"/>
    <w:rsid w:val="0002646E"/>
    <w:rsid w:val="000266E8"/>
    <w:rsid w:val="0002670F"/>
    <w:rsid w:val="00026712"/>
    <w:rsid w:val="0002683C"/>
    <w:rsid w:val="00026973"/>
    <w:rsid w:val="00026AF6"/>
    <w:rsid w:val="00027136"/>
    <w:rsid w:val="000271C1"/>
    <w:rsid w:val="00027A9B"/>
    <w:rsid w:val="00027C47"/>
    <w:rsid w:val="00027F22"/>
    <w:rsid w:val="00027F33"/>
    <w:rsid w:val="00030F00"/>
    <w:rsid w:val="000310BA"/>
    <w:rsid w:val="00031809"/>
    <w:rsid w:val="0003310E"/>
    <w:rsid w:val="00033119"/>
    <w:rsid w:val="000337A8"/>
    <w:rsid w:val="0003393D"/>
    <w:rsid w:val="00033993"/>
    <w:rsid w:val="00033BF7"/>
    <w:rsid w:val="00034562"/>
    <w:rsid w:val="0003467A"/>
    <w:rsid w:val="00034B72"/>
    <w:rsid w:val="0003541D"/>
    <w:rsid w:val="000354FF"/>
    <w:rsid w:val="00035BCF"/>
    <w:rsid w:val="00035C5B"/>
    <w:rsid w:val="00036439"/>
    <w:rsid w:val="00036E87"/>
    <w:rsid w:val="00037359"/>
    <w:rsid w:val="00037614"/>
    <w:rsid w:val="00037634"/>
    <w:rsid w:val="000402AB"/>
    <w:rsid w:val="00041244"/>
    <w:rsid w:val="000415FD"/>
    <w:rsid w:val="00042231"/>
    <w:rsid w:val="000423B1"/>
    <w:rsid w:val="00042F85"/>
    <w:rsid w:val="00043A46"/>
    <w:rsid w:val="00043D03"/>
    <w:rsid w:val="00044197"/>
    <w:rsid w:val="000442B9"/>
    <w:rsid w:val="000451BD"/>
    <w:rsid w:val="00045503"/>
    <w:rsid w:val="000455AD"/>
    <w:rsid w:val="00045777"/>
    <w:rsid w:val="0004596A"/>
    <w:rsid w:val="000461DD"/>
    <w:rsid w:val="000463AB"/>
    <w:rsid w:val="0004642B"/>
    <w:rsid w:val="00046549"/>
    <w:rsid w:val="000472CC"/>
    <w:rsid w:val="00047932"/>
    <w:rsid w:val="0004799B"/>
    <w:rsid w:val="00047B5A"/>
    <w:rsid w:val="00050AED"/>
    <w:rsid w:val="000520B9"/>
    <w:rsid w:val="00052F99"/>
    <w:rsid w:val="00053096"/>
    <w:rsid w:val="0005318F"/>
    <w:rsid w:val="000532DF"/>
    <w:rsid w:val="00053443"/>
    <w:rsid w:val="0005389A"/>
    <w:rsid w:val="0005435D"/>
    <w:rsid w:val="0005462C"/>
    <w:rsid w:val="000547B1"/>
    <w:rsid w:val="00054A9C"/>
    <w:rsid w:val="00054ACB"/>
    <w:rsid w:val="00055186"/>
    <w:rsid w:val="00055C2C"/>
    <w:rsid w:val="00055EE2"/>
    <w:rsid w:val="0005602D"/>
    <w:rsid w:val="0005675C"/>
    <w:rsid w:val="00057302"/>
    <w:rsid w:val="00057508"/>
    <w:rsid w:val="000579C8"/>
    <w:rsid w:val="00060279"/>
    <w:rsid w:val="0006073E"/>
    <w:rsid w:val="000608F3"/>
    <w:rsid w:val="00060988"/>
    <w:rsid w:val="0006105D"/>
    <w:rsid w:val="00061382"/>
    <w:rsid w:val="0006181C"/>
    <w:rsid w:val="0006187B"/>
    <w:rsid w:val="00061CD3"/>
    <w:rsid w:val="00061FE6"/>
    <w:rsid w:val="00062533"/>
    <w:rsid w:val="0006253A"/>
    <w:rsid w:val="00062A85"/>
    <w:rsid w:val="00062D38"/>
    <w:rsid w:val="00063434"/>
    <w:rsid w:val="000638FA"/>
    <w:rsid w:val="00063930"/>
    <w:rsid w:val="00064398"/>
    <w:rsid w:val="000645A4"/>
    <w:rsid w:val="00064A23"/>
    <w:rsid w:val="00064DA8"/>
    <w:rsid w:val="00064FE2"/>
    <w:rsid w:val="000651C2"/>
    <w:rsid w:val="000651F2"/>
    <w:rsid w:val="00065363"/>
    <w:rsid w:val="00065A46"/>
    <w:rsid w:val="00065C4C"/>
    <w:rsid w:val="00066004"/>
    <w:rsid w:val="00066791"/>
    <w:rsid w:val="00066887"/>
    <w:rsid w:val="00066A22"/>
    <w:rsid w:val="00066EE2"/>
    <w:rsid w:val="000674D9"/>
    <w:rsid w:val="00070023"/>
    <w:rsid w:val="000700B5"/>
    <w:rsid w:val="00070E47"/>
    <w:rsid w:val="00071011"/>
    <w:rsid w:val="000714CE"/>
    <w:rsid w:val="000717AE"/>
    <w:rsid w:val="00071B41"/>
    <w:rsid w:val="00071C7B"/>
    <w:rsid w:val="0007205F"/>
    <w:rsid w:val="00072728"/>
    <w:rsid w:val="00072AA2"/>
    <w:rsid w:val="00072F48"/>
    <w:rsid w:val="00073525"/>
    <w:rsid w:val="0007432A"/>
    <w:rsid w:val="00074407"/>
    <w:rsid w:val="0007541D"/>
    <w:rsid w:val="000761E9"/>
    <w:rsid w:val="00076A64"/>
    <w:rsid w:val="00076AE9"/>
    <w:rsid w:val="000771DE"/>
    <w:rsid w:val="00077301"/>
    <w:rsid w:val="000775C4"/>
    <w:rsid w:val="000776B9"/>
    <w:rsid w:val="00077D6B"/>
    <w:rsid w:val="00080343"/>
    <w:rsid w:val="000805ED"/>
    <w:rsid w:val="00080BA8"/>
    <w:rsid w:val="00080F6C"/>
    <w:rsid w:val="000812C0"/>
    <w:rsid w:val="00081980"/>
    <w:rsid w:val="00081E81"/>
    <w:rsid w:val="00082352"/>
    <w:rsid w:val="00082BD5"/>
    <w:rsid w:val="00082CF8"/>
    <w:rsid w:val="00082F29"/>
    <w:rsid w:val="00083025"/>
    <w:rsid w:val="0008358B"/>
    <w:rsid w:val="00084269"/>
    <w:rsid w:val="00084551"/>
    <w:rsid w:val="00084BAE"/>
    <w:rsid w:val="00084BF1"/>
    <w:rsid w:val="00084C1B"/>
    <w:rsid w:val="0008550A"/>
    <w:rsid w:val="000856D0"/>
    <w:rsid w:val="00085807"/>
    <w:rsid w:val="0008582D"/>
    <w:rsid w:val="00085BA7"/>
    <w:rsid w:val="000865BD"/>
    <w:rsid w:val="00086B78"/>
    <w:rsid w:val="0008791A"/>
    <w:rsid w:val="00087EA0"/>
    <w:rsid w:val="00087F8A"/>
    <w:rsid w:val="00090653"/>
    <w:rsid w:val="00090EA8"/>
    <w:rsid w:val="00091CAC"/>
    <w:rsid w:val="00091D6B"/>
    <w:rsid w:val="00091DF5"/>
    <w:rsid w:val="0009221B"/>
    <w:rsid w:val="0009230F"/>
    <w:rsid w:val="0009238F"/>
    <w:rsid w:val="00092DCE"/>
    <w:rsid w:val="00092E28"/>
    <w:rsid w:val="00092F9F"/>
    <w:rsid w:val="00093414"/>
    <w:rsid w:val="000936A4"/>
    <w:rsid w:val="00093F20"/>
    <w:rsid w:val="00094114"/>
    <w:rsid w:val="000941A7"/>
    <w:rsid w:val="0009471C"/>
    <w:rsid w:val="00094735"/>
    <w:rsid w:val="0009486C"/>
    <w:rsid w:val="00094A93"/>
    <w:rsid w:val="00094DB5"/>
    <w:rsid w:val="000955A1"/>
    <w:rsid w:val="00095A3D"/>
    <w:rsid w:val="0009650B"/>
    <w:rsid w:val="00096926"/>
    <w:rsid w:val="00096D6D"/>
    <w:rsid w:val="00097149"/>
    <w:rsid w:val="000A067C"/>
    <w:rsid w:val="000A09EB"/>
    <w:rsid w:val="000A0CA6"/>
    <w:rsid w:val="000A13F2"/>
    <w:rsid w:val="000A1546"/>
    <w:rsid w:val="000A1EA9"/>
    <w:rsid w:val="000A1F8A"/>
    <w:rsid w:val="000A21C9"/>
    <w:rsid w:val="000A2D0E"/>
    <w:rsid w:val="000A358A"/>
    <w:rsid w:val="000A3A4F"/>
    <w:rsid w:val="000A3B2B"/>
    <w:rsid w:val="000A3D6C"/>
    <w:rsid w:val="000A45B8"/>
    <w:rsid w:val="000A517C"/>
    <w:rsid w:val="000A59B6"/>
    <w:rsid w:val="000A5A85"/>
    <w:rsid w:val="000A5D4C"/>
    <w:rsid w:val="000A6809"/>
    <w:rsid w:val="000A727B"/>
    <w:rsid w:val="000A78BB"/>
    <w:rsid w:val="000B02CF"/>
    <w:rsid w:val="000B03A5"/>
    <w:rsid w:val="000B07D8"/>
    <w:rsid w:val="000B0F1D"/>
    <w:rsid w:val="000B1E3A"/>
    <w:rsid w:val="000B1F5F"/>
    <w:rsid w:val="000B2067"/>
    <w:rsid w:val="000B22EB"/>
    <w:rsid w:val="000B2AF4"/>
    <w:rsid w:val="000B2B5A"/>
    <w:rsid w:val="000B3098"/>
    <w:rsid w:val="000B410E"/>
    <w:rsid w:val="000B44DF"/>
    <w:rsid w:val="000B4BD3"/>
    <w:rsid w:val="000B4C3F"/>
    <w:rsid w:val="000B54F7"/>
    <w:rsid w:val="000B5AF8"/>
    <w:rsid w:val="000B5F8A"/>
    <w:rsid w:val="000B64B3"/>
    <w:rsid w:val="000B6931"/>
    <w:rsid w:val="000B764B"/>
    <w:rsid w:val="000B79F1"/>
    <w:rsid w:val="000C0D89"/>
    <w:rsid w:val="000C0E57"/>
    <w:rsid w:val="000C1B2D"/>
    <w:rsid w:val="000C1BE0"/>
    <w:rsid w:val="000C2AF7"/>
    <w:rsid w:val="000C2B44"/>
    <w:rsid w:val="000C33AD"/>
    <w:rsid w:val="000C3578"/>
    <w:rsid w:val="000C4984"/>
    <w:rsid w:val="000C4C22"/>
    <w:rsid w:val="000C5597"/>
    <w:rsid w:val="000C5890"/>
    <w:rsid w:val="000C5D82"/>
    <w:rsid w:val="000C5E9D"/>
    <w:rsid w:val="000C6857"/>
    <w:rsid w:val="000C6B33"/>
    <w:rsid w:val="000C6D99"/>
    <w:rsid w:val="000C7694"/>
    <w:rsid w:val="000C78FF"/>
    <w:rsid w:val="000C790A"/>
    <w:rsid w:val="000D0161"/>
    <w:rsid w:val="000D0A11"/>
    <w:rsid w:val="000D116B"/>
    <w:rsid w:val="000D1724"/>
    <w:rsid w:val="000D1800"/>
    <w:rsid w:val="000D2239"/>
    <w:rsid w:val="000D3849"/>
    <w:rsid w:val="000D3F2C"/>
    <w:rsid w:val="000D4294"/>
    <w:rsid w:val="000D4527"/>
    <w:rsid w:val="000D4824"/>
    <w:rsid w:val="000D492D"/>
    <w:rsid w:val="000D54E7"/>
    <w:rsid w:val="000D59A2"/>
    <w:rsid w:val="000D5B36"/>
    <w:rsid w:val="000D5C2C"/>
    <w:rsid w:val="000D5C96"/>
    <w:rsid w:val="000D5DF3"/>
    <w:rsid w:val="000D61C4"/>
    <w:rsid w:val="000D6488"/>
    <w:rsid w:val="000D6FFB"/>
    <w:rsid w:val="000D70AE"/>
    <w:rsid w:val="000D77D2"/>
    <w:rsid w:val="000E00EA"/>
    <w:rsid w:val="000E0262"/>
    <w:rsid w:val="000E0272"/>
    <w:rsid w:val="000E06C7"/>
    <w:rsid w:val="000E077B"/>
    <w:rsid w:val="000E0D8E"/>
    <w:rsid w:val="000E0EBB"/>
    <w:rsid w:val="000E1201"/>
    <w:rsid w:val="000E15F6"/>
    <w:rsid w:val="000E15FC"/>
    <w:rsid w:val="000E19FB"/>
    <w:rsid w:val="000E1D1F"/>
    <w:rsid w:val="000E1F8E"/>
    <w:rsid w:val="000E234E"/>
    <w:rsid w:val="000E2433"/>
    <w:rsid w:val="000E294B"/>
    <w:rsid w:val="000E2A3F"/>
    <w:rsid w:val="000E2C75"/>
    <w:rsid w:val="000E2D9D"/>
    <w:rsid w:val="000E32BA"/>
    <w:rsid w:val="000E354E"/>
    <w:rsid w:val="000E3B4B"/>
    <w:rsid w:val="000E4661"/>
    <w:rsid w:val="000E487A"/>
    <w:rsid w:val="000E4F48"/>
    <w:rsid w:val="000E69B7"/>
    <w:rsid w:val="000E7A72"/>
    <w:rsid w:val="000E7DB5"/>
    <w:rsid w:val="000F0396"/>
    <w:rsid w:val="000F163C"/>
    <w:rsid w:val="000F20CE"/>
    <w:rsid w:val="000F2699"/>
    <w:rsid w:val="000F279D"/>
    <w:rsid w:val="000F281F"/>
    <w:rsid w:val="000F29EA"/>
    <w:rsid w:val="000F3016"/>
    <w:rsid w:val="000F3129"/>
    <w:rsid w:val="000F3343"/>
    <w:rsid w:val="000F34B1"/>
    <w:rsid w:val="000F37A9"/>
    <w:rsid w:val="000F385D"/>
    <w:rsid w:val="000F39D0"/>
    <w:rsid w:val="000F4C21"/>
    <w:rsid w:val="000F5049"/>
    <w:rsid w:val="000F52A9"/>
    <w:rsid w:val="000F5427"/>
    <w:rsid w:val="000F5861"/>
    <w:rsid w:val="000F5A28"/>
    <w:rsid w:val="000F5DA5"/>
    <w:rsid w:val="000F5ED3"/>
    <w:rsid w:val="000F60C8"/>
    <w:rsid w:val="000F68EB"/>
    <w:rsid w:val="000F6B26"/>
    <w:rsid w:val="000F7DF9"/>
    <w:rsid w:val="000F7E93"/>
    <w:rsid w:val="000F7F3A"/>
    <w:rsid w:val="001003FB"/>
    <w:rsid w:val="001007D1"/>
    <w:rsid w:val="00100A27"/>
    <w:rsid w:val="001010A8"/>
    <w:rsid w:val="001013C6"/>
    <w:rsid w:val="001022B3"/>
    <w:rsid w:val="001029D7"/>
    <w:rsid w:val="00102C9E"/>
    <w:rsid w:val="00102D38"/>
    <w:rsid w:val="00102ED3"/>
    <w:rsid w:val="001038B3"/>
    <w:rsid w:val="00104749"/>
    <w:rsid w:val="00105B3A"/>
    <w:rsid w:val="00105BBB"/>
    <w:rsid w:val="00105C00"/>
    <w:rsid w:val="00105FDE"/>
    <w:rsid w:val="00106045"/>
    <w:rsid w:val="00106AE3"/>
    <w:rsid w:val="00106E22"/>
    <w:rsid w:val="001105B5"/>
    <w:rsid w:val="001107E9"/>
    <w:rsid w:val="00110C43"/>
    <w:rsid w:val="00110D46"/>
    <w:rsid w:val="00112192"/>
    <w:rsid w:val="00112275"/>
    <w:rsid w:val="001124DA"/>
    <w:rsid w:val="00112821"/>
    <w:rsid w:val="001132C9"/>
    <w:rsid w:val="001133C5"/>
    <w:rsid w:val="001133D0"/>
    <w:rsid w:val="001136CF"/>
    <w:rsid w:val="0011389A"/>
    <w:rsid w:val="00113918"/>
    <w:rsid w:val="001139E1"/>
    <w:rsid w:val="00113B68"/>
    <w:rsid w:val="00113D4F"/>
    <w:rsid w:val="00113E2F"/>
    <w:rsid w:val="0011497C"/>
    <w:rsid w:val="00114AA1"/>
    <w:rsid w:val="00115B27"/>
    <w:rsid w:val="00115BF2"/>
    <w:rsid w:val="00116034"/>
    <w:rsid w:val="00116844"/>
    <w:rsid w:val="00116A76"/>
    <w:rsid w:val="0011757B"/>
    <w:rsid w:val="001178E8"/>
    <w:rsid w:val="00117A76"/>
    <w:rsid w:val="00117AD6"/>
    <w:rsid w:val="00117F17"/>
    <w:rsid w:val="0012047C"/>
    <w:rsid w:val="0012094E"/>
    <w:rsid w:val="00121259"/>
    <w:rsid w:val="00121879"/>
    <w:rsid w:val="00122BF0"/>
    <w:rsid w:val="00122C9C"/>
    <w:rsid w:val="0012350C"/>
    <w:rsid w:val="00123E9B"/>
    <w:rsid w:val="0012429A"/>
    <w:rsid w:val="00124C43"/>
    <w:rsid w:val="00124ED5"/>
    <w:rsid w:val="00125E19"/>
    <w:rsid w:val="00125E92"/>
    <w:rsid w:val="00125F04"/>
    <w:rsid w:val="001260F3"/>
    <w:rsid w:val="00127020"/>
    <w:rsid w:val="0012707F"/>
    <w:rsid w:val="0012758F"/>
    <w:rsid w:val="001278D4"/>
    <w:rsid w:val="001279D1"/>
    <w:rsid w:val="00127E9D"/>
    <w:rsid w:val="001311C1"/>
    <w:rsid w:val="00131612"/>
    <w:rsid w:val="001317F2"/>
    <w:rsid w:val="001318CF"/>
    <w:rsid w:val="00132E16"/>
    <w:rsid w:val="00132E6F"/>
    <w:rsid w:val="00133566"/>
    <w:rsid w:val="00133572"/>
    <w:rsid w:val="001342C8"/>
    <w:rsid w:val="0013443D"/>
    <w:rsid w:val="0013480B"/>
    <w:rsid w:val="0013482A"/>
    <w:rsid w:val="00134E7C"/>
    <w:rsid w:val="0013533D"/>
    <w:rsid w:val="00135780"/>
    <w:rsid w:val="00135FDB"/>
    <w:rsid w:val="001362D1"/>
    <w:rsid w:val="001363CD"/>
    <w:rsid w:val="0013682F"/>
    <w:rsid w:val="001377A2"/>
    <w:rsid w:val="00137E2B"/>
    <w:rsid w:val="0014051A"/>
    <w:rsid w:val="00140552"/>
    <w:rsid w:val="001405C8"/>
    <w:rsid w:val="001419EF"/>
    <w:rsid w:val="00142037"/>
    <w:rsid w:val="001422A6"/>
    <w:rsid w:val="00142343"/>
    <w:rsid w:val="001426F4"/>
    <w:rsid w:val="00142A50"/>
    <w:rsid w:val="00142F76"/>
    <w:rsid w:val="001437C1"/>
    <w:rsid w:val="00143BF2"/>
    <w:rsid w:val="00143E4A"/>
    <w:rsid w:val="001441F5"/>
    <w:rsid w:val="00144A5C"/>
    <w:rsid w:val="00144C37"/>
    <w:rsid w:val="00144D8A"/>
    <w:rsid w:val="001458DE"/>
    <w:rsid w:val="00145CDF"/>
    <w:rsid w:val="00145F40"/>
    <w:rsid w:val="0014641E"/>
    <w:rsid w:val="00146744"/>
    <w:rsid w:val="00146B79"/>
    <w:rsid w:val="001478B2"/>
    <w:rsid w:val="00150134"/>
    <w:rsid w:val="00150DDD"/>
    <w:rsid w:val="00150FB8"/>
    <w:rsid w:val="001513A3"/>
    <w:rsid w:val="00151568"/>
    <w:rsid w:val="00151634"/>
    <w:rsid w:val="001517DC"/>
    <w:rsid w:val="001520F2"/>
    <w:rsid w:val="00152527"/>
    <w:rsid w:val="001529F3"/>
    <w:rsid w:val="00152C15"/>
    <w:rsid w:val="00152F3E"/>
    <w:rsid w:val="00153F9A"/>
    <w:rsid w:val="001540AF"/>
    <w:rsid w:val="00154564"/>
    <w:rsid w:val="00154F99"/>
    <w:rsid w:val="00155238"/>
    <w:rsid w:val="001557AF"/>
    <w:rsid w:val="0015629B"/>
    <w:rsid w:val="001565A3"/>
    <w:rsid w:val="0015683C"/>
    <w:rsid w:val="0015707B"/>
    <w:rsid w:val="001570C8"/>
    <w:rsid w:val="00157BA2"/>
    <w:rsid w:val="00157CB7"/>
    <w:rsid w:val="001607AE"/>
    <w:rsid w:val="001613A2"/>
    <w:rsid w:val="00162445"/>
    <w:rsid w:val="00162691"/>
    <w:rsid w:val="00162863"/>
    <w:rsid w:val="0016314B"/>
    <w:rsid w:val="00163A51"/>
    <w:rsid w:val="00163EA5"/>
    <w:rsid w:val="0016419D"/>
    <w:rsid w:val="001647CA"/>
    <w:rsid w:val="00165072"/>
    <w:rsid w:val="001655AD"/>
    <w:rsid w:val="0016598A"/>
    <w:rsid w:val="00165CEB"/>
    <w:rsid w:val="00166271"/>
    <w:rsid w:val="00166698"/>
    <w:rsid w:val="00166FA0"/>
    <w:rsid w:val="0016726B"/>
    <w:rsid w:val="00167404"/>
    <w:rsid w:val="00167C33"/>
    <w:rsid w:val="00167E37"/>
    <w:rsid w:val="00167F27"/>
    <w:rsid w:val="0017049D"/>
    <w:rsid w:val="0017136C"/>
    <w:rsid w:val="001713EB"/>
    <w:rsid w:val="00171899"/>
    <w:rsid w:val="00172198"/>
    <w:rsid w:val="001728CF"/>
    <w:rsid w:val="0017309C"/>
    <w:rsid w:val="001756DC"/>
    <w:rsid w:val="00175732"/>
    <w:rsid w:val="0017579E"/>
    <w:rsid w:val="00176140"/>
    <w:rsid w:val="0017619F"/>
    <w:rsid w:val="001775EC"/>
    <w:rsid w:val="00177635"/>
    <w:rsid w:val="00177D3C"/>
    <w:rsid w:val="00177F1C"/>
    <w:rsid w:val="001801C6"/>
    <w:rsid w:val="0018030B"/>
    <w:rsid w:val="001804E6"/>
    <w:rsid w:val="00180CAB"/>
    <w:rsid w:val="00180FFA"/>
    <w:rsid w:val="0018135E"/>
    <w:rsid w:val="0018293C"/>
    <w:rsid w:val="00182D74"/>
    <w:rsid w:val="00182FE2"/>
    <w:rsid w:val="0018325B"/>
    <w:rsid w:val="00183B9B"/>
    <w:rsid w:val="00183F2B"/>
    <w:rsid w:val="0018432A"/>
    <w:rsid w:val="00184B79"/>
    <w:rsid w:val="00185302"/>
    <w:rsid w:val="00185922"/>
    <w:rsid w:val="00185E01"/>
    <w:rsid w:val="00186677"/>
    <w:rsid w:val="001866FD"/>
    <w:rsid w:val="00186BD4"/>
    <w:rsid w:val="00186FEE"/>
    <w:rsid w:val="00187228"/>
    <w:rsid w:val="00187663"/>
    <w:rsid w:val="00187EF8"/>
    <w:rsid w:val="00187F93"/>
    <w:rsid w:val="001908D0"/>
    <w:rsid w:val="00190A0A"/>
    <w:rsid w:val="00190E11"/>
    <w:rsid w:val="00191840"/>
    <w:rsid w:val="00191A34"/>
    <w:rsid w:val="00191B65"/>
    <w:rsid w:val="00191DE4"/>
    <w:rsid w:val="00192261"/>
    <w:rsid w:val="0019226C"/>
    <w:rsid w:val="00192816"/>
    <w:rsid w:val="001928E9"/>
    <w:rsid w:val="00192CAC"/>
    <w:rsid w:val="00193102"/>
    <w:rsid w:val="00193126"/>
    <w:rsid w:val="00193571"/>
    <w:rsid w:val="001935C2"/>
    <w:rsid w:val="00193765"/>
    <w:rsid w:val="00193B62"/>
    <w:rsid w:val="001941C4"/>
    <w:rsid w:val="00194562"/>
    <w:rsid w:val="00194722"/>
    <w:rsid w:val="00194866"/>
    <w:rsid w:val="00194B90"/>
    <w:rsid w:val="0019516D"/>
    <w:rsid w:val="001954A6"/>
    <w:rsid w:val="0019570E"/>
    <w:rsid w:val="001957DF"/>
    <w:rsid w:val="001961E5"/>
    <w:rsid w:val="001973B3"/>
    <w:rsid w:val="00197712"/>
    <w:rsid w:val="00197803"/>
    <w:rsid w:val="00197CA0"/>
    <w:rsid w:val="00197F1F"/>
    <w:rsid w:val="001A001A"/>
    <w:rsid w:val="001A0162"/>
    <w:rsid w:val="001A0BA4"/>
    <w:rsid w:val="001A1046"/>
    <w:rsid w:val="001A1451"/>
    <w:rsid w:val="001A15E7"/>
    <w:rsid w:val="001A16CA"/>
    <w:rsid w:val="001A191C"/>
    <w:rsid w:val="001A1A87"/>
    <w:rsid w:val="001A27B4"/>
    <w:rsid w:val="001A2E67"/>
    <w:rsid w:val="001A36F9"/>
    <w:rsid w:val="001A3B1C"/>
    <w:rsid w:val="001A4119"/>
    <w:rsid w:val="001A4724"/>
    <w:rsid w:val="001A4C07"/>
    <w:rsid w:val="001A4C7C"/>
    <w:rsid w:val="001A552D"/>
    <w:rsid w:val="001A59FC"/>
    <w:rsid w:val="001A5B4B"/>
    <w:rsid w:val="001A5EC2"/>
    <w:rsid w:val="001A62CC"/>
    <w:rsid w:val="001A65CA"/>
    <w:rsid w:val="001A684C"/>
    <w:rsid w:val="001A6AE1"/>
    <w:rsid w:val="001A72D7"/>
    <w:rsid w:val="001B080F"/>
    <w:rsid w:val="001B1005"/>
    <w:rsid w:val="001B1297"/>
    <w:rsid w:val="001B192D"/>
    <w:rsid w:val="001B2399"/>
    <w:rsid w:val="001B302F"/>
    <w:rsid w:val="001B3F3C"/>
    <w:rsid w:val="001B43B1"/>
    <w:rsid w:val="001B4417"/>
    <w:rsid w:val="001B4460"/>
    <w:rsid w:val="001B464F"/>
    <w:rsid w:val="001B52D3"/>
    <w:rsid w:val="001B5A26"/>
    <w:rsid w:val="001B5CA7"/>
    <w:rsid w:val="001B5CE6"/>
    <w:rsid w:val="001B602D"/>
    <w:rsid w:val="001B62A9"/>
    <w:rsid w:val="001B6587"/>
    <w:rsid w:val="001B6AD2"/>
    <w:rsid w:val="001B6E80"/>
    <w:rsid w:val="001B72FE"/>
    <w:rsid w:val="001B7576"/>
    <w:rsid w:val="001B7BEA"/>
    <w:rsid w:val="001C00AD"/>
    <w:rsid w:val="001C0865"/>
    <w:rsid w:val="001C15DF"/>
    <w:rsid w:val="001C2499"/>
    <w:rsid w:val="001C29D3"/>
    <w:rsid w:val="001C3642"/>
    <w:rsid w:val="001C3EDB"/>
    <w:rsid w:val="001C47FF"/>
    <w:rsid w:val="001C6151"/>
    <w:rsid w:val="001C61ED"/>
    <w:rsid w:val="001C64F9"/>
    <w:rsid w:val="001C6628"/>
    <w:rsid w:val="001C6BF6"/>
    <w:rsid w:val="001C71B9"/>
    <w:rsid w:val="001C72A8"/>
    <w:rsid w:val="001C7CAA"/>
    <w:rsid w:val="001D04DC"/>
    <w:rsid w:val="001D0E16"/>
    <w:rsid w:val="001D0EB0"/>
    <w:rsid w:val="001D107E"/>
    <w:rsid w:val="001D1204"/>
    <w:rsid w:val="001D185B"/>
    <w:rsid w:val="001D222B"/>
    <w:rsid w:val="001D2AE3"/>
    <w:rsid w:val="001D32E3"/>
    <w:rsid w:val="001D3C8B"/>
    <w:rsid w:val="001D4963"/>
    <w:rsid w:val="001D4AAD"/>
    <w:rsid w:val="001D4BAF"/>
    <w:rsid w:val="001D4E98"/>
    <w:rsid w:val="001D4FF3"/>
    <w:rsid w:val="001D578B"/>
    <w:rsid w:val="001D59D9"/>
    <w:rsid w:val="001D5C96"/>
    <w:rsid w:val="001D5EAC"/>
    <w:rsid w:val="001D5F3A"/>
    <w:rsid w:val="001D6023"/>
    <w:rsid w:val="001D628E"/>
    <w:rsid w:val="001D6328"/>
    <w:rsid w:val="001D6544"/>
    <w:rsid w:val="001D6B13"/>
    <w:rsid w:val="001D72FC"/>
    <w:rsid w:val="001D7EDC"/>
    <w:rsid w:val="001E0367"/>
    <w:rsid w:val="001E0B89"/>
    <w:rsid w:val="001E15B5"/>
    <w:rsid w:val="001E17A2"/>
    <w:rsid w:val="001E1D49"/>
    <w:rsid w:val="001E2123"/>
    <w:rsid w:val="001E2172"/>
    <w:rsid w:val="001E2305"/>
    <w:rsid w:val="001E29AA"/>
    <w:rsid w:val="001E2C57"/>
    <w:rsid w:val="001E3033"/>
    <w:rsid w:val="001E4154"/>
    <w:rsid w:val="001E41E6"/>
    <w:rsid w:val="001E42F1"/>
    <w:rsid w:val="001E4675"/>
    <w:rsid w:val="001E4C83"/>
    <w:rsid w:val="001E530D"/>
    <w:rsid w:val="001E536D"/>
    <w:rsid w:val="001E54D9"/>
    <w:rsid w:val="001E62A0"/>
    <w:rsid w:val="001E62F7"/>
    <w:rsid w:val="001E6748"/>
    <w:rsid w:val="001E6B24"/>
    <w:rsid w:val="001E6D34"/>
    <w:rsid w:val="001E7ABB"/>
    <w:rsid w:val="001E7E56"/>
    <w:rsid w:val="001F0413"/>
    <w:rsid w:val="001F0586"/>
    <w:rsid w:val="001F1419"/>
    <w:rsid w:val="001F15A9"/>
    <w:rsid w:val="001F16E6"/>
    <w:rsid w:val="001F18F1"/>
    <w:rsid w:val="001F1A4C"/>
    <w:rsid w:val="001F23E7"/>
    <w:rsid w:val="001F2413"/>
    <w:rsid w:val="001F2E4C"/>
    <w:rsid w:val="001F30D8"/>
    <w:rsid w:val="001F37E6"/>
    <w:rsid w:val="001F4064"/>
    <w:rsid w:val="001F430E"/>
    <w:rsid w:val="001F430F"/>
    <w:rsid w:val="001F49A6"/>
    <w:rsid w:val="001F49C1"/>
    <w:rsid w:val="001F4F73"/>
    <w:rsid w:val="001F5D3F"/>
    <w:rsid w:val="001F5F09"/>
    <w:rsid w:val="001F63EF"/>
    <w:rsid w:val="001F6685"/>
    <w:rsid w:val="001F6F30"/>
    <w:rsid w:val="001F75F6"/>
    <w:rsid w:val="001F7C66"/>
    <w:rsid w:val="001F7F4C"/>
    <w:rsid w:val="00200010"/>
    <w:rsid w:val="00200418"/>
    <w:rsid w:val="002005ED"/>
    <w:rsid w:val="002022ED"/>
    <w:rsid w:val="0020296B"/>
    <w:rsid w:val="00202AC9"/>
    <w:rsid w:val="00202B13"/>
    <w:rsid w:val="00202FE4"/>
    <w:rsid w:val="002039A8"/>
    <w:rsid w:val="002039F2"/>
    <w:rsid w:val="00204173"/>
    <w:rsid w:val="0020429F"/>
    <w:rsid w:val="00204488"/>
    <w:rsid w:val="00204CDE"/>
    <w:rsid w:val="002050CE"/>
    <w:rsid w:val="0020521E"/>
    <w:rsid w:val="00205641"/>
    <w:rsid w:val="00205D9E"/>
    <w:rsid w:val="0020616C"/>
    <w:rsid w:val="002068CE"/>
    <w:rsid w:val="00206CD1"/>
    <w:rsid w:val="00206D89"/>
    <w:rsid w:val="00206F80"/>
    <w:rsid w:val="002070D2"/>
    <w:rsid w:val="00207658"/>
    <w:rsid w:val="0020774B"/>
    <w:rsid w:val="002077CF"/>
    <w:rsid w:val="00207D0A"/>
    <w:rsid w:val="00207DB9"/>
    <w:rsid w:val="00210002"/>
    <w:rsid w:val="002101FE"/>
    <w:rsid w:val="002106D4"/>
    <w:rsid w:val="00210708"/>
    <w:rsid w:val="00211256"/>
    <w:rsid w:val="00211507"/>
    <w:rsid w:val="002120B3"/>
    <w:rsid w:val="00212566"/>
    <w:rsid w:val="002125F6"/>
    <w:rsid w:val="00213373"/>
    <w:rsid w:val="0021338E"/>
    <w:rsid w:val="00213580"/>
    <w:rsid w:val="002139BA"/>
    <w:rsid w:val="00213F95"/>
    <w:rsid w:val="00214061"/>
    <w:rsid w:val="00214282"/>
    <w:rsid w:val="00214D37"/>
    <w:rsid w:val="00216817"/>
    <w:rsid w:val="00216FF7"/>
    <w:rsid w:val="002171D6"/>
    <w:rsid w:val="00217687"/>
    <w:rsid w:val="0021772B"/>
    <w:rsid w:val="002178BB"/>
    <w:rsid w:val="00217EB3"/>
    <w:rsid w:val="00221390"/>
    <w:rsid w:val="0022196F"/>
    <w:rsid w:val="002220BF"/>
    <w:rsid w:val="002231A1"/>
    <w:rsid w:val="002237EE"/>
    <w:rsid w:val="00224502"/>
    <w:rsid w:val="00224527"/>
    <w:rsid w:val="0022461E"/>
    <w:rsid w:val="0022535C"/>
    <w:rsid w:val="002256BA"/>
    <w:rsid w:val="00225EA8"/>
    <w:rsid w:val="00225F5F"/>
    <w:rsid w:val="00226009"/>
    <w:rsid w:val="00226065"/>
    <w:rsid w:val="0022641B"/>
    <w:rsid w:val="002276BB"/>
    <w:rsid w:val="002313B5"/>
    <w:rsid w:val="00231F5B"/>
    <w:rsid w:val="00232632"/>
    <w:rsid w:val="00232DE0"/>
    <w:rsid w:val="00232EE4"/>
    <w:rsid w:val="00233369"/>
    <w:rsid w:val="0023407A"/>
    <w:rsid w:val="0023478F"/>
    <w:rsid w:val="00234D13"/>
    <w:rsid w:val="0023545F"/>
    <w:rsid w:val="002360FC"/>
    <w:rsid w:val="00236C11"/>
    <w:rsid w:val="00237352"/>
    <w:rsid w:val="002403B1"/>
    <w:rsid w:val="002404A1"/>
    <w:rsid w:val="00240A7D"/>
    <w:rsid w:val="002411A1"/>
    <w:rsid w:val="00241A9B"/>
    <w:rsid w:val="00241CD1"/>
    <w:rsid w:val="00241D9F"/>
    <w:rsid w:val="002425A9"/>
    <w:rsid w:val="00242630"/>
    <w:rsid w:val="00242D21"/>
    <w:rsid w:val="002432CF"/>
    <w:rsid w:val="00243DAC"/>
    <w:rsid w:val="00244366"/>
    <w:rsid w:val="00244388"/>
    <w:rsid w:val="00244612"/>
    <w:rsid w:val="00244C56"/>
    <w:rsid w:val="00244E87"/>
    <w:rsid w:val="00244F8A"/>
    <w:rsid w:val="002455CA"/>
    <w:rsid w:val="002462A7"/>
    <w:rsid w:val="002463AE"/>
    <w:rsid w:val="00246ABE"/>
    <w:rsid w:val="002472EA"/>
    <w:rsid w:val="00247789"/>
    <w:rsid w:val="00247B3D"/>
    <w:rsid w:val="00247B79"/>
    <w:rsid w:val="00247E13"/>
    <w:rsid w:val="002508A4"/>
    <w:rsid w:val="00250E9F"/>
    <w:rsid w:val="0025159C"/>
    <w:rsid w:val="00251A63"/>
    <w:rsid w:val="00251F87"/>
    <w:rsid w:val="00251F9D"/>
    <w:rsid w:val="00252284"/>
    <w:rsid w:val="00252857"/>
    <w:rsid w:val="00253030"/>
    <w:rsid w:val="00253DAF"/>
    <w:rsid w:val="00254215"/>
    <w:rsid w:val="00255F0E"/>
    <w:rsid w:val="00256DA0"/>
    <w:rsid w:val="00256DD4"/>
    <w:rsid w:val="00257CF1"/>
    <w:rsid w:val="00257DA1"/>
    <w:rsid w:val="00260773"/>
    <w:rsid w:val="00261378"/>
    <w:rsid w:val="002613BE"/>
    <w:rsid w:val="00261442"/>
    <w:rsid w:val="00261ED4"/>
    <w:rsid w:val="00262507"/>
    <w:rsid w:val="002627B3"/>
    <w:rsid w:val="00263277"/>
    <w:rsid w:val="0026338D"/>
    <w:rsid w:val="00263922"/>
    <w:rsid w:val="00263A30"/>
    <w:rsid w:val="00263CC7"/>
    <w:rsid w:val="002642A3"/>
    <w:rsid w:val="002648CD"/>
    <w:rsid w:val="002652D8"/>
    <w:rsid w:val="002652EF"/>
    <w:rsid w:val="00265CA6"/>
    <w:rsid w:val="002660CC"/>
    <w:rsid w:val="0026657B"/>
    <w:rsid w:val="0026661C"/>
    <w:rsid w:val="0026773C"/>
    <w:rsid w:val="0027017E"/>
    <w:rsid w:val="00270666"/>
    <w:rsid w:val="00270B05"/>
    <w:rsid w:val="00270C88"/>
    <w:rsid w:val="002713DC"/>
    <w:rsid w:val="00272914"/>
    <w:rsid w:val="00272DE3"/>
    <w:rsid w:val="002735D4"/>
    <w:rsid w:val="00273608"/>
    <w:rsid w:val="002736AB"/>
    <w:rsid w:val="00274418"/>
    <w:rsid w:val="002746E8"/>
    <w:rsid w:val="002754A6"/>
    <w:rsid w:val="00275B27"/>
    <w:rsid w:val="0027628A"/>
    <w:rsid w:val="002762CF"/>
    <w:rsid w:val="002767B0"/>
    <w:rsid w:val="00276C7D"/>
    <w:rsid w:val="00277689"/>
    <w:rsid w:val="00277B21"/>
    <w:rsid w:val="00277C8B"/>
    <w:rsid w:val="00277DC9"/>
    <w:rsid w:val="002809FB"/>
    <w:rsid w:val="00280AFC"/>
    <w:rsid w:val="002812A2"/>
    <w:rsid w:val="002813EB"/>
    <w:rsid w:val="00281656"/>
    <w:rsid w:val="00281671"/>
    <w:rsid w:val="00281A5F"/>
    <w:rsid w:val="0028218D"/>
    <w:rsid w:val="002821E7"/>
    <w:rsid w:val="0028272B"/>
    <w:rsid w:val="00282B91"/>
    <w:rsid w:val="002831B7"/>
    <w:rsid w:val="00283531"/>
    <w:rsid w:val="00283748"/>
    <w:rsid w:val="00283CF4"/>
    <w:rsid w:val="00283FBF"/>
    <w:rsid w:val="0028452E"/>
    <w:rsid w:val="002853BF"/>
    <w:rsid w:val="0028545F"/>
    <w:rsid w:val="0028611E"/>
    <w:rsid w:val="00286BB1"/>
    <w:rsid w:val="00287464"/>
    <w:rsid w:val="0029000B"/>
    <w:rsid w:val="00290479"/>
    <w:rsid w:val="00290BBA"/>
    <w:rsid w:val="002919C3"/>
    <w:rsid w:val="002919E3"/>
    <w:rsid w:val="0029203F"/>
    <w:rsid w:val="00292133"/>
    <w:rsid w:val="00292144"/>
    <w:rsid w:val="00292C4E"/>
    <w:rsid w:val="00293371"/>
    <w:rsid w:val="00293516"/>
    <w:rsid w:val="00295ABD"/>
    <w:rsid w:val="0029746D"/>
    <w:rsid w:val="002978B9"/>
    <w:rsid w:val="002A008F"/>
    <w:rsid w:val="002A031C"/>
    <w:rsid w:val="002A1B9D"/>
    <w:rsid w:val="002A2081"/>
    <w:rsid w:val="002A2DA3"/>
    <w:rsid w:val="002A2EC8"/>
    <w:rsid w:val="002A30E6"/>
    <w:rsid w:val="002A3184"/>
    <w:rsid w:val="002A413F"/>
    <w:rsid w:val="002A4920"/>
    <w:rsid w:val="002A49DE"/>
    <w:rsid w:val="002A50C2"/>
    <w:rsid w:val="002A52A5"/>
    <w:rsid w:val="002A5553"/>
    <w:rsid w:val="002A5945"/>
    <w:rsid w:val="002A6085"/>
    <w:rsid w:val="002A60B6"/>
    <w:rsid w:val="002A61EE"/>
    <w:rsid w:val="002A6704"/>
    <w:rsid w:val="002A738F"/>
    <w:rsid w:val="002A7705"/>
    <w:rsid w:val="002B01C4"/>
    <w:rsid w:val="002B04FF"/>
    <w:rsid w:val="002B0683"/>
    <w:rsid w:val="002B0B46"/>
    <w:rsid w:val="002B1043"/>
    <w:rsid w:val="002B16D0"/>
    <w:rsid w:val="002B2097"/>
    <w:rsid w:val="002B287E"/>
    <w:rsid w:val="002B2ED2"/>
    <w:rsid w:val="002B4106"/>
    <w:rsid w:val="002B4D12"/>
    <w:rsid w:val="002B5325"/>
    <w:rsid w:val="002B5A03"/>
    <w:rsid w:val="002B6B48"/>
    <w:rsid w:val="002B6DFA"/>
    <w:rsid w:val="002B797D"/>
    <w:rsid w:val="002B7CE4"/>
    <w:rsid w:val="002B7CF6"/>
    <w:rsid w:val="002B7E7A"/>
    <w:rsid w:val="002C09B3"/>
    <w:rsid w:val="002C14F8"/>
    <w:rsid w:val="002C1DEE"/>
    <w:rsid w:val="002C4571"/>
    <w:rsid w:val="002C4B08"/>
    <w:rsid w:val="002C4DE1"/>
    <w:rsid w:val="002C53AB"/>
    <w:rsid w:val="002C5AA0"/>
    <w:rsid w:val="002C66F3"/>
    <w:rsid w:val="002C69F4"/>
    <w:rsid w:val="002C727C"/>
    <w:rsid w:val="002C7FDF"/>
    <w:rsid w:val="002D04C5"/>
    <w:rsid w:val="002D05B7"/>
    <w:rsid w:val="002D08D4"/>
    <w:rsid w:val="002D0BB4"/>
    <w:rsid w:val="002D134B"/>
    <w:rsid w:val="002D1708"/>
    <w:rsid w:val="002D17BD"/>
    <w:rsid w:val="002D1FA9"/>
    <w:rsid w:val="002D21B0"/>
    <w:rsid w:val="002D2A92"/>
    <w:rsid w:val="002D37DE"/>
    <w:rsid w:val="002D40A7"/>
    <w:rsid w:val="002D448D"/>
    <w:rsid w:val="002D5012"/>
    <w:rsid w:val="002D532C"/>
    <w:rsid w:val="002D5C43"/>
    <w:rsid w:val="002D6F30"/>
    <w:rsid w:val="002D7198"/>
    <w:rsid w:val="002D7453"/>
    <w:rsid w:val="002D79F0"/>
    <w:rsid w:val="002E0941"/>
    <w:rsid w:val="002E0A88"/>
    <w:rsid w:val="002E105B"/>
    <w:rsid w:val="002E15C8"/>
    <w:rsid w:val="002E1A82"/>
    <w:rsid w:val="002E2940"/>
    <w:rsid w:val="002E2F55"/>
    <w:rsid w:val="002E322B"/>
    <w:rsid w:val="002E4125"/>
    <w:rsid w:val="002E4CB5"/>
    <w:rsid w:val="002E4CC1"/>
    <w:rsid w:val="002E548D"/>
    <w:rsid w:val="002E56E9"/>
    <w:rsid w:val="002E5B4A"/>
    <w:rsid w:val="002E5DCB"/>
    <w:rsid w:val="002E63F7"/>
    <w:rsid w:val="002E641D"/>
    <w:rsid w:val="002E6422"/>
    <w:rsid w:val="002E7017"/>
    <w:rsid w:val="002E747E"/>
    <w:rsid w:val="002E792A"/>
    <w:rsid w:val="002E7C16"/>
    <w:rsid w:val="002E7DDC"/>
    <w:rsid w:val="002F0150"/>
    <w:rsid w:val="002F0153"/>
    <w:rsid w:val="002F0D19"/>
    <w:rsid w:val="002F0E7A"/>
    <w:rsid w:val="002F11EE"/>
    <w:rsid w:val="002F18F6"/>
    <w:rsid w:val="002F194D"/>
    <w:rsid w:val="002F1B85"/>
    <w:rsid w:val="002F1F19"/>
    <w:rsid w:val="002F27B4"/>
    <w:rsid w:val="002F28AA"/>
    <w:rsid w:val="002F29BE"/>
    <w:rsid w:val="002F2E43"/>
    <w:rsid w:val="002F356A"/>
    <w:rsid w:val="002F36EF"/>
    <w:rsid w:val="002F37D4"/>
    <w:rsid w:val="002F3C28"/>
    <w:rsid w:val="002F4373"/>
    <w:rsid w:val="002F456B"/>
    <w:rsid w:val="002F4605"/>
    <w:rsid w:val="002F4753"/>
    <w:rsid w:val="002F4A14"/>
    <w:rsid w:val="002F5174"/>
    <w:rsid w:val="002F5BE6"/>
    <w:rsid w:val="002F5E00"/>
    <w:rsid w:val="002F60AD"/>
    <w:rsid w:val="002F6405"/>
    <w:rsid w:val="002F7044"/>
    <w:rsid w:val="002F7405"/>
    <w:rsid w:val="002F7BEF"/>
    <w:rsid w:val="002F7F6E"/>
    <w:rsid w:val="00301A59"/>
    <w:rsid w:val="00301C59"/>
    <w:rsid w:val="00301ED0"/>
    <w:rsid w:val="00304DFB"/>
    <w:rsid w:val="00304FE5"/>
    <w:rsid w:val="00305093"/>
    <w:rsid w:val="003055FD"/>
    <w:rsid w:val="00305E36"/>
    <w:rsid w:val="0030640B"/>
    <w:rsid w:val="0030667C"/>
    <w:rsid w:val="00306705"/>
    <w:rsid w:val="00306AC7"/>
    <w:rsid w:val="0031003A"/>
    <w:rsid w:val="0031056B"/>
    <w:rsid w:val="00310687"/>
    <w:rsid w:val="0031142D"/>
    <w:rsid w:val="00311787"/>
    <w:rsid w:val="00311788"/>
    <w:rsid w:val="00311F3A"/>
    <w:rsid w:val="003120D8"/>
    <w:rsid w:val="00312437"/>
    <w:rsid w:val="00312580"/>
    <w:rsid w:val="00312F7C"/>
    <w:rsid w:val="0031312D"/>
    <w:rsid w:val="00313195"/>
    <w:rsid w:val="0031415E"/>
    <w:rsid w:val="003143EB"/>
    <w:rsid w:val="00314798"/>
    <w:rsid w:val="00314AA4"/>
    <w:rsid w:val="00314DE7"/>
    <w:rsid w:val="003155F3"/>
    <w:rsid w:val="00315F8A"/>
    <w:rsid w:val="00316D11"/>
    <w:rsid w:val="00317AFD"/>
    <w:rsid w:val="003209A0"/>
    <w:rsid w:val="00321B29"/>
    <w:rsid w:val="00321EF0"/>
    <w:rsid w:val="00322217"/>
    <w:rsid w:val="00322A0E"/>
    <w:rsid w:val="003233C7"/>
    <w:rsid w:val="00323E7D"/>
    <w:rsid w:val="00324B5B"/>
    <w:rsid w:val="00324E02"/>
    <w:rsid w:val="00325C05"/>
    <w:rsid w:val="00325CE1"/>
    <w:rsid w:val="003260EC"/>
    <w:rsid w:val="0032633B"/>
    <w:rsid w:val="00326B95"/>
    <w:rsid w:val="00326F41"/>
    <w:rsid w:val="003276FC"/>
    <w:rsid w:val="00327E6E"/>
    <w:rsid w:val="00330199"/>
    <w:rsid w:val="00330BDA"/>
    <w:rsid w:val="003310A4"/>
    <w:rsid w:val="00331930"/>
    <w:rsid w:val="003319BA"/>
    <w:rsid w:val="00331D20"/>
    <w:rsid w:val="00331D26"/>
    <w:rsid w:val="0033247A"/>
    <w:rsid w:val="003325E1"/>
    <w:rsid w:val="00332A88"/>
    <w:rsid w:val="00332C5A"/>
    <w:rsid w:val="003332BC"/>
    <w:rsid w:val="0033367B"/>
    <w:rsid w:val="00333707"/>
    <w:rsid w:val="0033375B"/>
    <w:rsid w:val="00333879"/>
    <w:rsid w:val="00333E1B"/>
    <w:rsid w:val="003342CA"/>
    <w:rsid w:val="0033455A"/>
    <w:rsid w:val="00334A3D"/>
    <w:rsid w:val="00334CAA"/>
    <w:rsid w:val="00335793"/>
    <w:rsid w:val="003360BF"/>
    <w:rsid w:val="00336162"/>
    <w:rsid w:val="00336697"/>
    <w:rsid w:val="00336DBC"/>
    <w:rsid w:val="00337432"/>
    <w:rsid w:val="00337C35"/>
    <w:rsid w:val="00340956"/>
    <w:rsid w:val="00340D1B"/>
    <w:rsid w:val="00340ED7"/>
    <w:rsid w:val="00341525"/>
    <w:rsid w:val="0034158A"/>
    <w:rsid w:val="003419ED"/>
    <w:rsid w:val="00341C6F"/>
    <w:rsid w:val="00341D29"/>
    <w:rsid w:val="00341E59"/>
    <w:rsid w:val="00342033"/>
    <w:rsid w:val="00342311"/>
    <w:rsid w:val="00342611"/>
    <w:rsid w:val="00342AE6"/>
    <w:rsid w:val="00342F95"/>
    <w:rsid w:val="003430CB"/>
    <w:rsid w:val="003437EF"/>
    <w:rsid w:val="00343C5E"/>
    <w:rsid w:val="0034430F"/>
    <w:rsid w:val="0034459F"/>
    <w:rsid w:val="00344F7C"/>
    <w:rsid w:val="003453B6"/>
    <w:rsid w:val="0034571A"/>
    <w:rsid w:val="00345E16"/>
    <w:rsid w:val="003465C6"/>
    <w:rsid w:val="003477AC"/>
    <w:rsid w:val="00347FA5"/>
    <w:rsid w:val="00350110"/>
    <w:rsid w:val="00350258"/>
    <w:rsid w:val="00350327"/>
    <w:rsid w:val="00350DE3"/>
    <w:rsid w:val="00351026"/>
    <w:rsid w:val="003510FC"/>
    <w:rsid w:val="00351446"/>
    <w:rsid w:val="003534A2"/>
    <w:rsid w:val="00353FF1"/>
    <w:rsid w:val="003540A6"/>
    <w:rsid w:val="003545B7"/>
    <w:rsid w:val="00354639"/>
    <w:rsid w:val="00354C0D"/>
    <w:rsid w:val="00355596"/>
    <w:rsid w:val="003557D5"/>
    <w:rsid w:val="00355C4E"/>
    <w:rsid w:val="00355E15"/>
    <w:rsid w:val="00355E4E"/>
    <w:rsid w:val="003560D4"/>
    <w:rsid w:val="0035660F"/>
    <w:rsid w:val="00356E05"/>
    <w:rsid w:val="003570E6"/>
    <w:rsid w:val="00357555"/>
    <w:rsid w:val="00357656"/>
    <w:rsid w:val="00357CE4"/>
    <w:rsid w:val="0036015B"/>
    <w:rsid w:val="00360894"/>
    <w:rsid w:val="00360B9E"/>
    <w:rsid w:val="00361246"/>
    <w:rsid w:val="0036144D"/>
    <w:rsid w:val="00361F4D"/>
    <w:rsid w:val="00361F58"/>
    <w:rsid w:val="00362121"/>
    <w:rsid w:val="00362A47"/>
    <w:rsid w:val="00363BF3"/>
    <w:rsid w:val="0036428F"/>
    <w:rsid w:val="0036456E"/>
    <w:rsid w:val="003645F1"/>
    <w:rsid w:val="00364E48"/>
    <w:rsid w:val="0036509F"/>
    <w:rsid w:val="003658FA"/>
    <w:rsid w:val="00365A4A"/>
    <w:rsid w:val="00365E96"/>
    <w:rsid w:val="003666D3"/>
    <w:rsid w:val="00366F18"/>
    <w:rsid w:val="00367C13"/>
    <w:rsid w:val="003701DE"/>
    <w:rsid w:val="00370398"/>
    <w:rsid w:val="003707DC"/>
    <w:rsid w:val="003708DB"/>
    <w:rsid w:val="00370E50"/>
    <w:rsid w:val="00371ACD"/>
    <w:rsid w:val="00371F49"/>
    <w:rsid w:val="003724FD"/>
    <w:rsid w:val="00372FE7"/>
    <w:rsid w:val="00373073"/>
    <w:rsid w:val="003736BA"/>
    <w:rsid w:val="003736F2"/>
    <w:rsid w:val="00373C40"/>
    <w:rsid w:val="00374460"/>
    <w:rsid w:val="00374920"/>
    <w:rsid w:val="00374979"/>
    <w:rsid w:val="00374E45"/>
    <w:rsid w:val="003750BF"/>
    <w:rsid w:val="003751C1"/>
    <w:rsid w:val="003752A1"/>
    <w:rsid w:val="0037556D"/>
    <w:rsid w:val="003757A7"/>
    <w:rsid w:val="003761E3"/>
    <w:rsid w:val="003769AD"/>
    <w:rsid w:val="00376E14"/>
    <w:rsid w:val="00376E19"/>
    <w:rsid w:val="00376EBA"/>
    <w:rsid w:val="0037764A"/>
    <w:rsid w:val="0037786D"/>
    <w:rsid w:val="00377B03"/>
    <w:rsid w:val="00377D07"/>
    <w:rsid w:val="003801A2"/>
    <w:rsid w:val="00380F6B"/>
    <w:rsid w:val="00381495"/>
    <w:rsid w:val="00381751"/>
    <w:rsid w:val="00381C7D"/>
    <w:rsid w:val="00381E46"/>
    <w:rsid w:val="00381EEA"/>
    <w:rsid w:val="00381F6C"/>
    <w:rsid w:val="0038207F"/>
    <w:rsid w:val="00382640"/>
    <w:rsid w:val="00382963"/>
    <w:rsid w:val="00382980"/>
    <w:rsid w:val="00382B53"/>
    <w:rsid w:val="003833A3"/>
    <w:rsid w:val="003836FC"/>
    <w:rsid w:val="00384266"/>
    <w:rsid w:val="00384F48"/>
    <w:rsid w:val="00384F7A"/>
    <w:rsid w:val="00385122"/>
    <w:rsid w:val="00385CC4"/>
    <w:rsid w:val="003860B6"/>
    <w:rsid w:val="00386974"/>
    <w:rsid w:val="003874DA"/>
    <w:rsid w:val="00390305"/>
    <w:rsid w:val="00390429"/>
    <w:rsid w:val="003909C3"/>
    <w:rsid w:val="00390A28"/>
    <w:rsid w:val="00390B4E"/>
    <w:rsid w:val="003912D5"/>
    <w:rsid w:val="00391426"/>
    <w:rsid w:val="003915BB"/>
    <w:rsid w:val="00391B3E"/>
    <w:rsid w:val="00391DD7"/>
    <w:rsid w:val="00392CF4"/>
    <w:rsid w:val="003933FC"/>
    <w:rsid w:val="00394A21"/>
    <w:rsid w:val="00394A89"/>
    <w:rsid w:val="00394FB4"/>
    <w:rsid w:val="003950E0"/>
    <w:rsid w:val="00395654"/>
    <w:rsid w:val="003956EB"/>
    <w:rsid w:val="00395991"/>
    <w:rsid w:val="003963EC"/>
    <w:rsid w:val="0039697D"/>
    <w:rsid w:val="00396FAF"/>
    <w:rsid w:val="0039712F"/>
    <w:rsid w:val="003972D7"/>
    <w:rsid w:val="003A0099"/>
    <w:rsid w:val="003A031B"/>
    <w:rsid w:val="003A05E1"/>
    <w:rsid w:val="003A0EB3"/>
    <w:rsid w:val="003A0ED9"/>
    <w:rsid w:val="003A231D"/>
    <w:rsid w:val="003A3716"/>
    <w:rsid w:val="003A42B1"/>
    <w:rsid w:val="003A4ABB"/>
    <w:rsid w:val="003A4B57"/>
    <w:rsid w:val="003A65E1"/>
    <w:rsid w:val="003A68E7"/>
    <w:rsid w:val="003A75F3"/>
    <w:rsid w:val="003A7F60"/>
    <w:rsid w:val="003B0028"/>
    <w:rsid w:val="003B0343"/>
    <w:rsid w:val="003B13F7"/>
    <w:rsid w:val="003B141E"/>
    <w:rsid w:val="003B2C1A"/>
    <w:rsid w:val="003B2C1D"/>
    <w:rsid w:val="003B317B"/>
    <w:rsid w:val="003B35B2"/>
    <w:rsid w:val="003B3FC1"/>
    <w:rsid w:val="003B49D2"/>
    <w:rsid w:val="003B5279"/>
    <w:rsid w:val="003B5B43"/>
    <w:rsid w:val="003B5DC4"/>
    <w:rsid w:val="003B70C1"/>
    <w:rsid w:val="003C0744"/>
    <w:rsid w:val="003C0D90"/>
    <w:rsid w:val="003C1047"/>
    <w:rsid w:val="003C151E"/>
    <w:rsid w:val="003C337D"/>
    <w:rsid w:val="003C34CA"/>
    <w:rsid w:val="003C483B"/>
    <w:rsid w:val="003C4D83"/>
    <w:rsid w:val="003C5890"/>
    <w:rsid w:val="003C597E"/>
    <w:rsid w:val="003C64EB"/>
    <w:rsid w:val="003C6C5B"/>
    <w:rsid w:val="003C7198"/>
    <w:rsid w:val="003C7302"/>
    <w:rsid w:val="003C739A"/>
    <w:rsid w:val="003C7DB2"/>
    <w:rsid w:val="003D07CA"/>
    <w:rsid w:val="003D0D2E"/>
    <w:rsid w:val="003D12EE"/>
    <w:rsid w:val="003D1443"/>
    <w:rsid w:val="003D2999"/>
    <w:rsid w:val="003D2F95"/>
    <w:rsid w:val="003D3749"/>
    <w:rsid w:val="003D3884"/>
    <w:rsid w:val="003D4AA7"/>
    <w:rsid w:val="003D5279"/>
    <w:rsid w:val="003D5E70"/>
    <w:rsid w:val="003D626E"/>
    <w:rsid w:val="003D76A2"/>
    <w:rsid w:val="003D7A86"/>
    <w:rsid w:val="003D7BC5"/>
    <w:rsid w:val="003D7CDA"/>
    <w:rsid w:val="003E0359"/>
    <w:rsid w:val="003E12BB"/>
    <w:rsid w:val="003E182A"/>
    <w:rsid w:val="003E19CD"/>
    <w:rsid w:val="003E1EB1"/>
    <w:rsid w:val="003E20D3"/>
    <w:rsid w:val="003E215E"/>
    <w:rsid w:val="003E2DD9"/>
    <w:rsid w:val="003E3527"/>
    <w:rsid w:val="003E3710"/>
    <w:rsid w:val="003E3E86"/>
    <w:rsid w:val="003E3F16"/>
    <w:rsid w:val="003E3F26"/>
    <w:rsid w:val="003E4037"/>
    <w:rsid w:val="003E40DC"/>
    <w:rsid w:val="003E4939"/>
    <w:rsid w:val="003E4BD2"/>
    <w:rsid w:val="003E5DEA"/>
    <w:rsid w:val="003E6491"/>
    <w:rsid w:val="003E6709"/>
    <w:rsid w:val="003E6F6D"/>
    <w:rsid w:val="003F096B"/>
    <w:rsid w:val="003F0A7F"/>
    <w:rsid w:val="003F14A2"/>
    <w:rsid w:val="003F1558"/>
    <w:rsid w:val="003F188C"/>
    <w:rsid w:val="003F1C2A"/>
    <w:rsid w:val="003F1CD7"/>
    <w:rsid w:val="003F21CF"/>
    <w:rsid w:val="003F280E"/>
    <w:rsid w:val="003F2A38"/>
    <w:rsid w:val="003F3162"/>
    <w:rsid w:val="003F4786"/>
    <w:rsid w:val="003F48E0"/>
    <w:rsid w:val="003F52CC"/>
    <w:rsid w:val="003F5551"/>
    <w:rsid w:val="003F5800"/>
    <w:rsid w:val="003F5D18"/>
    <w:rsid w:val="003F5EB4"/>
    <w:rsid w:val="003F624E"/>
    <w:rsid w:val="003F632F"/>
    <w:rsid w:val="003F6687"/>
    <w:rsid w:val="003F6886"/>
    <w:rsid w:val="003F6949"/>
    <w:rsid w:val="003F699F"/>
    <w:rsid w:val="003F70C1"/>
    <w:rsid w:val="003F762B"/>
    <w:rsid w:val="00400ECF"/>
    <w:rsid w:val="00401350"/>
    <w:rsid w:val="004039F5"/>
    <w:rsid w:val="00403BB2"/>
    <w:rsid w:val="00404362"/>
    <w:rsid w:val="00405706"/>
    <w:rsid w:val="00405BA8"/>
    <w:rsid w:val="00406CCD"/>
    <w:rsid w:val="0040744A"/>
    <w:rsid w:val="004076A5"/>
    <w:rsid w:val="004076F8"/>
    <w:rsid w:val="00407B9C"/>
    <w:rsid w:val="004114F4"/>
    <w:rsid w:val="004115B1"/>
    <w:rsid w:val="004116F5"/>
    <w:rsid w:val="00411BE8"/>
    <w:rsid w:val="00411DDC"/>
    <w:rsid w:val="00411DF9"/>
    <w:rsid w:val="00411F6A"/>
    <w:rsid w:val="004129D3"/>
    <w:rsid w:val="00413E45"/>
    <w:rsid w:val="0041423A"/>
    <w:rsid w:val="00414A71"/>
    <w:rsid w:val="0041510E"/>
    <w:rsid w:val="00415844"/>
    <w:rsid w:val="00415868"/>
    <w:rsid w:val="00415C52"/>
    <w:rsid w:val="00416704"/>
    <w:rsid w:val="004167B5"/>
    <w:rsid w:val="00417081"/>
    <w:rsid w:val="00417266"/>
    <w:rsid w:val="00417439"/>
    <w:rsid w:val="00417638"/>
    <w:rsid w:val="00417DD9"/>
    <w:rsid w:val="004207D7"/>
    <w:rsid w:val="00420AA3"/>
    <w:rsid w:val="00420B50"/>
    <w:rsid w:val="00420C63"/>
    <w:rsid w:val="004216CD"/>
    <w:rsid w:val="00421791"/>
    <w:rsid w:val="00421907"/>
    <w:rsid w:val="0042236A"/>
    <w:rsid w:val="00422865"/>
    <w:rsid w:val="00422959"/>
    <w:rsid w:val="00422C66"/>
    <w:rsid w:val="00422E8F"/>
    <w:rsid w:val="004234EE"/>
    <w:rsid w:val="00423B7F"/>
    <w:rsid w:val="00425940"/>
    <w:rsid w:val="00425949"/>
    <w:rsid w:val="00425ABC"/>
    <w:rsid w:val="004260B7"/>
    <w:rsid w:val="00426659"/>
    <w:rsid w:val="0042685E"/>
    <w:rsid w:val="00426CEE"/>
    <w:rsid w:val="00426D18"/>
    <w:rsid w:val="00426DC7"/>
    <w:rsid w:val="00426F25"/>
    <w:rsid w:val="004308BA"/>
    <w:rsid w:val="0043095C"/>
    <w:rsid w:val="00430B38"/>
    <w:rsid w:val="00430C2E"/>
    <w:rsid w:val="00430D01"/>
    <w:rsid w:val="00430D1F"/>
    <w:rsid w:val="00431F63"/>
    <w:rsid w:val="0043237C"/>
    <w:rsid w:val="004327A5"/>
    <w:rsid w:val="004329CA"/>
    <w:rsid w:val="00432AE0"/>
    <w:rsid w:val="00433730"/>
    <w:rsid w:val="00433EC9"/>
    <w:rsid w:val="00433F25"/>
    <w:rsid w:val="0043433D"/>
    <w:rsid w:val="004347F1"/>
    <w:rsid w:val="00434CFD"/>
    <w:rsid w:val="0043512B"/>
    <w:rsid w:val="00435BBF"/>
    <w:rsid w:val="0043733F"/>
    <w:rsid w:val="00437E6F"/>
    <w:rsid w:val="00441471"/>
    <w:rsid w:val="00441731"/>
    <w:rsid w:val="00441C9C"/>
    <w:rsid w:val="00442AF9"/>
    <w:rsid w:val="004431B2"/>
    <w:rsid w:val="0044366D"/>
    <w:rsid w:val="00443736"/>
    <w:rsid w:val="004441A1"/>
    <w:rsid w:val="004441AE"/>
    <w:rsid w:val="004441FF"/>
    <w:rsid w:val="004442BE"/>
    <w:rsid w:val="00444381"/>
    <w:rsid w:val="00444FF1"/>
    <w:rsid w:val="0044506B"/>
    <w:rsid w:val="004456AC"/>
    <w:rsid w:val="0044589B"/>
    <w:rsid w:val="00445C88"/>
    <w:rsid w:val="00445F93"/>
    <w:rsid w:val="00446A8B"/>
    <w:rsid w:val="0044791E"/>
    <w:rsid w:val="00450205"/>
    <w:rsid w:val="004503DC"/>
    <w:rsid w:val="00450586"/>
    <w:rsid w:val="00450B32"/>
    <w:rsid w:val="00450DF3"/>
    <w:rsid w:val="004514D1"/>
    <w:rsid w:val="004517FE"/>
    <w:rsid w:val="00451A36"/>
    <w:rsid w:val="00452F87"/>
    <w:rsid w:val="0045346C"/>
    <w:rsid w:val="00453F93"/>
    <w:rsid w:val="00454005"/>
    <w:rsid w:val="00454037"/>
    <w:rsid w:val="004540C2"/>
    <w:rsid w:val="00454A57"/>
    <w:rsid w:val="00454CA1"/>
    <w:rsid w:val="00454DC8"/>
    <w:rsid w:val="00454FA8"/>
    <w:rsid w:val="004556BD"/>
    <w:rsid w:val="00456910"/>
    <w:rsid w:val="00457D09"/>
    <w:rsid w:val="00460002"/>
    <w:rsid w:val="004601C0"/>
    <w:rsid w:val="00460484"/>
    <w:rsid w:val="0046086C"/>
    <w:rsid w:val="00460E40"/>
    <w:rsid w:val="004611C2"/>
    <w:rsid w:val="00461784"/>
    <w:rsid w:val="004619B8"/>
    <w:rsid w:val="00461A89"/>
    <w:rsid w:val="004620BF"/>
    <w:rsid w:val="00462A22"/>
    <w:rsid w:val="004630B0"/>
    <w:rsid w:val="0046340A"/>
    <w:rsid w:val="00463C3B"/>
    <w:rsid w:val="0046411E"/>
    <w:rsid w:val="004642E8"/>
    <w:rsid w:val="0046440A"/>
    <w:rsid w:val="00464B9A"/>
    <w:rsid w:val="00464BD6"/>
    <w:rsid w:val="004654A3"/>
    <w:rsid w:val="004655A5"/>
    <w:rsid w:val="004657F2"/>
    <w:rsid w:val="0046584F"/>
    <w:rsid w:val="0046658A"/>
    <w:rsid w:val="0046662D"/>
    <w:rsid w:val="004667E6"/>
    <w:rsid w:val="00466996"/>
    <w:rsid w:val="00466D2C"/>
    <w:rsid w:val="00466F13"/>
    <w:rsid w:val="00467611"/>
    <w:rsid w:val="0046785F"/>
    <w:rsid w:val="004679C4"/>
    <w:rsid w:val="00467E92"/>
    <w:rsid w:val="00467FAC"/>
    <w:rsid w:val="00470424"/>
    <w:rsid w:val="00470F55"/>
    <w:rsid w:val="004711B1"/>
    <w:rsid w:val="00471912"/>
    <w:rsid w:val="00471C90"/>
    <w:rsid w:val="00472101"/>
    <w:rsid w:val="004721A8"/>
    <w:rsid w:val="0047246C"/>
    <w:rsid w:val="00473063"/>
    <w:rsid w:val="004734D4"/>
    <w:rsid w:val="00473893"/>
    <w:rsid w:val="004738F7"/>
    <w:rsid w:val="0047402D"/>
    <w:rsid w:val="0047476B"/>
    <w:rsid w:val="00474AA0"/>
    <w:rsid w:val="00475022"/>
    <w:rsid w:val="00476186"/>
    <w:rsid w:val="00476D27"/>
    <w:rsid w:val="004805E4"/>
    <w:rsid w:val="00480C82"/>
    <w:rsid w:val="00480CDF"/>
    <w:rsid w:val="00480F06"/>
    <w:rsid w:val="004816AC"/>
    <w:rsid w:val="00481853"/>
    <w:rsid w:val="00482216"/>
    <w:rsid w:val="004825C5"/>
    <w:rsid w:val="00482DD5"/>
    <w:rsid w:val="00483921"/>
    <w:rsid w:val="004844C2"/>
    <w:rsid w:val="004848A9"/>
    <w:rsid w:val="00484998"/>
    <w:rsid w:val="00484B03"/>
    <w:rsid w:val="004854BC"/>
    <w:rsid w:val="00485AFA"/>
    <w:rsid w:val="00485C1B"/>
    <w:rsid w:val="00485C22"/>
    <w:rsid w:val="00485D1C"/>
    <w:rsid w:val="00485FE3"/>
    <w:rsid w:val="004869E1"/>
    <w:rsid w:val="00486FD8"/>
    <w:rsid w:val="004872DD"/>
    <w:rsid w:val="004875DF"/>
    <w:rsid w:val="00487841"/>
    <w:rsid w:val="00487A1C"/>
    <w:rsid w:val="00487E51"/>
    <w:rsid w:val="00487F3C"/>
    <w:rsid w:val="00490743"/>
    <w:rsid w:val="00490BFF"/>
    <w:rsid w:val="00491045"/>
    <w:rsid w:val="00491E2A"/>
    <w:rsid w:val="004922AC"/>
    <w:rsid w:val="00492B7B"/>
    <w:rsid w:val="00492EC3"/>
    <w:rsid w:val="004933A7"/>
    <w:rsid w:val="0049492B"/>
    <w:rsid w:val="00494BC6"/>
    <w:rsid w:val="00495069"/>
    <w:rsid w:val="00495144"/>
    <w:rsid w:val="004957E6"/>
    <w:rsid w:val="00495BD4"/>
    <w:rsid w:val="00495DB3"/>
    <w:rsid w:val="00496099"/>
    <w:rsid w:val="004975EE"/>
    <w:rsid w:val="00497740"/>
    <w:rsid w:val="004A0047"/>
    <w:rsid w:val="004A05D6"/>
    <w:rsid w:val="004A113D"/>
    <w:rsid w:val="004A1A1B"/>
    <w:rsid w:val="004A1B2E"/>
    <w:rsid w:val="004A1C05"/>
    <w:rsid w:val="004A2522"/>
    <w:rsid w:val="004A2644"/>
    <w:rsid w:val="004A2C7D"/>
    <w:rsid w:val="004A2E00"/>
    <w:rsid w:val="004A32A7"/>
    <w:rsid w:val="004A3551"/>
    <w:rsid w:val="004A37B3"/>
    <w:rsid w:val="004A411D"/>
    <w:rsid w:val="004A46C9"/>
    <w:rsid w:val="004A5E77"/>
    <w:rsid w:val="004A61C0"/>
    <w:rsid w:val="004A63A5"/>
    <w:rsid w:val="004A683D"/>
    <w:rsid w:val="004A68A2"/>
    <w:rsid w:val="004A6E5B"/>
    <w:rsid w:val="004A782B"/>
    <w:rsid w:val="004A7ACF"/>
    <w:rsid w:val="004A7D19"/>
    <w:rsid w:val="004A7E66"/>
    <w:rsid w:val="004B0687"/>
    <w:rsid w:val="004B1CFF"/>
    <w:rsid w:val="004B1FF8"/>
    <w:rsid w:val="004B2D3E"/>
    <w:rsid w:val="004B4E77"/>
    <w:rsid w:val="004B55E1"/>
    <w:rsid w:val="004B67FD"/>
    <w:rsid w:val="004B7290"/>
    <w:rsid w:val="004B7F96"/>
    <w:rsid w:val="004C01D1"/>
    <w:rsid w:val="004C02A1"/>
    <w:rsid w:val="004C0C4D"/>
    <w:rsid w:val="004C15B0"/>
    <w:rsid w:val="004C1FE7"/>
    <w:rsid w:val="004C2308"/>
    <w:rsid w:val="004C2EE7"/>
    <w:rsid w:val="004C4529"/>
    <w:rsid w:val="004C49CC"/>
    <w:rsid w:val="004C4A2B"/>
    <w:rsid w:val="004C4AE7"/>
    <w:rsid w:val="004C4FF4"/>
    <w:rsid w:val="004C51A9"/>
    <w:rsid w:val="004C5344"/>
    <w:rsid w:val="004C55E9"/>
    <w:rsid w:val="004C6012"/>
    <w:rsid w:val="004C618F"/>
    <w:rsid w:val="004C6218"/>
    <w:rsid w:val="004C626C"/>
    <w:rsid w:val="004C65EA"/>
    <w:rsid w:val="004C689F"/>
    <w:rsid w:val="004C6992"/>
    <w:rsid w:val="004C6B94"/>
    <w:rsid w:val="004C6CA2"/>
    <w:rsid w:val="004C7B61"/>
    <w:rsid w:val="004D0279"/>
    <w:rsid w:val="004D05B7"/>
    <w:rsid w:val="004D264D"/>
    <w:rsid w:val="004D29E7"/>
    <w:rsid w:val="004D2B62"/>
    <w:rsid w:val="004D3729"/>
    <w:rsid w:val="004D3846"/>
    <w:rsid w:val="004D4406"/>
    <w:rsid w:val="004D4FF5"/>
    <w:rsid w:val="004D5CA8"/>
    <w:rsid w:val="004D653C"/>
    <w:rsid w:val="004D69E8"/>
    <w:rsid w:val="004D70F9"/>
    <w:rsid w:val="004D7381"/>
    <w:rsid w:val="004E00C8"/>
    <w:rsid w:val="004E051A"/>
    <w:rsid w:val="004E06F5"/>
    <w:rsid w:val="004E06F6"/>
    <w:rsid w:val="004E0B99"/>
    <w:rsid w:val="004E128B"/>
    <w:rsid w:val="004E16D3"/>
    <w:rsid w:val="004E18F1"/>
    <w:rsid w:val="004E1A50"/>
    <w:rsid w:val="004E1A65"/>
    <w:rsid w:val="004E2106"/>
    <w:rsid w:val="004E286C"/>
    <w:rsid w:val="004E29DB"/>
    <w:rsid w:val="004E33B5"/>
    <w:rsid w:val="004E36EB"/>
    <w:rsid w:val="004E3742"/>
    <w:rsid w:val="004E39EA"/>
    <w:rsid w:val="004E3A1B"/>
    <w:rsid w:val="004E441F"/>
    <w:rsid w:val="004E483F"/>
    <w:rsid w:val="004E49DE"/>
    <w:rsid w:val="004E4B86"/>
    <w:rsid w:val="004E4C94"/>
    <w:rsid w:val="004E57DE"/>
    <w:rsid w:val="004E5A14"/>
    <w:rsid w:val="004E5D33"/>
    <w:rsid w:val="004F05A4"/>
    <w:rsid w:val="004F0B7B"/>
    <w:rsid w:val="004F0EAD"/>
    <w:rsid w:val="004F145C"/>
    <w:rsid w:val="004F15E1"/>
    <w:rsid w:val="004F1BD6"/>
    <w:rsid w:val="004F23A5"/>
    <w:rsid w:val="004F2650"/>
    <w:rsid w:val="004F2722"/>
    <w:rsid w:val="004F2770"/>
    <w:rsid w:val="004F2A13"/>
    <w:rsid w:val="004F2B68"/>
    <w:rsid w:val="004F2EC4"/>
    <w:rsid w:val="004F3499"/>
    <w:rsid w:val="004F34B9"/>
    <w:rsid w:val="004F3F1A"/>
    <w:rsid w:val="004F427A"/>
    <w:rsid w:val="004F466C"/>
    <w:rsid w:val="004F5441"/>
    <w:rsid w:val="004F5C4F"/>
    <w:rsid w:val="004F5CB5"/>
    <w:rsid w:val="004F5DDD"/>
    <w:rsid w:val="004F667A"/>
    <w:rsid w:val="004F6B41"/>
    <w:rsid w:val="004F721F"/>
    <w:rsid w:val="004F7344"/>
    <w:rsid w:val="004F78B7"/>
    <w:rsid w:val="004F7FAE"/>
    <w:rsid w:val="00500445"/>
    <w:rsid w:val="005005E0"/>
    <w:rsid w:val="00500912"/>
    <w:rsid w:val="00500B9D"/>
    <w:rsid w:val="00501679"/>
    <w:rsid w:val="00502F6B"/>
    <w:rsid w:val="005031EF"/>
    <w:rsid w:val="00503D67"/>
    <w:rsid w:val="0050441F"/>
    <w:rsid w:val="00504777"/>
    <w:rsid w:val="00504979"/>
    <w:rsid w:val="00504BCD"/>
    <w:rsid w:val="00504ED5"/>
    <w:rsid w:val="00505B53"/>
    <w:rsid w:val="00505C85"/>
    <w:rsid w:val="005062AD"/>
    <w:rsid w:val="0050676A"/>
    <w:rsid w:val="00506916"/>
    <w:rsid w:val="00507B65"/>
    <w:rsid w:val="00510C36"/>
    <w:rsid w:val="00512B2F"/>
    <w:rsid w:val="00512DD7"/>
    <w:rsid w:val="0051331A"/>
    <w:rsid w:val="0051381C"/>
    <w:rsid w:val="0051435F"/>
    <w:rsid w:val="00514681"/>
    <w:rsid w:val="00514BE6"/>
    <w:rsid w:val="00514D8F"/>
    <w:rsid w:val="005152A1"/>
    <w:rsid w:val="0051582E"/>
    <w:rsid w:val="00515BB4"/>
    <w:rsid w:val="0051605A"/>
    <w:rsid w:val="00516529"/>
    <w:rsid w:val="005168E5"/>
    <w:rsid w:val="00516A32"/>
    <w:rsid w:val="00516C87"/>
    <w:rsid w:val="00516FE2"/>
    <w:rsid w:val="00517242"/>
    <w:rsid w:val="00517400"/>
    <w:rsid w:val="00520000"/>
    <w:rsid w:val="005204DC"/>
    <w:rsid w:val="0052130E"/>
    <w:rsid w:val="00521C41"/>
    <w:rsid w:val="00521D6F"/>
    <w:rsid w:val="00521DEB"/>
    <w:rsid w:val="005224A1"/>
    <w:rsid w:val="0052321A"/>
    <w:rsid w:val="0052335E"/>
    <w:rsid w:val="005234C7"/>
    <w:rsid w:val="00523E57"/>
    <w:rsid w:val="005245EA"/>
    <w:rsid w:val="00524CC0"/>
    <w:rsid w:val="00525013"/>
    <w:rsid w:val="00525256"/>
    <w:rsid w:val="0052530F"/>
    <w:rsid w:val="005255ED"/>
    <w:rsid w:val="00526A3A"/>
    <w:rsid w:val="00526B08"/>
    <w:rsid w:val="00526C3C"/>
    <w:rsid w:val="005277E8"/>
    <w:rsid w:val="00527BA5"/>
    <w:rsid w:val="005301A4"/>
    <w:rsid w:val="00530316"/>
    <w:rsid w:val="00530AAA"/>
    <w:rsid w:val="00530AEA"/>
    <w:rsid w:val="005313F2"/>
    <w:rsid w:val="005318C1"/>
    <w:rsid w:val="0053240C"/>
    <w:rsid w:val="00532679"/>
    <w:rsid w:val="00532CDE"/>
    <w:rsid w:val="00533576"/>
    <w:rsid w:val="0053369F"/>
    <w:rsid w:val="0053375B"/>
    <w:rsid w:val="00533904"/>
    <w:rsid w:val="00533CEE"/>
    <w:rsid w:val="005340D4"/>
    <w:rsid w:val="005342C5"/>
    <w:rsid w:val="0053459D"/>
    <w:rsid w:val="00534BCB"/>
    <w:rsid w:val="00535094"/>
    <w:rsid w:val="00536138"/>
    <w:rsid w:val="0053629B"/>
    <w:rsid w:val="00536A85"/>
    <w:rsid w:val="00536B69"/>
    <w:rsid w:val="0053782B"/>
    <w:rsid w:val="00537BBB"/>
    <w:rsid w:val="00537C8B"/>
    <w:rsid w:val="00540D45"/>
    <w:rsid w:val="00541701"/>
    <w:rsid w:val="00541A79"/>
    <w:rsid w:val="00541B27"/>
    <w:rsid w:val="005424C9"/>
    <w:rsid w:val="00542B87"/>
    <w:rsid w:val="00542DEE"/>
    <w:rsid w:val="00543456"/>
    <w:rsid w:val="00543692"/>
    <w:rsid w:val="00543AB6"/>
    <w:rsid w:val="00544607"/>
    <w:rsid w:val="00544D2D"/>
    <w:rsid w:val="00545463"/>
    <w:rsid w:val="00545DA5"/>
    <w:rsid w:val="00545F6C"/>
    <w:rsid w:val="00546B34"/>
    <w:rsid w:val="00547947"/>
    <w:rsid w:val="00547CB7"/>
    <w:rsid w:val="005503E6"/>
    <w:rsid w:val="00550B61"/>
    <w:rsid w:val="005510E8"/>
    <w:rsid w:val="00551A8F"/>
    <w:rsid w:val="00551FD4"/>
    <w:rsid w:val="005521F9"/>
    <w:rsid w:val="00552639"/>
    <w:rsid w:val="00552740"/>
    <w:rsid w:val="00552892"/>
    <w:rsid w:val="00552D64"/>
    <w:rsid w:val="00553700"/>
    <w:rsid w:val="00553CE1"/>
    <w:rsid w:val="00553DF4"/>
    <w:rsid w:val="00554008"/>
    <w:rsid w:val="00554BB0"/>
    <w:rsid w:val="00555066"/>
    <w:rsid w:val="0055513D"/>
    <w:rsid w:val="005556EC"/>
    <w:rsid w:val="0055584C"/>
    <w:rsid w:val="0055592A"/>
    <w:rsid w:val="00555B22"/>
    <w:rsid w:val="00555BF5"/>
    <w:rsid w:val="00555F21"/>
    <w:rsid w:val="00556BBD"/>
    <w:rsid w:val="0055747B"/>
    <w:rsid w:val="00557797"/>
    <w:rsid w:val="0055793A"/>
    <w:rsid w:val="00557977"/>
    <w:rsid w:val="00557BF4"/>
    <w:rsid w:val="00557E62"/>
    <w:rsid w:val="00560935"/>
    <w:rsid w:val="00560A37"/>
    <w:rsid w:val="00560FD4"/>
    <w:rsid w:val="0056216D"/>
    <w:rsid w:val="005623FB"/>
    <w:rsid w:val="00562546"/>
    <w:rsid w:val="005627D0"/>
    <w:rsid w:val="00562BD5"/>
    <w:rsid w:val="005630CC"/>
    <w:rsid w:val="00564401"/>
    <w:rsid w:val="0056470A"/>
    <w:rsid w:val="005648E0"/>
    <w:rsid w:val="00564A49"/>
    <w:rsid w:val="00564F67"/>
    <w:rsid w:val="00564FF3"/>
    <w:rsid w:val="00565492"/>
    <w:rsid w:val="00565774"/>
    <w:rsid w:val="00567087"/>
    <w:rsid w:val="00567DCF"/>
    <w:rsid w:val="00570515"/>
    <w:rsid w:val="00570A7E"/>
    <w:rsid w:val="00570CAF"/>
    <w:rsid w:val="0057128D"/>
    <w:rsid w:val="005713D1"/>
    <w:rsid w:val="005714E6"/>
    <w:rsid w:val="00571B6F"/>
    <w:rsid w:val="00571D11"/>
    <w:rsid w:val="00572128"/>
    <w:rsid w:val="00572251"/>
    <w:rsid w:val="00573959"/>
    <w:rsid w:val="005739C3"/>
    <w:rsid w:val="00574025"/>
    <w:rsid w:val="00574505"/>
    <w:rsid w:val="00574CF3"/>
    <w:rsid w:val="00574E10"/>
    <w:rsid w:val="0057503E"/>
    <w:rsid w:val="00575468"/>
    <w:rsid w:val="0057572A"/>
    <w:rsid w:val="00576384"/>
    <w:rsid w:val="00576789"/>
    <w:rsid w:val="005768E5"/>
    <w:rsid w:val="00576FCC"/>
    <w:rsid w:val="00577023"/>
    <w:rsid w:val="00577295"/>
    <w:rsid w:val="005777C3"/>
    <w:rsid w:val="0057785B"/>
    <w:rsid w:val="00577AB9"/>
    <w:rsid w:val="00581234"/>
    <w:rsid w:val="005812D0"/>
    <w:rsid w:val="00581891"/>
    <w:rsid w:val="00581CF6"/>
    <w:rsid w:val="005825AC"/>
    <w:rsid w:val="00582F8F"/>
    <w:rsid w:val="005834C4"/>
    <w:rsid w:val="00583F00"/>
    <w:rsid w:val="00584C15"/>
    <w:rsid w:val="00584D43"/>
    <w:rsid w:val="005853A0"/>
    <w:rsid w:val="00585B1F"/>
    <w:rsid w:val="005872C7"/>
    <w:rsid w:val="00587765"/>
    <w:rsid w:val="00587D8E"/>
    <w:rsid w:val="00587E32"/>
    <w:rsid w:val="0059002C"/>
    <w:rsid w:val="0059040F"/>
    <w:rsid w:val="005909CE"/>
    <w:rsid w:val="005914D8"/>
    <w:rsid w:val="00591679"/>
    <w:rsid w:val="00591E48"/>
    <w:rsid w:val="005923C7"/>
    <w:rsid w:val="00592734"/>
    <w:rsid w:val="00592C4A"/>
    <w:rsid w:val="00594228"/>
    <w:rsid w:val="00594E28"/>
    <w:rsid w:val="00594F74"/>
    <w:rsid w:val="005958AB"/>
    <w:rsid w:val="0059616E"/>
    <w:rsid w:val="00596BD6"/>
    <w:rsid w:val="00596BFB"/>
    <w:rsid w:val="00596F0D"/>
    <w:rsid w:val="00597308"/>
    <w:rsid w:val="005976E9"/>
    <w:rsid w:val="00597D79"/>
    <w:rsid w:val="005A012A"/>
    <w:rsid w:val="005A016E"/>
    <w:rsid w:val="005A01DC"/>
    <w:rsid w:val="005A08CA"/>
    <w:rsid w:val="005A10F4"/>
    <w:rsid w:val="005A1938"/>
    <w:rsid w:val="005A1FD7"/>
    <w:rsid w:val="005A2124"/>
    <w:rsid w:val="005A253C"/>
    <w:rsid w:val="005A2855"/>
    <w:rsid w:val="005A2901"/>
    <w:rsid w:val="005A2996"/>
    <w:rsid w:val="005A2CE9"/>
    <w:rsid w:val="005A2F97"/>
    <w:rsid w:val="005A345A"/>
    <w:rsid w:val="005A4225"/>
    <w:rsid w:val="005A4B57"/>
    <w:rsid w:val="005A602D"/>
    <w:rsid w:val="005A61C1"/>
    <w:rsid w:val="005A6CE7"/>
    <w:rsid w:val="005A6F26"/>
    <w:rsid w:val="005A71E3"/>
    <w:rsid w:val="005A7D70"/>
    <w:rsid w:val="005B0626"/>
    <w:rsid w:val="005B14BA"/>
    <w:rsid w:val="005B188D"/>
    <w:rsid w:val="005B19A7"/>
    <w:rsid w:val="005B1BD4"/>
    <w:rsid w:val="005B1DF9"/>
    <w:rsid w:val="005B215F"/>
    <w:rsid w:val="005B29CE"/>
    <w:rsid w:val="005B2CDF"/>
    <w:rsid w:val="005B2E99"/>
    <w:rsid w:val="005B31FC"/>
    <w:rsid w:val="005B3655"/>
    <w:rsid w:val="005B3682"/>
    <w:rsid w:val="005B3A89"/>
    <w:rsid w:val="005B4437"/>
    <w:rsid w:val="005B4F96"/>
    <w:rsid w:val="005B5692"/>
    <w:rsid w:val="005B59E3"/>
    <w:rsid w:val="005B5F98"/>
    <w:rsid w:val="005B667B"/>
    <w:rsid w:val="005B6F5B"/>
    <w:rsid w:val="005B7847"/>
    <w:rsid w:val="005B7ACB"/>
    <w:rsid w:val="005B7B72"/>
    <w:rsid w:val="005C0006"/>
    <w:rsid w:val="005C0E7C"/>
    <w:rsid w:val="005C0FA7"/>
    <w:rsid w:val="005C1546"/>
    <w:rsid w:val="005C1C42"/>
    <w:rsid w:val="005C1E79"/>
    <w:rsid w:val="005C1F09"/>
    <w:rsid w:val="005C2334"/>
    <w:rsid w:val="005C2B33"/>
    <w:rsid w:val="005C2B7F"/>
    <w:rsid w:val="005C2EE3"/>
    <w:rsid w:val="005C31E8"/>
    <w:rsid w:val="005C365B"/>
    <w:rsid w:val="005C3AF0"/>
    <w:rsid w:val="005C4F12"/>
    <w:rsid w:val="005C511D"/>
    <w:rsid w:val="005C597D"/>
    <w:rsid w:val="005C62B3"/>
    <w:rsid w:val="005C6427"/>
    <w:rsid w:val="005C65EA"/>
    <w:rsid w:val="005C6A8D"/>
    <w:rsid w:val="005C70D9"/>
    <w:rsid w:val="005C7479"/>
    <w:rsid w:val="005C7EC5"/>
    <w:rsid w:val="005D0486"/>
    <w:rsid w:val="005D0851"/>
    <w:rsid w:val="005D089F"/>
    <w:rsid w:val="005D1249"/>
    <w:rsid w:val="005D16E6"/>
    <w:rsid w:val="005D222F"/>
    <w:rsid w:val="005D3DC8"/>
    <w:rsid w:val="005D421E"/>
    <w:rsid w:val="005D464B"/>
    <w:rsid w:val="005D4756"/>
    <w:rsid w:val="005D4DF9"/>
    <w:rsid w:val="005D50D7"/>
    <w:rsid w:val="005D5825"/>
    <w:rsid w:val="005D5995"/>
    <w:rsid w:val="005D5DC5"/>
    <w:rsid w:val="005D63C5"/>
    <w:rsid w:val="005D640E"/>
    <w:rsid w:val="005D6526"/>
    <w:rsid w:val="005D6948"/>
    <w:rsid w:val="005D71E2"/>
    <w:rsid w:val="005D7A50"/>
    <w:rsid w:val="005D7BC1"/>
    <w:rsid w:val="005D7E80"/>
    <w:rsid w:val="005E0462"/>
    <w:rsid w:val="005E0549"/>
    <w:rsid w:val="005E0579"/>
    <w:rsid w:val="005E05AE"/>
    <w:rsid w:val="005E083D"/>
    <w:rsid w:val="005E089D"/>
    <w:rsid w:val="005E0B1E"/>
    <w:rsid w:val="005E10FA"/>
    <w:rsid w:val="005E13AE"/>
    <w:rsid w:val="005E1A0C"/>
    <w:rsid w:val="005E1F9B"/>
    <w:rsid w:val="005E2762"/>
    <w:rsid w:val="005E2771"/>
    <w:rsid w:val="005E29FF"/>
    <w:rsid w:val="005E2A76"/>
    <w:rsid w:val="005E2B45"/>
    <w:rsid w:val="005E3156"/>
    <w:rsid w:val="005E340B"/>
    <w:rsid w:val="005E393B"/>
    <w:rsid w:val="005E3EAB"/>
    <w:rsid w:val="005E4216"/>
    <w:rsid w:val="005E48A5"/>
    <w:rsid w:val="005E4D6E"/>
    <w:rsid w:val="005E4DAB"/>
    <w:rsid w:val="005E52C5"/>
    <w:rsid w:val="005E5338"/>
    <w:rsid w:val="005E535C"/>
    <w:rsid w:val="005E54FA"/>
    <w:rsid w:val="005E57A0"/>
    <w:rsid w:val="005E5963"/>
    <w:rsid w:val="005E5D3D"/>
    <w:rsid w:val="005E6272"/>
    <w:rsid w:val="005E7808"/>
    <w:rsid w:val="005E7B18"/>
    <w:rsid w:val="005F049D"/>
    <w:rsid w:val="005F082F"/>
    <w:rsid w:val="005F0AD7"/>
    <w:rsid w:val="005F142E"/>
    <w:rsid w:val="005F1622"/>
    <w:rsid w:val="005F246B"/>
    <w:rsid w:val="005F2764"/>
    <w:rsid w:val="005F2961"/>
    <w:rsid w:val="005F320D"/>
    <w:rsid w:val="005F372F"/>
    <w:rsid w:val="005F4152"/>
    <w:rsid w:val="005F4319"/>
    <w:rsid w:val="005F4DFE"/>
    <w:rsid w:val="005F53F3"/>
    <w:rsid w:val="005F5655"/>
    <w:rsid w:val="005F575E"/>
    <w:rsid w:val="005F5B2A"/>
    <w:rsid w:val="005F5CB7"/>
    <w:rsid w:val="005F7D0C"/>
    <w:rsid w:val="005F7F49"/>
    <w:rsid w:val="00600320"/>
    <w:rsid w:val="00600AC8"/>
    <w:rsid w:val="006010FF"/>
    <w:rsid w:val="0060241B"/>
    <w:rsid w:val="0060326E"/>
    <w:rsid w:val="0060370A"/>
    <w:rsid w:val="00603A1F"/>
    <w:rsid w:val="00603AFE"/>
    <w:rsid w:val="00604810"/>
    <w:rsid w:val="0060550B"/>
    <w:rsid w:val="00605E37"/>
    <w:rsid w:val="00606465"/>
    <w:rsid w:val="00606859"/>
    <w:rsid w:val="00606D2B"/>
    <w:rsid w:val="00606E7A"/>
    <w:rsid w:val="00607A66"/>
    <w:rsid w:val="006101C5"/>
    <w:rsid w:val="00610D37"/>
    <w:rsid w:val="00610FF4"/>
    <w:rsid w:val="00611836"/>
    <w:rsid w:val="0061308F"/>
    <w:rsid w:val="006132C8"/>
    <w:rsid w:val="006138FC"/>
    <w:rsid w:val="0061425D"/>
    <w:rsid w:val="006143E3"/>
    <w:rsid w:val="00614BBB"/>
    <w:rsid w:val="00614BC2"/>
    <w:rsid w:val="0061502E"/>
    <w:rsid w:val="00615085"/>
    <w:rsid w:val="006153EA"/>
    <w:rsid w:val="006159E7"/>
    <w:rsid w:val="00615D7C"/>
    <w:rsid w:val="006164C0"/>
    <w:rsid w:val="00616505"/>
    <w:rsid w:val="006166E6"/>
    <w:rsid w:val="00617801"/>
    <w:rsid w:val="00617C71"/>
    <w:rsid w:val="00617E90"/>
    <w:rsid w:val="0062056C"/>
    <w:rsid w:val="00620975"/>
    <w:rsid w:val="00620AFA"/>
    <w:rsid w:val="00620C61"/>
    <w:rsid w:val="00621283"/>
    <w:rsid w:val="0062176E"/>
    <w:rsid w:val="00621943"/>
    <w:rsid w:val="00621C6A"/>
    <w:rsid w:val="006221DD"/>
    <w:rsid w:val="006226C0"/>
    <w:rsid w:val="006237B0"/>
    <w:rsid w:val="0062404B"/>
    <w:rsid w:val="006240E9"/>
    <w:rsid w:val="00624219"/>
    <w:rsid w:val="006255DC"/>
    <w:rsid w:val="006257C8"/>
    <w:rsid w:val="00625AC5"/>
    <w:rsid w:val="00625AEB"/>
    <w:rsid w:val="00625B7E"/>
    <w:rsid w:val="0062609A"/>
    <w:rsid w:val="00626E5D"/>
    <w:rsid w:val="006271A7"/>
    <w:rsid w:val="0062765E"/>
    <w:rsid w:val="00627AF2"/>
    <w:rsid w:val="00627ECB"/>
    <w:rsid w:val="00630D20"/>
    <w:rsid w:val="00630D23"/>
    <w:rsid w:val="00630D30"/>
    <w:rsid w:val="00630E01"/>
    <w:rsid w:val="006311C2"/>
    <w:rsid w:val="00631271"/>
    <w:rsid w:val="00631A4E"/>
    <w:rsid w:val="00631A87"/>
    <w:rsid w:val="00631A9B"/>
    <w:rsid w:val="006329C7"/>
    <w:rsid w:val="00632A71"/>
    <w:rsid w:val="0063334B"/>
    <w:rsid w:val="006335F0"/>
    <w:rsid w:val="00633B89"/>
    <w:rsid w:val="0063409F"/>
    <w:rsid w:val="006342D2"/>
    <w:rsid w:val="00634348"/>
    <w:rsid w:val="00634BE6"/>
    <w:rsid w:val="0063513B"/>
    <w:rsid w:val="0063518B"/>
    <w:rsid w:val="0063550B"/>
    <w:rsid w:val="006357C1"/>
    <w:rsid w:val="00635EDE"/>
    <w:rsid w:val="00636089"/>
    <w:rsid w:val="006372E7"/>
    <w:rsid w:val="00637773"/>
    <w:rsid w:val="006401A5"/>
    <w:rsid w:val="0064074E"/>
    <w:rsid w:val="00640FAD"/>
    <w:rsid w:val="0064209E"/>
    <w:rsid w:val="0064226A"/>
    <w:rsid w:val="006424BC"/>
    <w:rsid w:val="006427E6"/>
    <w:rsid w:val="00642B1C"/>
    <w:rsid w:val="006435D5"/>
    <w:rsid w:val="00644402"/>
    <w:rsid w:val="00644D53"/>
    <w:rsid w:val="006453AB"/>
    <w:rsid w:val="006454AB"/>
    <w:rsid w:val="00645551"/>
    <w:rsid w:val="00645693"/>
    <w:rsid w:val="00645C35"/>
    <w:rsid w:val="00645CA0"/>
    <w:rsid w:val="00645D5D"/>
    <w:rsid w:val="00645D67"/>
    <w:rsid w:val="0064681C"/>
    <w:rsid w:val="006476F4"/>
    <w:rsid w:val="00647FE7"/>
    <w:rsid w:val="006501B0"/>
    <w:rsid w:val="00650588"/>
    <w:rsid w:val="00650714"/>
    <w:rsid w:val="006509AF"/>
    <w:rsid w:val="006511D9"/>
    <w:rsid w:val="0065135E"/>
    <w:rsid w:val="006528B1"/>
    <w:rsid w:val="00652AD5"/>
    <w:rsid w:val="00653733"/>
    <w:rsid w:val="00653F15"/>
    <w:rsid w:val="006540BF"/>
    <w:rsid w:val="00654FC2"/>
    <w:rsid w:val="006550FF"/>
    <w:rsid w:val="0065562C"/>
    <w:rsid w:val="006556FA"/>
    <w:rsid w:val="00656315"/>
    <w:rsid w:val="006569B3"/>
    <w:rsid w:val="00656E38"/>
    <w:rsid w:val="0065785B"/>
    <w:rsid w:val="00657C0C"/>
    <w:rsid w:val="006602BF"/>
    <w:rsid w:val="006609BD"/>
    <w:rsid w:val="00661D19"/>
    <w:rsid w:val="00661F61"/>
    <w:rsid w:val="00662145"/>
    <w:rsid w:val="006621D2"/>
    <w:rsid w:val="00662DF8"/>
    <w:rsid w:val="006637F3"/>
    <w:rsid w:val="00663AE1"/>
    <w:rsid w:val="00663F28"/>
    <w:rsid w:val="006648FE"/>
    <w:rsid w:val="00664EC3"/>
    <w:rsid w:val="00665B33"/>
    <w:rsid w:val="00667640"/>
    <w:rsid w:val="00667812"/>
    <w:rsid w:val="00670432"/>
    <w:rsid w:val="006705D9"/>
    <w:rsid w:val="006705E5"/>
    <w:rsid w:val="00670BB0"/>
    <w:rsid w:val="00670DF8"/>
    <w:rsid w:val="00672344"/>
    <w:rsid w:val="006723EE"/>
    <w:rsid w:val="006723F3"/>
    <w:rsid w:val="00672406"/>
    <w:rsid w:val="00672F04"/>
    <w:rsid w:val="00672F86"/>
    <w:rsid w:val="006738CD"/>
    <w:rsid w:val="00673AC4"/>
    <w:rsid w:val="00673B0E"/>
    <w:rsid w:val="006746D3"/>
    <w:rsid w:val="00674B07"/>
    <w:rsid w:val="00675231"/>
    <w:rsid w:val="0067547C"/>
    <w:rsid w:val="006754B4"/>
    <w:rsid w:val="00675DF2"/>
    <w:rsid w:val="00676279"/>
    <w:rsid w:val="006762AE"/>
    <w:rsid w:val="006765F3"/>
    <w:rsid w:val="00677870"/>
    <w:rsid w:val="00677C81"/>
    <w:rsid w:val="00677E57"/>
    <w:rsid w:val="00677F31"/>
    <w:rsid w:val="00680585"/>
    <w:rsid w:val="00680605"/>
    <w:rsid w:val="00680660"/>
    <w:rsid w:val="00680843"/>
    <w:rsid w:val="00680D2E"/>
    <w:rsid w:val="0068196F"/>
    <w:rsid w:val="00681D3A"/>
    <w:rsid w:val="00682666"/>
    <w:rsid w:val="00682E30"/>
    <w:rsid w:val="006830C1"/>
    <w:rsid w:val="006838F5"/>
    <w:rsid w:val="0068398D"/>
    <w:rsid w:val="006845FC"/>
    <w:rsid w:val="00686621"/>
    <w:rsid w:val="00686808"/>
    <w:rsid w:val="00687669"/>
    <w:rsid w:val="00687E72"/>
    <w:rsid w:val="00690087"/>
    <w:rsid w:val="00690331"/>
    <w:rsid w:val="00690411"/>
    <w:rsid w:val="0069048D"/>
    <w:rsid w:val="006904D7"/>
    <w:rsid w:val="0069056B"/>
    <w:rsid w:val="00690616"/>
    <w:rsid w:val="00690DAC"/>
    <w:rsid w:val="00691331"/>
    <w:rsid w:val="0069163F"/>
    <w:rsid w:val="00691909"/>
    <w:rsid w:val="0069195B"/>
    <w:rsid w:val="00691F57"/>
    <w:rsid w:val="00691F83"/>
    <w:rsid w:val="00692365"/>
    <w:rsid w:val="00692E80"/>
    <w:rsid w:val="0069328D"/>
    <w:rsid w:val="00693A7E"/>
    <w:rsid w:val="006945B8"/>
    <w:rsid w:val="00694D4D"/>
    <w:rsid w:val="006950C1"/>
    <w:rsid w:val="006950C3"/>
    <w:rsid w:val="00695533"/>
    <w:rsid w:val="006956DA"/>
    <w:rsid w:val="00695739"/>
    <w:rsid w:val="00695C9E"/>
    <w:rsid w:val="00695D22"/>
    <w:rsid w:val="006962C7"/>
    <w:rsid w:val="0069652E"/>
    <w:rsid w:val="00696647"/>
    <w:rsid w:val="0069723C"/>
    <w:rsid w:val="00697716"/>
    <w:rsid w:val="00697963"/>
    <w:rsid w:val="006A08C6"/>
    <w:rsid w:val="006A147B"/>
    <w:rsid w:val="006A17EF"/>
    <w:rsid w:val="006A22B8"/>
    <w:rsid w:val="006A2688"/>
    <w:rsid w:val="006A2F16"/>
    <w:rsid w:val="006A2FCB"/>
    <w:rsid w:val="006A3289"/>
    <w:rsid w:val="006A3320"/>
    <w:rsid w:val="006A36E9"/>
    <w:rsid w:val="006A4031"/>
    <w:rsid w:val="006A452C"/>
    <w:rsid w:val="006A4595"/>
    <w:rsid w:val="006A4CC0"/>
    <w:rsid w:val="006A4EFE"/>
    <w:rsid w:val="006A4FFC"/>
    <w:rsid w:val="006A54D1"/>
    <w:rsid w:val="006A5547"/>
    <w:rsid w:val="006A6539"/>
    <w:rsid w:val="006A6932"/>
    <w:rsid w:val="006A7E9F"/>
    <w:rsid w:val="006B0113"/>
    <w:rsid w:val="006B0F9D"/>
    <w:rsid w:val="006B14B6"/>
    <w:rsid w:val="006B152C"/>
    <w:rsid w:val="006B2D78"/>
    <w:rsid w:val="006B30A6"/>
    <w:rsid w:val="006B3F50"/>
    <w:rsid w:val="006B47CE"/>
    <w:rsid w:val="006B4EA7"/>
    <w:rsid w:val="006B53D6"/>
    <w:rsid w:val="006B5699"/>
    <w:rsid w:val="006B60BF"/>
    <w:rsid w:val="006B6BA7"/>
    <w:rsid w:val="006B6F98"/>
    <w:rsid w:val="006B74AA"/>
    <w:rsid w:val="006B7910"/>
    <w:rsid w:val="006B7FE6"/>
    <w:rsid w:val="006C04BA"/>
    <w:rsid w:val="006C06B9"/>
    <w:rsid w:val="006C0873"/>
    <w:rsid w:val="006C0C34"/>
    <w:rsid w:val="006C0E3E"/>
    <w:rsid w:val="006C0FB1"/>
    <w:rsid w:val="006C1160"/>
    <w:rsid w:val="006C126D"/>
    <w:rsid w:val="006C1740"/>
    <w:rsid w:val="006C1D39"/>
    <w:rsid w:val="006C1FFF"/>
    <w:rsid w:val="006C2379"/>
    <w:rsid w:val="006C27E3"/>
    <w:rsid w:val="006C28A9"/>
    <w:rsid w:val="006C2A72"/>
    <w:rsid w:val="006C2A92"/>
    <w:rsid w:val="006C2BFB"/>
    <w:rsid w:val="006C2C20"/>
    <w:rsid w:val="006C3988"/>
    <w:rsid w:val="006C46D9"/>
    <w:rsid w:val="006C4F5F"/>
    <w:rsid w:val="006C5439"/>
    <w:rsid w:val="006C6225"/>
    <w:rsid w:val="006C6252"/>
    <w:rsid w:val="006C6A5B"/>
    <w:rsid w:val="006C730A"/>
    <w:rsid w:val="006C744A"/>
    <w:rsid w:val="006C76CC"/>
    <w:rsid w:val="006C7886"/>
    <w:rsid w:val="006C7BAB"/>
    <w:rsid w:val="006C7EC7"/>
    <w:rsid w:val="006C7F31"/>
    <w:rsid w:val="006D02B5"/>
    <w:rsid w:val="006D046F"/>
    <w:rsid w:val="006D0F96"/>
    <w:rsid w:val="006D172D"/>
    <w:rsid w:val="006D1BC6"/>
    <w:rsid w:val="006D1DCF"/>
    <w:rsid w:val="006D2EF3"/>
    <w:rsid w:val="006D3C06"/>
    <w:rsid w:val="006D3F62"/>
    <w:rsid w:val="006D4206"/>
    <w:rsid w:val="006D76BE"/>
    <w:rsid w:val="006D79C1"/>
    <w:rsid w:val="006D79F1"/>
    <w:rsid w:val="006D7EFF"/>
    <w:rsid w:val="006E01CE"/>
    <w:rsid w:val="006E02CD"/>
    <w:rsid w:val="006E04E4"/>
    <w:rsid w:val="006E0998"/>
    <w:rsid w:val="006E1177"/>
    <w:rsid w:val="006E121F"/>
    <w:rsid w:val="006E130D"/>
    <w:rsid w:val="006E136A"/>
    <w:rsid w:val="006E14A8"/>
    <w:rsid w:val="006E16FF"/>
    <w:rsid w:val="006E1C09"/>
    <w:rsid w:val="006E2042"/>
    <w:rsid w:val="006E30A9"/>
    <w:rsid w:val="006E3459"/>
    <w:rsid w:val="006E3657"/>
    <w:rsid w:val="006E3865"/>
    <w:rsid w:val="006E3D7B"/>
    <w:rsid w:val="006E436B"/>
    <w:rsid w:val="006E46E8"/>
    <w:rsid w:val="006E55C4"/>
    <w:rsid w:val="006E5B8F"/>
    <w:rsid w:val="006E65F4"/>
    <w:rsid w:val="006E6F08"/>
    <w:rsid w:val="006E7E1C"/>
    <w:rsid w:val="006E7FE6"/>
    <w:rsid w:val="006F071F"/>
    <w:rsid w:val="006F174F"/>
    <w:rsid w:val="006F25A7"/>
    <w:rsid w:val="006F27D2"/>
    <w:rsid w:val="006F2A9D"/>
    <w:rsid w:val="006F2ED4"/>
    <w:rsid w:val="006F3B7C"/>
    <w:rsid w:val="006F3D20"/>
    <w:rsid w:val="006F3EC7"/>
    <w:rsid w:val="006F426B"/>
    <w:rsid w:val="006F4484"/>
    <w:rsid w:val="006F48CC"/>
    <w:rsid w:val="006F556E"/>
    <w:rsid w:val="006F600F"/>
    <w:rsid w:val="006F62E3"/>
    <w:rsid w:val="006F6AB4"/>
    <w:rsid w:val="006F7B5D"/>
    <w:rsid w:val="006F7CEC"/>
    <w:rsid w:val="007009DD"/>
    <w:rsid w:val="00701BE2"/>
    <w:rsid w:val="00701EE1"/>
    <w:rsid w:val="0070235D"/>
    <w:rsid w:val="00702589"/>
    <w:rsid w:val="00702F26"/>
    <w:rsid w:val="00703002"/>
    <w:rsid w:val="00703254"/>
    <w:rsid w:val="00703868"/>
    <w:rsid w:val="00703E03"/>
    <w:rsid w:val="00703F56"/>
    <w:rsid w:val="0070414C"/>
    <w:rsid w:val="0070419A"/>
    <w:rsid w:val="007042D3"/>
    <w:rsid w:val="00704345"/>
    <w:rsid w:val="00705218"/>
    <w:rsid w:val="0070558D"/>
    <w:rsid w:val="007058D6"/>
    <w:rsid w:val="00705D1C"/>
    <w:rsid w:val="00705F8D"/>
    <w:rsid w:val="00706138"/>
    <w:rsid w:val="0070726D"/>
    <w:rsid w:val="007072AD"/>
    <w:rsid w:val="00707D67"/>
    <w:rsid w:val="00710878"/>
    <w:rsid w:val="00710A58"/>
    <w:rsid w:val="00711512"/>
    <w:rsid w:val="007118CB"/>
    <w:rsid w:val="0071241D"/>
    <w:rsid w:val="007125E9"/>
    <w:rsid w:val="00713B30"/>
    <w:rsid w:val="00714623"/>
    <w:rsid w:val="00714626"/>
    <w:rsid w:val="00715504"/>
    <w:rsid w:val="007157F5"/>
    <w:rsid w:val="0071667A"/>
    <w:rsid w:val="00716B17"/>
    <w:rsid w:val="00716BB7"/>
    <w:rsid w:val="00716BC8"/>
    <w:rsid w:val="00716BD9"/>
    <w:rsid w:val="0071735B"/>
    <w:rsid w:val="00720069"/>
    <w:rsid w:val="0072076F"/>
    <w:rsid w:val="007209CA"/>
    <w:rsid w:val="00720B2D"/>
    <w:rsid w:val="00720F82"/>
    <w:rsid w:val="007212AD"/>
    <w:rsid w:val="00723773"/>
    <w:rsid w:val="007237E1"/>
    <w:rsid w:val="00723A6E"/>
    <w:rsid w:val="00724022"/>
    <w:rsid w:val="007240AB"/>
    <w:rsid w:val="007242F6"/>
    <w:rsid w:val="0072458F"/>
    <w:rsid w:val="0072470E"/>
    <w:rsid w:val="00724E25"/>
    <w:rsid w:val="0072541A"/>
    <w:rsid w:val="007262D5"/>
    <w:rsid w:val="0072699E"/>
    <w:rsid w:val="00726BB5"/>
    <w:rsid w:val="00727639"/>
    <w:rsid w:val="0073000B"/>
    <w:rsid w:val="007309C0"/>
    <w:rsid w:val="00731037"/>
    <w:rsid w:val="00731A91"/>
    <w:rsid w:val="007326C5"/>
    <w:rsid w:val="00732747"/>
    <w:rsid w:val="00734B39"/>
    <w:rsid w:val="007351B9"/>
    <w:rsid w:val="00735477"/>
    <w:rsid w:val="00735589"/>
    <w:rsid w:val="0073577D"/>
    <w:rsid w:val="00735BFE"/>
    <w:rsid w:val="00736288"/>
    <w:rsid w:val="00737B85"/>
    <w:rsid w:val="00741346"/>
    <w:rsid w:val="00741AF1"/>
    <w:rsid w:val="0074301F"/>
    <w:rsid w:val="00743630"/>
    <w:rsid w:val="0074423E"/>
    <w:rsid w:val="00744F58"/>
    <w:rsid w:val="007451B4"/>
    <w:rsid w:val="00746218"/>
    <w:rsid w:val="007463EF"/>
    <w:rsid w:val="0074646A"/>
    <w:rsid w:val="00746556"/>
    <w:rsid w:val="00746E08"/>
    <w:rsid w:val="007471F9"/>
    <w:rsid w:val="00747A51"/>
    <w:rsid w:val="00747ED9"/>
    <w:rsid w:val="00751CC6"/>
    <w:rsid w:val="00752983"/>
    <w:rsid w:val="00752AE1"/>
    <w:rsid w:val="00752EA6"/>
    <w:rsid w:val="00753004"/>
    <w:rsid w:val="00753116"/>
    <w:rsid w:val="0075398B"/>
    <w:rsid w:val="00753CEB"/>
    <w:rsid w:val="00754047"/>
    <w:rsid w:val="00754764"/>
    <w:rsid w:val="00754EBA"/>
    <w:rsid w:val="007552A9"/>
    <w:rsid w:val="0075570C"/>
    <w:rsid w:val="00755E3C"/>
    <w:rsid w:val="00755E72"/>
    <w:rsid w:val="00756658"/>
    <w:rsid w:val="00760438"/>
    <w:rsid w:val="00760B2F"/>
    <w:rsid w:val="00760ECE"/>
    <w:rsid w:val="00760FF2"/>
    <w:rsid w:val="0076179F"/>
    <w:rsid w:val="00761F0C"/>
    <w:rsid w:val="00762594"/>
    <w:rsid w:val="0076292A"/>
    <w:rsid w:val="00762F8C"/>
    <w:rsid w:val="00763254"/>
    <w:rsid w:val="007634D5"/>
    <w:rsid w:val="00763677"/>
    <w:rsid w:val="007639B6"/>
    <w:rsid w:val="00763CA9"/>
    <w:rsid w:val="00763EC6"/>
    <w:rsid w:val="007640C3"/>
    <w:rsid w:val="007641E4"/>
    <w:rsid w:val="0076444B"/>
    <w:rsid w:val="007650AA"/>
    <w:rsid w:val="00765773"/>
    <w:rsid w:val="00765C0D"/>
    <w:rsid w:val="00765F72"/>
    <w:rsid w:val="00766062"/>
    <w:rsid w:val="0076628E"/>
    <w:rsid w:val="0076675D"/>
    <w:rsid w:val="00766806"/>
    <w:rsid w:val="007669EF"/>
    <w:rsid w:val="00767366"/>
    <w:rsid w:val="007674C5"/>
    <w:rsid w:val="00767D43"/>
    <w:rsid w:val="007700D6"/>
    <w:rsid w:val="007708DE"/>
    <w:rsid w:val="00771A4C"/>
    <w:rsid w:val="00772456"/>
    <w:rsid w:val="00772998"/>
    <w:rsid w:val="00773341"/>
    <w:rsid w:val="00773406"/>
    <w:rsid w:val="007734F4"/>
    <w:rsid w:val="00773B84"/>
    <w:rsid w:val="00773DF2"/>
    <w:rsid w:val="00773E8A"/>
    <w:rsid w:val="0077433F"/>
    <w:rsid w:val="007747C8"/>
    <w:rsid w:val="00774AE5"/>
    <w:rsid w:val="00774C18"/>
    <w:rsid w:val="00774E03"/>
    <w:rsid w:val="0077539E"/>
    <w:rsid w:val="00775772"/>
    <w:rsid w:val="00775CB4"/>
    <w:rsid w:val="0077672E"/>
    <w:rsid w:val="0077678F"/>
    <w:rsid w:val="00777392"/>
    <w:rsid w:val="00780132"/>
    <w:rsid w:val="0078023F"/>
    <w:rsid w:val="007805D9"/>
    <w:rsid w:val="0078085C"/>
    <w:rsid w:val="00780FB5"/>
    <w:rsid w:val="00781C8C"/>
    <w:rsid w:val="007823DE"/>
    <w:rsid w:val="0078280E"/>
    <w:rsid w:val="00783372"/>
    <w:rsid w:val="00783D3C"/>
    <w:rsid w:val="00783E68"/>
    <w:rsid w:val="00784C34"/>
    <w:rsid w:val="00785167"/>
    <w:rsid w:val="0078569D"/>
    <w:rsid w:val="00787764"/>
    <w:rsid w:val="007906E9"/>
    <w:rsid w:val="0079168D"/>
    <w:rsid w:val="0079173C"/>
    <w:rsid w:val="007917FC"/>
    <w:rsid w:val="00791E20"/>
    <w:rsid w:val="00792409"/>
    <w:rsid w:val="0079244F"/>
    <w:rsid w:val="00792828"/>
    <w:rsid w:val="00792D86"/>
    <w:rsid w:val="00793740"/>
    <w:rsid w:val="00793EDD"/>
    <w:rsid w:val="00794299"/>
    <w:rsid w:val="00794BA1"/>
    <w:rsid w:val="00795057"/>
    <w:rsid w:val="00795132"/>
    <w:rsid w:val="0079547B"/>
    <w:rsid w:val="0079618C"/>
    <w:rsid w:val="007966FA"/>
    <w:rsid w:val="007A0D4D"/>
    <w:rsid w:val="007A1F3A"/>
    <w:rsid w:val="007A2502"/>
    <w:rsid w:val="007A2752"/>
    <w:rsid w:val="007A3DB1"/>
    <w:rsid w:val="007A3E1A"/>
    <w:rsid w:val="007A405A"/>
    <w:rsid w:val="007A4318"/>
    <w:rsid w:val="007A43E4"/>
    <w:rsid w:val="007A4527"/>
    <w:rsid w:val="007A45C5"/>
    <w:rsid w:val="007A46D5"/>
    <w:rsid w:val="007A4D7A"/>
    <w:rsid w:val="007A5709"/>
    <w:rsid w:val="007A5931"/>
    <w:rsid w:val="007A5935"/>
    <w:rsid w:val="007A64DB"/>
    <w:rsid w:val="007A6659"/>
    <w:rsid w:val="007A6D63"/>
    <w:rsid w:val="007A6F61"/>
    <w:rsid w:val="007A770E"/>
    <w:rsid w:val="007A77B4"/>
    <w:rsid w:val="007A7CBA"/>
    <w:rsid w:val="007B06D9"/>
    <w:rsid w:val="007B17DC"/>
    <w:rsid w:val="007B1B39"/>
    <w:rsid w:val="007B1DBC"/>
    <w:rsid w:val="007B1E83"/>
    <w:rsid w:val="007B2060"/>
    <w:rsid w:val="007B213A"/>
    <w:rsid w:val="007B2477"/>
    <w:rsid w:val="007B27E7"/>
    <w:rsid w:val="007B2B9F"/>
    <w:rsid w:val="007B2FCF"/>
    <w:rsid w:val="007B3005"/>
    <w:rsid w:val="007B3877"/>
    <w:rsid w:val="007B40FE"/>
    <w:rsid w:val="007B55B9"/>
    <w:rsid w:val="007B59F3"/>
    <w:rsid w:val="007B6E90"/>
    <w:rsid w:val="007B7196"/>
    <w:rsid w:val="007B7481"/>
    <w:rsid w:val="007B7AF7"/>
    <w:rsid w:val="007B7E8E"/>
    <w:rsid w:val="007C0359"/>
    <w:rsid w:val="007C068A"/>
    <w:rsid w:val="007C1760"/>
    <w:rsid w:val="007C1F4B"/>
    <w:rsid w:val="007C2196"/>
    <w:rsid w:val="007C2198"/>
    <w:rsid w:val="007C21A1"/>
    <w:rsid w:val="007C2596"/>
    <w:rsid w:val="007C2FBC"/>
    <w:rsid w:val="007C32BA"/>
    <w:rsid w:val="007C38C4"/>
    <w:rsid w:val="007C4609"/>
    <w:rsid w:val="007C4823"/>
    <w:rsid w:val="007C4C4E"/>
    <w:rsid w:val="007C4CB3"/>
    <w:rsid w:val="007C4E11"/>
    <w:rsid w:val="007C5AF1"/>
    <w:rsid w:val="007C5CC4"/>
    <w:rsid w:val="007C6123"/>
    <w:rsid w:val="007C6AEA"/>
    <w:rsid w:val="007C6FD7"/>
    <w:rsid w:val="007C77F3"/>
    <w:rsid w:val="007D197F"/>
    <w:rsid w:val="007D19C5"/>
    <w:rsid w:val="007D1D7F"/>
    <w:rsid w:val="007D21BA"/>
    <w:rsid w:val="007D2D6A"/>
    <w:rsid w:val="007D3634"/>
    <w:rsid w:val="007D39D5"/>
    <w:rsid w:val="007D432B"/>
    <w:rsid w:val="007D48A0"/>
    <w:rsid w:val="007D499D"/>
    <w:rsid w:val="007D49AE"/>
    <w:rsid w:val="007D50E8"/>
    <w:rsid w:val="007D6564"/>
    <w:rsid w:val="007D660B"/>
    <w:rsid w:val="007D6C1C"/>
    <w:rsid w:val="007D7BD2"/>
    <w:rsid w:val="007D7C73"/>
    <w:rsid w:val="007E11AA"/>
    <w:rsid w:val="007E163E"/>
    <w:rsid w:val="007E2EE5"/>
    <w:rsid w:val="007E3148"/>
    <w:rsid w:val="007E3532"/>
    <w:rsid w:val="007E36CC"/>
    <w:rsid w:val="007E6004"/>
    <w:rsid w:val="007E60D6"/>
    <w:rsid w:val="007E62BD"/>
    <w:rsid w:val="007E6445"/>
    <w:rsid w:val="007E6467"/>
    <w:rsid w:val="007E68EA"/>
    <w:rsid w:val="007E7817"/>
    <w:rsid w:val="007E78EA"/>
    <w:rsid w:val="007E7C1F"/>
    <w:rsid w:val="007E7DC0"/>
    <w:rsid w:val="007F0045"/>
    <w:rsid w:val="007F0A1F"/>
    <w:rsid w:val="007F0B86"/>
    <w:rsid w:val="007F1328"/>
    <w:rsid w:val="007F141C"/>
    <w:rsid w:val="007F19BE"/>
    <w:rsid w:val="007F1C71"/>
    <w:rsid w:val="007F1FBF"/>
    <w:rsid w:val="007F2B63"/>
    <w:rsid w:val="007F2D4D"/>
    <w:rsid w:val="007F2DE6"/>
    <w:rsid w:val="007F33DF"/>
    <w:rsid w:val="007F3C21"/>
    <w:rsid w:val="007F3D1A"/>
    <w:rsid w:val="007F3EAB"/>
    <w:rsid w:val="007F3ECE"/>
    <w:rsid w:val="007F49B0"/>
    <w:rsid w:val="007F4E11"/>
    <w:rsid w:val="007F5065"/>
    <w:rsid w:val="007F50F6"/>
    <w:rsid w:val="007F51C2"/>
    <w:rsid w:val="007F6385"/>
    <w:rsid w:val="007F6C4E"/>
    <w:rsid w:val="007F6E38"/>
    <w:rsid w:val="007F737A"/>
    <w:rsid w:val="007F744D"/>
    <w:rsid w:val="007F7462"/>
    <w:rsid w:val="00800152"/>
    <w:rsid w:val="0080065A"/>
    <w:rsid w:val="00800AEB"/>
    <w:rsid w:val="00801933"/>
    <w:rsid w:val="00802002"/>
    <w:rsid w:val="008021D7"/>
    <w:rsid w:val="00802763"/>
    <w:rsid w:val="00803BEA"/>
    <w:rsid w:val="00804142"/>
    <w:rsid w:val="00804624"/>
    <w:rsid w:val="00804B2E"/>
    <w:rsid w:val="0080508F"/>
    <w:rsid w:val="00805181"/>
    <w:rsid w:val="008055F0"/>
    <w:rsid w:val="00805FFE"/>
    <w:rsid w:val="00806318"/>
    <w:rsid w:val="008065BE"/>
    <w:rsid w:val="00806875"/>
    <w:rsid w:val="00806959"/>
    <w:rsid w:val="00806B13"/>
    <w:rsid w:val="00806C68"/>
    <w:rsid w:val="00810189"/>
    <w:rsid w:val="0081076B"/>
    <w:rsid w:val="008109AF"/>
    <w:rsid w:val="00811C51"/>
    <w:rsid w:val="008126D9"/>
    <w:rsid w:val="00812A52"/>
    <w:rsid w:val="00813A2C"/>
    <w:rsid w:val="008142F1"/>
    <w:rsid w:val="008144D9"/>
    <w:rsid w:val="00815283"/>
    <w:rsid w:val="008155D3"/>
    <w:rsid w:val="00815925"/>
    <w:rsid w:val="00815A00"/>
    <w:rsid w:val="00815C55"/>
    <w:rsid w:val="00815D0D"/>
    <w:rsid w:val="00816121"/>
    <w:rsid w:val="008170EA"/>
    <w:rsid w:val="00817647"/>
    <w:rsid w:val="0081784B"/>
    <w:rsid w:val="008178C4"/>
    <w:rsid w:val="00820421"/>
    <w:rsid w:val="00821008"/>
    <w:rsid w:val="00821374"/>
    <w:rsid w:val="00821679"/>
    <w:rsid w:val="008217E3"/>
    <w:rsid w:val="008220E7"/>
    <w:rsid w:val="00822637"/>
    <w:rsid w:val="00822991"/>
    <w:rsid w:val="00823753"/>
    <w:rsid w:val="00823CC1"/>
    <w:rsid w:val="00824B1A"/>
    <w:rsid w:val="008261A9"/>
    <w:rsid w:val="008266EB"/>
    <w:rsid w:val="00826BC1"/>
    <w:rsid w:val="00827250"/>
    <w:rsid w:val="00827382"/>
    <w:rsid w:val="00827653"/>
    <w:rsid w:val="0082768C"/>
    <w:rsid w:val="008302DB"/>
    <w:rsid w:val="00830794"/>
    <w:rsid w:val="0083098E"/>
    <w:rsid w:val="00830A37"/>
    <w:rsid w:val="00830A96"/>
    <w:rsid w:val="00830BDF"/>
    <w:rsid w:val="00830D78"/>
    <w:rsid w:val="00831785"/>
    <w:rsid w:val="0083195D"/>
    <w:rsid w:val="008323B5"/>
    <w:rsid w:val="008323FD"/>
    <w:rsid w:val="00833169"/>
    <w:rsid w:val="008334E6"/>
    <w:rsid w:val="00833810"/>
    <w:rsid w:val="0083452F"/>
    <w:rsid w:val="00835519"/>
    <w:rsid w:val="0083567C"/>
    <w:rsid w:val="00835759"/>
    <w:rsid w:val="00835DBB"/>
    <w:rsid w:val="00836907"/>
    <w:rsid w:val="008376DE"/>
    <w:rsid w:val="00837E18"/>
    <w:rsid w:val="00840563"/>
    <w:rsid w:val="00840A06"/>
    <w:rsid w:val="00840B31"/>
    <w:rsid w:val="00840F59"/>
    <w:rsid w:val="00840F95"/>
    <w:rsid w:val="00841F65"/>
    <w:rsid w:val="008423A1"/>
    <w:rsid w:val="008429F3"/>
    <w:rsid w:val="00842E78"/>
    <w:rsid w:val="008430BA"/>
    <w:rsid w:val="00843920"/>
    <w:rsid w:val="00844180"/>
    <w:rsid w:val="00844254"/>
    <w:rsid w:val="00844622"/>
    <w:rsid w:val="00846BA2"/>
    <w:rsid w:val="00847AE0"/>
    <w:rsid w:val="00847D69"/>
    <w:rsid w:val="00850738"/>
    <w:rsid w:val="008509E4"/>
    <w:rsid w:val="00850A94"/>
    <w:rsid w:val="00850F9F"/>
    <w:rsid w:val="0085117B"/>
    <w:rsid w:val="008512F3"/>
    <w:rsid w:val="008518CD"/>
    <w:rsid w:val="0085216A"/>
    <w:rsid w:val="008525C1"/>
    <w:rsid w:val="008539BC"/>
    <w:rsid w:val="00854B3B"/>
    <w:rsid w:val="00854B7E"/>
    <w:rsid w:val="00854DEB"/>
    <w:rsid w:val="0085517A"/>
    <w:rsid w:val="008551DC"/>
    <w:rsid w:val="00855396"/>
    <w:rsid w:val="00855B11"/>
    <w:rsid w:val="00855E76"/>
    <w:rsid w:val="00856A6C"/>
    <w:rsid w:val="008576FC"/>
    <w:rsid w:val="00857AA1"/>
    <w:rsid w:val="00857E03"/>
    <w:rsid w:val="008608C6"/>
    <w:rsid w:val="00860BEF"/>
    <w:rsid w:val="008610FB"/>
    <w:rsid w:val="0086215E"/>
    <w:rsid w:val="00862AB7"/>
    <w:rsid w:val="0086338E"/>
    <w:rsid w:val="00863969"/>
    <w:rsid w:val="00863A51"/>
    <w:rsid w:val="00863B54"/>
    <w:rsid w:val="00863F46"/>
    <w:rsid w:val="0086482C"/>
    <w:rsid w:val="008649C6"/>
    <w:rsid w:val="00864B99"/>
    <w:rsid w:val="00864F70"/>
    <w:rsid w:val="0086524E"/>
    <w:rsid w:val="008652A2"/>
    <w:rsid w:val="008652BF"/>
    <w:rsid w:val="00865668"/>
    <w:rsid w:val="00865C8F"/>
    <w:rsid w:val="00866AA1"/>
    <w:rsid w:val="008670B9"/>
    <w:rsid w:val="00867C20"/>
    <w:rsid w:val="00867EDB"/>
    <w:rsid w:val="0087054A"/>
    <w:rsid w:val="008705A4"/>
    <w:rsid w:val="00870861"/>
    <w:rsid w:val="00870B43"/>
    <w:rsid w:val="00870C55"/>
    <w:rsid w:val="00873EBE"/>
    <w:rsid w:val="008749A9"/>
    <w:rsid w:val="00874CFB"/>
    <w:rsid w:val="00875FF3"/>
    <w:rsid w:val="00876872"/>
    <w:rsid w:val="00880088"/>
    <w:rsid w:val="008803C2"/>
    <w:rsid w:val="0088081A"/>
    <w:rsid w:val="00880C20"/>
    <w:rsid w:val="0088111E"/>
    <w:rsid w:val="008811E8"/>
    <w:rsid w:val="008821A1"/>
    <w:rsid w:val="008821B7"/>
    <w:rsid w:val="008828E4"/>
    <w:rsid w:val="00883437"/>
    <w:rsid w:val="00883551"/>
    <w:rsid w:val="00883658"/>
    <w:rsid w:val="00883677"/>
    <w:rsid w:val="008851A0"/>
    <w:rsid w:val="0088595F"/>
    <w:rsid w:val="00885A69"/>
    <w:rsid w:val="00885ABA"/>
    <w:rsid w:val="008861A4"/>
    <w:rsid w:val="0088663A"/>
    <w:rsid w:val="0088672E"/>
    <w:rsid w:val="00886C6E"/>
    <w:rsid w:val="008870B7"/>
    <w:rsid w:val="008903A7"/>
    <w:rsid w:val="0089042E"/>
    <w:rsid w:val="00890887"/>
    <w:rsid w:val="0089122C"/>
    <w:rsid w:val="00891334"/>
    <w:rsid w:val="008914D6"/>
    <w:rsid w:val="008915ED"/>
    <w:rsid w:val="00892131"/>
    <w:rsid w:val="008929F3"/>
    <w:rsid w:val="00892D96"/>
    <w:rsid w:val="00892DB4"/>
    <w:rsid w:val="00893634"/>
    <w:rsid w:val="008937E7"/>
    <w:rsid w:val="00893A12"/>
    <w:rsid w:val="00893E49"/>
    <w:rsid w:val="0089640B"/>
    <w:rsid w:val="008966FF"/>
    <w:rsid w:val="00897193"/>
    <w:rsid w:val="008A00DC"/>
    <w:rsid w:val="008A0447"/>
    <w:rsid w:val="008A0883"/>
    <w:rsid w:val="008A0A4B"/>
    <w:rsid w:val="008A0B1F"/>
    <w:rsid w:val="008A0C34"/>
    <w:rsid w:val="008A1AFB"/>
    <w:rsid w:val="008A2709"/>
    <w:rsid w:val="008A424F"/>
    <w:rsid w:val="008A42DB"/>
    <w:rsid w:val="008A4637"/>
    <w:rsid w:val="008A4809"/>
    <w:rsid w:val="008A5A76"/>
    <w:rsid w:val="008A6209"/>
    <w:rsid w:val="008A658A"/>
    <w:rsid w:val="008A6656"/>
    <w:rsid w:val="008A6B30"/>
    <w:rsid w:val="008A70D2"/>
    <w:rsid w:val="008A70D9"/>
    <w:rsid w:val="008A7CD2"/>
    <w:rsid w:val="008B0413"/>
    <w:rsid w:val="008B0476"/>
    <w:rsid w:val="008B097C"/>
    <w:rsid w:val="008B09CA"/>
    <w:rsid w:val="008B0C58"/>
    <w:rsid w:val="008B0F27"/>
    <w:rsid w:val="008B13A3"/>
    <w:rsid w:val="008B13DE"/>
    <w:rsid w:val="008B165D"/>
    <w:rsid w:val="008B18EF"/>
    <w:rsid w:val="008B1943"/>
    <w:rsid w:val="008B24E0"/>
    <w:rsid w:val="008B252F"/>
    <w:rsid w:val="008B27CF"/>
    <w:rsid w:val="008B2D00"/>
    <w:rsid w:val="008B32B6"/>
    <w:rsid w:val="008B384C"/>
    <w:rsid w:val="008B3A86"/>
    <w:rsid w:val="008B43DA"/>
    <w:rsid w:val="008B48A9"/>
    <w:rsid w:val="008B49AA"/>
    <w:rsid w:val="008B4CDC"/>
    <w:rsid w:val="008B573D"/>
    <w:rsid w:val="008B5C7D"/>
    <w:rsid w:val="008B651A"/>
    <w:rsid w:val="008B73BC"/>
    <w:rsid w:val="008B74EA"/>
    <w:rsid w:val="008B7558"/>
    <w:rsid w:val="008B756D"/>
    <w:rsid w:val="008B7BFA"/>
    <w:rsid w:val="008C0CDD"/>
    <w:rsid w:val="008C15BA"/>
    <w:rsid w:val="008C1ACF"/>
    <w:rsid w:val="008C1B77"/>
    <w:rsid w:val="008C1B98"/>
    <w:rsid w:val="008C25BF"/>
    <w:rsid w:val="008C33A7"/>
    <w:rsid w:val="008C3569"/>
    <w:rsid w:val="008C37D0"/>
    <w:rsid w:val="008C3886"/>
    <w:rsid w:val="008C3B98"/>
    <w:rsid w:val="008C4507"/>
    <w:rsid w:val="008C47F8"/>
    <w:rsid w:val="008C4A9C"/>
    <w:rsid w:val="008C4B6F"/>
    <w:rsid w:val="008C50DD"/>
    <w:rsid w:val="008C5A77"/>
    <w:rsid w:val="008C5CEF"/>
    <w:rsid w:val="008C5E1F"/>
    <w:rsid w:val="008C64DC"/>
    <w:rsid w:val="008C6E17"/>
    <w:rsid w:val="008C6F87"/>
    <w:rsid w:val="008C710F"/>
    <w:rsid w:val="008C7144"/>
    <w:rsid w:val="008C7261"/>
    <w:rsid w:val="008C7D85"/>
    <w:rsid w:val="008D020B"/>
    <w:rsid w:val="008D0705"/>
    <w:rsid w:val="008D0C8C"/>
    <w:rsid w:val="008D179E"/>
    <w:rsid w:val="008D27B4"/>
    <w:rsid w:val="008D28BD"/>
    <w:rsid w:val="008D36DF"/>
    <w:rsid w:val="008D3B85"/>
    <w:rsid w:val="008D4147"/>
    <w:rsid w:val="008D46BC"/>
    <w:rsid w:val="008D474B"/>
    <w:rsid w:val="008D4961"/>
    <w:rsid w:val="008D49A7"/>
    <w:rsid w:val="008D5CC7"/>
    <w:rsid w:val="008D61F7"/>
    <w:rsid w:val="008D681E"/>
    <w:rsid w:val="008D6C9B"/>
    <w:rsid w:val="008D72CC"/>
    <w:rsid w:val="008E007B"/>
    <w:rsid w:val="008E0E6A"/>
    <w:rsid w:val="008E0F9C"/>
    <w:rsid w:val="008E2748"/>
    <w:rsid w:val="008E2753"/>
    <w:rsid w:val="008E2880"/>
    <w:rsid w:val="008E2D4C"/>
    <w:rsid w:val="008E3468"/>
    <w:rsid w:val="008E3998"/>
    <w:rsid w:val="008E4D8D"/>
    <w:rsid w:val="008E50DE"/>
    <w:rsid w:val="008E54C0"/>
    <w:rsid w:val="008E5622"/>
    <w:rsid w:val="008E62E1"/>
    <w:rsid w:val="008E6672"/>
    <w:rsid w:val="008E71A5"/>
    <w:rsid w:val="008E76E2"/>
    <w:rsid w:val="008E7A9F"/>
    <w:rsid w:val="008E7BCB"/>
    <w:rsid w:val="008E7F80"/>
    <w:rsid w:val="008F1B67"/>
    <w:rsid w:val="008F1E29"/>
    <w:rsid w:val="008F2073"/>
    <w:rsid w:val="008F251E"/>
    <w:rsid w:val="008F26EF"/>
    <w:rsid w:val="008F278C"/>
    <w:rsid w:val="008F2835"/>
    <w:rsid w:val="008F3C8E"/>
    <w:rsid w:val="008F40BC"/>
    <w:rsid w:val="008F4F75"/>
    <w:rsid w:val="008F500F"/>
    <w:rsid w:val="008F55E7"/>
    <w:rsid w:val="008F60D1"/>
    <w:rsid w:val="008F6E5C"/>
    <w:rsid w:val="008F6FAE"/>
    <w:rsid w:val="008F6FD8"/>
    <w:rsid w:val="008F7428"/>
    <w:rsid w:val="008F7EA2"/>
    <w:rsid w:val="008F7FC2"/>
    <w:rsid w:val="00900793"/>
    <w:rsid w:val="00900E7F"/>
    <w:rsid w:val="009012AC"/>
    <w:rsid w:val="0090218B"/>
    <w:rsid w:val="009025F1"/>
    <w:rsid w:val="00902A7D"/>
    <w:rsid w:val="00902B52"/>
    <w:rsid w:val="00902E0E"/>
    <w:rsid w:val="009041FF"/>
    <w:rsid w:val="009047B5"/>
    <w:rsid w:val="00904A6D"/>
    <w:rsid w:val="00904BD2"/>
    <w:rsid w:val="00904C08"/>
    <w:rsid w:val="00904E43"/>
    <w:rsid w:val="009060BE"/>
    <w:rsid w:val="00906AC9"/>
    <w:rsid w:val="00906EF1"/>
    <w:rsid w:val="00907371"/>
    <w:rsid w:val="00907813"/>
    <w:rsid w:val="00907B7C"/>
    <w:rsid w:val="00907DF5"/>
    <w:rsid w:val="00907DFC"/>
    <w:rsid w:val="00907FC5"/>
    <w:rsid w:val="0091035F"/>
    <w:rsid w:val="009106D2"/>
    <w:rsid w:val="00910F1D"/>
    <w:rsid w:val="00911272"/>
    <w:rsid w:val="009117C9"/>
    <w:rsid w:val="00911B06"/>
    <w:rsid w:val="00911D0B"/>
    <w:rsid w:val="00911ECD"/>
    <w:rsid w:val="00912511"/>
    <w:rsid w:val="00912ED7"/>
    <w:rsid w:val="00913A13"/>
    <w:rsid w:val="00913CF4"/>
    <w:rsid w:val="00913EFD"/>
    <w:rsid w:val="009160F4"/>
    <w:rsid w:val="0091644D"/>
    <w:rsid w:val="00916A00"/>
    <w:rsid w:val="00917134"/>
    <w:rsid w:val="0092000C"/>
    <w:rsid w:val="009203C7"/>
    <w:rsid w:val="009205AA"/>
    <w:rsid w:val="0092092A"/>
    <w:rsid w:val="00920A18"/>
    <w:rsid w:val="009210F7"/>
    <w:rsid w:val="00921109"/>
    <w:rsid w:val="009212E6"/>
    <w:rsid w:val="00921332"/>
    <w:rsid w:val="00921810"/>
    <w:rsid w:val="00921882"/>
    <w:rsid w:val="00921AFA"/>
    <w:rsid w:val="00921F72"/>
    <w:rsid w:val="00922064"/>
    <w:rsid w:val="009240ED"/>
    <w:rsid w:val="009241F2"/>
    <w:rsid w:val="00924308"/>
    <w:rsid w:val="00924CE0"/>
    <w:rsid w:val="00924EF9"/>
    <w:rsid w:val="0092511C"/>
    <w:rsid w:val="00925461"/>
    <w:rsid w:val="009256CE"/>
    <w:rsid w:val="00925B20"/>
    <w:rsid w:val="009266BD"/>
    <w:rsid w:val="0092738F"/>
    <w:rsid w:val="00927479"/>
    <w:rsid w:val="009279C6"/>
    <w:rsid w:val="00927A21"/>
    <w:rsid w:val="009300EC"/>
    <w:rsid w:val="009307ED"/>
    <w:rsid w:val="00930FB3"/>
    <w:rsid w:val="00932A58"/>
    <w:rsid w:val="00932C14"/>
    <w:rsid w:val="0093307A"/>
    <w:rsid w:val="00934930"/>
    <w:rsid w:val="009349E5"/>
    <w:rsid w:val="00934FE3"/>
    <w:rsid w:val="0093512A"/>
    <w:rsid w:val="009354E6"/>
    <w:rsid w:val="009358F9"/>
    <w:rsid w:val="00936604"/>
    <w:rsid w:val="0093660C"/>
    <w:rsid w:val="009369C8"/>
    <w:rsid w:val="00936D75"/>
    <w:rsid w:val="00937DD1"/>
    <w:rsid w:val="0094061E"/>
    <w:rsid w:val="009407FF"/>
    <w:rsid w:val="00940A6F"/>
    <w:rsid w:val="00940F08"/>
    <w:rsid w:val="009422DD"/>
    <w:rsid w:val="00943367"/>
    <w:rsid w:val="00943941"/>
    <w:rsid w:val="009439FD"/>
    <w:rsid w:val="0094430E"/>
    <w:rsid w:val="0094441C"/>
    <w:rsid w:val="00944611"/>
    <w:rsid w:val="00944BC5"/>
    <w:rsid w:val="00945DBC"/>
    <w:rsid w:val="00945DFB"/>
    <w:rsid w:val="00946187"/>
    <w:rsid w:val="009463A0"/>
    <w:rsid w:val="00946A9B"/>
    <w:rsid w:val="00946B5C"/>
    <w:rsid w:val="00946BD5"/>
    <w:rsid w:val="00947306"/>
    <w:rsid w:val="00947852"/>
    <w:rsid w:val="00947A7D"/>
    <w:rsid w:val="00947E6F"/>
    <w:rsid w:val="00950763"/>
    <w:rsid w:val="00950DAF"/>
    <w:rsid w:val="00951143"/>
    <w:rsid w:val="0095118D"/>
    <w:rsid w:val="009516DA"/>
    <w:rsid w:val="009517E2"/>
    <w:rsid w:val="009521DC"/>
    <w:rsid w:val="0095310F"/>
    <w:rsid w:val="00953B37"/>
    <w:rsid w:val="00953EF9"/>
    <w:rsid w:val="00954245"/>
    <w:rsid w:val="00954399"/>
    <w:rsid w:val="00954F91"/>
    <w:rsid w:val="00955271"/>
    <w:rsid w:val="00955586"/>
    <w:rsid w:val="009557CF"/>
    <w:rsid w:val="00955E1D"/>
    <w:rsid w:val="00956073"/>
    <w:rsid w:val="00956102"/>
    <w:rsid w:val="0095616E"/>
    <w:rsid w:val="00957122"/>
    <w:rsid w:val="009573EF"/>
    <w:rsid w:val="009576E2"/>
    <w:rsid w:val="0095798D"/>
    <w:rsid w:val="00960025"/>
    <w:rsid w:val="009604AC"/>
    <w:rsid w:val="00960BA2"/>
    <w:rsid w:val="00961174"/>
    <w:rsid w:val="009615F0"/>
    <w:rsid w:val="009617E5"/>
    <w:rsid w:val="009619A7"/>
    <w:rsid w:val="00962190"/>
    <w:rsid w:val="00962AB5"/>
    <w:rsid w:val="00962BF6"/>
    <w:rsid w:val="00964250"/>
    <w:rsid w:val="00965285"/>
    <w:rsid w:val="00965782"/>
    <w:rsid w:val="00965D09"/>
    <w:rsid w:val="00965F15"/>
    <w:rsid w:val="0096707B"/>
    <w:rsid w:val="00967345"/>
    <w:rsid w:val="00967832"/>
    <w:rsid w:val="00967957"/>
    <w:rsid w:val="00970102"/>
    <w:rsid w:val="00970481"/>
    <w:rsid w:val="00970C97"/>
    <w:rsid w:val="00971283"/>
    <w:rsid w:val="00971712"/>
    <w:rsid w:val="0097183F"/>
    <w:rsid w:val="00971D5F"/>
    <w:rsid w:val="00972A42"/>
    <w:rsid w:val="00972D60"/>
    <w:rsid w:val="00972E85"/>
    <w:rsid w:val="009738D0"/>
    <w:rsid w:val="00973C74"/>
    <w:rsid w:val="00973CF1"/>
    <w:rsid w:val="0097423B"/>
    <w:rsid w:val="009742E0"/>
    <w:rsid w:val="009743AF"/>
    <w:rsid w:val="00974711"/>
    <w:rsid w:val="00974B2C"/>
    <w:rsid w:val="00975314"/>
    <w:rsid w:val="0097625E"/>
    <w:rsid w:val="00976AC2"/>
    <w:rsid w:val="00976E06"/>
    <w:rsid w:val="009801E0"/>
    <w:rsid w:val="009804D4"/>
    <w:rsid w:val="009806F1"/>
    <w:rsid w:val="00980B80"/>
    <w:rsid w:val="00980B98"/>
    <w:rsid w:val="009815AF"/>
    <w:rsid w:val="00981C59"/>
    <w:rsid w:val="009822FC"/>
    <w:rsid w:val="009837AE"/>
    <w:rsid w:val="0098393B"/>
    <w:rsid w:val="00984CA6"/>
    <w:rsid w:val="00984DF0"/>
    <w:rsid w:val="009851EC"/>
    <w:rsid w:val="009852AA"/>
    <w:rsid w:val="00985372"/>
    <w:rsid w:val="009857D7"/>
    <w:rsid w:val="009858BB"/>
    <w:rsid w:val="009859BD"/>
    <w:rsid w:val="00985BE1"/>
    <w:rsid w:val="00986055"/>
    <w:rsid w:val="009869EC"/>
    <w:rsid w:val="00986D31"/>
    <w:rsid w:val="009871D8"/>
    <w:rsid w:val="00987F0F"/>
    <w:rsid w:val="009909C2"/>
    <w:rsid w:val="0099184A"/>
    <w:rsid w:val="009920A0"/>
    <w:rsid w:val="00992380"/>
    <w:rsid w:val="009929C7"/>
    <w:rsid w:val="0099356B"/>
    <w:rsid w:val="00993793"/>
    <w:rsid w:val="009938C1"/>
    <w:rsid w:val="00993FEF"/>
    <w:rsid w:val="00994A5E"/>
    <w:rsid w:val="0099510A"/>
    <w:rsid w:val="00995510"/>
    <w:rsid w:val="00995BBB"/>
    <w:rsid w:val="00996C61"/>
    <w:rsid w:val="00997C27"/>
    <w:rsid w:val="009A043A"/>
    <w:rsid w:val="009A04CB"/>
    <w:rsid w:val="009A1486"/>
    <w:rsid w:val="009A1B11"/>
    <w:rsid w:val="009A1E87"/>
    <w:rsid w:val="009A28B3"/>
    <w:rsid w:val="009A35F3"/>
    <w:rsid w:val="009A3E98"/>
    <w:rsid w:val="009A4193"/>
    <w:rsid w:val="009A52DF"/>
    <w:rsid w:val="009A53A3"/>
    <w:rsid w:val="009A5686"/>
    <w:rsid w:val="009A5E8B"/>
    <w:rsid w:val="009A63CF"/>
    <w:rsid w:val="009A6D7A"/>
    <w:rsid w:val="009A6E37"/>
    <w:rsid w:val="009A783F"/>
    <w:rsid w:val="009B08EA"/>
    <w:rsid w:val="009B135E"/>
    <w:rsid w:val="009B1F95"/>
    <w:rsid w:val="009B21AD"/>
    <w:rsid w:val="009B22CC"/>
    <w:rsid w:val="009B2330"/>
    <w:rsid w:val="009B237D"/>
    <w:rsid w:val="009B247E"/>
    <w:rsid w:val="009B27C1"/>
    <w:rsid w:val="009B33C5"/>
    <w:rsid w:val="009B4234"/>
    <w:rsid w:val="009B5484"/>
    <w:rsid w:val="009B553E"/>
    <w:rsid w:val="009B64E1"/>
    <w:rsid w:val="009B6658"/>
    <w:rsid w:val="009B7009"/>
    <w:rsid w:val="009B71DB"/>
    <w:rsid w:val="009C096C"/>
    <w:rsid w:val="009C1981"/>
    <w:rsid w:val="009C238D"/>
    <w:rsid w:val="009C272B"/>
    <w:rsid w:val="009C290A"/>
    <w:rsid w:val="009C2DB2"/>
    <w:rsid w:val="009C3DBF"/>
    <w:rsid w:val="009C3E25"/>
    <w:rsid w:val="009C40AA"/>
    <w:rsid w:val="009C4375"/>
    <w:rsid w:val="009C439D"/>
    <w:rsid w:val="009C44E4"/>
    <w:rsid w:val="009C4932"/>
    <w:rsid w:val="009C4AAF"/>
    <w:rsid w:val="009C4C3F"/>
    <w:rsid w:val="009C4CCC"/>
    <w:rsid w:val="009C500D"/>
    <w:rsid w:val="009C5179"/>
    <w:rsid w:val="009C5A0E"/>
    <w:rsid w:val="009C5EF2"/>
    <w:rsid w:val="009C79D5"/>
    <w:rsid w:val="009C7CFA"/>
    <w:rsid w:val="009C7D4C"/>
    <w:rsid w:val="009C7F11"/>
    <w:rsid w:val="009D09DE"/>
    <w:rsid w:val="009D0C52"/>
    <w:rsid w:val="009D0F5B"/>
    <w:rsid w:val="009D131A"/>
    <w:rsid w:val="009D1ACC"/>
    <w:rsid w:val="009D1DAC"/>
    <w:rsid w:val="009D2944"/>
    <w:rsid w:val="009D3246"/>
    <w:rsid w:val="009D36DF"/>
    <w:rsid w:val="009D3C4A"/>
    <w:rsid w:val="009D3D1D"/>
    <w:rsid w:val="009D3DE1"/>
    <w:rsid w:val="009D4217"/>
    <w:rsid w:val="009D462A"/>
    <w:rsid w:val="009D4925"/>
    <w:rsid w:val="009D49C2"/>
    <w:rsid w:val="009D5432"/>
    <w:rsid w:val="009D5DB3"/>
    <w:rsid w:val="009D5EB8"/>
    <w:rsid w:val="009D78B6"/>
    <w:rsid w:val="009D7D44"/>
    <w:rsid w:val="009E0014"/>
    <w:rsid w:val="009E0580"/>
    <w:rsid w:val="009E0BBE"/>
    <w:rsid w:val="009E0D3B"/>
    <w:rsid w:val="009E15FD"/>
    <w:rsid w:val="009E191C"/>
    <w:rsid w:val="009E23A7"/>
    <w:rsid w:val="009E31D3"/>
    <w:rsid w:val="009E35E5"/>
    <w:rsid w:val="009E3DBF"/>
    <w:rsid w:val="009E46A4"/>
    <w:rsid w:val="009E4DB0"/>
    <w:rsid w:val="009E4E63"/>
    <w:rsid w:val="009E4F8D"/>
    <w:rsid w:val="009E5090"/>
    <w:rsid w:val="009E510C"/>
    <w:rsid w:val="009E5A17"/>
    <w:rsid w:val="009E6360"/>
    <w:rsid w:val="009E6442"/>
    <w:rsid w:val="009E645B"/>
    <w:rsid w:val="009E7068"/>
    <w:rsid w:val="009E7246"/>
    <w:rsid w:val="009E7DC1"/>
    <w:rsid w:val="009F09B6"/>
    <w:rsid w:val="009F15CD"/>
    <w:rsid w:val="009F1B43"/>
    <w:rsid w:val="009F2250"/>
    <w:rsid w:val="009F34A8"/>
    <w:rsid w:val="009F3840"/>
    <w:rsid w:val="009F388D"/>
    <w:rsid w:val="009F38F8"/>
    <w:rsid w:val="009F3B96"/>
    <w:rsid w:val="009F3E02"/>
    <w:rsid w:val="009F3FCE"/>
    <w:rsid w:val="009F44B6"/>
    <w:rsid w:val="009F50DF"/>
    <w:rsid w:val="009F57AE"/>
    <w:rsid w:val="009F586F"/>
    <w:rsid w:val="009F5F03"/>
    <w:rsid w:val="009F6A60"/>
    <w:rsid w:val="009F6B39"/>
    <w:rsid w:val="009F6B97"/>
    <w:rsid w:val="009F6F06"/>
    <w:rsid w:val="009F7163"/>
    <w:rsid w:val="00A011DF"/>
    <w:rsid w:val="00A011FB"/>
    <w:rsid w:val="00A01B5B"/>
    <w:rsid w:val="00A02107"/>
    <w:rsid w:val="00A02488"/>
    <w:rsid w:val="00A0374A"/>
    <w:rsid w:val="00A03A59"/>
    <w:rsid w:val="00A0470D"/>
    <w:rsid w:val="00A04DF8"/>
    <w:rsid w:val="00A057C7"/>
    <w:rsid w:val="00A05FEC"/>
    <w:rsid w:val="00A064F8"/>
    <w:rsid w:val="00A06B31"/>
    <w:rsid w:val="00A07E1A"/>
    <w:rsid w:val="00A106E5"/>
    <w:rsid w:val="00A106FD"/>
    <w:rsid w:val="00A10744"/>
    <w:rsid w:val="00A10A0A"/>
    <w:rsid w:val="00A10EC9"/>
    <w:rsid w:val="00A11162"/>
    <w:rsid w:val="00A11CD4"/>
    <w:rsid w:val="00A11E68"/>
    <w:rsid w:val="00A1288B"/>
    <w:rsid w:val="00A13186"/>
    <w:rsid w:val="00A13C20"/>
    <w:rsid w:val="00A13DCA"/>
    <w:rsid w:val="00A1423B"/>
    <w:rsid w:val="00A14480"/>
    <w:rsid w:val="00A146EC"/>
    <w:rsid w:val="00A14822"/>
    <w:rsid w:val="00A1557E"/>
    <w:rsid w:val="00A163EB"/>
    <w:rsid w:val="00A16533"/>
    <w:rsid w:val="00A17244"/>
    <w:rsid w:val="00A1760A"/>
    <w:rsid w:val="00A179FB"/>
    <w:rsid w:val="00A17AF0"/>
    <w:rsid w:val="00A20851"/>
    <w:rsid w:val="00A20981"/>
    <w:rsid w:val="00A20B0A"/>
    <w:rsid w:val="00A20C9C"/>
    <w:rsid w:val="00A21012"/>
    <w:rsid w:val="00A2137C"/>
    <w:rsid w:val="00A21502"/>
    <w:rsid w:val="00A21A85"/>
    <w:rsid w:val="00A21EA7"/>
    <w:rsid w:val="00A220F3"/>
    <w:rsid w:val="00A222F3"/>
    <w:rsid w:val="00A22908"/>
    <w:rsid w:val="00A229CB"/>
    <w:rsid w:val="00A234B5"/>
    <w:rsid w:val="00A235C2"/>
    <w:rsid w:val="00A23885"/>
    <w:rsid w:val="00A239B1"/>
    <w:rsid w:val="00A23A18"/>
    <w:rsid w:val="00A24094"/>
    <w:rsid w:val="00A24491"/>
    <w:rsid w:val="00A24C72"/>
    <w:rsid w:val="00A25541"/>
    <w:rsid w:val="00A25565"/>
    <w:rsid w:val="00A25BF6"/>
    <w:rsid w:val="00A25CC9"/>
    <w:rsid w:val="00A25D59"/>
    <w:rsid w:val="00A261F7"/>
    <w:rsid w:val="00A261FD"/>
    <w:rsid w:val="00A2624F"/>
    <w:rsid w:val="00A26967"/>
    <w:rsid w:val="00A2786D"/>
    <w:rsid w:val="00A27970"/>
    <w:rsid w:val="00A27AD1"/>
    <w:rsid w:val="00A309A0"/>
    <w:rsid w:val="00A30B65"/>
    <w:rsid w:val="00A31651"/>
    <w:rsid w:val="00A31A16"/>
    <w:rsid w:val="00A31DE6"/>
    <w:rsid w:val="00A31EA8"/>
    <w:rsid w:val="00A31F1C"/>
    <w:rsid w:val="00A320C9"/>
    <w:rsid w:val="00A325F6"/>
    <w:rsid w:val="00A32796"/>
    <w:rsid w:val="00A327CB"/>
    <w:rsid w:val="00A32953"/>
    <w:rsid w:val="00A32F0E"/>
    <w:rsid w:val="00A330C0"/>
    <w:rsid w:val="00A336C2"/>
    <w:rsid w:val="00A33BE7"/>
    <w:rsid w:val="00A33C56"/>
    <w:rsid w:val="00A33FAB"/>
    <w:rsid w:val="00A34FD4"/>
    <w:rsid w:val="00A350ED"/>
    <w:rsid w:val="00A35845"/>
    <w:rsid w:val="00A3612C"/>
    <w:rsid w:val="00A36E43"/>
    <w:rsid w:val="00A37A12"/>
    <w:rsid w:val="00A37EB6"/>
    <w:rsid w:val="00A37EE3"/>
    <w:rsid w:val="00A400D9"/>
    <w:rsid w:val="00A4036D"/>
    <w:rsid w:val="00A4038D"/>
    <w:rsid w:val="00A40451"/>
    <w:rsid w:val="00A407D6"/>
    <w:rsid w:val="00A40A8C"/>
    <w:rsid w:val="00A41121"/>
    <w:rsid w:val="00A411B4"/>
    <w:rsid w:val="00A413D9"/>
    <w:rsid w:val="00A42216"/>
    <w:rsid w:val="00A42E82"/>
    <w:rsid w:val="00A4372A"/>
    <w:rsid w:val="00A439B6"/>
    <w:rsid w:val="00A43C17"/>
    <w:rsid w:val="00A44485"/>
    <w:rsid w:val="00A44C68"/>
    <w:rsid w:val="00A44F0C"/>
    <w:rsid w:val="00A45C75"/>
    <w:rsid w:val="00A46A60"/>
    <w:rsid w:val="00A4732B"/>
    <w:rsid w:val="00A47716"/>
    <w:rsid w:val="00A47755"/>
    <w:rsid w:val="00A502B4"/>
    <w:rsid w:val="00A50301"/>
    <w:rsid w:val="00A5038A"/>
    <w:rsid w:val="00A50403"/>
    <w:rsid w:val="00A50658"/>
    <w:rsid w:val="00A50766"/>
    <w:rsid w:val="00A50A50"/>
    <w:rsid w:val="00A5142D"/>
    <w:rsid w:val="00A51B8C"/>
    <w:rsid w:val="00A51E39"/>
    <w:rsid w:val="00A52120"/>
    <w:rsid w:val="00A522B7"/>
    <w:rsid w:val="00A52B0E"/>
    <w:rsid w:val="00A530CA"/>
    <w:rsid w:val="00A534FB"/>
    <w:rsid w:val="00A54A15"/>
    <w:rsid w:val="00A54A32"/>
    <w:rsid w:val="00A5552C"/>
    <w:rsid w:val="00A55AA3"/>
    <w:rsid w:val="00A55DC7"/>
    <w:rsid w:val="00A55E29"/>
    <w:rsid w:val="00A560B5"/>
    <w:rsid w:val="00A56174"/>
    <w:rsid w:val="00A56425"/>
    <w:rsid w:val="00A57236"/>
    <w:rsid w:val="00A5789B"/>
    <w:rsid w:val="00A57C1A"/>
    <w:rsid w:val="00A60C00"/>
    <w:rsid w:val="00A60D22"/>
    <w:rsid w:val="00A61A49"/>
    <w:rsid w:val="00A6221C"/>
    <w:rsid w:val="00A62695"/>
    <w:rsid w:val="00A62729"/>
    <w:rsid w:val="00A62978"/>
    <w:rsid w:val="00A62A53"/>
    <w:rsid w:val="00A64AAE"/>
    <w:rsid w:val="00A64B1E"/>
    <w:rsid w:val="00A64BE5"/>
    <w:rsid w:val="00A652FB"/>
    <w:rsid w:val="00A6548B"/>
    <w:rsid w:val="00A66D9A"/>
    <w:rsid w:val="00A673A1"/>
    <w:rsid w:val="00A678DF"/>
    <w:rsid w:val="00A67B92"/>
    <w:rsid w:val="00A712E6"/>
    <w:rsid w:val="00A71E69"/>
    <w:rsid w:val="00A71EC9"/>
    <w:rsid w:val="00A729B4"/>
    <w:rsid w:val="00A730F4"/>
    <w:rsid w:val="00A737EE"/>
    <w:rsid w:val="00A738E4"/>
    <w:rsid w:val="00A745B1"/>
    <w:rsid w:val="00A750C5"/>
    <w:rsid w:val="00A75933"/>
    <w:rsid w:val="00A75C91"/>
    <w:rsid w:val="00A75C9A"/>
    <w:rsid w:val="00A75CC3"/>
    <w:rsid w:val="00A7615D"/>
    <w:rsid w:val="00A765DA"/>
    <w:rsid w:val="00A76CB2"/>
    <w:rsid w:val="00A771F0"/>
    <w:rsid w:val="00A77510"/>
    <w:rsid w:val="00A77957"/>
    <w:rsid w:val="00A77D22"/>
    <w:rsid w:val="00A802F8"/>
    <w:rsid w:val="00A803DA"/>
    <w:rsid w:val="00A809F4"/>
    <w:rsid w:val="00A80C26"/>
    <w:rsid w:val="00A80D3E"/>
    <w:rsid w:val="00A815DB"/>
    <w:rsid w:val="00A81892"/>
    <w:rsid w:val="00A827CB"/>
    <w:rsid w:val="00A82EE3"/>
    <w:rsid w:val="00A82F0C"/>
    <w:rsid w:val="00A837C8"/>
    <w:rsid w:val="00A83A4D"/>
    <w:rsid w:val="00A83D4F"/>
    <w:rsid w:val="00A83F8F"/>
    <w:rsid w:val="00A83F91"/>
    <w:rsid w:val="00A8441D"/>
    <w:rsid w:val="00A845D1"/>
    <w:rsid w:val="00A85582"/>
    <w:rsid w:val="00A859E6"/>
    <w:rsid w:val="00A85D98"/>
    <w:rsid w:val="00A86CC3"/>
    <w:rsid w:val="00A8775A"/>
    <w:rsid w:val="00A87822"/>
    <w:rsid w:val="00A904A8"/>
    <w:rsid w:val="00A907C8"/>
    <w:rsid w:val="00A90BA6"/>
    <w:rsid w:val="00A9126B"/>
    <w:rsid w:val="00A91649"/>
    <w:rsid w:val="00A92504"/>
    <w:rsid w:val="00A931E0"/>
    <w:rsid w:val="00A93A37"/>
    <w:rsid w:val="00A940E0"/>
    <w:rsid w:val="00A94102"/>
    <w:rsid w:val="00A94104"/>
    <w:rsid w:val="00A94916"/>
    <w:rsid w:val="00A955DD"/>
    <w:rsid w:val="00A956A8"/>
    <w:rsid w:val="00A957B9"/>
    <w:rsid w:val="00A95B43"/>
    <w:rsid w:val="00A95FA5"/>
    <w:rsid w:val="00A960B7"/>
    <w:rsid w:val="00A9624F"/>
    <w:rsid w:val="00A96FB2"/>
    <w:rsid w:val="00A9712C"/>
    <w:rsid w:val="00A97812"/>
    <w:rsid w:val="00AA02D1"/>
    <w:rsid w:val="00AA071A"/>
    <w:rsid w:val="00AA099F"/>
    <w:rsid w:val="00AA0BC1"/>
    <w:rsid w:val="00AA0D90"/>
    <w:rsid w:val="00AA1590"/>
    <w:rsid w:val="00AA2130"/>
    <w:rsid w:val="00AA35CD"/>
    <w:rsid w:val="00AA3A5A"/>
    <w:rsid w:val="00AA3BF3"/>
    <w:rsid w:val="00AA3D01"/>
    <w:rsid w:val="00AA3DF8"/>
    <w:rsid w:val="00AA3E21"/>
    <w:rsid w:val="00AA438C"/>
    <w:rsid w:val="00AA446A"/>
    <w:rsid w:val="00AA44D4"/>
    <w:rsid w:val="00AA4579"/>
    <w:rsid w:val="00AA4B7C"/>
    <w:rsid w:val="00AA4E3B"/>
    <w:rsid w:val="00AA548E"/>
    <w:rsid w:val="00AA5818"/>
    <w:rsid w:val="00AA5DC2"/>
    <w:rsid w:val="00AA5FC3"/>
    <w:rsid w:val="00AA61BF"/>
    <w:rsid w:val="00AA6295"/>
    <w:rsid w:val="00AA7EB5"/>
    <w:rsid w:val="00AB05BB"/>
    <w:rsid w:val="00AB07D5"/>
    <w:rsid w:val="00AB0C6D"/>
    <w:rsid w:val="00AB1349"/>
    <w:rsid w:val="00AB1A6A"/>
    <w:rsid w:val="00AB1ADB"/>
    <w:rsid w:val="00AB207A"/>
    <w:rsid w:val="00AB2FC9"/>
    <w:rsid w:val="00AB301D"/>
    <w:rsid w:val="00AB32E6"/>
    <w:rsid w:val="00AB3ED4"/>
    <w:rsid w:val="00AB4120"/>
    <w:rsid w:val="00AB6A89"/>
    <w:rsid w:val="00AB720A"/>
    <w:rsid w:val="00AB76C7"/>
    <w:rsid w:val="00AC062D"/>
    <w:rsid w:val="00AC0EA5"/>
    <w:rsid w:val="00AC0FC0"/>
    <w:rsid w:val="00AC1203"/>
    <w:rsid w:val="00AC35DF"/>
    <w:rsid w:val="00AC3BCB"/>
    <w:rsid w:val="00AC46CC"/>
    <w:rsid w:val="00AC4CCD"/>
    <w:rsid w:val="00AC557E"/>
    <w:rsid w:val="00AC59DC"/>
    <w:rsid w:val="00AC5ADE"/>
    <w:rsid w:val="00AC6B2F"/>
    <w:rsid w:val="00AC714D"/>
    <w:rsid w:val="00AC7805"/>
    <w:rsid w:val="00AC7B2C"/>
    <w:rsid w:val="00AC7E85"/>
    <w:rsid w:val="00AD002D"/>
    <w:rsid w:val="00AD044F"/>
    <w:rsid w:val="00AD0887"/>
    <w:rsid w:val="00AD0A4B"/>
    <w:rsid w:val="00AD0B4F"/>
    <w:rsid w:val="00AD101A"/>
    <w:rsid w:val="00AD15E2"/>
    <w:rsid w:val="00AD2051"/>
    <w:rsid w:val="00AD3E2D"/>
    <w:rsid w:val="00AD3E91"/>
    <w:rsid w:val="00AD40B6"/>
    <w:rsid w:val="00AD48F6"/>
    <w:rsid w:val="00AD49A6"/>
    <w:rsid w:val="00AD4B79"/>
    <w:rsid w:val="00AD4CB3"/>
    <w:rsid w:val="00AD4F76"/>
    <w:rsid w:val="00AD55D0"/>
    <w:rsid w:val="00AD64F9"/>
    <w:rsid w:val="00AD663C"/>
    <w:rsid w:val="00AD69DB"/>
    <w:rsid w:val="00AD6D9F"/>
    <w:rsid w:val="00AD7035"/>
    <w:rsid w:val="00AD707B"/>
    <w:rsid w:val="00AD7DB3"/>
    <w:rsid w:val="00AD7F39"/>
    <w:rsid w:val="00AE028F"/>
    <w:rsid w:val="00AE06F3"/>
    <w:rsid w:val="00AE07D4"/>
    <w:rsid w:val="00AE0D95"/>
    <w:rsid w:val="00AE1263"/>
    <w:rsid w:val="00AE15A4"/>
    <w:rsid w:val="00AE182D"/>
    <w:rsid w:val="00AE1950"/>
    <w:rsid w:val="00AE1E5A"/>
    <w:rsid w:val="00AE2B70"/>
    <w:rsid w:val="00AE2FFB"/>
    <w:rsid w:val="00AE4110"/>
    <w:rsid w:val="00AE43FA"/>
    <w:rsid w:val="00AE45F9"/>
    <w:rsid w:val="00AE50EB"/>
    <w:rsid w:val="00AE5186"/>
    <w:rsid w:val="00AE581F"/>
    <w:rsid w:val="00AE5CEC"/>
    <w:rsid w:val="00AE6984"/>
    <w:rsid w:val="00AE7020"/>
    <w:rsid w:val="00AE7B07"/>
    <w:rsid w:val="00AF0534"/>
    <w:rsid w:val="00AF1297"/>
    <w:rsid w:val="00AF1C29"/>
    <w:rsid w:val="00AF1CED"/>
    <w:rsid w:val="00AF241A"/>
    <w:rsid w:val="00AF4BED"/>
    <w:rsid w:val="00AF5905"/>
    <w:rsid w:val="00AF599F"/>
    <w:rsid w:val="00AF6652"/>
    <w:rsid w:val="00AF6699"/>
    <w:rsid w:val="00AF6AE5"/>
    <w:rsid w:val="00AF72FC"/>
    <w:rsid w:val="00AF79F0"/>
    <w:rsid w:val="00AF7C30"/>
    <w:rsid w:val="00B008AF"/>
    <w:rsid w:val="00B00A3F"/>
    <w:rsid w:val="00B00ABC"/>
    <w:rsid w:val="00B00DB8"/>
    <w:rsid w:val="00B012E2"/>
    <w:rsid w:val="00B018D3"/>
    <w:rsid w:val="00B01976"/>
    <w:rsid w:val="00B02882"/>
    <w:rsid w:val="00B02B7B"/>
    <w:rsid w:val="00B02D8F"/>
    <w:rsid w:val="00B02D91"/>
    <w:rsid w:val="00B033D9"/>
    <w:rsid w:val="00B03654"/>
    <w:rsid w:val="00B0391F"/>
    <w:rsid w:val="00B039E1"/>
    <w:rsid w:val="00B03D17"/>
    <w:rsid w:val="00B03D65"/>
    <w:rsid w:val="00B0555F"/>
    <w:rsid w:val="00B0559C"/>
    <w:rsid w:val="00B05826"/>
    <w:rsid w:val="00B05883"/>
    <w:rsid w:val="00B05A22"/>
    <w:rsid w:val="00B05CD4"/>
    <w:rsid w:val="00B06A38"/>
    <w:rsid w:val="00B0732D"/>
    <w:rsid w:val="00B0756A"/>
    <w:rsid w:val="00B07F16"/>
    <w:rsid w:val="00B10154"/>
    <w:rsid w:val="00B10EEF"/>
    <w:rsid w:val="00B1123E"/>
    <w:rsid w:val="00B11C44"/>
    <w:rsid w:val="00B11E68"/>
    <w:rsid w:val="00B120D8"/>
    <w:rsid w:val="00B12704"/>
    <w:rsid w:val="00B12B08"/>
    <w:rsid w:val="00B143EF"/>
    <w:rsid w:val="00B14925"/>
    <w:rsid w:val="00B14A05"/>
    <w:rsid w:val="00B14C4D"/>
    <w:rsid w:val="00B1522D"/>
    <w:rsid w:val="00B15A15"/>
    <w:rsid w:val="00B15DEC"/>
    <w:rsid w:val="00B162AA"/>
    <w:rsid w:val="00B171B9"/>
    <w:rsid w:val="00B1776A"/>
    <w:rsid w:val="00B17D11"/>
    <w:rsid w:val="00B2074E"/>
    <w:rsid w:val="00B226C4"/>
    <w:rsid w:val="00B22B8A"/>
    <w:rsid w:val="00B22DD3"/>
    <w:rsid w:val="00B22F3A"/>
    <w:rsid w:val="00B232D1"/>
    <w:rsid w:val="00B25BD3"/>
    <w:rsid w:val="00B263C3"/>
    <w:rsid w:val="00B3062F"/>
    <w:rsid w:val="00B308FA"/>
    <w:rsid w:val="00B30A59"/>
    <w:rsid w:val="00B31526"/>
    <w:rsid w:val="00B31E50"/>
    <w:rsid w:val="00B324F2"/>
    <w:rsid w:val="00B331E3"/>
    <w:rsid w:val="00B3371A"/>
    <w:rsid w:val="00B34391"/>
    <w:rsid w:val="00B343B2"/>
    <w:rsid w:val="00B34ACB"/>
    <w:rsid w:val="00B353F7"/>
    <w:rsid w:val="00B3543B"/>
    <w:rsid w:val="00B3557C"/>
    <w:rsid w:val="00B35D54"/>
    <w:rsid w:val="00B35E7B"/>
    <w:rsid w:val="00B36110"/>
    <w:rsid w:val="00B3613D"/>
    <w:rsid w:val="00B3621A"/>
    <w:rsid w:val="00B36465"/>
    <w:rsid w:val="00B36654"/>
    <w:rsid w:val="00B36796"/>
    <w:rsid w:val="00B367E9"/>
    <w:rsid w:val="00B3689E"/>
    <w:rsid w:val="00B3758C"/>
    <w:rsid w:val="00B37A4C"/>
    <w:rsid w:val="00B37BD1"/>
    <w:rsid w:val="00B4029F"/>
    <w:rsid w:val="00B4051B"/>
    <w:rsid w:val="00B40792"/>
    <w:rsid w:val="00B40D1B"/>
    <w:rsid w:val="00B418A0"/>
    <w:rsid w:val="00B41FA1"/>
    <w:rsid w:val="00B42132"/>
    <w:rsid w:val="00B42273"/>
    <w:rsid w:val="00B4275F"/>
    <w:rsid w:val="00B42E04"/>
    <w:rsid w:val="00B42E05"/>
    <w:rsid w:val="00B43152"/>
    <w:rsid w:val="00B431C5"/>
    <w:rsid w:val="00B4341B"/>
    <w:rsid w:val="00B4365A"/>
    <w:rsid w:val="00B445E2"/>
    <w:rsid w:val="00B452AC"/>
    <w:rsid w:val="00B45920"/>
    <w:rsid w:val="00B459D8"/>
    <w:rsid w:val="00B4601B"/>
    <w:rsid w:val="00B47247"/>
    <w:rsid w:val="00B473E8"/>
    <w:rsid w:val="00B5046F"/>
    <w:rsid w:val="00B505A4"/>
    <w:rsid w:val="00B50CC0"/>
    <w:rsid w:val="00B50D5C"/>
    <w:rsid w:val="00B512FA"/>
    <w:rsid w:val="00B51491"/>
    <w:rsid w:val="00B5159E"/>
    <w:rsid w:val="00B51787"/>
    <w:rsid w:val="00B51A32"/>
    <w:rsid w:val="00B51C08"/>
    <w:rsid w:val="00B52B02"/>
    <w:rsid w:val="00B52CFC"/>
    <w:rsid w:val="00B534ED"/>
    <w:rsid w:val="00B54178"/>
    <w:rsid w:val="00B55C07"/>
    <w:rsid w:val="00B560D1"/>
    <w:rsid w:val="00B5632E"/>
    <w:rsid w:val="00B564C2"/>
    <w:rsid w:val="00B57330"/>
    <w:rsid w:val="00B61D49"/>
    <w:rsid w:val="00B624D0"/>
    <w:rsid w:val="00B63022"/>
    <w:rsid w:val="00B631BD"/>
    <w:rsid w:val="00B639B4"/>
    <w:rsid w:val="00B63A8B"/>
    <w:rsid w:val="00B641F2"/>
    <w:rsid w:val="00B64448"/>
    <w:rsid w:val="00B64BA6"/>
    <w:rsid w:val="00B64E64"/>
    <w:rsid w:val="00B65164"/>
    <w:rsid w:val="00B6560C"/>
    <w:rsid w:val="00B668C3"/>
    <w:rsid w:val="00B66E6A"/>
    <w:rsid w:val="00B678A3"/>
    <w:rsid w:val="00B7212E"/>
    <w:rsid w:val="00B7296C"/>
    <w:rsid w:val="00B72A8A"/>
    <w:rsid w:val="00B72C3D"/>
    <w:rsid w:val="00B73558"/>
    <w:rsid w:val="00B73E6D"/>
    <w:rsid w:val="00B74595"/>
    <w:rsid w:val="00B7514C"/>
    <w:rsid w:val="00B75534"/>
    <w:rsid w:val="00B75AFA"/>
    <w:rsid w:val="00B75EC5"/>
    <w:rsid w:val="00B77358"/>
    <w:rsid w:val="00B77C8F"/>
    <w:rsid w:val="00B80ED9"/>
    <w:rsid w:val="00B81B98"/>
    <w:rsid w:val="00B8244A"/>
    <w:rsid w:val="00B82567"/>
    <w:rsid w:val="00B82B18"/>
    <w:rsid w:val="00B82BB1"/>
    <w:rsid w:val="00B83013"/>
    <w:rsid w:val="00B830A2"/>
    <w:rsid w:val="00B835F9"/>
    <w:rsid w:val="00B837F8"/>
    <w:rsid w:val="00B83938"/>
    <w:rsid w:val="00B859AC"/>
    <w:rsid w:val="00B85DBD"/>
    <w:rsid w:val="00B8659B"/>
    <w:rsid w:val="00B86764"/>
    <w:rsid w:val="00B86C2B"/>
    <w:rsid w:val="00B879F3"/>
    <w:rsid w:val="00B87EB3"/>
    <w:rsid w:val="00B9091A"/>
    <w:rsid w:val="00B90B7C"/>
    <w:rsid w:val="00B90BA8"/>
    <w:rsid w:val="00B90F59"/>
    <w:rsid w:val="00B91654"/>
    <w:rsid w:val="00B9200B"/>
    <w:rsid w:val="00B924F8"/>
    <w:rsid w:val="00B92ED7"/>
    <w:rsid w:val="00B9391A"/>
    <w:rsid w:val="00B93A72"/>
    <w:rsid w:val="00B93DAD"/>
    <w:rsid w:val="00B942C7"/>
    <w:rsid w:val="00B94B46"/>
    <w:rsid w:val="00B94BD6"/>
    <w:rsid w:val="00B94E0D"/>
    <w:rsid w:val="00B95728"/>
    <w:rsid w:val="00B96E48"/>
    <w:rsid w:val="00B971BD"/>
    <w:rsid w:val="00B97924"/>
    <w:rsid w:val="00B97B51"/>
    <w:rsid w:val="00BA0B35"/>
    <w:rsid w:val="00BA1474"/>
    <w:rsid w:val="00BA17B5"/>
    <w:rsid w:val="00BA237B"/>
    <w:rsid w:val="00BA291B"/>
    <w:rsid w:val="00BA2B29"/>
    <w:rsid w:val="00BA3723"/>
    <w:rsid w:val="00BA3B38"/>
    <w:rsid w:val="00BA42DB"/>
    <w:rsid w:val="00BA49A2"/>
    <w:rsid w:val="00BA4AE9"/>
    <w:rsid w:val="00BA5344"/>
    <w:rsid w:val="00BA53A3"/>
    <w:rsid w:val="00BA5B1C"/>
    <w:rsid w:val="00BA641A"/>
    <w:rsid w:val="00BA6878"/>
    <w:rsid w:val="00BA7687"/>
    <w:rsid w:val="00BA7B36"/>
    <w:rsid w:val="00BB0197"/>
    <w:rsid w:val="00BB0266"/>
    <w:rsid w:val="00BB048B"/>
    <w:rsid w:val="00BB05D8"/>
    <w:rsid w:val="00BB06CE"/>
    <w:rsid w:val="00BB074B"/>
    <w:rsid w:val="00BB1370"/>
    <w:rsid w:val="00BB1B01"/>
    <w:rsid w:val="00BB2059"/>
    <w:rsid w:val="00BB210B"/>
    <w:rsid w:val="00BB23F1"/>
    <w:rsid w:val="00BB2B29"/>
    <w:rsid w:val="00BB2DFE"/>
    <w:rsid w:val="00BB3304"/>
    <w:rsid w:val="00BB40AB"/>
    <w:rsid w:val="00BB56A2"/>
    <w:rsid w:val="00BB5BFD"/>
    <w:rsid w:val="00BB610C"/>
    <w:rsid w:val="00BB6372"/>
    <w:rsid w:val="00BB642F"/>
    <w:rsid w:val="00BB6F41"/>
    <w:rsid w:val="00BB6F87"/>
    <w:rsid w:val="00BB700F"/>
    <w:rsid w:val="00BB749B"/>
    <w:rsid w:val="00BB77CA"/>
    <w:rsid w:val="00BC03D1"/>
    <w:rsid w:val="00BC12B6"/>
    <w:rsid w:val="00BC2027"/>
    <w:rsid w:val="00BC2206"/>
    <w:rsid w:val="00BC220B"/>
    <w:rsid w:val="00BC2403"/>
    <w:rsid w:val="00BC2548"/>
    <w:rsid w:val="00BC2F3B"/>
    <w:rsid w:val="00BC4326"/>
    <w:rsid w:val="00BC433E"/>
    <w:rsid w:val="00BC5448"/>
    <w:rsid w:val="00BC54D1"/>
    <w:rsid w:val="00BC588D"/>
    <w:rsid w:val="00BC5BF0"/>
    <w:rsid w:val="00BC5BF6"/>
    <w:rsid w:val="00BC5D87"/>
    <w:rsid w:val="00BC5EEC"/>
    <w:rsid w:val="00BC73E3"/>
    <w:rsid w:val="00BC77F7"/>
    <w:rsid w:val="00BD0B55"/>
    <w:rsid w:val="00BD158F"/>
    <w:rsid w:val="00BD1F6F"/>
    <w:rsid w:val="00BD2684"/>
    <w:rsid w:val="00BD26C5"/>
    <w:rsid w:val="00BD2BCA"/>
    <w:rsid w:val="00BD3E92"/>
    <w:rsid w:val="00BD4DE6"/>
    <w:rsid w:val="00BD5E66"/>
    <w:rsid w:val="00BD5EAC"/>
    <w:rsid w:val="00BD6506"/>
    <w:rsid w:val="00BD6826"/>
    <w:rsid w:val="00BD7186"/>
    <w:rsid w:val="00BD7278"/>
    <w:rsid w:val="00BD72C9"/>
    <w:rsid w:val="00BD7C00"/>
    <w:rsid w:val="00BD7FF0"/>
    <w:rsid w:val="00BE0663"/>
    <w:rsid w:val="00BE0EA9"/>
    <w:rsid w:val="00BE0EFA"/>
    <w:rsid w:val="00BE0F5B"/>
    <w:rsid w:val="00BE16B2"/>
    <w:rsid w:val="00BE17D2"/>
    <w:rsid w:val="00BE23AB"/>
    <w:rsid w:val="00BE242E"/>
    <w:rsid w:val="00BE3B81"/>
    <w:rsid w:val="00BE4162"/>
    <w:rsid w:val="00BE44E9"/>
    <w:rsid w:val="00BE4A24"/>
    <w:rsid w:val="00BE5257"/>
    <w:rsid w:val="00BE528E"/>
    <w:rsid w:val="00BE52CE"/>
    <w:rsid w:val="00BE5BF1"/>
    <w:rsid w:val="00BE69C5"/>
    <w:rsid w:val="00BE6C16"/>
    <w:rsid w:val="00BE734A"/>
    <w:rsid w:val="00BE7EE2"/>
    <w:rsid w:val="00BF00A1"/>
    <w:rsid w:val="00BF0768"/>
    <w:rsid w:val="00BF0970"/>
    <w:rsid w:val="00BF0B7C"/>
    <w:rsid w:val="00BF0C4B"/>
    <w:rsid w:val="00BF0ED7"/>
    <w:rsid w:val="00BF11CE"/>
    <w:rsid w:val="00BF11FB"/>
    <w:rsid w:val="00BF1257"/>
    <w:rsid w:val="00BF1291"/>
    <w:rsid w:val="00BF1341"/>
    <w:rsid w:val="00BF181E"/>
    <w:rsid w:val="00BF1EBF"/>
    <w:rsid w:val="00BF221A"/>
    <w:rsid w:val="00BF2465"/>
    <w:rsid w:val="00BF3D52"/>
    <w:rsid w:val="00BF3D56"/>
    <w:rsid w:val="00BF49DF"/>
    <w:rsid w:val="00BF5274"/>
    <w:rsid w:val="00BF56F5"/>
    <w:rsid w:val="00BF581E"/>
    <w:rsid w:val="00BF5882"/>
    <w:rsid w:val="00BF598F"/>
    <w:rsid w:val="00BF5B62"/>
    <w:rsid w:val="00BF5F00"/>
    <w:rsid w:val="00BF666D"/>
    <w:rsid w:val="00BF680D"/>
    <w:rsid w:val="00BF6919"/>
    <w:rsid w:val="00BF6A62"/>
    <w:rsid w:val="00BF7499"/>
    <w:rsid w:val="00BF7546"/>
    <w:rsid w:val="00BF76D5"/>
    <w:rsid w:val="00BF7A34"/>
    <w:rsid w:val="00BF7F02"/>
    <w:rsid w:val="00BF7F27"/>
    <w:rsid w:val="00BF7FC9"/>
    <w:rsid w:val="00C0017C"/>
    <w:rsid w:val="00C00740"/>
    <w:rsid w:val="00C00761"/>
    <w:rsid w:val="00C00A1D"/>
    <w:rsid w:val="00C00EF2"/>
    <w:rsid w:val="00C01BFC"/>
    <w:rsid w:val="00C0276C"/>
    <w:rsid w:val="00C02E4E"/>
    <w:rsid w:val="00C038AF"/>
    <w:rsid w:val="00C03DC9"/>
    <w:rsid w:val="00C03F1E"/>
    <w:rsid w:val="00C0427C"/>
    <w:rsid w:val="00C04374"/>
    <w:rsid w:val="00C0480C"/>
    <w:rsid w:val="00C04E7C"/>
    <w:rsid w:val="00C0507E"/>
    <w:rsid w:val="00C0551B"/>
    <w:rsid w:val="00C061BE"/>
    <w:rsid w:val="00C0679E"/>
    <w:rsid w:val="00C06DAF"/>
    <w:rsid w:val="00C06EFF"/>
    <w:rsid w:val="00C0738E"/>
    <w:rsid w:val="00C07731"/>
    <w:rsid w:val="00C07F57"/>
    <w:rsid w:val="00C1080C"/>
    <w:rsid w:val="00C108E8"/>
    <w:rsid w:val="00C10A57"/>
    <w:rsid w:val="00C10F01"/>
    <w:rsid w:val="00C115A0"/>
    <w:rsid w:val="00C11B66"/>
    <w:rsid w:val="00C11DD3"/>
    <w:rsid w:val="00C1230E"/>
    <w:rsid w:val="00C124FF"/>
    <w:rsid w:val="00C12BD8"/>
    <w:rsid w:val="00C12E7A"/>
    <w:rsid w:val="00C1336B"/>
    <w:rsid w:val="00C13959"/>
    <w:rsid w:val="00C13B91"/>
    <w:rsid w:val="00C14FFA"/>
    <w:rsid w:val="00C1583E"/>
    <w:rsid w:val="00C15909"/>
    <w:rsid w:val="00C1592B"/>
    <w:rsid w:val="00C16802"/>
    <w:rsid w:val="00C168D3"/>
    <w:rsid w:val="00C20078"/>
    <w:rsid w:val="00C20391"/>
    <w:rsid w:val="00C20B59"/>
    <w:rsid w:val="00C20C6C"/>
    <w:rsid w:val="00C213DB"/>
    <w:rsid w:val="00C215B4"/>
    <w:rsid w:val="00C21EA0"/>
    <w:rsid w:val="00C22563"/>
    <w:rsid w:val="00C22B05"/>
    <w:rsid w:val="00C2350B"/>
    <w:rsid w:val="00C2406F"/>
    <w:rsid w:val="00C24E04"/>
    <w:rsid w:val="00C25D5D"/>
    <w:rsid w:val="00C262FD"/>
    <w:rsid w:val="00C263DD"/>
    <w:rsid w:val="00C2650C"/>
    <w:rsid w:val="00C26C44"/>
    <w:rsid w:val="00C26DD3"/>
    <w:rsid w:val="00C26EBD"/>
    <w:rsid w:val="00C2787A"/>
    <w:rsid w:val="00C27E22"/>
    <w:rsid w:val="00C308B1"/>
    <w:rsid w:val="00C30A43"/>
    <w:rsid w:val="00C31593"/>
    <w:rsid w:val="00C31804"/>
    <w:rsid w:val="00C31957"/>
    <w:rsid w:val="00C31BE7"/>
    <w:rsid w:val="00C32055"/>
    <w:rsid w:val="00C33BAA"/>
    <w:rsid w:val="00C3482D"/>
    <w:rsid w:val="00C34840"/>
    <w:rsid w:val="00C34DE4"/>
    <w:rsid w:val="00C34F86"/>
    <w:rsid w:val="00C376F5"/>
    <w:rsid w:val="00C3773C"/>
    <w:rsid w:val="00C37D4A"/>
    <w:rsid w:val="00C37F8A"/>
    <w:rsid w:val="00C405BB"/>
    <w:rsid w:val="00C40AA3"/>
    <w:rsid w:val="00C40D4C"/>
    <w:rsid w:val="00C417D8"/>
    <w:rsid w:val="00C419CB"/>
    <w:rsid w:val="00C428A1"/>
    <w:rsid w:val="00C42E41"/>
    <w:rsid w:val="00C432C8"/>
    <w:rsid w:val="00C43357"/>
    <w:rsid w:val="00C43359"/>
    <w:rsid w:val="00C4543C"/>
    <w:rsid w:val="00C458B1"/>
    <w:rsid w:val="00C458FE"/>
    <w:rsid w:val="00C45ED2"/>
    <w:rsid w:val="00C46110"/>
    <w:rsid w:val="00C46283"/>
    <w:rsid w:val="00C4645E"/>
    <w:rsid w:val="00C466B6"/>
    <w:rsid w:val="00C46A4D"/>
    <w:rsid w:val="00C4709B"/>
    <w:rsid w:val="00C5002C"/>
    <w:rsid w:val="00C5016C"/>
    <w:rsid w:val="00C50261"/>
    <w:rsid w:val="00C50B20"/>
    <w:rsid w:val="00C50C3A"/>
    <w:rsid w:val="00C511F3"/>
    <w:rsid w:val="00C51CA7"/>
    <w:rsid w:val="00C52338"/>
    <w:rsid w:val="00C52513"/>
    <w:rsid w:val="00C53050"/>
    <w:rsid w:val="00C53161"/>
    <w:rsid w:val="00C536A5"/>
    <w:rsid w:val="00C540A7"/>
    <w:rsid w:val="00C544A1"/>
    <w:rsid w:val="00C54ECD"/>
    <w:rsid w:val="00C550FB"/>
    <w:rsid w:val="00C55166"/>
    <w:rsid w:val="00C55CF3"/>
    <w:rsid w:val="00C561C6"/>
    <w:rsid w:val="00C56374"/>
    <w:rsid w:val="00C56511"/>
    <w:rsid w:val="00C5659F"/>
    <w:rsid w:val="00C56EA6"/>
    <w:rsid w:val="00C56FC5"/>
    <w:rsid w:val="00C57C84"/>
    <w:rsid w:val="00C57EE9"/>
    <w:rsid w:val="00C6038A"/>
    <w:rsid w:val="00C60586"/>
    <w:rsid w:val="00C609C8"/>
    <w:rsid w:val="00C610A1"/>
    <w:rsid w:val="00C61883"/>
    <w:rsid w:val="00C61D48"/>
    <w:rsid w:val="00C6206B"/>
    <w:rsid w:val="00C62CD3"/>
    <w:rsid w:val="00C630A2"/>
    <w:rsid w:val="00C63100"/>
    <w:rsid w:val="00C63864"/>
    <w:rsid w:val="00C63932"/>
    <w:rsid w:val="00C639E4"/>
    <w:rsid w:val="00C63B15"/>
    <w:rsid w:val="00C6401B"/>
    <w:rsid w:val="00C64249"/>
    <w:rsid w:val="00C65AFA"/>
    <w:rsid w:val="00C65D71"/>
    <w:rsid w:val="00C6613A"/>
    <w:rsid w:val="00C66461"/>
    <w:rsid w:val="00C666CD"/>
    <w:rsid w:val="00C66878"/>
    <w:rsid w:val="00C66C53"/>
    <w:rsid w:val="00C673DB"/>
    <w:rsid w:val="00C6752E"/>
    <w:rsid w:val="00C67A74"/>
    <w:rsid w:val="00C70813"/>
    <w:rsid w:val="00C7093F"/>
    <w:rsid w:val="00C70AE4"/>
    <w:rsid w:val="00C70ECC"/>
    <w:rsid w:val="00C7128E"/>
    <w:rsid w:val="00C718EA"/>
    <w:rsid w:val="00C7277A"/>
    <w:rsid w:val="00C72C87"/>
    <w:rsid w:val="00C73438"/>
    <w:rsid w:val="00C73743"/>
    <w:rsid w:val="00C73E5C"/>
    <w:rsid w:val="00C74092"/>
    <w:rsid w:val="00C74A93"/>
    <w:rsid w:val="00C74AB1"/>
    <w:rsid w:val="00C74E44"/>
    <w:rsid w:val="00C75640"/>
    <w:rsid w:val="00C758AC"/>
    <w:rsid w:val="00C75BCE"/>
    <w:rsid w:val="00C75C7E"/>
    <w:rsid w:val="00C75FDF"/>
    <w:rsid w:val="00C76656"/>
    <w:rsid w:val="00C766A7"/>
    <w:rsid w:val="00C76FE6"/>
    <w:rsid w:val="00C77108"/>
    <w:rsid w:val="00C77695"/>
    <w:rsid w:val="00C801FB"/>
    <w:rsid w:val="00C8032D"/>
    <w:rsid w:val="00C80B94"/>
    <w:rsid w:val="00C81046"/>
    <w:rsid w:val="00C819F1"/>
    <w:rsid w:val="00C81B82"/>
    <w:rsid w:val="00C82675"/>
    <w:rsid w:val="00C826CC"/>
    <w:rsid w:val="00C8335D"/>
    <w:rsid w:val="00C83486"/>
    <w:rsid w:val="00C83489"/>
    <w:rsid w:val="00C8354A"/>
    <w:rsid w:val="00C83A24"/>
    <w:rsid w:val="00C83EB3"/>
    <w:rsid w:val="00C84303"/>
    <w:rsid w:val="00C843A0"/>
    <w:rsid w:val="00C84556"/>
    <w:rsid w:val="00C84787"/>
    <w:rsid w:val="00C84EA9"/>
    <w:rsid w:val="00C84FD7"/>
    <w:rsid w:val="00C8518F"/>
    <w:rsid w:val="00C85314"/>
    <w:rsid w:val="00C85E4F"/>
    <w:rsid w:val="00C85E5F"/>
    <w:rsid w:val="00C861CE"/>
    <w:rsid w:val="00C86201"/>
    <w:rsid w:val="00C86839"/>
    <w:rsid w:val="00C86C83"/>
    <w:rsid w:val="00C87906"/>
    <w:rsid w:val="00C87D5F"/>
    <w:rsid w:val="00C87F8E"/>
    <w:rsid w:val="00C90585"/>
    <w:rsid w:val="00C90E77"/>
    <w:rsid w:val="00C9178D"/>
    <w:rsid w:val="00C91B73"/>
    <w:rsid w:val="00C921E8"/>
    <w:rsid w:val="00C92A2C"/>
    <w:rsid w:val="00C92AA7"/>
    <w:rsid w:val="00C94151"/>
    <w:rsid w:val="00C946D1"/>
    <w:rsid w:val="00C94AE0"/>
    <w:rsid w:val="00C94B94"/>
    <w:rsid w:val="00C94E6F"/>
    <w:rsid w:val="00C94FE6"/>
    <w:rsid w:val="00C9535B"/>
    <w:rsid w:val="00C9557B"/>
    <w:rsid w:val="00C95B30"/>
    <w:rsid w:val="00C963F8"/>
    <w:rsid w:val="00C969AA"/>
    <w:rsid w:val="00C96D43"/>
    <w:rsid w:val="00C9797E"/>
    <w:rsid w:val="00CA06FB"/>
    <w:rsid w:val="00CA0705"/>
    <w:rsid w:val="00CA0DCB"/>
    <w:rsid w:val="00CA1101"/>
    <w:rsid w:val="00CA1111"/>
    <w:rsid w:val="00CA13FA"/>
    <w:rsid w:val="00CA15F5"/>
    <w:rsid w:val="00CA1C69"/>
    <w:rsid w:val="00CA1F51"/>
    <w:rsid w:val="00CA24C7"/>
    <w:rsid w:val="00CA2A68"/>
    <w:rsid w:val="00CA2F45"/>
    <w:rsid w:val="00CA359E"/>
    <w:rsid w:val="00CA3ECB"/>
    <w:rsid w:val="00CA451A"/>
    <w:rsid w:val="00CA5156"/>
    <w:rsid w:val="00CA58B2"/>
    <w:rsid w:val="00CA5E11"/>
    <w:rsid w:val="00CA6126"/>
    <w:rsid w:val="00CA64C0"/>
    <w:rsid w:val="00CA6A9B"/>
    <w:rsid w:val="00CA7433"/>
    <w:rsid w:val="00CA7604"/>
    <w:rsid w:val="00CA773D"/>
    <w:rsid w:val="00CA7747"/>
    <w:rsid w:val="00CA7F31"/>
    <w:rsid w:val="00CB05C8"/>
    <w:rsid w:val="00CB0730"/>
    <w:rsid w:val="00CB08B0"/>
    <w:rsid w:val="00CB1DE8"/>
    <w:rsid w:val="00CB31B8"/>
    <w:rsid w:val="00CB3DAF"/>
    <w:rsid w:val="00CB41D9"/>
    <w:rsid w:val="00CB487C"/>
    <w:rsid w:val="00CB53C0"/>
    <w:rsid w:val="00CB5866"/>
    <w:rsid w:val="00CB5AC5"/>
    <w:rsid w:val="00CB5D25"/>
    <w:rsid w:val="00CB5F30"/>
    <w:rsid w:val="00CB67F4"/>
    <w:rsid w:val="00CB78F5"/>
    <w:rsid w:val="00CC015F"/>
    <w:rsid w:val="00CC05EA"/>
    <w:rsid w:val="00CC0C6E"/>
    <w:rsid w:val="00CC0FC5"/>
    <w:rsid w:val="00CC1121"/>
    <w:rsid w:val="00CC1159"/>
    <w:rsid w:val="00CC1C00"/>
    <w:rsid w:val="00CC1DDA"/>
    <w:rsid w:val="00CC1E21"/>
    <w:rsid w:val="00CC20E4"/>
    <w:rsid w:val="00CC2225"/>
    <w:rsid w:val="00CC2573"/>
    <w:rsid w:val="00CC2687"/>
    <w:rsid w:val="00CC3585"/>
    <w:rsid w:val="00CC3D9C"/>
    <w:rsid w:val="00CC3ED5"/>
    <w:rsid w:val="00CC469A"/>
    <w:rsid w:val="00CC4AD8"/>
    <w:rsid w:val="00CC4C55"/>
    <w:rsid w:val="00CC58FA"/>
    <w:rsid w:val="00CC6B54"/>
    <w:rsid w:val="00CC7BBD"/>
    <w:rsid w:val="00CC7ED9"/>
    <w:rsid w:val="00CC7F5B"/>
    <w:rsid w:val="00CD052C"/>
    <w:rsid w:val="00CD0774"/>
    <w:rsid w:val="00CD07FD"/>
    <w:rsid w:val="00CD0923"/>
    <w:rsid w:val="00CD0965"/>
    <w:rsid w:val="00CD09CC"/>
    <w:rsid w:val="00CD0C07"/>
    <w:rsid w:val="00CD0F6C"/>
    <w:rsid w:val="00CD100F"/>
    <w:rsid w:val="00CD16DC"/>
    <w:rsid w:val="00CD20F0"/>
    <w:rsid w:val="00CD2CF8"/>
    <w:rsid w:val="00CD2E49"/>
    <w:rsid w:val="00CD32CA"/>
    <w:rsid w:val="00CD351D"/>
    <w:rsid w:val="00CD3CEF"/>
    <w:rsid w:val="00CD3EA6"/>
    <w:rsid w:val="00CD4297"/>
    <w:rsid w:val="00CD4E79"/>
    <w:rsid w:val="00CD4EDB"/>
    <w:rsid w:val="00CD54DA"/>
    <w:rsid w:val="00CD5B6F"/>
    <w:rsid w:val="00CD5C30"/>
    <w:rsid w:val="00CD60B6"/>
    <w:rsid w:val="00CD7665"/>
    <w:rsid w:val="00CD7A45"/>
    <w:rsid w:val="00CD7ADC"/>
    <w:rsid w:val="00CE0004"/>
    <w:rsid w:val="00CE16EE"/>
    <w:rsid w:val="00CE1853"/>
    <w:rsid w:val="00CE18DC"/>
    <w:rsid w:val="00CE1998"/>
    <w:rsid w:val="00CE21EB"/>
    <w:rsid w:val="00CE22EE"/>
    <w:rsid w:val="00CE2339"/>
    <w:rsid w:val="00CE2600"/>
    <w:rsid w:val="00CE31E5"/>
    <w:rsid w:val="00CE38FB"/>
    <w:rsid w:val="00CE39DA"/>
    <w:rsid w:val="00CE3A02"/>
    <w:rsid w:val="00CE3AE2"/>
    <w:rsid w:val="00CE41B1"/>
    <w:rsid w:val="00CE461B"/>
    <w:rsid w:val="00CE4DF4"/>
    <w:rsid w:val="00CE506F"/>
    <w:rsid w:val="00CE5307"/>
    <w:rsid w:val="00CE53E9"/>
    <w:rsid w:val="00CE5508"/>
    <w:rsid w:val="00CE5620"/>
    <w:rsid w:val="00CE58BF"/>
    <w:rsid w:val="00CE5C52"/>
    <w:rsid w:val="00CE5D9F"/>
    <w:rsid w:val="00CE732C"/>
    <w:rsid w:val="00CE7A02"/>
    <w:rsid w:val="00CE7C9B"/>
    <w:rsid w:val="00CE7DF1"/>
    <w:rsid w:val="00CF0E47"/>
    <w:rsid w:val="00CF19BB"/>
    <w:rsid w:val="00CF1D9E"/>
    <w:rsid w:val="00CF1ED7"/>
    <w:rsid w:val="00CF2CEB"/>
    <w:rsid w:val="00CF300A"/>
    <w:rsid w:val="00CF4BD5"/>
    <w:rsid w:val="00CF5263"/>
    <w:rsid w:val="00CF5770"/>
    <w:rsid w:val="00CF61C6"/>
    <w:rsid w:val="00CF6659"/>
    <w:rsid w:val="00CF6D72"/>
    <w:rsid w:val="00CF72DE"/>
    <w:rsid w:val="00D001D8"/>
    <w:rsid w:val="00D01506"/>
    <w:rsid w:val="00D019EB"/>
    <w:rsid w:val="00D0201F"/>
    <w:rsid w:val="00D02913"/>
    <w:rsid w:val="00D02AC2"/>
    <w:rsid w:val="00D02B67"/>
    <w:rsid w:val="00D02B96"/>
    <w:rsid w:val="00D033D0"/>
    <w:rsid w:val="00D0370C"/>
    <w:rsid w:val="00D03904"/>
    <w:rsid w:val="00D03CB9"/>
    <w:rsid w:val="00D04CFD"/>
    <w:rsid w:val="00D04EED"/>
    <w:rsid w:val="00D050CA"/>
    <w:rsid w:val="00D05173"/>
    <w:rsid w:val="00D051D8"/>
    <w:rsid w:val="00D054FA"/>
    <w:rsid w:val="00D05654"/>
    <w:rsid w:val="00D0576F"/>
    <w:rsid w:val="00D05CB8"/>
    <w:rsid w:val="00D07BB8"/>
    <w:rsid w:val="00D07F98"/>
    <w:rsid w:val="00D104D1"/>
    <w:rsid w:val="00D10508"/>
    <w:rsid w:val="00D1089C"/>
    <w:rsid w:val="00D10B84"/>
    <w:rsid w:val="00D10C61"/>
    <w:rsid w:val="00D10C77"/>
    <w:rsid w:val="00D10EA3"/>
    <w:rsid w:val="00D114E9"/>
    <w:rsid w:val="00D1188D"/>
    <w:rsid w:val="00D12276"/>
    <w:rsid w:val="00D12BF7"/>
    <w:rsid w:val="00D12FCE"/>
    <w:rsid w:val="00D139D2"/>
    <w:rsid w:val="00D14067"/>
    <w:rsid w:val="00D142EE"/>
    <w:rsid w:val="00D145CD"/>
    <w:rsid w:val="00D14F88"/>
    <w:rsid w:val="00D1528F"/>
    <w:rsid w:val="00D15AE3"/>
    <w:rsid w:val="00D1654B"/>
    <w:rsid w:val="00D16EB2"/>
    <w:rsid w:val="00D16ED6"/>
    <w:rsid w:val="00D170DD"/>
    <w:rsid w:val="00D17BC6"/>
    <w:rsid w:val="00D20EE1"/>
    <w:rsid w:val="00D21193"/>
    <w:rsid w:val="00D214A4"/>
    <w:rsid w:val="00D21E4C"/>
    <w:rsid w:val="00D22045"/>
    <w:rsid w:val="00D23041"/>
    <w:rsid w:val="00D23047"/>
    <w:rsid w:val="00D237E1"/>
    <w:rsid w:val="00D2447B"/>
    <w:rsid w:val="00D24866"/>
    <w:rsid w:val="00D24881"/>
    <w:rsid w:val="00D24B64"/>
    <w:rsid w:val="00D25428"/>
    <w:rsid w:val="00D254A4"/>
    <w:rsid w:val="00D25A5E"/>
    <w:rsid w:val="00D27C41"/>
    <w:rsid w:val="00D30F2B"/>
    <w:rsid w:val="00D31064"/>
    <w:rsid w:val="00D31A56"/>
    <w:rsid w:val="00D31CF2"/>
    <w:rsid w:val="00D329B7"/>
    <w:rsid w:val="00D33280"/>
    <w:rsid w:val="00D33960"/>
    <w:rsid w:val="00D33A8B"/>
    <w:rsid w:val="00D33B66"/>
    <w:rsid w:val="00D33FB4"/>
    <w:rsid w:val="00D351E0"/>
    <w:rsid w:val="00D364AA"/>
    <w:rsid w:val="00D365FF"/>
    <w:rsid w:val="00D372AC"/>
    <w:rsid w:val="00D377FD"/>
    <w:rsid w:val="00D3787A"/>
    <w:rsid w:val="00D37883"/>
    <w:rsid w:val="00D40634"/>
    <w:rsid w:val="00D40646"/>
    <w:rsid w:val="00D409F1"/>
    <w:rsid w:val="00D40CE7"/>
    <w:rsid w:val="00D410F7"/>
    <w:rsid w:val="00D415CB"/>
    <w:rsid w:val="00D422C1"/>
    <w:rsid w:val="00D43101"/>
    <w:rsid w:val="00D435EF"/>
    <w:rsid w:val="00D43781"/>
    <w:rsid w:val="00D438CB"/>
    <w:rsid w:val="00D43E2A"/>
    <w:rsid w:val="00D441B7"/>
    <w:rsid w:val="00D44A2C"/>
    <w:rsid w:val="00D44A5D"/>
    <w:rsid w:val="00D44BE6"/>
    <w:rsid w:val="00D45F24"/>
    <w:rsid w:val="00D46B65"/>
    <w:rsid w:val="00D472C7"/>
    <w:rsid w:val="00D47788"/>
    <w:rsid w:val="00D477FD"/>
    <w:rsid w:val="00D4796D"/>
    <w:rsid w:val="00D47C81"/>
    <w:rsid w:val="00D47FA9"/>
    <w:rsid w:val="00D50517"/>
    <w:rsid w:val="00D51BF8"/>
    <w:rsid w:val="00D52262"/>
    <w:rsid w:val="00D522EB"/>
    <w:rsid w:val="00D52E77"/>
    <w:rsid w:val="00D5302E"/>
    <w:rsid w:val="00D537B4"/>
    <w:rsid w:val="00D54170"/>
    <w:rsid w:val="00D55194"/>
    <w:rsid w:val="00D55279"/>
    <w:rsid w:val="00D5533C"/>
    <w:rsid w:val="00D557D6"/>
    <w:rsid w:val="00D559EE"/>
    <w:rsid w:val="00D57235"/>
    <w:rsid w:val="00D57532"/>
    <w:rsid w:val="00D575FD"/>
    <w:rsid w:val="00D57AED"/>
    <w:rsid w:val="00D57DCA"/>
    <w:rsid w:val="00D57F78"/>
    <w:rsid w:val="00D602F4"/>
    <w:rsid w:val="00D6047B"/>
    <w:rsid w:val="00D6064F"/>
    <w:rsid w:val="00D614D5"/>
    <w:rsid w:val="00D619ED"/>
    <w:rsid w:val="00D621D4"/>
    <w:rsid w:val="00D63293"/>
    <w:rsid w:val="00D63BB8"/>
    <w:rsid w:val="00D63DD3"/>
    <w:rsid w:val="00D64A55"/>
    <w:rsid w:val="00D6558E"/>
    <w:rsid w:val="00D65B1F"/>
    <w:rsid w:val="00D669FC"/>
    <w:rsid w:val="00D66FE8"/>
    <w:rsid w:val="00D67154"/>
    <w:rsid w:val="00D67211"/>
    <w:rsid w:val="00D67397"/>
    <w:rsid w:val="00D67703"/>
    <w:rsid w:val="00D67D9C"/>
    <w:rsid w:val="00D67F80"/>
    <w:rsid w:val="00D703D2"/>
    <w:rsid w:val="00D705F0"/>
    <w:rsid w:val="00D70BC0"/>
    <w:rsid w:val="00D71EB7"/>
    <w:rsid w:val="00D71EE4"/>
    <w:rsid w:val="00D727F3"/>
    <w:rsid w:val="00D73457"/>
    <w:rsid w:val="00D74616"/>
    <w:rsid w:val="00D746BA"/>
    <w:rsid w:val="00D74858"/>
    <w:rsid w:val="00D74871"/>
    <w:rsid w:val="00D74876"/>
    <w:rsid w:val="00D7488D"/>
    <w:rsid w:val="00D74BD3"/>
    <w:rsid w:val="00D750F8"/>
    <w:rsid w:val="00D7532E"/>
    <w:rsid w:val="00D757EB"/>
    <w:rsid w:val="00D75D3F"/>
    <w:rsid w:val="00D76261"/>
    <w:rsid w:val="00D766A8"/>
    <w:rsid w:val="00D76AB3"/>
    <w:rsid w:val="00D76DC5"/>
    <w:rsid w:val="00D77277"/>
    <w:rsid w:val="00D7746A"/>
    <w:rsid w:val="00D77730"/>
    <w:rsid w:val="00D80689"/>
    <w:rsid w:val="00D80775"/>
    <w:rsid w:val="00D81518"/>
    <w:rsid w:val="00D81833"/>
    <w:rsid w:val="00D81B39"/>
    <w:rsid w:val="00D828F7"/>
    <w:rsid w:val="00D82B65"/>
    <w:rsid w:val="00D832DD"/>
    <w:rsid w:val="00D8355C"/>
    <w:rsid w:val="00D83990"/>
    <w:rsid w:val="00D8435A"/>
    <w:rsid w:val="00D844BE"/>
    <w:rsid w:val="00D849AF"/>
    <w:rsid w:val="00D84CD6"/>
    <w:rsid w:val="00D85673"/>
    <w:rsid w:val="00D85FA2"/>
    <w:rsid w:val="00D860A8"/>
    <w:rsid w:val="00D867D1"/>
    <w:rsid w:val="00D86B55"/>
    <w:rsid w:val="00D86E1C"/>
    <w:rsid w:val="00D87078"/>
    <w:rsid w:val="00D8723F"/>
    <w:rsid w:val="00D87590"/>
    <w:rsid w:val="00D87862"/>
    <w:rsid w:val="00D9002F"/>
    <w:rsid w:val="00D90110"/>
    <w:rsid w:val="00D9013D"/>
    <w:rsid w:val="00D90937"/>
    <w:rsid w:val="00D90D6D"/>
    <w:rsid w:val="00D91FC7"/>
    <w:rsid w:val="00D92522"/>
    <w:rsid w:val="00D92B5C"/>
    <w:rsid w:val="00D92EE6"/>
    <w:rsid w:val="00D9327B"/>
    <w:rsid w:val="00D93935"/>
    <w:rsid w:val="00D93A1E"/>
    <w:rsid w:val="00D93C84"/>
    <w:rsid w:val="00D93D59"/>
    <w:rsid w:val="00D94250"/>
    <w:rsid w:val="00D94878"/>
    <w:rsid w:val="00D94D43"/>
    <w:rsid w:val="00D9533B"/>
    <w:rsid w:val="00D95A1B"/>
    <w:rsid w:val="00D95C58"/>
    <w:rsid w:val="00D95E8A"/>
    <w:rsid w:val="00D95EE1"/>
    <w:rsid w:val="00D961BA"/>
    <w:rsid w:val="00D9622A"/>
    <w:rsid w:val="00D96251"/>
    <w:rsid w:val="00D974F1"/>
    <w:rsid w:val="00D977A8"/>
    <w:rsid w:val="00D978FF"/>
    <w:rsid w:val="00D97B01"/>
    <w:rsid w:val="00DA04F4"/>
    <w:rsid w:val="00DA0BCC"/>
    <w:rsid w:val="00DA0F1E"/>
    <w:rsid w:val="00DA1D2A"/>
    <w:rsid w:val="00DA233F"/>
    <w:rsid w:val="00DA2382"/>
    <w:rsid w:val="00DA2539"/>
    <w:rsid w:val="00DA2AD2"/>
    <w:rsid w:val="00DA2E7B"/>
    <w:rsid w:val="00DA3054"/>
    <w:rsid w:val="00DA34D8"/>
    <w:rsid w:val="00DA37DD"/>
    <w:rsid w:val="00DA39F9"/>
    <w:rsid w:val="00DA3BD7"/>
    <w:rsid w:val="00DA3CA0"/>
    <w:rsid w:val="00DA3E9F"/>
    <w:rsid w:val="00DA4367"/>
    <w:rsid w:val="00DA4496"/>
    <w:rsid w:val="00DA521E"/>
    <w:rsid w:val="00DA5382"/>
    <w:rsid w:val="00DA5460"/>
    <w:rsid w:val="00DA5697"/>
    <w:rsid w:val="00DA57C3"/>
    <w:rsid w:val="00DA5973"/>
    <w:rsid w:val="00DA6BB5"/>
    <w:rsid w:val="00DA6D73"/>
    <w:rsid w:val="00DA74EB"/>
    <w:rsid w:val="00DA7E7E"/>
    <w:rsid w:val="00DB0A30"/>
    <w:rsid w:val="00DB0D03"/>
    <w:rsid w:val="00DB0E0B"/>
    <w:rsid w:val="00DB122D"/>
    <w:rsid w:val="00DB16CF"/>
    <w:rsid w:val="00DB1C0B"/>
    <w:rsid w:val="00DB1C28"/>
    <w:rsid w:val="00DB1CE1"/>
    <w:rsid w:val="00DB1DA8"/>
    <w:rsid w:val="00DB2B27"/>
    <w:rsid w:val="00DB35DE"/>
    <w:rsid w:val="00DB3920"/>
    <w:rsid w:val="00DB4294"/>
    <w:rsid w:val="00DB4A87"/>
    <w:rsid w:val="00DB4CF2"/>
    <w:rsid w:val="00DB4D62"/>
    <w:rsid w:val="00DB4F54"/>
    <w:rsid w:val="00DB5D03"/>
    <w:rsid w:val="00DB65F7"/>
    <w:rsid w:val="00DB6635"/>
    <w:rsid w:val="00DB68B7"/>
    <w:rsid w:val="00DB72BC"/>
    <w:rsid w:val="00DB7532"/>
    <w:rsid w:val="00DB764F"/>
    <w:rsid w:val="00DB7E7B"/>
    <w:rsid w:val="00DC1348"/>
    <w:rsid w:val="00DC1D13"/>
    <w:rsid w:val="00DC2284"/>
    <w:rsid w:val="00DC234D"/>
    <w:rsid w:val="00DC2710"/>
    <w:rsid w:val="00DC3262"/>
    <w:rsid w:val="00DC3508"/>
    <w:rsid w:val="00DC3AAF"/>
    <w:rsid w:val="00DC433D"/>
    <w:rsid w:val="00DC457D"/>
    <w:rsid w:val="00DC4804"/>
    <w:rsid w:val="00DC4BCE"/>
    <w:rsid w:val="00DC5696"/>
    <w:rsid w:val="00DC587B"/>
    <w:rsid w:val="00DC59CA"/>
    <w:rsid w:val="00DC6189"/>
    <w:rsid w:val="00DC6E53"/>
    <w:rsid w:val="00DC78C0"/>
    <w:rsid w:val="00DC7B08"/>
    <w:rsid w:val="00DC7E08"/>
    <w:rsid w:val="00DD035C"/>
    <w:rsid w:val="00DD0701"/>
    <w:rsid w:val="00DD0854"/>
    <w:rsid w:val="00DD0EEB"/>
    <w:rsid w:val="00DD14D8"/>
    <w:rsid w:val="00DD2B0E"/>
    <w:rsid w:val="00DD2C1F"/>
    <w:rsid w:val="00DD3508"/>
    <w:rsid w:val="00DD366B"/>
    <w:rsid w:val="00DD4368"/>
    <w:rsid w:val="00DD5305"/>
    <w:rsid w:val="00DD5411"/>
    <w:rsid w:val="00DD5576"/>
    <w:rsid w:val="00DD6449"/>
    <w:rsid w:val="00DD69D5"/>
    <w:rsid w:val="00DD749C"/>
    <w:rsid w:val="00DD7963"/>
    <w:rsid w:val="00DD7B44"/>
    <w:rsid w:val="00DE0693"/>
    <w:rsid w:val="00DE109B"/>
    <w:rsid w:val="00DE11BA"/>
    <w:rsid w:val="00DE16CD"/>
    <w:rsid w:val="00DE1C73"/>
    <w:rsid w:val="00DE277B"/>
    <w:rsid w:val="00DE2AEE"/>
    <w:rsid w:val="00DE2DC7"/>
    <w:rsid w:val="00DE305F"/>
    <w:rsid w:val="00DE36CF"/>
    <w:rsid w:val="00DE3E41"/>
    <w:rsid w:val="00DE3EEA"/>
    <w:rsid w:val="00DE4242"/>
    <w:rsid w:val="00DE5291"/>
    <w:rsid w:val="00DE5E66"/>
    <w:rsid w:val="00DE5FE3"/>
    <w:rsid w:val="00DE6842"/>
    <w:rsid w:val="00DE7D4F"/>
    <w:rsid w:val="00DF03EE"/>
    <w:rsid w:val="00DF1293"/>
    <w:rsid w:val="00DF1F87"/>
    <w:rsid w:val="00DF201D"/>
    <w:rsid w:val="00DF29BB"/>
    <w:rsid w:val="00DF301D"/>
    <w:rsid w:val="00DF4494"/>
    <w:rsid w:val="00DF45B3"/>
    <w:rsid w:val="00DF4CF0"/>
    <w:rsid w:val="00DF4D17"/>
    <w:rsid w:val="00DF55CE"/>
    <w:rsid w:val="00DF6BC4"/>
    <w:rsid w:val="00DF73C2"/>
    <w:rsid w:val="00DF787F"/>
    <w:rsid w:val="00DF7DBA"/>
    <w:rsid w:val="00DF7F99"/>
    <w:rsid w:val="00E00449"/>
    <w:rsid w:val="00E0080E"/>
    <w:rsid w:val="00E0098E"/>
    <w:rsid w:val="00E00AF5"/>
    <w:rsid w:val="00E00C6D"/>
    <w:rsid w:val="00E00D66"/>
    <w:rsid w:val="00E012CA"/>
    <w:rsid w:val="00E016F4"/>
    <w:rsid w:val="00E01AD7"/>
    <w:rsid w:val="00E01F9C"/>
    <w:rsid w:val="00E01FDB"/>
    <w:rsid w:val="00E0289D"/>
    <w:rsid w:val="00E03259"/>
    <w:rsid w:val="00E033FE"/>
    <w:rsid w:val="00E038E8"/>
    <w:rsid w:val="00E03DEC"/>
    <w:rsid w:val="00E045FD"/>
    <w:rsid w:val="00E04806"/>
    <w:rsid w:val="00E0493F"/>
    <w:rsid w:val="00E05550"/>
    <w:rsid w:val="00E05C0A"/>
    <w:rsid w:val="00E05E0D"/>
    <w:rsid w:val="00E05FC5"/>
    <w:rsid w:val="00E06C5E"/>
    <w:rsid w:val="00E0775E"/>
    <w:rsid w:val="00E07FEF"/>
    <w:rsid w:val="00E10126"/>
    <w:rsid w:val="00E102CF"/>
    <w:rsid w:val="00E108D3"/>
    <w:rsid w:val="00E10DA4"/>
    <w:rsid w:val="00E11213"/>
    <w:rsid w:val="00E113ED"/>
    <w:rsid w:val="00E12581"/>
    <w:rsid w:val="00E126BF"/>
    <w:rsid w:val="00E12933"/>
    <w:rsid w:val="00E1302B"/>
    <w:rsid w:val="00E13B64"/>
    <w:rsid w:val="00E148CC"/>
    <w:rsid w:val="00E14D46"/>
    <w:rsid w:val="00E14FC4"/>
    <w:rsid w:val="00E150B4"/>
    <w:rsid w:val="00E155DC"/>
    <w:rsid w:val="00E15B34"/>
    <w:rsid w:val="00E15BF8"/>
    <w:rsid w:val="00E15F64"/>
    <w:rsid w:val="00E16990"/>
    <w:rsid w:val="00E169F1"/>
    <w:rsid w:val="00E16D2C"/>
    <w:rsid w:val="00E170A9"/>
    <w:rsid w:val="00E171D6"/>
    <w:rsid w:val="00E171F5"/>
    <w:rsid w:val="00E17324"/>
    <w:rsid w:val="00E176CC"/>
    <w:rsid w:val="00E210C3"/>
    <w:rsid w:val="00E2247C"/>
    <w:rsid w:val="00E23456"/>
    <w:rsid w:val="00E2398D"/>
    <w:rsid w:val="00E24B93"/>
    <w:rsid w:val="00E250BA"/>
    <w:rsid w:val="00E252A2"/>
    <w:rsid w:val="00E25767"/>
    <w:rsid w:val="00E26287"/>
    <w:rsid w:val="00E265F2"/>
    <w:rsid w:val="00E273C2"/>
    <w:rsid w:val="00E27A52"/>
    <w:rsid w:val="00E3056E"/>
    <w:rsid w:val="00E30BB0"/>
    <w:rsid w:val="00E30EAD"/>
    <w:rsid w:val="00E310B9"/>
    <w:rsid w:val="00E31639"/>
    <w:rsid w:val="00E31CB6"/>
    <w:rsid w:val="00E3230D"/>
    <w:rsid w:val="00E335BF"/>
    <w:rsid w:val="00E338A0"/>
    <w:rsid w:val="00E338A1"/>
    <w:rsid w:val="00E339A6"/>
    <w:rsid w:val="00E33DC2"/>
    <w:rsid w:val="00E33FFA"/>
    <w:rsid w:val="00E340AE"/>
    <w:rsid w:val="00E342BD"/>
    <w:rsid w:val="00E34813"/>
    <w:rsid w:val="00E34AAF"/>
    <w:rsid w:val="00E34DDC"/>
    <w:rsid w:val="00E35103"/>
    <w:rsid w:val="00E36E1F"/>
    <w:rsid w:val="00E37E1A"/>
    <w:rsid w:val="00E37E3E"/>
    <w:rsid w:val="00E40650"/>
    <w:rsid w:val="00E41064"/>
    <w:rsid w:val="00E41575"/>
    <w:rsid w:val="00E41861"/>
    <w:rsid w:val="00E41CD5"/>
    <w:rsid w:val="00E420DE"/>
    <w:rsid w:val="00E42EDC"/>
    <w:rsid w:val="00E44737"/>
    <w:rsid w:val="00E4489E"/>
    <w:rsid w:val="00E45073"/>
    <w:rsid w:val="00E45DD1"/>
    <w:rsid w:val="00E46813"/>
    <w:rsid w:val="00E46999"/>
    <w:rsid w:val="00E46E1B"/>
    <w:rsid w:val="00E477DD"/>
    <w:rsid w:val="00E47832"/>
    <w:rsid w:val="00E50073"/>
    <w:rsid w:val="00E503FD"/>
    <w:rsid w:val="00E50585"/>
    <w:rsid w:val="00E50CEB"/>
    <w:rsid w:val="00E515B4"/>
    <w:rsid w:val="00E515BD"/>
    <w:rsid w:val="00E515DA"/>
    <w:rsid w:val="00E520E2"/>
    <w:rsid w:val="00E52459"/>
    <w:rsid w:val="00E52815"/>
    <w:rsid w:val="00E5289D"/>
    <w:rsid w:val="00E532D8"/>
    <w:rsid w:val="00E533DA"/>
    <w:rsid w:val="00E542A9"/>
    <w:rsid w:val="00E54A16"/>
    <w:rsid w:val="00E55114"/>
    <w:rsid w:val="00E55240"/>
    <w:rsid w:val="00E55549"/>
    <w:rsid w:val="00E55819"/>
    <w:rsid w:val="00E55A6B"/>
    <w:rsid w:val="00E561D6"/>
    <w:rsid w:val="00E5622A"/>
    <w:rsid w:val="00E56DAA"/>
    <w:rsid w:val="00E56EEA"/>
    <w:rsid w:val="00E5720F"/>
    <w:rsid w:val="00E600FF"/>
    <w:rsid w:val="00E601F1"/>
    <w:rsid w:val="00E607EC"/>
    <w:rsid w:val="00E60DA4"/>
    <w:rsid w:val="00E60F3A"/>
    <w:rsid w:val="00E6105F"/>
    <w:rsid w:val="00E61CFC"/>
    <w:rsid w:val="00E6217F"/>
    <w:rsid w:val="00E62C12"/>
    <w:rsid w:val="00E62FC2"/>
    <w:rsid w:val="00E6312D"/>
    <w:rsid w:val="00E6320E"/>
    <w:rsid w:val="00E63770"/>
    <w:rsid w:val="00E63C21"/>
    <w:rsid w:val="00E63C4B"/>
    <w:rsid w:val="00E642AD"/>
    <w:rsid w:val="00E643B6"/>
    <w:rsid w:val="00E6538D"/>
    <w:rsid w:val="00E653B4"/>
    <w:rsid w:val="00E66003"/>
    <w:rsid w:val="00E6605D"/>
    <w:rsid w:val="00E6613A"/>
    <w:rsid w:val="00E66712"/>
    <w:rsid w:val="00E66AD4"/>
    <w:rsid w:val="00E67722"/>
    <w:rsid w:val="00E67EA0"/>
    <w:rsid w:val="00E70A91"/>
    <w:rsid w:val="00E70CD7"/>
    <w:rsid w:val="00E71094"/>
    <w:rsid w:val="00E711D1"/>
    <w:rsid w:val="00E718FB"/>
    <w:rsid w:val="00E72716"/>
    <w:rsid w:val="00E72A79"/>
    <w:rsid w:val="00E72B5A"/>
    <w:rsid w:val="00E72D54"/>
    <w:rsid w:val="00E7319E"/>
    <w:rsid w:val="00E73270"/>
    <w:rsid w:val="00E734EA"/>
    <w:rsid w:val="00E73BAF"/>
    <w:rsid w:val="00E7418A"/>
    <w:rsid w:val="00E75B93"/>
    <w:rsid w:val="00E75D3A"/>
    <w:rsid w:val="00E75F97"/>
    <w:rsid w:val="00E76491"/>
    <w:rsid w:val="00E76876"/>
    <w:rsid w:val="00E76E89"/>
    <w:rsid w:val="00E77839"/>
    <w:rsid w:val="00E77B62"/>
    <w:rsid w:val="00E77E81"/>
    <w:rsid w:val="00E803C0"/>
    <w:rsid w:val="00E80B38"/>
    <w:rsid w:val="00E81A37"/>
    <w:rsid w:val="00E81EDA"/>
    <w:rsid w:val="00E81F25"/>
    <w:rsid w:val="00E82148"/>
    <w:rsid w:val="00E822FB"/>
    <w:rsid w:val="00E824ED"/>
    <w:rsid w:val="00E8265B"/>
    <w:rsid w:val="00E826E2"/>
    <w:rsid w:val="00E82E48"/>
    <w:rsid w:val="00E834A2"/>
    <w:rsid w:val="00E83734"/>
    <w:rsid w:val="00E838C0"/>
    <w:rsid w:val="00E842BC"/>
    <w:rsid w:val="00E8561C"/>
    <w:rsid w:val="00E85A62"/>
    <w:rsid w:val="00E86BC9"/>
    <w:rsid w:val="00E86DD6"/>
    <w:rsid w:val="00E877F3"/>
    <w:rsid w:val="00E87A18"/>
    <w:rsid w:val="00E87C95"/>
    <w:rsid w:val="00E87EA6"/>
    <w:rsid w:val="00E908CE"/>
    <w:rsid w:val="00E90933"/>
    <w:rsid w:val="00E9176D"/>
    <w:rsid w:val="00E922E8"/>
    <w:rsid w:val="00E9232C"/>
    <w:rsid w:val="00E92443"/>
    <w:rsid w:val="00E92EF5"/>
    <w:rsid w:val="00E93AFB"/>
    <w:rsid w:val="00E9433B"/>
    <w:rsid w:val="00E94FBE"/>
    <w:rsid w:val="00E9529B"/>
    <w:rsid w:val="00E95313"/>
    <w:rsid w:val="00E9543A"/>
    <w:rsid w:val="00E95561"/>
    <w:rsid w:val="00E958D5"/>
    <w:rsid w:val="00E9593D"/>
    <w:rsid w:val="00E95CAD"/>
    <w:rsid w:val="00E9667D"/>
    <w:rsid w:val="00E96D72"/>
    <w:rsid w:val="00E97347"/>
    <w:rsid w:val="00E974E6"/>
    <w:rsid w:val="00EA00DA"/>
    <w:rsid w:val="00EA04A8"/>
    <w:rsid w:val="00EA0528"/>
    <w:rsid w:val="00EA0AAD"/>
    <w:rsid w:val="00EA0F45"/>
    <w:rsid w:val="00EA25F7"/>
    <w:rsid w:val="00EA2C05"/>
    <w:rsid w:val="00EA3302"/>
    <w:rsid w:val="00EA3518"/>
    <w:rsid w:val="00EA3659"/>
    <w:rsid w:val="00EA3718"/>
    <w:rsid w:val="00EA39C2"/>
    <w:rsid w:val="00EA3AD8"/>
    <w:rsid w:val="00EA40D9"/>
    <w:rsid w:val="00EA5A36"/>
    <w:rsid w:val="00EA6078"/>
    <w:rsid w:val="00EA64F8"/>
    <w:rsid w:val="00EA67F2"/>
    <w:rsid w:val="00EA69C9"/>
    <w:rsid w:val="00EA719B"/>
    <w:rsid w:val="00EB0A2C"/>
    <w:rsid w:val="00EB0C30"/>
    <w:rsid w:val="00EB15DB"/>
    <w:rsid w:val="00EB1700"/>
    <w:rsid w:val="00EB2007"/>
    <w:rsid w:val="00EB25D0"/>
    <w:rsid w:val="00EB30FD"/>
    <w:rsid w:val="00EB32FF"/>
    <w:rsid w:val="00EB3445"/>
    <w:rsid w:val="00EB3B28"/>
    <w:rsid w:val="00EB4540"/>
    <w:rsid w:val="00EB540A"/>
    <w:rsid w:val="00EB616F"/>
    <w:rsid w:val="00EB6397"/>
    <w:rsid w:val="00EB652D"/>
    <w:rsid w:val="00EB668F"/>
    <w:rsid w:val="00EC00DC"/>
    <w:rsid w:val="00EC0218"/>
    <w:rsid w:val="00EC132E"/>
    <w:rsid w:val="00EC148E"/>
    <w:rsid w:val="00EC2173"/>
    <w:rsid w:val="00EC25CA"/>
    <w:rsid w:val="00EC3303"/>
    <w:rsid w:val="00EC3382"/>
    <w:rsid w:val="00EC347A"/>
    <w:rsid w:val="00EC4117"/>
    <w:rsid w:val="00EC4961"/>
    <w:rsid w:val="00EC4CA7"/>
    <w:rsid w:val="00EC4E4E"/>
    <w:rsid w:val="00EC6236"/>
    <w:rsid w:val="00EC688F"/>
    <w:rsid w:val="00EC68CC"/>
    <w:rsid w:val="00EC6ACF"/>
    <w:rsid w:val="00EC6D9A"/>
    <w:rsid w:val="00EC7031"/>
    <w:rsid w:val="00EC7221"/>
    <w:rsid w:val="00EC7619"/>
    <w:rsid w:val="00EC7797"/>
    <w:rsid w:val="00EC7976"/>
    <w:rsid w:val="00EC798C"/>
    <w:rsid w:val="00EC7A33"/>
    <w:rsid w:val="00ED073C"/>
    <w:rsid w:val="00ED0CB7"/>
    <w:rsid w:val="00ED138B"/>
    <w:rsid w:val="00ED175F"/>
    <w:rsid w:val="00ED1C5F"/>
    <w:rsid w:val="00ED21DA"/>
    <w:rsid w:val="00ED35ED"/>
    <w:rsid w:val="00ED37CD"/>
    <w:rsid w:val="00ED3CD9"/>
    <w:rsid w:val="00ED44FF"/>
    <w:rsid w:val="00ED4706"/>
    <w:rsid w:val="00ED4A88"/>
    <w:rsid w:val="00ED4B53"/>
    <w:rsid w:val="00ED5905"/>
    <w:rsid w:val="00ED5B41"/>
    <w:rsid w:val="00ED5DFF"/>
    <w:rsid w:val="00ED6417"/>
    <w:rsid w:val="00ED6F15"/>
    <w:rsid w:val="00ED7B60"/>
    <w:rsid w:val="00ED7BB4"/>
    <w:rsid w:val="00ED7F0A"/>
    <w:rsid w:val="00ED7F77"/>
    <w:rsid w:val="00EE0358"/>
    <w:rsid w:val="00EE174D"/>
    <w:rsid w:val="00EE1966"/>
    <w:rsid w:val="00EE24EB"/>
    <w:rsid w:val="00EE3010"/>
    <w:rsid w:val="00EE352A"/>
    <w:rsid w:val="00EE397F"/>
    <w:rsid w:val="00EE3A43"/>
    <w:rsid w:val="00EE4936"/>
    <w:rsid w:val="00EE4BA2"/>
    <w:rsid w:val="00EE4EDB"/>
    <w:rsid w:val="00EE54D0"/>
    <w:rsid w:val="00EE60FE"/>
    <w:rsid w:val="00EE68B5"/>
    <w:rsid w:val="00EE75A9"/>
    <w:rsid w:val="00EE7913"/>
    <w:rsid w:val="00EF076D"/>
    <w:rsid w:val="00EF07A4"/>
    <w:rsid w:val="00EF210A"/>
    <w:rsid w:val="00EF2478"/>
    <w:rsid w:val="00EF2721"/>
    <w:rsid w:val="00EF3508"/>
    <w:rsid w:val="00EF37AE"/>
    <w:rsid w:val="00EF40F4"/>
    <w:rsid w:val="00EF4CC3"/>
    <w:rsid w:val="00EF4F6E"/>
    <w:rsid w:val="00EF4FB0"/>
    <w:rsid w:val="00EF5ED6"/>
    <w:rsid w:val="00EF6713"/>
    <w:rsid w:val="00EF69B6"/>
    <w:rsid w:val="00EF6F6D"/>
    <w:rsid w:val="00EF7961"/>
    <w:rsid w:val="00EF7EAA"/>
    <w:rsid w:val="00EF7F39"/>
    <w:rsid w:val="00F0069E"/>
    <w:rsid w:val="00F006D5"/>
    <w:rsid w:val="00F00830"/>
    <w:rsid w:val="00F00B1C"/>
    <w:rsid w:val="00F0106C"/>
    <w:rsid w:val="00F01F53"/>
    <w:rsid w:val="00F0240C"/>
    <w:rsid w:val="00F0251F"/>
    <w:rsid w:val="00F02612"/>
    <w:rsid w:val="00F02FFC"/>
    <w:rsid w:val="00F033F5"/>
    <w:rsid w:val="00F034ED"/>
    <w:rsid w:val="00F03F69"/>
    <w:rsid w:val="00F048CD"/>
    <w:rsid w:val="00F04C71"/>
    <w:rsid w:val="00F0503E"/>
    <w:rsid w:val="00F05E21"/>
    <w:rsid w:val="00F0612C"/>
    <w:rsid w:val="00F10166"/>
    <w:rsid w:val="00F105BD"/>
    <w:rsid w:val="00F10A4C"/>
    <w:rsid w:val="00F119EE"/>
    <w:rsid w:val="00F12235"/>
    <w:rsid w:val="00F12461"/>
    <w:rsid w:val="00F12B14"/>
    <w:rsid w:val="00F12FE5"/>
    <w:rsid w:val="00F132F5"/>
    <w:rsid w:val="00F140CD"/>
    <w:rsid w:val="00F140EB"/>
    <w:rsid w:val="00F14CD9"/>
    <w:rsid w:val="00F155E6"/>
    <w:rsid w:val="00F157AF"/>
    <w:rsid w:val="00F15D07"/>
    <w:rsid w:val="00F1664B"/>
    <w:rsid w:val="00F16F93"/>
    <w:rsid w:val="00F17B7C"/>
    <w:rsid w:val="00F20239"/>
    <w:rsid w:val="00F20655"/>
    <w:rsid w:val="00F2099C"/>
    <w:rsid w:val="00F20B25"/>
    <w:rsid w:val="00F210A6"/>
    <w:rsid w:val="00F2177E"/>
    <w:rsid w:val="00F21CAE"/>
    <w:rsid w:val="00F22040"/>
    <w:rsid w:val="00F227B0"/>
    <w:rsid w:val="00F229CF"/>
    <w:rsid w:val="00F22D49"/>
    <w:rsid w:val="00F23174"/>
    <w:rsid w:val="00F2398A"/>
    <w:rsid w:val="00F23C04"/>
    <w:rsid w:val="00F24EFD"/>
    <w:rsid w:val="00F251D1"/>
    <w:rsid w:val="00F2561E"/>
    <w:rsid w:val="00F25B44"/>
    <w:rsid w:val="00F25CDC"/>
    <w:rsid w:val="00F26022"/>
    <w:rsid w:val="00F26441"/>
    <w:rsid w:val="00F275C8"/>
    <w:rsid w:val="00F3043D"/>
    <w:rsid w:val="00F30E2C"/>
    <w:rsid w:val="00F320F3"/>
    <w:rsid w:val="00F322F6"/>
    <w:rsid w:val="00F32712"/>
    <w:rsid w:val="00F327DD"/>
    <w:rsid w:val="00F32BEE"/>
    <w:rsid w:val="00F32C36"/>
    <w:rsid w:val="00F3322C"/>
    <w:rsid w:val="00F33488"/>
    <w:rsid w:val="00F336FA"/>
    <w:rsid w:val="00F3371D"/>
    <w:rsid w:val="00F33922"/>
    <w:rsid w:val="00F34BCF"/>
    <w:rsid w:val="00F353D5"/>
    <w:rsid w:val="00F35490"/>
    <w:rsid w:val="00F36729"/>
    <w:rsid w:val="00F37118"/>
    <w:rsid w:val="00F40534"/>
    <w:rsid w:val="00F40C12"/>
    <w:rsid w:val="00F41E56"/>
    <w:rsid w:val="00F42901"/>
    <w:rsid w:val="00F4293D"/>
    <w:rsid w:val="00F42ED5"/>
    <w:rsid w:val="00F43420"/>
    <w:rsid w:val="00F4360E"/>
    <w:rsid w:val="00F44F39"/>
    <w:rsid w:val="00F44FFD"/>
    <w:rsid w:val="00F451C6"/>
    <w:rsid w:val="00F45339"/>
    <w:rsid w:val="00F460ED"/>
    <w:rsid w:val="00F46549"/>
    <w:rsid w:val="00F468C8"/>
    <w:rsid w:val="00F469D7"/>
    <w:rsid w:val="00F50284"/>
    <w:rsid w:val="00F5035F"/>
    <w:rsid w:val="00F506DA"/>
    <w:rsid w:val="00F516CF"/>
    <w:rsid w:val="00F51CA2"/>
    <w:rsid w:val="00F525C3"/>
    <w:rsid w:val="00F530D0"/>
    <w:rsid w:val="00F54467"/>
    <w:rsid w:val="00F547BF"/>
    <w:rsid w:val="00F54DBF"/>
    <w:rsid w:val="00F552FF"/>
    <w:rsid w:val="00F5541E"/>
    <w:rsid w:val="00F55E1D"/>
    <w:rsid w:val="00F5694A"/>
    <w:rsid w:val="00F57572"/>
    <w:rsid w:val="00F57599"/>
    <w:rsid w:val="00F576BE"/>
    <w:rsid w:val="00F57801"/>
    <w:rsid w:val="00F6031B"/>
    <w:rsid w:val="00F60A78"/>
    <w:rsid w:val="00F61112"/>
    <w:rsid w:val="00F611AD"/>
    <w:rsid w:val="00F61227"/>
    <w:rsid w:val="00F61CD0"/>
    <w:rsid w:val="00F61FBA"/>
    <w:rsid w:val="00F621B3"/>
    <w:rsid w:val="00F629CC"/>
    <w:rsid w:val="00F62AE1"/>
    <w:rsid w:val="00F63700"/>
    <w:rsid w:val="00F638F3"/>
    <w:rsid w:val="00F63B74"/>
    <w:rsid w:val="00F63F0E"/>
    <w:rsid w:val="00F642C6"/>
    <w:rsid w:val="00F65701"/>
    <w:rsid w:val="00F659C6"/>
    <w:rsid w:val="00F661B9"/>
    <w:rsid w:val="00F665DA"/>
    <w:rsid w:val="00F66799"/>
    <w:rsid w:val="00F66942"/>
    <w:rsid w:val="00F66A17"/>
    <w:rsid w:val="00F67021"/>
    <w:rsid w:val="00F6745D"/>
    <w:rsid w:val="00F678D3"/>
    <w:rsid w:val="00F703A6"/>
    <w:rsid w:val="00F706ED"/>
    <w:rsid w:val="00F7081E"/>
    <w:rsid w:val="00F719A6"/>
    <w:rsid w:val="00F72174"/>
    <w:rsid w:val="00F726EA"/>
    <w:rsid w:val="00F72865"/>
    <w:rsid w:val="00F72FF0"/>
    <w:rsid w:val="00F75131"/>
    <w:rsid w:val="00F752F0"/>
    <w:rsid w:val="00F75F5D"/>
    <w:rsid w:val="00F76262"/>
    <w:rsid w:val="00F773FE"/>
    <w:rsid w:val="00F80872"/>
    <w:rsid w:val="00F80902"/>
    <w:rsid w:val="00F80AAF"/>
    <w:rsid w:val="00F8178B"/>
    <w:rsid w:val="00F81B8F"/>
    <w:rsid w:val="00F826EF"/>
    <w:rsid w:val="00F829B6"/>
    <w:rsid w:val="00F82BDB"/>
    <w:rsid w:val="00F831B4"/>
    <w:rsid w:val="00F8330C"/>
    <w:rsid w:val="00F83692"/>
    <w:rsid w:val="00F83FBE"/>
    <w:rsid w:val="00F8494F"/>
    <w:rsid w:val="00F853D3"/>
    <w:rsid w:val="00F859D7"/>
    <w:rsid w:val="00F86097"/>
    <w:rsid w:val="00F86AB1"/>
    <w:rsid w:val="00F870A4"/>
    <w:rsid w:val="00F87620"/>
    <w:rsid w:val="00F87DD0"/>
    <w:rsid w:val="00F90199"/>
    <w:rsid w:val="00F90468"/>
    <w:rsid w:val="00F9085A"/>
    <w:rsid w:val="00F90DEC"/>
    <w:rsid w:val="00F90FD3"/>
    <w:rsid w:val="00F90FE9"/>
    <w:rsid w:val="00F9289D"/>
    <w:rsid w:val="00F932AB"/>
    <w:rsid w:val="00F9400C"/>
    <w:rsid w:val="00F94434"/>
    <w:rsid w:val="00F94AAE"/>
    <w:rsid w:val="00F95F0C"/>
    <w:rsid w:val="00F968F0"/>
    <w:rsid w:val="00F96E8E"/>
    <w:rsid w:val="00F9773C"/>
    <w:rsid w:val="00FA040C"/>
    <w:rsid w:val="00FA04F3"/>
    <w:rsid w:val="00FA0765"/>
    <w:rsid w:val="00FA0790"/>
    <w:rsid w:val="00FA0A4A"/>
    <w:rsid w:val="00FA122D"/>
    <w:rsid w:val="00FA16D5"/>
    <w:rsid w:val="00FA1957"/>
    <w:rsid w:val="00FA1CB7"/>
    <w:rsid w:val="00FA1CEB"/>
    <w:rsid w:val="00FA22BB"/>
    <w:rsid w:val="00FA4AB9"/>
    <w:rsid w:val="00FA4E97"/>
    <w:rsid w:val="00FA547F"/>
    <w:rsid w:val="00FA550C"/>
    <w:rsid w:val="00FA5CC3"/>
    <w:rsid w:val="00FA6221"/>
    <w:rsid w:val="00FA6668"/>
    <w:rsid w:val="00FA6815"/>
    <w:rsid w:val="00FA6925"/>
    <w:rsid w:val="00FA7F35"/>
    <w:rsid w:val="00FB01BE"/>
    <w:rsid w:val="00FB12F4"/>
    <w:rsid w:val="00FB1602"/>
    <w:rsid w:val="00FB2289"/>
    <w:rsid w:val="00FB25A0"/>
    <w:rsid w:val="00FB2C86"/>
    <w:rsid w:val="00FB2D42"/>
    <w:rsid w:val="00FB3506"/>
    <w:rsid w:val="00FB38EC"/>
    <w:rsid w:val="00FB4B12"/>
    <w:rsid w:val="00FB4E50"/>
    <w:rsid w:val="00FB4EE5"/>
    <w:rsid w:val="00FB4F96"/>
    <w:rsid w:val="00FB56A8"/>
    <w:rsid w:val="00FB643C"/>
    <w:rsid w:val="00FB6922"/>
    <w:rsid w:val="00FB7719"/>
    <w:rsid w:val="00FB7BC3"/>
    <w:rsid w:val="00FB7CDA"/>
    <w:rsid w:val="00FC0290"/>
    <w:rsid w:val="00FC0768"/>
    <w:rsid w:val="00FC14F2"/>
    <w:rsid w:val="00FC20FD"/>
    <w:rsid w:val="00FC2F05"/>
    <w:rsid w:val="00FC3CDF"/>
    <w:rsid w:val="00FC4011"/>
    <w:rsid w:val="00FC58E0"/>
    <w:rsid w:val="00FC5A7F"/>
    <w:rsid w:val="00FC5B72"/>
    <w:rsid w:val="00FC61E8"/>
    <w:rsid w:val="00FC6392"/>
    <w:rsid w:val="00FC665A"/>
    <w:rsid w:val="00FC7A10"/>
    <w:rsid w:val="00FC7F78"/>
    <w:rsid w:val="00FD07E3"/>
    <w:rsid w:val="00FD0A45"/>
    <w:rsid w:val="00FD0B89"/>
    <w:rsid w:val="00FD14BD"/>
    <w:rsid w:val="00FD155B"/>
    <w:rsid w:val="00FD15C8"/>
    <w:rsid w:val="00FD1E6D"/>
    <w:rsid w:val="00FD2D3C"/>
    <w:rsid w:val="00FD2EF9"/>
    <w:rsid w:val="00FD36C2"/>
    <w:rsid w:val="00FD460A"/>
    <w:rsid w:val="00FD4805"/>
    <w:rsid w:val="00FD48BD"/>
    <w:rsid w:val="00FD4B97"/>
    <w:rsid w:val="00FD5A54"/>
    <w:rsid w:val="00FD5D86"/>
    <w:rsid w:val="00FD5FB7"/>
    <w:rsid w:val="00FD6015"/>
    <w:rsid w:val="00FD72D6"/>
    <w:rsid w:val="00FD7601"/>
    <w:rsid w:val="00FD7C2B"/>
    <w:rsid w:val="00FE05EF"/>
    <w:rsid w:val="00FE0BC6"/>
    <w:rsid w:val="00FE0D40"/>
    <w:rsid w:val="00FE0F0F"/>
    <w:rsid w:val="00FE107E"/>
    <w:rsid w:val="00FE170A"/>
    <w:rsid w:val="00FE1826"/>
    <w:rsid w:val="00FE1E65"/>
    <w:rsid w:val="00FE1FFA"/>
    <w:rsid w:val="00FE24E6"/>
    <w:rsid w:val="00FE2629"/>
    <w:rsid w:val="00FE3681"/>
    <w:rsid w:val="00FE3A16"/>
    <w:rsid w:val="00FE3F28"/>
    <w:rsid w:val="00FE43D2"/>
    <w:rsid w:val="00FE4AD8"/>
    <w:rsid w:val="00FE4E5B"/>
    <w:rsid w:val="00FE512E"/>
    <w:rsid w:val="00FE6650"/>
    <w:rsid w:val="00FE73E2"/>
    <w:rsid w:val="00FE7DE8"/>
    <w:rsid w:val="00FF0C70"/>
    <w:rsid w:val="00FF0F57"/>
    <w:rsid w:val="00FF11D2"/>
    <w:rsid w:val="00FF1459"/>
    <w:rsid w:val="00FF14CF"/>
    <w:rsid w:val="00FF1DD5"/>
    <w:rsid w:val="00FF1E82"/>
    <w:rsid w:val="00FF210E"/>
    <w:rsid w:val="00FF2980"/>
    <w:rsid w:val="00FF2ACE"/>
    <w:rsid w:val="00FF2C42"/>
    <w:rsid w:val="00FF2D12"/>
    <w:rsid w:val="00FF2E56"/>
    <w:rsid w:val="00FF2E9D"/>
    <w:rsid w:val="00FF2F09"/>
    <w:rsid w:val="00FF328F"/>
    <w:rsid w:val="00FF500B"/>
    <w:rsid w:val="00FF52C3"/>
    <w:rsid w:val="00FF57BA"/>
    <w:rsid w:val="00FF5804"/>
    <w:rsid w:val="00FF6501"/>
    <w:rsid w:val="00FF68F1"/>
    <w:rsid w:val="00FF6918"/>
    <w:rsid w:val="00FF7167"/>
    <w:rsid w:val="00FF7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8595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10">
    <w:name w:val="heading 1"/>
    <w:basedOn w:val="a1"/>
    <w:next w:val="a1"/>
    <w:link w:val="11"/>
    <w:qFormat/>
    <w:rsid w:val="0088595F"/>
    <w:pPr>
      <w:outlineLvl w:val="0"/>
    </w:pPr>
  </w:style>
  <w:style w:type="paragraph" w:styleId="20">
    <w:name w:val="heading 2"/>
    <w:basedOn w:val="a1"/>
    <w:next w:val="a1"/>
    <w:link w:val="21"/>
    <w:qFormat/>
    <w:rsid w:val="0088595F"/>
    <w:pPr>
      <w:outlineLvl w:val="1"/>
    </w:pPr>
  </w:style>
  <w:style w:type="paragraph" w:styleId="30">
    <w:name w:val="heading 3"/>
    <w:basedOn w:val="a1"/>
    <w:next w:val="a1"/>
    <w:link w:val="31"/>
    <w:qFormat/>
    <w:rsid w:val="0088595F"/>
    <w:pPr>
      <w:outlineLvl w:val="2"/>
    </w:pPr>
  </w:style>
  <w:style w:type="paragraph" w:styleId="40">
    <w:name w:val="heading 4"/>
    <w:basedOn w:val="a1"/>
    <w:next w:val="a1"/>
    <w:link w:val="41"/>
    <w:qFormat/>
    <w:rsid w:val="0088595F"/>
    <w:pPr>
      <w:outlineLvl w:val="3"/>
    </w:pPr>
  </w:style>
  <w:style w:type="paragraph" w:styleId="50">
    <w:name w:val="heading 5"/>
    <w:basedOn w:val="a1"/>
    <w:next w:val="a1"/>
    <w:link w:val="51"/>
    <w:qFormat/>
    <w:rsid w:val="0088595F"/>
    <w:pPr>
      <w:outlineLvl w:val="4"/>
    </w:pPr>
  </w:style>
  <w:style w:type="paragraph" w:styleId="6">
    <w:name w:val="heading 6"/>
    <w:basedOn w:val="a1"/>
    <w:next w:val="a1"/>
    <w:link w:val="60"/>
    <w:qFormat/>
    <w:rsid w:val="0088595F"/>
    <w:pPr>
      <w:outlineLvl w:val="5"/>
    </w:pPr>
  </w:style>
  <w:style w:type="paragraph" w:styleId="7">
    <w:name w:val="heading 7"/>
    <w:basedOn w:val="a1"/>
    <w:next w:val="a1"/>
    <w:link w:val="70"/>
    <w:qFormat/>
    <w:rsid w:val="00D40CE7"/>
    <w:pPr>
      <w:widowControl/>
      <w:autoSpaceDE/>
      <w:autoSpaceDN/>
      <w:adjustRightInd/>
      <w:spacing w:before="240" w:after="60"/>
      <w:outlineLvl w:val="6"/>
    </w:pPr>
    <w:rPr>
      <w:rFonts w:ascii="Times New Roman" w:eastAsia="Times New Roman" w:hAnsi="Times New Roman" w:cs="Times New Roman"/>
    </w:rPr>
  </w:style>
  <w:style w:type="paragraph" w:styleId="8">
    <w:name w:val="heading 8"/>
    <w:basedOn w:val="a1"/>
    <w:next w:val="a1"/>
    <w:link w:val="80"/>
    <w:unhideWhenUsed/>
    <w:qFormat/>
    <w:rsid w:val="00D40CE7"/>
    <w:pPr>
      <w:widowControl/>
      <w:autoSpaceDE/>
      <w:autoSpaceDN/>
      <w:adjustRightInd/>
      <w:spacing w:before="240" w:after="60"/>
      <w:outlineLvl w:val="7"/>
    </w:pPr>
    <w:rPr>
      <w:rFonts w:ascii="Calibri" w:eastAsia="Times New Roman" w:hAnsi="Calibri" w:cs="Times New Roman"/>
      <w:i/>
      <w:iCs/>
    </w:rPr>
  </w:style>
  <w:style w:type="paragraph" w:styleId="9">
    <w:name w:val="heading 9"/>
    <w:basedOn w:val="a1"/>
    <w:next w:val="a1"/>
    <w:link w:val="90"/>
    <w:unhideWhenUsed/>
    <w:qFormat/>
    <w:rsid w:val="00D40CE7"/>
    <w:pPr>
      <w:widowControl/>
      <w:autoSpaceDE/>
      <w:autoSpaceDN/>
      <w:adjustRightInd/>
      <w:spacing w:before="240" w:after="60"/>
      <w:outlineLvl w:val="8"/>
    </w:pPr>
    <w:rPr>
      <w:rFonts w:ascii="Cambria" w:eastAsia="Times New Roman" w:hAnsi="Cambria" w:cs="Times New Roman"/>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88595F"/>
    <w:rPr>
      <w:rFonts w:ascii="Times New Roman CYR" w:eastAsiaTheme="minorEastAsia" w:hAnsi="Times New Roman CYR" w:cs="Times New Roman CYR"/>
      <w:sz w:val="24"/>
      <w:szCs w:val="24"/>
      <w:lang w:eastAsia="ru-RU"/>
    </w:rPr>
  </w:style>
  <w:style w:type="character" w:customStyle="1" w:styleId="21">
    <w:name w:val="Заголовок 2 Знак"/>
    <w:basedOn w:val="a2"/>
    <w:link w:val="20"/>
    <w:rsid w:val="0088595F"/>
    <w:rPr>
      <w:rFonts w:ascii="Times New Roman CYR" w:eastAsiaTheme="minorEastAsia" w:hAnsi="Times New Roman CYR" w:cs="Times New Roman CYR"/>
      <w:sz w:val="24"/>
      <w:szCs w:val="24"/>
      <w:lang w:eastAsia="ru-RU"/>
    </w:rPr>
  </w:style>
  <w:style w:type="character" w:customStyle="1" w:styleId="31">
    <w:name w:val="Заголовок 3 Знак"/>
    <w:basedOn w:val="a2"/>
    <w:link w:val="30"/>
    <w:rsid w:val="0088595F"/>
    <w:rPr>
      <w:rFonts w:ascii="Times New Roman CYR" w:eastAsiaTheme="minorEastAsia" w:hAnsi="Times New Roman CYR" w:cs="Times New Roman CYR"/>
      <w:sz w:val="24"/>
      <w:szCs w:val="24"/>
      <w:lang w:eastAsia="ru-RU"/>
    </w:rPr>
  </w:style>
  <w:style w:type="character" w:customStyle="1" w:styleId="41">
    <w:name w:val="Заголовок 4 Знак"/>
    <w:basedOn w:val="a2"/>
    <w:link w:val="40"/>
    <w:rsid w:val="0088595F"/>
    <w:rPr>
      <w:rFonts w:ascii="Times New Roman CYR" w:eastAsiaTheme="minorEastAsia" w:hAnsi="Times New Roman CYR" w:cs="Times New Roman CYR"/>
      <w:sz w:val="24"/>
      <w:szCs w:val="24"/>
      <w:lang w:eastAsia="ru-RU"/>
    </w:rPr>
  </w:style>
  <w:style w:type="character" w:customStyle="1" w:styleId="51">
    <w:name w:val="Заголовок 5 Знак"/>
    <w:basedOn w:val="a2"/>
    <w:link w:val="50"/>
    <w:rsid w:val="0088595F"/>
    <w:rPr>
      <w:rFonts w:ascii="Times New Roman CYR" w:eastAsiaTheme="minorEastAsia" w:hAnsi="Times New Roman CYR" w:cs="Times New Roman CYR"/>
      <w:sz w:val="24"/>
      <w:szCs w:val="24"/>
      <w:lang w:eastAsia="ru-RU"/>
    </w:rPr>
  </w:style>
  <w:style w:type="character" w:customStyle="1" w:styleId="60">
    <w:name w:val="Заголовок 6 Знак"/>
    <w:basedOn w:val="a2"/>
    <w:link w:val="6"/>
    <w:rsid w:val="0088595F"/>
    <w:rPr>
      <w:rFonts w:ascii="Times New Roman CYR" w:eastAsiaTheme="minorEastAsia" w:hAnsi="Times New Roman CYR" w:cs="Times New Roman CYR"/>
      <w:sz w:val="24"/>
      <w:szCs w:val="24"/>
      <w:lang w:eastAsia="ru-RU"/>
    </w:rPr>
  </w:style>
  <w:style w:type="paragraph" w:styleId="a5">
    <w:name w:val="Balloon Text"/>
    <w:basedOn w:val="a1"/>
    <w:link w:val="a6"/>
    <w:semiHidden/>
    <w:unhideWhenUsed/>
    <w:rsid w:val="0088595F"/>
    <w:rPr>
      <w:rFonts w:ascii="Tahoma" w:hAnsi="Tahoma" w:cs="Tahoma"/>
      <w:sz w:val="16"/>
      <w:szCs w:val="16"/>
    </w:rPr>
  </w:style>
  <w:style w:type="character" w:customStyle="1" w:styleId="a6">
    <w:name w:val="Текст выноски Знак"/>
    <w:basedOn w:val="a2"/>
    <w:link w:val="a5"/>
    <w:semiHidden/>
    <w:rsid w:val="0088595F"/>
    <w:rPr>
      <w:rFonts w:ascii="Tahoma" w:eastAsiaTheme="minorEastAsia" w:hAnsi="Tahoma" w:cs="Tahoma"/>
      <w:sz w:val="16"/>
      <w:szCs w:val="16"/>
      <w:lang w:eastAsia="ru-RU"/>
    </w:rPr>
  </w:style>
  <w:style w:type="paragraph" w:styleId="32">
    <w:name w:val="Body Text Indent 3"/>
    <w:basedOn w:val="a1"/>
    <w:link w:val="33"/>
    <w:rsid w:val="0088595F"/>
    <w:pPr>
      <w:widowControl/>
      <w:autoSpaceDE/>
      <w:autoSpaceDN/>
      <w:adjustRightInd/>
      <w:spacing w:after="120"/>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2"/>
    <w:link w:val="32"/>
    <w:rsid w:val="0088595F"/>
    <w:rPr>
      <w:rFonts w:ascii="Times New Roman" w:eastAsia="Times New Roman" w:hAnsi="Times New Roman" w:cs="Times New Roman"/>
      <w:sz w:val="16"/>
      <w:szCs w:val="16"/>
      <w:lang w:eastAsia="ru-RU"/>
    </w:rPr>
  </w:style>
  <w:style w:type="paragraph" w:styleId="34">
    <w:name w:val="Body Text 3"/>
    <w:basedOn w:val="a1"/>
    <w:link w:val="35"/>
    <w:rsid w:val="0088595F"/>
    <w:pPr>
      <w:widowControl/>
      <w:autoSpaceDE/>
      <w:autoSpaceDN/>
      <w:adjustRightInd/>
      <w:spacing w:after="120"/>
    </w:pPr>
    <w:rPr>
      <w:rFonts w:ascii="Times New Roman" w:eastAsia="Times New Roman" w:hAnsi="Times New Roman" w:cs="Times New Roman"/>
      <w:sz w:val="16"/>
      <w:szCs w:val="16"/>
    </w:rPr>
  </w:style>
  <w:style w:type="character" w:customStyle="1" w:styleId="35">
    <w:name w:val="Основной текст 3 Знак"/>
    <w:basedOn w:val="a2"/>
    <w:link w:val="34"/>
    <w:rsid w:val="0088595F"/>
    <w:rPr>
      <w:rFonts w:ascii="Times New Roman" w:eastAsia="Times New Roman" w:hAnsi="Times New Roman" w:cs="Times New Roman"/>
      <w:sz w:val="16"/>
      <w:szCs w:val="16"/>
      <w:lang w:eastAsia="ru-RU"/>
    </w:rPr>
  </w:style>
  <w:style w:type="table" w:styleId="a7">
    <w:name w:val="Table Grid"/>
    <w:basedOn w:val="a3"/>
    <w:uiPriority w:val="59"/>
    <w:rsid w:val="0088595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1"/>
    <w:link w:val="a9"/>
    <w:unhideWhenUsed/>
    <w:rsid w:val="0088595F"/>
    <w:pPr>
      <w:spacing w:after="120"/>
    </w:pPr>
  </w:style>
  <w:style w:type="character" w:customStyle="1" w:styleId="a9">
    <w:name w:val="Основной текст Знак"/>
    <w:basedOn w:val="a2"/>
    <w:link w:val="a8"/>
    <w:rsid w:val="0088595F"/>
    <w:rPr>
      <w:rFonts w:ascii="Times New Roman CYR" w:eastAsiaTheme="minorEastAsia" w:hAnsi="Times New Roman CYR" w:cs="Times New Roman CYR"/>
      <w:sz w:val="24"/>
      <w:szCs w:val="24"/>
      <w:lang w:eastAsia="ru-RU"/>
    </w:rPr>
  </w:style>
  <w:style w:type="paragraph" w:customStyle="1" w:styleId="14">
    <w:name w:val="Обычный + 14 пт"/>
    <w:basedOn w:val="a1"/>
    <w:rsid w:val="0088595F"/>
    <w:pPr>
      <w:widowControl/>
      <w:autoSpaceDE/>
      <w:autoSpaceDN/>
      <w:adjustRightInd/>
      <w:ind w:firstLine="720"/>
      <w:jc w:val="both"/>
    </w:pPr>
    <w:rPr>
      <w:rFonts w:ascii="Times New Roman" w:eastAsia="Times New Roman" w:hAnsi="Times New Roman" w:cs="Times New Roman"/>
      <w:sz w:val="28"/>
      <w:szCs w:val="28"/>
    </w:rPr>
  </w:style>
  <w:style w:type="paragraph" w:styleId="aa">
    <w:name w:val="List Paragraph"/>
    <w:aliases w:val="Второй абзац списка,List Paragraph,Bullet 1,Use Case List Paragraph"/>
    <w:basedOn w:val="a1"/>
    <w:link w:val="ab"/>
    <w:uiPriority w:val="34"/>
    <w:qFormat/>
    <w:rsid w:val="0088595F"/>
    <w:pPr>
      <w:widowControl/>
      <w:autoSpaceDE/>
      <w:autoSpaceDN/>
      <w:adjustRightInd/>
      <w:ind w:left="720"/>
      <w:contextualSpacing/>
    </w:pPr>
    <w:rPr>
      <w:rFonts w:ascii="Calibri" w:eastAsiaTheme="minorHAnsi" w:hAnsi="Calibri" w:cs="Calibri"/>
      <w:sz w:val="22"/>
      <w:szCs w:val="22"/>
      <w:lang w:eastAsia="en-US"/>
    </w:rPr>
  </w:style>
  <w:style w:type="paragraph" w:styleId="36">
    <w:name w:val="toc 3"/>
    <w:basedOn w:val="a1"/>
    <w:next w:val="a1"/>
    <w:autoRedefine/>
    <w:uiPriority w:val="39"/>
    <w:rsid w:val="001E2172"/>
    <w:pPr>
      <w:widowControl/>
      <w:tabs>
        <w:tab w:val="right" w:leader="dot" w:pos="9628"/>
      </w:tabs>
      <w:autoSpaceDE/>
      <w:autoSpaceDN/>
      <w:adjustRightInd/>
      <w:spacing w:line="360" w:lineRule="auto"/>
      <w:jc w:val="both"/>
    </w:pPr>
    <w:rPr>
      <w:rFonts w:ascii="Times New Roman" w:eastAsia="Times New Roman" w:hAnsi="Times New Roman" w:cs="Times New Roman"/>
    </w:rPr>
  </w:style>
  <w:style w:type="character" w:styleId="ac">
    <w:name w:val="Hyperlink"/>
    <w:uiPriority w:val="99"/>
    <w:rsid w:val="0088595F"/>
    <w:rPr>
      <w:color w:val="0000FF"/>
      <w:u w:val="single"/>
    </w:rPr>
  </w:style>
  <w:style w:type="paragraph" w:styleId="ad">
    <w:name w:val="header"/>
    <w:aliases w:val="ВерхКолонтитул"/>
    <w:basedOn w:val="a1"/>
    <w:link w:val="ae"/>
    <w:uiPriority w:val="99"/>
    <w:unhideWhenUsed/>
    <w:rsid w:val="0088595F"/>
    <w:pPr>
      <w:tabs>
        <w:tab w:val="center" w:pos="4677"/>
        <w:tab w:val="right" w:pos="9355"/>
      </w:tabs>
    </w:pPr>
  </w:style>
  <w:style w:type="character" w:customStyle="1" w:styleId="ae">
    <w:name w:val="Верхний колонтитул Знак"/>
    <w:aliases w:val="ВерхКолонтитул Знак"/>
    <w:basedOn w:val="a2"/>
    <w:link w:val="ad"/>
    <w:uiPriority w:val="99"/>
    <w:rsid w:val="0088595F"/>
    <w:rPr>
      <w:rFonts w:ascii="Times New Roman CYR" w:eastAsiaTheme="minorEastAsia" w:hAnsi="Times New Roman CYR" w:cs="Times New Roman CYR"/>
      <w:sz w:val="24"/>
      <w:szCs w:val="24"/>
      <w:lang w:eastAsia="ru-RU"/>
    </w:rPr>
  </w:style>
  <w:style w:type="paragraph" w:styleId="af">
    <w:name w:val="footer"/>
    <w:basedOn w:val="a1"/>
    <w:link w:val="af0"/>
    <w:uiPriority w:val="99"/>
    <w:unhideWhenUsed/>
    <w:rsid w:val="0088595F"/>
    <w:pPr>
      <w:tabs>
        <w:tab w:val="center" w:pos="4677"/>
        <w:tab w:val="right" w:pos="9355"/>
      </w:tabs>
    </w:pPr>
  </w:style>
  <w:style w:type="character" w:customStyle="1" w:styleId="af0">
    <w:name w:val="Нижний колонтитул Знак"/>
    <w:basedOn w:val="a2"/>
    <w:link w:val="af"/>
    <w:uiPriority w:val="99"/>
    <w:rsid w:val="0088595F"/>
    <w:rPr>
      <w:rFonts w:ascii="Times New Roman CYR" w:eastAsiaTheme="minorEastAsia" w:hAnsi="Times New Roman CYR" w:cs="Times New Roman CYR"/>
      <w:sz w:val="24"/>
      <w:szCs w:val="24"/>
      <w:lang w:eastAsia="ru-RU"/>
    </w:rPr>
  </w:style>
  <w:style w:type="paragraph" w:styleId="af1">
    <w:name w:val="Normal (Web)"/>
    <w:aliases w:val="Обычный (Web)1, Знак1, Знак Знак10,Знак1,Знак Знак10"/>
    <w:basedOn w:val="a1"/>
    <w:link w:val="af2"/>
    <w:uiPriority w:val="99"/>
    <w:rsid w:val="000F3343"/>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2"/>
    <w:rsid w:val="00A14480"/>
  </w:style>
  <w:style w:type="paragraph" w:styleId="af3">
    <w:name w:val="No Spacing"/>
    <w:aliases w:val="Осн_текст,С интервалом и отступом,!Основной текст,Основной,загол 4,РАЗДЕЛ,Таблицы 12 шрифт,No Spacing"/>
    <w:link w:val="af4"/>
    <w:uiPriority w:val="1"/>
    <w:qFormat/>
    <w:rsid w:val="009F6A60"/>
    <w:pPr>
      <w:spacing w:after="0" w:line="240" w:lineRule="auto"/>
    </w:pPr>
    <w:rPr>
      <w:rFonts w:ascii="Calibri" w:eastAsia="Calibri" w:hAnsi="Calibri" w:cs="Times New Roman"/>
    </w:rPr>
  </w:style>
  <w:style w:type="character" w:customStyle="1" w:styleId="af4">
    <w:name w:val="Без интервала Знак"/>
    <w:aliases w:val="Осн_текст Знак,С интервалом и отступом Знак,!Основной текст Знак,Основной Знак,загол 4 Знак,РАЗДЕЛ Знак,Таблицы 12 шрифт Знак,No Spacing Знак"/>
    <w:link w:val="af3"/>
    <w:uiPriority w:val="1"/>
    <w:qFormat/>
    <w:rsid w:val="009F6A60"/>
    <w:rPr>
      <w:rFonts w:ascii="Calibri" w:eastAsia="Calibri" w:hAnsi="Calibri" w:cs="Times New Roman"/>
    </w:rPr>
  </w:style>
  <w:style w:type="character" w:styleId="af5">
    <w:name w:val="FollowedHyperlink"/>
    <w:basedOn w:val="a2"/>
    <w:uiPriority w:val="99"/>
    <w:semiHidden/>
    <w:unhideWhenUsed/>
    <w:rsid w:val="00D9002F"/>
    <w:rPr>
      <w:color w:val="800080" w:themeColor="followedHyperlink"/>
      <w:u w:val="single"/>
    </w:rPr>
  </w:style>
  <w:style w:type="character" w:styleId="af6">
    <w:name w:val="annotation reference"/>
    <w:basedOn w:val="a2"/>
    <w:uiPriority w:val="99"/>
    <w:unhideWhenUsed/>
    <w:rsid w:val="00AA0D90"/>
    <w:rPr>
      <w:sz w:val="16"/>
      <w:szCs w:val="16"/>
    </w:rPr>
  </w:style>
  <w:style w:type="paragraph" w:styleId="af7">
    <w:name w:val="annotation text"/>
    <w:basedOn w:val="a1"/>
    <w:link w:val="af8"/>
    <w:unhideWhenUsed/>
    <w:rsid w:val="00AA0D90"/>
    <w:rPr>
      <w:sz w:val="20"/>
      <w:szCs w:val="20"/>
    </w:rPr>
  </w:style>
  <w:style w:type="character" w:customStyle="1" w:styleId="af8">
    <w:name w:val="Текст примечания Знак"/>
    <w:basedOn w:val="a2"/>
    <w:link w:val="af7"/>
    <w:rsid w:val="00AA0D90"/>
    <w:rPr>
      <w:rFonts w:ascii="Times New Roman CYR" w:eastAsiaTheme="minorEastAsia" w:hAnsi="Times New Roman CYR" w:cs="Times New Roman CYR"/>
      <w:sz w:val="20"/>
      <w:szCs w:val="20"/>
      <w:lang w:eastAsia="ru-RU"/>
    </w:rPr>
  </w:style>
  <w:style w:type="paragraph" w:customStyle="1" w:styleId="af9">
    <w:name w:val="Основной тект"/>
    <w:basedOn w:val="a1"/>
    <w:rsid w:val="00783D3C"/>
    <w:pPr>
      <w:widowControl/>
      <w:autoSpaceDE/>
      <w:autoSpaceDN/>
      <w:adjustRightInd/>
      <w:snapToGrid w:val="0"/>
      <w:ind w:firstLine="851"/>
      <w:jc w:val="both"/>
    </w:pPr>
    <w:rPr>
      <w:rFonts w:ascii="Times New Roman" w:eastAsia="Times New Roman" w:hAnsi="Times New Roman" w:cs="Times New Roman"/>
      <w:sz w:val="28"/>
      <w:szCs w:val="20"/>
    </w:rPr>
  </w:style>
  <w:style w:type="paragraph" w:customStyle="1" w:styleId="ConsNormal">
    <w:name w:val="ConsNormal"/>
    <w:rsid w:val="00783D3C"/>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fa">
    <w:name w:val="Body Text Indent"/>
    <w:basedOn w:val="a1"/>
    <w:link w:val="afb"/>
    <w:rsid w:val="00783D3C"/>
    <w:pPr>
      <w:widowControl/>
      <w:autoSpaceDE/>
      <w:autoSpaceDN/>
      <w:adjustRightInd/>
      <w:spacing w:after="120"/>
      <w:ind w:left="283"/>
    </w:pPr>
    <w:rPr>
      <w:rFonts w:ascii="Times New Roman" w:eastAsia="Times New Roman" w:hAnsi="Times New Roman" w:cs="Times New Roman"/>
    </w:rPr>
  </w:style>
  <w:style w:type="character" w:customStyle="1" w:styleId="afb">
    <w:name w:val="Основной текст с отступом Знак"/>
    <w:basedOn w:val="a2"/>
    <w:link w:val="afa"/>
    <w:rsid w:val="00783D3C"/>
    <w:rPr>
      <w:rFonts w:ascii="Times New Roman" w:eastAsia="Times New Roman" w:hAnsi="Times New Roman" w:cs="Times New Roman"/>
      <w:sz w:val="24"/>
      <w:szCs w:val="24"/>
      <w:lang w:eastAsia="ru-RU"/>
    </w:rPr>
  </w:style>
  <w:style w:type="paragraph" w:styleId="22">
    <w:name w:val="Body Text Indent 2"/>
    <w:basedOn w:val="a1"/>
    <w:link w:val="23"/>
    <w:unhideWhenUsed/>
    <w:rsid w:val="00D40CE7"/>
    <w:pPr>
      <w:spacing w:after="120" w:line="480" w:lineRule="auto"/>
      <w:ind w:left="283"/>
    </w:pPr>
  </w:style>
  <w:style w:type="character" w:customStyle="1" w:styleId="23">
    <w:name w:val="Основной текст с отступом 2 Знак"/>
    <w:basedOn w:val="a2"/>
    <w:link w:val="22"/>
    <w:rsid w:val="00D40CE7"/>
    <w:rPr>
      <w:rFonts w:ascii="Times New Roman CYR" w:eastAsiaTheme="minorEastAsia" w:hAnsi="Times New Roman CYR" w:cs="Times New Roman CYR"/>
      <w:sz w:val="24"/>
      <w:szCs w:val="24"/>
      <w:lang w:eastAsia="ru-RU"/>
    </w:rPr>
  </w:style>
  <w:style w:type="character" w:customStyle="1" w:styleId="70">
    <w:name w:val="Заголовок 7 Знак"/>
    <w:basedOn w:val="a2"/>
    <w:link w:val="7"/>
    <w:rsid w:val="00D40CE7"/>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D40CE7"/>
    <w:rPr>
      <w:rFonts w:ascii="Calibri" w:eastAsia="Times New Roman" w:hAnsi="Calibri" w:cs="Times New Roman"/>
      <w:i/>
      <w:iCs/>
      <w:sz w:val="24"/>
      <w:szCs w:val="24"/>
      <w:lang w:eastAsia="ru-RU"/>
    </w:rPr>
  </w:style>
  <w:style w:type="character" w:customStyle="1" w:styleId="90">
    <w:name w:val="Заголовок 9 Знак"/>
    <w:basedOn w:val="a2"/>
    <w:link w:val="9"/>
    <w:rsid w:val="00D40CE7"/>
    <w:rPr>
      <w:rFonts w:ascii="Cambria" w:eastAsia="Times New Roman" w:hAnsi="Cambria" w:cs="Times New Roman"/>
      <w:lang w:eastAsia="ru-RU"/>
    </w:rPr>
  </w:style>
  <w:style w:type="paragraph" w:customStyle="1" w:styleId="12">
    <w:name w:val="Знак1 Знак Знак Знак"/>
    <w:basedOn w:val="a1"/>
    <w:rsid w:val="00D40CE7"/>
    <w:pPr>
      <w:widowControl/>
      <w:autoSpaceDE/>
      <w:autoSpaceDN/>
      <w:adjustRightInd/>
    </w:pPr>
    <w:rPr>
      <w:rFonts w:ascii="Verdana" w:eastAsia="Times New Roman" w:hAnsi="Verdana" w:cs="Verdana"/>
      <w:sz w:val="20"/>
      <w:szCs w:val="20"/>
      <w:lang w:val="en-US" w:eastAsia="en-US"/>
    </w:rPr>
  </w:style>
  <w:style w:type="paragraph" w:customStyle="1" w:styleId="210">
    <w:name w:val="Основной текст 21"/>
    <w:basedOn w:val="a1"/>
    <w:rsid w:val="00D40CE7"/>
    <w:pPr>
      <w:widowControl/>
      <w:overflowPunct w:val="0"/>
      <w:spacing w:line="320" w:lineRule="exact"/>
      <w:ind w:firstLine="720"/>
      <w:jc w:val="both"/>
      <w:textAlignment w:val="baseline"/>
    </w:pPr>
    <w:rPr>
      <w:rFonts w:eastAsia="Times New Roman" w:cs="Times New Roman"/>
      <w:sz w:val="28"/>
      <w:szCs w:val="20"/>
    </w:rPr>
  </w:style>
  <w:style w:type="paragraph" w:customStyle="1" w:styleId="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D40CE7"/>
    <w:pPr>
      <w:autoSpaceDE/>
      <w:autoSpaceDN/>
      <w:spacing w:line="360" w:lineRule="atLeast"/>
      <w:jc w:val="both"/>
      <w:textAlignment w:val="baseline"/>
    </w:pPr>
    <w:rPr>
      <w:rFonts w:ascii="Verdana" w:eastAsia="Times New Roman" w:hAnsi="Verdana" w:cs="Verdana"/>
      <w:sz w:val="20"/>
      <w:szCs w:val="20"/>
      <w:lang w:val="en-US" w:eastAsia="en-US"/>
    </w:rPr>
  </w:style>
  <w:style w:type="paragraph" w:styleId="24">
    <w:name w:val="Body Text 2"/>
    <w:basedOn w:val="a1"/>
    <w:link w:val="25"/>
    <w:rsid w:val="00D40CE7"/>
    <w:pPr>
      <w:widowControl/>
      <w:autoSpaceDE/>
      <w:autoSpaceDN/>
      <w:adjustRightInd/>
      <w:spacing w:after="120" w:line="480" w:lineRule="auto"/>
    </w:pPr>
    <w:rPr>
      <w:rFonts w:ascii="Times New Roman" w:eastAsia="Times New Roman" w:hAnsi="Times New Roman" w:cs="Times New Roman"/>
    </w:rPr>
  </w:style>
  <w:style w:type="character" w:customStyle="1" w:styleId="25">
    <w:name w:val="Основной текст 2 Знак"/>
    <w:basedOn w:val="a2"/>
    <w:link w:val="24"/>
    <w:rsid w:val="00D40CE7"/>
    <w:rPr>
      <w:rFonts w:ascii="Times New Roman" w:eastAsia="Times New Roman" w:hAnsi="Times New Roman" w:cs="Times New Roman"/>
      <w:sz w:val="24"/>
      <w:szCs w:val="24"/>
      <w:lang w:eastAsia="ru-RU"/>
    </w:rPr>
  </w:style>
  <w:style w:type="paragraph" w:styleId="afc">
    <w:name w:val="Title"/>
    <w:basedOn w:val="a1"/>
    <w:link w:val="afd"/>
    <w:qFormat/>
    <w:rsid w:val="00D40CE7"/>
    <w:pPr>
      <w:widowControl/>
      <w:autoSpaceDE/>
      <w:autoSpaceDN/>
      <w:adjustRightInd/>
      <w:jc w:val="center"/>
    </w:pPr>
    <w:rPr>
      <w:rFonts w:ascii="Times New Roman" w:eastAsia="Times New Roman" w:hAnsi="Times New Roman" w:cs="Times New Roman"/>
      <w:b/>
      <w:bCs/>
      <w:i/>
      <w:iCs/>
      <w:sz w:val="32"/>
    </w:rPr>
  </w:style>
  <w:style w:type="character" w:customStyle="1" w:styleId="afd">
    <w:name w:val="Название Знак"/>
    <w:basedOn w:val="a2"/>
    <w:link w:val="afc"/>
    <w:rsid w:val="00D40CE7"/>
    <w:rPr>
      <w:rFonts w:ascii="Times New Roman" w:eastAsia="Times New Roman" w:hAnsi="Times New Roman" w:cs="Times New Roman"/>
      <w:b/>
      <w:bCs/>
      <w:i/>
      <w:iCs/>
      <w:sz w:val="32"/>
      <w:szCs w:val="24"/>
      <w:lang w:eastAsia="ru-RU"/>
    </w:rPr>
  </w:style>
  <w:style w:type="paragraph" w:customStyle="1" w:styleId="ConsPlusNormal">
    <w:name w:val="ConsPlusNormal"/>
    <w:link w:val="ConsPlusNormal0"/>
    <w:qFormat/>
    <w:rsid w:val="00D40C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Plain Text"/>
    <w:basedOn w:val="a1"/>
    <w:link w:val="aff"/>
    <w:rsid w:val="00D40CE7"/>
    <w:pPr>
      <w:widowControl/>
      <w:autoSpaceDE/>
      <w:autoSpaceDN/>
      <w:adjustRightInd/>
    </w:pPr>
    <w:rPr>
      <w:rFonts w:ascii="Courier New" w:eastAsia="Times New Roman" w:hAnsi="Courier New" w:cs="Times New Roman"/>
      <w:sz w:val="20"/>
      <w:szCs w:val="20"/>
    </w:rPr>
  </w:style>
  <w:style w:type="character" w:customStyle="1" w:styleId="aff">
    <w:name w:val="Текст Знак"/>
    <w:basedOn w:val="a2"/>
    <w:link w:val="afe"/>
    <w:rsid w:val="00D40CE7"/>
    <w:rPr>
      <w:rFonts w:ascii="Courier New" w:eastAsia="Times New Roman" w:hAnsi="Courier New" w:cs="Times New Roman"/>
      <w:sz w:val="20"/>
      <w:szCs w:val="20"/>
      <w:lang w:eastAsia="ru-RU"/>
    </w:rPr>
  </w:style>
  <w:style w:type="paragraph" w:customStyle="1" w:styleId="ConsPlusNonformat">
    <w:name w:val="ConsPlusNonformat"/>
    <w:rsid w:val="00D40C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Основной текст с отступом 21"/>
    <w:basedOn w:val="a1"/>
    <w:rsid w:val="00D40CE7"/>
    <w:pPr>
      <w:widowControl/>
      <w:autoSpaceDE/>
      <w:autoSpaceDN/>
      <w:adjustRightInd/>
      <w:ind w:firstLine="720"/>
      <w:jc w:val="both"/>
    </w:pPr>
    <w:rPr>
      <w:rFonts w:ascii="Times New Roman" w:eastAsia="Times New Roman" w:hAnsi="Times New Roman" w:cs="Times New Roman"/>
      <w:sz w:val="28"/>
      <w:szCs w:val="20"/>
    </w:rPr>
  </w:style>
  <w:style w:type="paragraph" w:customStyle="1" w:styleId="aff0">
    <w:name w:val="Стиль"/>
    <w:rsid w:val="00D40CE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0">
    <w:name w:val="список_маркеры точки"/>
    <w:basedOn w:val="a1"/>
    <w:rsid w:val="00D40CE7"/>
    <w:pPr>
      <w:keepNext/>
      <w:widowControl/>
      <w:numPr>
        <w:ilvl w:val="1"/>
        <w:numId w:val="1"/>
      </w:numPr>
      <w:autoSpaceDE/>
      <w:autoSpaceDN/>
      <w:adjustRightInd/>
      <w:jc w:val="both"/>
    </w:pPr>
    <w:rPr>
      <w:rFonts w:ascii="Arial" w:eastAsia="Times New Roman" w:hAnsi="Arial" w:cs="Times New Roman"/>
      <w:sz w:val="20"/>
      <w:szCs w:val="20"/>
    </w:rPr>
  </w:style>
  <w:style w:type="paragraph" w:customStyle="1" w:styleId="15">
    <w:name w:val="1Основной текст"/>
    <w:basedOn w:val="a1"/>
    <w:rsid w:val="00D40CE7"/>
    <w:pPr>
      <w:widowControl/>
      <w:tabs>
        <w:tab w:val="left" w:pos="480"/>
      </w:tabs>
      <w:autoSpaceDE/>
      <w:autoSpaceDN/>
      <w:adjustRightInd/>
      <w:spacing w:line="360" w:lineRule="auto"/>
      <w:ind w:firstLine="720"/>
      <w:jc w:val="both"/>
    </w:pPr>
    <w:rPr>
      <w:rFonts w:ascii="Arial" w:eastAsia="Times New Roman" w:hAnsi="Arial" w:cs="Arial"/>
      <w:bCs/>
    </w:rPr>
  </w:style>
  <w:style w:type="paragraph" w:customStyle="1" w:styleId="aff1">
    <w:name w:val="таблица_текст"/>
    <w:basedOn w:val="a1"/>
    <w:rsid w:val="00D40CE7"/>
    <w:pPr>
      <w:keepNext/>
      <w:widowControl/>
      <w:autoSpaceDE/>
      <w:autoSpaceDN/>
      <w:adjustRightInd/>
      <w:ind w:left="80" w:firstLine="709"/>
      <w:jc w:val="both"/>
    </w:pPr>
    <w:rPr>
      <w:rFonts w:ascii="Arial" w:eastAsia="Times New Roman" w:hAnsi="Arial" w:cs="Times New Roman"/>
      <w:snapToGrid w:val="0"/>
      <w:sz w:val="18"/>
      <w:szCs w:val="20"/>
    </w:rPr>
  </w:style>
  <w:style w:type="character" w:styleId="aff2">
    <w:name w:val="page number"/>
    <w:basedOn w:val="a2"/>
    <w:rsid w:val="00D40CE7"/>
  </w:style>
  <w:style w:type="paragraph" w:customStyle="1" w:styleId="aff3">
    <w:name w:val="a"/>
    <w:basedOn w:val="a1"/>
    <w:rsid w:val="00D40CE7"/>
    <w:pPr>
      <w:widowControl/>
      <w:autoSpaceDE/>
      <w:autoSpaceDN/>
      <w:adjustRightInd/>
      <w:spacing w:before="100" w:beforeAutospacing="1" w:after="100" w:afterAutospacing="1"/>
    </w:pPr>
    <w:rPr>
      <w:rFonts w:ascii="Times New Roman" w:eastAsia="Times New Roman" w:hAnsi="Times New Roman" w:cs="Times New Roman"/>
    </w:rPr>
  </w:style>
  <w:style w:type="character" w:styleId="aff4">
    <w:name w:val="Emphasis"/>
    <w:uiPriority w:val="20"/>
    <w:qFormat/>
    <w:rsid w:val="00D40CE7"/>
    <w:rPr>
      <w:i/>
      <w:iCs/>
    </w:rPr>
  </w:style>
  <w:style w:type="paragraph" w:customStyle="1" w:styleId="Style1">
    <w:name w:val="Style1"/>
    <w:basedOn w:val="a1"/>
    <w:uiPriority w:val="99"/>
    <w:rsid w:val="00D40CE7"/>
    <w:pPr>
      <w:spacing w:line="274" w:lineRule="exact"/>
      <w:ind w:firstLine="730"/>
      <w:jc w:val="both"/>
    </w:pPr>
    <w:rPr>
      <w:rFonts w:ascii="Times New Roman" w:eastAsia="Times New Roman" w:hAnsi="Times New Roman" w:cs="Times New Roman"/>
    </w:rPr>
  </w:style>
  <w:style w:type="character" w:customStyle="1" w:styleId="FontStyle11">
    <w:name w:val="Font Style11"/>
    <w:uiPriority w:val="99"/>
    <w:rsid w:val="00D40CE7"/>
    <w:rPr>
      <w:rFonts w:ascii="Times New Roman" w:hAnsi="Times New Roman" w:cs="Times New Roman"/>
      <w:sz w:val="22"/>
      <w:szCs w:val="22"/>
    </w:rPr>
  </w:style>
  <w:style w:type="paragraph" w:customStyle="1" w:styleId="ConsTitle">
    <w:name w:val="ConsTitle"/>
    <w:rsid w:val="00D40C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D40CE7"/>
    <w:pPr>
      <w:widowControl w:val="0"/>
      <w:autoSpaceDE w:val="0"/>
      <w:autoSpaceDN w:val="0"/>
      <w:spacing w:after="0" w:line="240" w:lineRule="auto"/>
    </w:pPr>
    <w:rPr>
      <w:rFonts w:ascii="Courier New" w:eastAsia="Times New Roman" w:hAnsi="Courier New" w:cs="Courier New"/>
      <w:sz w:val="18"/>
      <w:szCs w:val="18"/>
      <w:lang w:eastAsia="ru-RU"/>
    </w:rPr>
  </w:style>
  <w:style w:type="paragraph" w:customStyle="1" w:styleId="16">
    <w:name w:val="Стиль1"/>
    <w:basedOn w:val="a1"/>
    <w:rsid w:val="00D40CE7"/>
    <w:pPr>
      <w:autoSpaceDE/>
      <w:autoSpaceDN/>
      <w:adjustRightInd/>
      <w:ind w:firstLine="720"/>
      <w:jc w:val="both"/>
    </w:pPr>
    <w:rPr>
      <w:rFonts w:ascii="Times New Roman" w:eastAsia="Times New Roman" w:hAnsi="Times New Roman" w:cs="Times New Roman"/>
      <w:sz w:val="28"/>
      <w:szCs w:val="20"/>
    </w:rPr>
  </w:style>
  <w:style w:type="paragraph" w:customStyle="1" w:styleId="just">
    <w:name w:val="just"/>
    <w:basedOn w:val="a1"/>
    <w:rsid w:val="00D40CE7"/>
    <w:pPr>
      <w:widowControl/>
      <w:autoSpaceDE/>
      <w:autoSpaceDN/>
      <w:adjustRightInd/>
      <w:spacing w:before="100" w:beforeAutospacing="1" w:after="100" w:afterAutospacing="1"/>
    </w:pPr>
    <w:rPr>
      <w:rFonts w:ascii="Times New Roman" w:eastAsia="Times New Roman" w:hAnsi="Times New Roman" w:cs="Times New Roman"/>
    </w:rPr>
  </w:style>
  <w:style w:type="character" w:styleId="aff5">
    <w:name w:val="Strong"/>
    <w:uiPriority w:val="22"/>
    <w:qFormat/>
    <w:rsid w:val="00D40CE7"/>
    <w:rPr>
      <w:b/>
      <w:bC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w:basedOn w:val="a1"/>
    <w:rsid w:val="00D40CE7"/>
    <w:pPr>
      <w:autoSpaceDE/>
      <w:autoSpaceDN/>
      <w:spacing w:line="360" w:lineRule="atLeast"/>
      <w:jc w:val="both"/>
      <w:textAlignment w:val="baseline"/>
    </w:pPr>
    <w:rPr>
      <w:rFonts w:ascii="Verdana" w:eastAsia="Times New Roman" w:hAnsi="Verdana" w:cs="Verdana"/>
      <w:sz w:val="20"/>
      <w:szCs w:val="20"/>
      <w:lang w:val="en-US" w:eastAsia="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D40CE7"/>
    <w:pPr>
      <w:autoSpaceDE/>
      <w:autoSpaceDN/>
      <w:spacing w:line="360" w:lineRule="atLeast"/>
      <w:jc w:val="both"/>
      <w:textAlignment w:val="baseline"/>
    </w:pPr>
    <w:rPr>
      <w:rFonts w:ascii="Verdana" w:eastAsia="Times New Roman" w:hAnsi="Verdana" w:cs="Verdana"/>
      <w:sz w:val="20"/>
      <w:szCs w:val="20"/>
      <w:lang w:val="en-US" w:eastAsia="en-US"/>
    </w:rPr>
  </w:style>
  <w:style w:type="character" w:customStyle="1" w:styleId="FontStyle13">
    <w:name w:val="Font Style13"/>
    <w:rsid w:val="00D40CE7"/>
    <w:rPr>
      <w:rFonts w:ascii="Times New Roman" w:hAnsi="Times New Roman" w:cs="Times New Roman"/>
      <w:b/>
      <w:bCs/>
      <w:spacing w:val="-10"/>
      <w:sz w:val="26"/>
      <w:szCs w:val="26"/>
    </w:rPr>
  </w:style>
  <w:style w:type="paragraph" w:customStyle="1" w:styleId="1">
    <w:name w:val="Заг1"/>
    <w:basedOn w:val="a1"/>
    <w:rsid w:val="00D40CE7"/>
    <w:pPr>
      <w:pageBreakBefore/>
      <w:widowControl/>
      <w:numPr>
        <w:numId w:val="2"/>
      </w:numPr>
      <w:autoSpaceDE/>
      <w:autoSpaceDN/>
      <w:adjustRightInd/>
      <w:spacing w:before="120" w:line="360" w:lineRule="auto"/>
      <w:jc w:val="center"/>
    </w:pPr>
    <w:rPr>
      <w:rFonts w:ascii="Times New Roman" w:eastAsia="Times New Roman" w:hAnsi="Times New Roman" w:cs="Times New Roman"/>
      <w:bCs/>
      <w:iCs/>
      <w:sz w:val="40"/>
      <w:szCs w:val="40"/>
    </w:rPr>
  </w:style>
  <w:style w:type="paragraph" w:customStyle="1" w:styleId="2">
    <w:name w:val="Заг2"/>
    <w:basedOn w:val="a1"/>
    <w:rsid w:val="00D40CE7"/>
    <w:pPr>
      <w:keepNext/>
      <w:widowControl/>
      <w:numPr>
        <w:ilvl w:val="1"/>
        <w:numId w:val="2"/>
      </w:numPr>
      <w:autoSpaceDE/>
      <w:autoSpaceDN/>
      <w:adjustRightInd/>
      <w:spacing w:before="120" w:line="360" w:lineRule="auto"/>
      <w:ind w:left="660" w:hanging="660"/>
      <w:jc w:val="both"/>
    </w:pPr>
    <w:rPr>
      <w:rFonts w:ascii="Times New Roman" w:eastAsia="Times New Roman" w:hAnsi="Times New Roman" w:cs="Times New Roman"/>
      <w:bCs/>
      <w:sz w:val="32"/>
      <w:szCs w:val="30"/>
    </w:rPr>
  </w:style>
  <w:style w:type="paragraph" w:customStyle="1" w:styleId="3">
    <w:name w:val="Заг3"/>
    <w:basedOn w:val="4"/>
    <w:rsid w:val="00D40CE7"/>
    <w:pPr>
      <w:numPr>
        <w:ilvl w:val="2"/>
      </w:numPr>
      <w:tabs>
        <w:tab w:val="clear" w:pos="0"/>
        <w:tab w:val="left" w:pos="900"/>
        <w:tab w:val="num" w:pos="2160"/>
      </w:tabs>
      <w:ind w:left="900" w:hanging="900"/>
    </w:pPr>
    <w:rPr>
      <w:b w:val="0"/>
      <w:sz w:val="28"/>
      <w:szCs w:val="28"/>
    </w:rPr>
  </w:style>
  <w:style w:type="paragraph" w:customStyle="1" w:styleId="4">
    <w:name w:val="Заг4"/>
    <w:basedOn w:val="a1"/>
    <w:rsid w:val="00D40CE7"/>
    <w:pPr>
      <w:keepNext/>
      <w:widowControl/>
      <w:numPr>
        <w:ilvl w:val="3"/>
        <w:numId w:val="2"/>
      </w:numPr>
      <w:autoSpaceDE/>
      <w:autoSpaceDN/>
      <w:adjustRightInd/>
      <w:spacing w:before="240" w:line="360" w:lineRule="auto"/>
      <w:ind w:left="1077" w:hanging="1077"/>
      <w:jc w:val="both"/>
    </w:pPr>
    <w:rPr>
      <w:rFonts w:ascii="Times New Roman" w:eastAsia="Times New Roman" w:hAnsi="Times New Roman" w:cs="Times New Roman"/>
      <w:b/>
      <w:sz w:val="26"/>
      <w:szCs w:val="26"/>
    </w:rPr>
  </w:style>
  <w:style w:type="paragraph" w:customStyle="1" w:styleId="5">
    <w:name w:val="Заг5"/>
    <w:basedOn w:val="a1"/>
    <w:rsid w:val="00D40CE7"/>
    <w:pPr>
      <w:keepNext/>
      <w:widowControl/>
      <w:numPr>
        <w:ilvl w:val="4"/>
        <w:numId w:val="2"/>
      </w:numPr>
      <w:tabs>
        <w:tab w:val="clear" w:pos="2782"/>
        <w:tab w:val="num" w:pos="1080"/>
      </w:tabs>
      <w:autoSpaceDE/>
      <w:autoSpaceDN/>
      <w:adjustRightInd/>
      <w:spacing w:before="240"/>
      <w:ind w:left="1080" w:hanging="1080"/>
      <w:jc w:val="both"/>
    </w:pPr>
    <w:rPr>
      <w:rFonts w:ascii="Times New Roman" w:eastAsia="Times New Roman" w:hAnsi="Times New Roman" w:cs="Times New Roman"/>
      <w:b/>
    </w:rPr>
  </w:style>
  <w:style w:type="paragraph" w:customStyle="1" w:styleId="ConsCell">
    <w:name w:val="ConsCell"/>
    <w:rsid w:val="00D40CE7"/>
    <w:pPr>
      <w:widowControl w:val="0"/>
      <w:autoSpaceDE w:val="0"/>
      <w:autoSpaceDN w:val="0"/>
      <w:spacing w:after="0" w:line="240" w:lineRule="auto"/>
    </w:pPr>
    <w:rPr>
      <w:rFonts w:ascii="Arial" w:eastAsia="Times New Roman" w:hAnsi="Arial" w:cs="Times New Roman"/>
      <w:sz w:val="18"/>
      <w:szCs w:val="20"/>
      <w:lang w:eastAsia="ru-RU"/>
    </w:rPr>
  </w:style>
  <w:style w:type="paragraph" w:customStyle="1" w:styleId="120">
    <w:name w:val="Обычный + 12 пт"/>
    <w:basedOn w:val="a1"/>
    <w:link w:val="121"/>
    <w:semiHidden/>
    <w:rsid w:val="00D40CE7"/>
    <w:pPr>
      <w:widowControl/>
      <w:autoSpaceDE/>
      <w:autoSpaceDN/>
      <w:adjustRightInd/>
    </w:pPr>
    <w:rPr>
      <w:rFonts w:ascii="Times New Roman" w:eastAsia="Times New Roman" w:hAnsi="Times New Roman" w:cs="Times New Roman"/>
    </w:rPr>
  </w:style>
  <w:style w:type="character" w:customStyle="1" w:styleId="121">
    <w:name w:val="Обычный + 12 пт Знак"/>
    <w:link w:val="120"/>
    <w:semiHidden/>
    <w:locked/>
    <w:rsid w:val="00D40CE7"/>
    <w:rPr>
      <w:rFonts w:ascii="Times New Roman" w:eastAsia="Times New Roman" w:hAnsi="Times New Roman" w:cs="Times New Roman"/>
      <w:sz w:val="24"/>
      <w:szCs w:val="24"/>
      <w:lang w:eastAsia="ru-RU"/>
    </w:rPr>
  </w:style>
  <w:style w:type="paragraph" w:customStyle="1" w:styleId="aff8">
    <w:name w:val="Основа"/>
    <w:basedOn w:val="a1"/>
    <w:link w:val="aff9"/>
    <w:rsid w:val="00D40CE7"/>
    <w:pPr>
      <w:widowControl/>
      <w:autoSpaceDE/>
      <w:autoSpaceDN/>
      <w:adjustRightInd/>
      <w:spacing w:before="120" w:line="360" w:lineRule="auto"/>
      <w:ind w:firstLine="567"/>
      <w:jc w:val="both"/>
    </w:pPr>
    <w:rPr>
      <w:rFonts w:ascii="Times New Roman" w:eastAsia="Times New Roman" w:hAnsi="Times New Roman" w:cs="Times New Roman"/>
    </w:rPr>
  </w:style>
  <w:style w:type="character" w:customStyle="1" w:styleId="aff9">
    <w:name w:val="Основа Знак"/>
    <w:link w:val="aff8"/>
    <w:rsid w:val="00D40CE7"/>
    <w:rPr>
      <w:rFonts w:ascii="Times New Roman" w:eastAsia="Times New Roman" w:hAnsi="Times New Roman" w:cs="Times New Roman"/>
      <w:sz w:val="24"/>
      <w:szCs w:val="24"/>
      <w:lang w:eastAsia="ru-RU"/>
    </w:rPr>
  </w:style>
  <w:style w:type="paragraph" w:customStyle="1" w:styleId="17">
    <w:name w:val="Абзац списка1"/>
    <w:basedOn w:val="a1"/>
    <w:rsid w:val="00D40CE7"/>
    <w:pPr>
      <w:widowControl/>
      <w:autoSpaceDE/>
      <w:autoSpaceDN/>
      <w:adjustRightInd/>
      <w:ind w:left="720"/>
      <w:contextualSpacing/>
    </w:pPr>
    <w:rPr>
      <w:rFonts w:ascii="Times New Roman" w:eastAsia="Calibri" w:hAnsi="Times New Roman" w:cs="Times New Roman"/>
    </w:rPr>
  </w:style>
  <w:style w:type="paragraph" w:customStyle="1" w:styleId="a">
    <w:name w:val="список_маркеры"/>
    <w:basedOn w:val="a1"/>
    <w:rsid w:val="00D40CE7"/>
    <w:pPr>
      <w:keepNext/>
      <w:widowControl/>
      <w:numPr>
        <w:numId w:val="3"/>
      </w:numPr>
      <w:autoSpaceDE/>
      <w:autoSpaceDN/>
      <w:adjustRightInd/>
      <w:jc w:val="both"/>
    </w:pPr>
    <w:rPr>
      <w:rFonts w:ascii="Arial" w:eastAsia="Times New Roman" w:hAnsi="Arial" w:cs="Times New Roman"/>
      <w:sz w:val="20"/>
      <w:szCs w:val="20"/>
    </w:rPr>
  </w:style>
  <w:style w:type="paragraph" w:customStyle="1" w:styleId="ConsPlusTitle">
    <w:name w:val="ConsPlusTitle"/>
    <w:rsid w:val="00D40CE7"/>
    <w:pPr>
      <w:autoSpaceDE w:val="0"/>
      <w:autoSpaceDN w:val="0"/>
      <w:adjustRightInd w:val="0"/>
      <w:spacing w:after="0" w:line="240" w:lineRule="auto"/>
    </w:pPr>
    <w:rPr>
      <w:rFonts w:ascii="Times New Roman" w:eastAsia="Calibri" w:hAnsi="Times New Roman" w:cs="Times New Roman"/>
      <w:b/>
      <w:bCs/>
      <w:sz w:val="28"/>
      <w:szCs w:val="28"/>
    </w:rPr>
  </w:style>
  <w:style w:type="paragraph" w:customStyle="1" w:styleId="affa">
    <w:name w:val="Содержимое таблицы"/>
    <w:basedOn w:val="a1"/>
    <w:rsid w:val="00D40CE7"/>
    <w:pPr>
      <w:widowControl/>
      <w:suppressLineNumbers/>
      <w:autoSpaceDE/>
      <w:autoSpaceDN/>
      <w:adjustRightInd/>
    </w:pPr>
    <w:rPr>
      <w:rFonts w:ascii="Times New Roman" w:eastAsia="Times New Roman" w:hAnsi="Times New Roman" w:cs="Times New Roman"/>
      <w:sz w:val="28"/>
      <w:szCs w:val="20"/>
      <w:lang w:eastAsia="ar-SA"/>
    </w:rPr>
  </w:style>
  <w:style w:type="paragraph" w:customStyle="1" w:styleId="xl27">
    <w:name w:val="xl27"/>
    <w:basedOn w:val="a1"/>
    <w:rsid w:val="00D40CE7"/>
    <w:pPr>
      <w:widowControl/>
      <w:pBdr>
        <w:left w:val="single" w:sz="4" w:space="0" w:color="auto"/>
        <w:bottom w:val="single" w:sz="4" w:space="0" w:color="auto"/>
      </w:pBdr>
      <w:autoSpaceDE/>
      <w:autoSpaceDN/>
      <w:adjustRightInd/>
      <w:spacing w:before="100" w:beforeAutospacing="1" w:after="100" w:afterAutospacing="1"/>
    </w:pPr>
    <w:rPr>
      <w:rFonts w:ascii="Times New Roman" w:eastAsia="Times New Roman" w:hAnsi="Times New Roman" w:cs="Times New Roman"/>
    </w:rPr>
  </w:style>
  <w:style w:type="paragraph" w:styleId="HTML">
    <w:name w:val="HTML Preformatted"/>
    <w:basedOn w:val="a1"/>
    <w:link w:val="HTML0"/>
    <w:uiPriority w:val="99"/>
    <w:unhideWhenUsed/>
    <w:rsid w:val="00D40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D40CE7"/>
    <w:rPr>
      <w:rFonts w:ascii="Courier New" w:eastAsia="Times New Roman" w:hAnsi="Courier New" w:cs="Times New Roman"/>
      <w:sz w:val="20"/>
      <w:szCs w:val="20"/>
      <w:lang w:eastAsia="ru-RU"/>
    </w:rPr>
  </w:style>
  <w:style w:type="paragraph" w:customStyle="1" w:styleId="18">
    <w:name w:val="ЗГ_1"/>
    <w:basedOn w:val="a1"/>
    <w:rsid w:val="00D40CE7"/>
    <w:pPr>
      <w:widowControl/>
      <w:tabs>
        <w:tab w:val="left" w:pos="567"/>
      </w:tabs>
      <w:autoSpaceDE/>
      <w:autoSpaceDN/>
      <w:adjustRightInd/>
    </w:pPr>
    <w:rPr>
      <w:rFonts w:ascii="Times New Roman" w:eastAsia="Times New Roman" w:hAnsi="Times New Roman" w:cs="Times New Roman"/>
      <w:b/>
      <w:sz w:val="28"/>
      <w:szCs w:val="28"/>
    </w:rPr>
  </w:style>
  <w:style w:type="paragraph" w:customStyle="1" w:styleId="affb">
    <w:name w:val="таблица_название"/>
    <w:basedOn w:val="a1"/>
    <w:rsid w:val="00D40CE7"/>
    <w:pPr>
      <w:keepNext/>
      <w:widowControl/>
      <w:autoSpaceDE/>
      <w:autoSpaceDN/>
      <w:adjustRightInd/>
      <w:spacing w:line="360" w:lineRule="auto"/>
      <w:ind w:firstLine="709"/>
      <w:jc w:val="right"/>
    </w:pPr>
    <w:rPr>
      <w:rFonts w:ascii="Arial" w:eastAsia="Times New Roman" w:hAnsi="Arial" w:cs="Times New Roman"/>
      <w:sz w:val="20"/>
      <w:szCs w:val="20"/>
    </w:rPr>
  </w:style>
  <w:style w:type="paragraph" w:styleId="affc">
    <w:name w:val="Body Text First Indent"/>
    <w:basedOn w:val="a8"/>
    <w:link w:val="affd"/>
    <w:uiPriority w:val="99"/>
    <w:unhideWhenUsed/>
    <w:rsid w:val="00D40CE7"/>
    <w:pPr>
      <w:widowControl/>
      <w:autoSpaceDE/>
      <w:autoSpaceDN/>
      <w:adjustRightInd/>
      <w:ind w:firstLine="210"/>
    </w:pPr>
    <w:rPr>
      <w:rFonts w:ascii="Times New Roman" w:eastAsia="Times New Roman" w:hAnsi="Times New Roman" w:cs="Times New Roman"/>
    </w:rPr>
  </w:style>
  <w:style w:type="character" w:customStyle="1" w:styleId="affd">
    <w:name w:val="Красная строка Знак"/>
    <w:basedOn w:val="a9"/>
    <w:link w:val="affc"/>
    <w:uiPriority w:val="99"/>
    <w:rsid w:val="00D40CE7"/>
    <w:rPr>
      <w:rFonts w:ascii="Times New Roman" w:eastAsia="Times New Roman" w:hAnsi="Times New Roman" w:cs="Times New Roman"/>
      <w:sz w:val="24"/>
      <w:szCs w:val="24"/>
      <w:lang w:eastAsia="ru-RU"/>
    </w:rPr>
  </w:style>
  <w:style w:type="paragraph" w:customStyle="1" w:styleId="ConsPlusCell">
    <w:name w:val="ConsPlusCell"/>
    <w:uiPriority w:val="99"/>
    <w:rsid w:val="00D40CE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style91">
    <w:name w:val="style91"/>
    <w:rsid w:val="00D40CE7"/>
    <w:rPr>
      <w:sz w:val="21"/>
      <w:szCs w:val="21"/>
    </w:rPr>
  </w:style>
  <w:style w:type="paragraph" w:customStyle="1" w:styleId="Standard">
    <w:name w:val="Standard"/>
    <w:rsid w:val="00D40CE7"/>
    <w:pPr>
      <w:keepNext/>
      <w:suppressAutoHyphens/>
      <w:autoSpaceDN w:val="0"/>
      <w:spacing w:after="0" w:line="240" w:lineRule="auto"/>
      <w:ind w:firstLine="709"/>
      <w:jc w:val="both"/>
      <w:textAlignment w:val="baseline"/>
    </w:pPr>
    <w:rPr>
      <w:rFonts w:ascii="Times New Roman" w:eastAsia="DejaVu Sans" w:hAnsi="Times New Roman" w:cs="Times New Roman"/>
      <w:kern w:val="3"/>
      <w:sz w:val="28"/>
      <w:szCs w:val="28"/>
      <w:lang w:eastAsia="ru-RU"/>
    </w:rPr>
  </w:style>
  <w:style w:type="paragraph" w:customStyle="1" w:styleId="affe">
    <w:name w:val="Подзаголовок абзаца"/>
    <w:basedOn w:val="a8"/>
    <w:next w:val="a8"/>
    <w:link w:val="afff"/>
    <w:autoRedefine/>
    <w:qFormat/>
    <w:rsid w:val="000035AD"/>
    <w:pPr>
      <w:autoSpaceDE/>
      <w:autoSpaceDN/>
      <w:adjustRightInd/>
      <w:spacing w:before="40" w:after="0"/>
      <w:ind w:firstLine="709"/>
      <w:jc w:val="both"/>
    </w:pPr>
    <w:rPr>
      <w:rFonts w:ascii="Times New Roman" w:eastAsia="Times New Roman" w:hAnsi="Times New Roman" w:cs="Times New Roman"/>
      <w:i/>
      <w:sz w:val="28"/>
      <w:szCs w:val="28"/>
    </w:rPr>
  </w:style>
  <w:style w:type="character" w:customStyle="1" w:styleId="afff">
    <w:name w:val="Подзаголовок абзаца Знак"/>
    <w:link w:val="affe"/>
    <w:rsid w:val="000035AD"/>
    <w:rPr>
      <w:rFonts w:ascii="Times New Roman" w:eastAsia="Times New Roman" w:hAnsi="Times New Roman" w:cs="Times New Roman"/>
      <w:i/>
      <w:sz w:val="28"/>
      <w:szCs w:val="28"/>
      <w:lang w:eastAsia="ru-RU"/>
    </w:rPr>
  </w:style>
  <w:style w:type="character" w:customStyle="1" w:styleId="TitleChar">
    <w:name w:val="Title Char"/>
    <w:locked/>
    <w:rsid w:val="00D40CE7"/>
    <w:rPr>
      <w:rFonts w:ascii="Calibri" w:eastAsia="Calibri" w:hAnsi="Calibri"/>
      <w:b/>
      <w:sz w:val="32"/>
      <w:szCs w:val="32"/>
      <w:lang w:val="ru-RU" w:eastAsia="ru-RU" w:bidi="ar-SA"/>
    </w:rPr>
  </w:style>
  <w:style w:type="character" w:customStyle="1" w:styleId="BodyTextChar">
    <w:name w:val="Body Text Char"/>
    <w:locked/>
    <w:rsid w:val="00D40CE7"/>
    <w:rPr>
      <w:rFonts w:ascii="Calibri" w:eastAsia="Calibri" w:hAnsi="Calibri"/>
      <w:szCs w:val="24"/>
      <w:lang w:val="ru-RU" w:eastAsia="ru-RU" w:bidi="ar-SA"/>
    </w:rPr>
  </w:style>
  <w:style w:type="character" w:customStyle="1" w:styleId="ab">
    <w:name w:val="Абзац списка Знак"/>
    <w:aliases w:val="Второй абзац списка Знак,List Paragraph Знак,Bullet 1 Знак,Use Case List Paragraph Знак"/>
    <w:link w:val="aa"/>
    <w:uiPriority w:val="34"/>
    <w:locked/>
    <w:rsid w:val="00D40CE7"/>
    <w:rPr>
      <w:rFonts w:ascii="Calibri" w:hAnsi="Calibri" w:cs="Calibri"/>
    </w:rPr>
  </w:style>
  <w:style w:type="paragraph" w:customStyle="1" w:styleId="ListParagraph1">
    <w:name w:val="List Paragraph1"/>
    <w:basedOn w:val="a1"/>
    <w:uiPriority w:val="99"/>
    <w:rsid w:val="00D40CE7"/>
    <w:pPr>
      <w:widowControl/>
      <w:autoSpaceDE/>
      <w:autoSpaceDN/>
      <w:adjustRightInd/>
      <w:spacing w:after="200" w:line="276" w:lineRule="auto"/>
      <w:ind w:left="720"/>
      <w:contextualSpacing/>
    </w:pPr>
    <w:rPr>
      <w:rFonts w:ascii="Times New Roman" w:eastAsia="Times New Roman" w:hAnsi="Times New Roman" w:cs="Times New Roman"/>
      <w:sz w:val="28"/>
      <w:szCs w:val="22"/>
      <w:lang w:eastAsia="en-US"/>
    </w:rPr>
  </w:style>
  <w:style w:type="paragraph" w:customStyle="1" w:styleId="19">
    <w:name w:val="Обычный1"/>
    <w:rsid w:val="00D40CE7"/>
    <w:pPr>
      <w:widowControl w:val="0"/>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a1"/>
    <w:rsid w:val="00D40CE7"/>
    <w:pPr>
      <w:widowControl/>
      <w:overflowPunct w:val="0"/>
      <w:spacing w:line="320" w:lineRule="exact"/>
      <w:ind w:firstLine="720"/>
      <w:jc w:val="both"/>
      <w:textAlignment w:val="baseline"/>
    </w:pPr>
    <w:rPr>
      <w:rFonts w:eastAsia="Times New Roman" w:cs="Times New Roman"/>
      <w:sz w:val="28"/>
      <w:szCs w:val="20"/>
    </w:rPr>
  </w:style>
  <w:style w:type="paragraph" w:customStyle="1" w:styleId="221">
    <w:name w:val="Основной текст с отступом 22"/>
    <w:basedOn w:val="a1"/>
    <w:rsid w:val="00D40CE7"/>
    <w:pPr>
      <w:widowControl/>
      <w:autoSpaceDE/>
      <w:autoSpaceDN/>
      <w:adjustRightInd/>
      <w:ind w:firstLine="720"/>
      <w:jc w:val="both"/>
    </w:pPr>
    <w:rPr>
      <w:rFonts w:ascii="Times New Roman" w:eastAsia="Times New Roman" w:hAnsi="Times New Roman" w:cs="Times New Roman"/>
      <w:sz w:val="28"/>
      <w:szCs w:val="20"/>
    </w:rPr>
  </w:style>
  <w:style w:type="paragraph" w:customStyle="1" w:styleId="26">
    <w:name w:val="Абзац списка2"/>
    <w:basedOn w:val="a1"/>
    <w:rsid w:val="00D40CE7"/>
    <w:pPr>
      <w:widowControl/>
      <w:autoSpaceDE/>
      <w:autoSpaceDN/>
      <w:adjustRightInd/>
      <w:ind w:left="720"/>
      <w:contextualSpacing/>
    </w:pPr>
    <w:rPr>
      <w:rFonts w:ascii="Times New Roman" w:eastAsia="Calibri" w:hAnsi="Times New Roman" w:cs="Times New Roman"/>
    </w:rPr>
  </w:style>
  <w:style w:type="paragraph" w:customStyle="1" w:styleId="Left">
    <w:name w:val="Left"/>
    <w:uiPriority w:val="99"/>
    <w:rsid w:val="00D40CE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D40CE7"/>
    <w:pPr>
      <w:widowControl/>
      <w:autoSpaceDE/>
      <w:autoSpaceDN/>
      <w:adjustRightInd/>
      <w:spacing w:before="100" w:beforeAutospacing="1" w:after="115"/>
    </w:pPr>
    <w:rPr>
      <w:rFonts w:ascii="Times New Roman" w:eastAsia="Times New Roman" w:hAnsi="Times New Roman" w:cs="Times New Roman"/>
      <w:color w:val="000000"/>
    </w:rPr>
  </w:style>
  <w:style w:type="paragraph" w:styleId="afff0">
    <w:name w:val="TOC Heading"/>
    <w:basedOn w:val="10"/>
    <w:next w:val="a1"/>
    <w:uiPriority w:val="39"/>
    <w:semiHidden/>
    <w:unhideWhenUsed/>
    <w:qFormat/>
    <w:rsid w:val="00D40CE7"/>
    <w:pPr>
      <w:keepNext/>
      <w:keepLines/>
      <w:widowControl/>
      <w:autoSpaceDE/>
      <w:autoSpaceDN/>
      <w:adjustRightInd/>
      <w:spacing w:before="480" w:line="276" w:lineRule="auto"/>
      <w:outlineLvl w:val="9"/>
    </w:pPr>
    <w:rPr>
      <w:rFonts w:asciiTheme="majorHAnsi" w:eastAsiaTheme="majorEastAsia" w:hAnsiTheme="majorHAnsi" w:cstheme="majorBidi"/>
      <w:b/>
      <w:bCs/>
      <w:color w:val="365F91" w:themeColor="accent1" w:themeShade="BF"/>
      <w:sz w:val="28"/>
      <w:szCs w:val="28"/>
      <w:lang w:eastAsia="en-US"/>
    </w:rPr>
  </w:style>
  <w:style w:type="paragraph" w:styleId="1a">
    <w:name w:val="toc 1"/>
    <w:basedOn w:val="a1"/>
    <w:next w:val="a1"/>
    <w:autoRedefine/>
    <w:uiPriority w:val="39"/>
    <w:rsid w:val="003750BF"/>
    <w:pPr>
      <w:widowControl/>
      <w:tabs>
        <w:tab w:val="left" w:pos="0"/>
        <w:tab w:val="left" w:pos="567"/>
        <w:tab w:val="right" w:leader="dot" w:pos="9344"/>
      </w:tabs>
      <w:autoSpaceDE/>
      <w:autoSpaceDN/>
      <w:adjustRightInd/>
      <w:spacing w:after="100"/>
    </w:pPr>
    <w:rPr>
      <w:rFonts w:ascii="Times New Roman" w:eastAsia="Times New Roman" w:hAnsi="Times New Roman" w:cs="Times New Roman"/>
      <w:b/>
      <w:noProof/>
    </w:rPr>
  </w:style>
  <w:style w:type="paragraph" w:customStyle="1" w:styleId="text">
    <w:name w:val="text"/>
    <w:basedOn w:val="a1"/>
    <w:rsid w:val="00D40CE7"/>
    <w:pPr>
      <w:widowControl/>
      <w:autoSpaceDE/>
      <w:autoSpaceDN/>
      <w:adjustRightInd/>
      <w:spacing w:before="100" w:beforeAutospacing="1" w:after="100" w:afterAutospacing="1"/>
    </w:pPr>
    <w:rPr>
      <w:rFonts w:ascii="Times New Roman" w:eastAsia="Times New Roman" w:hAnsi="Times New Roman" w:cs="Times New Roman"/>
    </w:rPr>
  </w:style>
  <w:style w:type="paragraph" w:styleId="27">
    <w:name w:val="toc 2"/>
    <w:basedOn w:val="a1"/>
    <w:next w:val="a1"/>
    <w:autoRedefine/>
    <w:uiPriority w:val="39"/>
    <w:rsid w:val="00D40CE7"/>
    <w:pPr>
      <w:widowControl/>
      <w:autoSpaceDE/>
      <w:autoSpaceDN/>
      <w:adjustRightInd/>
      <w:spacing w:after="100"/>
      <w:ind w:left="240"/>
    </w:pPr>
    <w:rPr>
      <w:rFonts w:ascii="Times New Roman" w:eastAsia="Times New Roman" w:hAnsi="Times New Roman" w:cs="Times New Roman"/>
    </w:rPr>
  </w:style>
  <w:style w:type="character" w:customStyle="1" w:styleId="SUBST">
    <w:name w:val="__SUBST"/>
    <w:rsid w:val="00D40CE7"/>
    <w:rPr>
      <w:b/>
      <w:bCs w:val="0"/>
      <w:i/>
      <w:iCs w:val="0"/>
      <w:sz w:val="22"/>
    </w:rPr>
  </w:style>
  <w:style w:type="paragraph" w:styleId="afff1">
    <w:name w:val="footnote text"/>
    <w:aliases w:val="Текст сноски-FN,ft"/>
    <w:basedOn w:val="a1"/>
    <w:link w:val="afff2"/>
    <w:unhideWhenUsed/>
    <w:rsid w:val="00D40CE7"/>
    <w:pPr>
      <w:widowControl/>
      <w:autoSpaceDE/>
      <w:autoSpaceDN/>
      <w:adjustRightInd/>
    </w:pPr>
    <w:rPr>
      <w:rFonts w:ascii="Times New Roman" w:eastAsiaTheme="minorHAnsi" w:hAnsi="Times New Roman" w:cstheme="minorBidi"/>
      <w:sz w:val="20"/>
      <w:szCs w:val="20"/>
      <w:lang w:eastAsia="en-US"/>
    </w:rPr>
  </w:style>
  <w:style w:type="character" w:customStyle="1" w:styleId="afff2">
    <w:name w:val="Текст сноски Знак"/>
    <w:aliases w:val="Текст сноски-FN Знак,ft Знак"/>
    <w:basedOn w:val="a2"/>
    <w:link w:val="afff1"/>
    <w:rsid w:val="00D40CE7"/>
    <w:rPr>
      <w:rFonts w:ascii="Times New Roman" w:hAnsi="Times New Roman"/>
      <w:sz w:val="20"/>
      <w:szCs w:val="20"/>
    </w:rPr>
  </w:style>
  <w:style w:type="character" w:styleId="afff3">
    <w:name w:val="footnote reference"/>
    <w:basedOn w:val="a2"/>
    <w:uiPriority w:val="99"/>
    <w:unhideWhenUsed/>
    <w:rsid w:val="00D40CE7"/>
    <w:rPr>
      <w:vertAlign w:val="superscript"/>
    </w:rPr>
  </w:style>
  <w:style w:type="paragraph" w:customStyle="1" w:styleId="Default">
    <w:name w:val="Default"/>
    <w:rsid w:val="00D40CE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f4">
    <w:name w:val="annotation subject"/>
    <w:basedOn w:val="af7"/>
    <w:next w:val="af7"/>
    <w:link w:val="afff5"/>
    <w:rsid w:val="00D40CE7"/>
    <w:pPr>
      <w:widowControl/>
      <w:autoSpaceDE/>
      <w:autoSpaceDN/>
      <w:adjustRightInd/>
    </w:pPr>
    <w:rPr>
      <w:rFonts w:ascii="Times New Roman" w:eastAsia="Times New Roman" w:hAnsi="Times New Roman" w:cs="Times New Roman"/>
      <w:b/>
      <w:bCs/>
    </w:rPr>
  </w:style>
  <w:style w:type="character" w:customStyle="1" w:styleId="afff5">
    <w:name w:val="Тема примечания Знак"/>
    <w:basedOn w:val="af8"/>
    <w:link w:val="afff4"/>
    <w:rsid w:val="00D40CE7"/>
    <w:rPr>
      <w:rFonts w:ascii="Times New Roman" w:eastAsia="Times New Roman" w:hAnsi="Times New Roman" w:cs="Times New Roman"/>
      <w:b/>
      <w:bCs/>
      <w:sz w:val="20"/>
      <w:szCs w:val="20"/>
      <w:lang w:eastAsia="ru-RU"/>
    </w:rPr>
  </w:style>
  <w:style w:type="character" w:customStyle="1" w:styleId="af2">
    <w:name w:val="Обычный (веб) Знак"/>
    <w:aliases w:val="Обычный (Web)1 Знак, Знак1 Знак, Знак Знак10 Знак,Знак1 Знак,Знак Знак10 Знак"/>
    <w:link w:val="af1"/>
    <w:uiPriority w:val="99"/>
    <w:rsid w:val="00D40CE7"/>
    <w:rPr>
      <w:rFonts w:ascii="Times New Roman" w:eastAsia="Times New Roman" w:hAnsi="Times New Roman" w:cs="Times New Roman"/>
      <w:sz w:val="24"/>
      <w:szCs w:val="24"/>
      <w:lang w:eastAsia="ru-RU"/>
    </w:rPr>
  </w:style>
  <w:style w:type="character" w:customStyle="1" w:styleId="di2-bodytextmarker1">
    <w:name w:val="di2-body__text__marker1"/>
    <w:basedOn w:val="a2"/>
    <w:rsid w:val="00D40CE7"/>
    <w:rPr>
      <w:shd w:val="clear" w:color="auto" w:fill="FFBB7D"/>
    </w:rPr>
  </w:style>
  <w:style w:type="character" w:customStyle="1" w:styleId="tdetailed">
    <w:name w:val="t_detailed"/>
    <w:basedOn w:val="a2"/>
    <w:rsid w:val="00DB3920"/>
  </w:style>
  <w:style w:type="table" w:styleId="-6">
    <w:name w:val="Light Grid Accent 6"/>
    <w:basedOn w:val="a3"/>
    <w:uiPriority w:val="62"/>
    <w:rsid w:val="008B74EA"/>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Style5">
    <w:name w:val="Style5"/>
    <w:basedOn w:val="a1"/>
    <w:uiPriority w:val="99"/>
    <w:rsid w:val="00FF2E56"/>
    <w:pPr>
      <w:spacing w:line="322" w:lineRule="exact"/>
    </w:pPr>
    <w:rPr>
      <w:rFonts w:ascii="Times New Roman" w:eastAsia="Times New Roman" w:hAnsi="Times New Roman" w:cs="Times New Roman"/>
    </w:rPr>
  </w:style>
  <w:style w:type="character" w:customStyle="1" w:styleId="FontStyle14">
    <w:name w:val="Font Style14"/>
    <w:basedOn w:val="a2"/>
    <w:uiPriority w:val="99"/>
    <w:rsid w:val="00FF2E56"/>
    <w:rPr>
      <w:rFonts w:ascii="Times New Roman" w:hAnsi="Times New Roman" w:cs="Times New Roman" w:hint="default"/>
      <w:sz w:val="26"/>
      <w:szCs w:val="26"/>
    </w:rPr>
  </w:style>
  <w:style w:type="character" w:customStyle="1" w:styleId="normaltextrun">
    <w:name w:val="normaltextrun"/>
    <w:basedOn w:val="a2"/>
    <w:rsid w:val="000856D0"/>
  </w:style>
  <w:style w:type="character" w:customStyle="1" w:styleId="BodyTextIndent2Char">
    <w:name w:val="Body Text Indent 2 Char"/>
    <w:uiPriority w:val="99"/>
    <w:semiHidden/>
    <w:locked/>
    <w:rsid w:val="00537BBB"/>
    <w:rPr>
      <w:rFonts w:ascii="Calibri" w:hAnsi="Calibri" w:cs="Times New Roman"/>
      <w:sz w:val="22"/>
      <w:lang w:val="ru-RU" w:eastAsia="en-US"/>
    </w:rPr>
  </w:style>
  <w:style w:type="character" w:customStyle="1" w:styleId="markedcontent">
    <w:name w:val="markedcontent"/>
    <w:basedOn w:val="a2"/>
    <w:rsid w:val="00265CA6"/>
  </w:style>
  <w:style w:type="paragraph" w:customStyle="1" w:styleId="228bf8a64b8551e1msonormal">
    <w:name w:val="228bf8a64b8551e1msonormal"/>
    <w:basedOn w:val="a1"/>
    <w:rsid w:val="00301C59"/>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highlight">
    <w:name w:val="highlight"/>
    <w:basedOn w:val="a2"/>
    <w:rsid w:val="00BF680D"/>
  </w:style>
  <w:style w:type="paragraph" w:customStyle="1" w:styleId="topic-bodycontent-text">
    <w:name w:val="topic-body__content-text"/>
    <w:basedOn w:val="a1"/>
    <w:rsid w:val="00747ED9"/>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fff6">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7"/>
    <w:uiPriority w:val="35"/>
    <w:semiHidden/>
    <w:locked/>
    <w:rsid w:val="000E1201"/>
    <w:rPr>
      <w:rFonts w:ascii="Times New Roman" w:hAnsi="Times New Roman" w:cs="Times New Roman"/>
      <w:bCs/>
      <w:sz w:val="30"/>
      <w:szCs w:val="24"/>
    </w:rPr>
  </w:style>
  <w:style w:type="paragraph" w:styleId="afff7">
    <w:name w:val="caption"/>
    <w:aliases w:val="Таблица - Название объекта,!! Object Novogor !!,Знак,Caption Char,Caption Char1 Char1 Char Char,Caption Char Char2 Char1 Char Char,Caption Char Char Char Char Char1 Char1 Char Char1 Char,Caption Char Char Char1 Char Char Char"/>
    <w:next w:val="a1"/>
    <w:link w:val="afff6"/>
    <w:uiPriority w:val="35"/>
    <w:semiHidden/>
    <w:unhideWhenUsed/>
    <w:qFormat/>
    <w:rsid w:val="000E1201"/>
    <w:pPr>
      <w:keepNext/>
      <w:keepLines/>
      <w:spacing w:after="0" w:line="240" w:lineRule="auto"/>
      <w:jc w:val="right"/>
    </w:pPr>
    <w:rPr>
      <w:rFonts w:ascii="Times New Roman" w:hAnsi="Times New Roman" w:cs="Times New Roman"/>
      <w:bCs/>
      <w:sz w:val="30"/>
      <w:szCs w:val="24"/>
    </w:rPr>
  </w:style>
  <w:style w:type="character" w:customStyle="1" w:styleId="ConsPlusNormal0">
    <w:name w:val="ConsPlusNormal Знак"/>
    <w:link w:val="ConsPlusNormal"/>
    <w:locked/>
    <w:rsid w:val="00FE0F0F"/>
    <w:rPr>
      <w:rFonts w:ascii="Arial" w:eastAsia="Times New Roman" w:hAnsi="Arial" w:cs="Arial"/>
      <w:sz w:val="20"/>
      <w:szCs w:val="20"/>
      <w:lang w:eastAsia="ru-RU"/>
    </w:rPr>
  </w:style>
  <w:style w:type="paragraph" w:customStyle="1" w:styleId="content--common-blockblock-3u">
    <w:name w:val="content--common-block__block-3u"/>
    <w:basedOn w:val="a1"/>
    <w:rsid w:val="001B2399"/>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ms-rtefontsize-3">
    <w:name w:val="ms-rtefontsize-3"/>
    <w:basedOn w:val="a2"/>
    <w:rsid w:val="007D48A0"/>
    <w:rPr>
      <w:rFonts w:cs="Times New Roman"/>
    </w:rPr>
  </w:style>
  <w:style w:type="paragraph" w:customStyle="1" w:styleId="dt-p">
    <w:name w:val="dt-p"/>
    <w:basedOn w:val="a1"/>
    <w:rsid w:val="002462A7"/>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futurismarkdown-word">
    <w:name w:val="futurismarkdown-word"/>
    <w:basedOn w:val="a2"/>
    <w:rsid w:val="001A0BA4"/>
  </w:style>
  <w:style w:type="character" w:customStyle="1" w:styleId="futurisfootnotegroup">
    <w:name w:val="futurisfootnotegroup"/>
    <w:basedOn w:val="a2"/>
    <w:rsid w:val="005234C7"/>
  </w:style>
  <w:style w:type="character" w:customStyle="1" w:styleId="a11yhidden">
    <w:name w:val="a11yhidden"/>
    <w:basedOn w:val="a2"/>
    <w:rsid w:val="006357C1"/>
  </w:style>
  <w:style w:type="character" w:customStyle="1" w:styleId="futurissourcesbutton-text">
    <w:name w:val="futurissourcesbutton-text"/>
    <w:basedOn w:val="a2"/>
    <w:rsid w:val="006357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88595F"/>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10">
    <w:name w:val="heading 1"/>
    <w:basedOn w:val="a1"/>
    <w:next w:val="a1"/>
    <w:link w:val="11"/>
    <w:qFormat/>
    <w:rsid w:val="0088595F"/>
    <w:pPr>
      <w:outlineLvl w:val="0"/>
    </w:pPr>
  </w:style>
  <w:style w:type="paragraph" w:styleId="20">
    <w:name w:val="heading 2"/>
    <w:basedOn w:val="a1"/>
    <w:next w:val="a1"/>
    <w:link w:val="21"/>
    <w:qFormat/>
    <w:rsid w:val="0088595F"/>
    <w:pPr>
      <w:outlineLvl w:val="1"/>
    </w:pPr>
  </w:style>
  <w:style w:type="paragraph" w:styleId="30">
    <w:name w:val="heading 3"/>
    <w:basedOn w:val="a1"/>
    <w:next w:val="a1"/>
    <w:link w:val="31"/>
    <w:qFormat/>
    <w:rsid w:val="0088595F"/>
    <w:pPr>
      <w:outlineLvl w:val="2"/>
    </w:pPr>
  </w:style>
  <w:style w:type="paragraph" w:styleId="40">
    <w:name w:val="heading 4"/>
    <w:basedOn w:val="a1"/>
    <w:next w:val="a1"/>
    <w:link w:val="41"/>
    <w:qFormat/>
    <w:rsid w:val="0088595F"/>
    <w:pPr>
      <w:outlineLvl w:val="3"/>
    </w:pPr>
  </w:style>
  <w:style w:type="paragraph" w:styleId="50">
    <w:name w:val="heading 5"/>
    <w:basedOn w:val="a1"/>
    <w:next w:val="a1"/>
    <w:link w:val="51"/>
    <w:qFormat/>
    <w:rsid w:val="0088595F"/>
    <w:pPr>
      <w:outlineLvl w:val="4"/>
    </w:pPr>
  </w:style>
  <w:style w:type="paragraph" w:styleId="6">
    <w:name w:val="heading 6"/>
    <w:basedOn w:val="a1"/>
    <w:next w:val="a1"/>
    <w:link w:val="60"/>
    <w:qFormat/>
    <w:rsid w:val="0088595F"/>
    <w:pPr>
      <w:outlineLvl w:val="5"/>
    </w:pPr>
  </w:style>
  <w:style w:type="paragraph" w:styleId="7">
    <w:name w:val="heading 7"/>
    <w:basedOn w:val="a1"/>
    <w:next w:val="a1"/>
    <w:link w:val="70"/>
    <w:qFormat/>
    <w:rsid w:val="00D40CE7"/>
    <w:pPr>
      <w:widowControl/>
      <w:autoSpaceDE/>
      <w:autoSpaceDN/>
      <w:adjustRightInd/>
      <w:spacing w:before="240" w:after="60"/>
      <w:outlineLvl w:val="6"/>
    </w:pPr>
    <w:rPr>
      <w:rFonts w:ascii="Times New Roman" w:eastAsia="Times New Roman" w:hAnsi="Times New Roman" w:cs="Times New Roman"/>
    </w:rPr>
  </w:style>
  <w:style w:type="paragraph" w:styleId="8">
    <w:name w:val="heading 8"/>
    <w:basedOn w:val="a1"/>
    <w:next w:val="a1"/>
    <w:link w:val="80"/>
    <w:unhideWhenUsed/>
    <w:qFormat/>
    <w:rsid w:val="00D40CE7"/>
    <w:pPr>
      <w:widowControl/>
      <w:autoSpaceDE/>
      <w:autoSpaceDN/>
      <w:adjustRightInd/>
      <w:spacing w:before="240" w:after="60"/>
      <w:outlineLvl w:val="7"/>
    </w:pPr>
    <w:rPr>
      <w:rFonts w:ascii="Calibri" w:eastAsia="Times New Roman" w:hAnsi="Calibri" w:cs="Times New Roman"/>
      <w:i/>
      <w:iCs/>
    </w:rPr>
  </w:style>
  <w:style w:type="paragraph" w:styleId="9">
    <w:name w:val="heading 9"/>
    <w:basedOn w:val="a1"/>
    <w:next w:val="a1"/>
    <w:link w:val="90"/>
    <w:unhideWhenUsed/>
    <w:qFormat/>
    <w:rsid w:val="00D40CE7"/>
    <w:pPr>
      <w:widowControl/>
      <w:autoSpaceDE/>
      <w:autoSpaceDN/>
      <w:adjustRightInd/>
      <w:spacing w:before="240" w:after="60"/>
      <w:outlineLvl w:val="8"/>
    </w:pPr>
    <w:rPr>
      <w:rFonts w:ascii="Cambria" w:eastAsia="Times New Roman" w:hAnsi="Cambria" w:cs="Times New Roman"/>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88595F"/>
    <w:rPr>
      <w:rFonts w:ascii="Times New Roman CYR" w:eastAsiaTheme="minorEastAsia" w:hAnsi="Times New Roman CYR" w:cs="Times New Roman CYR"/>
      <w:sz w:val="24"/>
      <w:szCs w:val="24"/>
      <w:lang w:eastAsia="ru-RU"/>
    </w:rPr>
  </w:style>
  <w:style w:type="character" w:customStyle="1" w:styleId="21">
    <w:name w:val="Заголовок 2 Знак"/>
    <w:basedOn w:val="a2"/>
    <w:link w:val="20"/>
    <w:rsid w:val="0088595F"/>
    <w:rPr>
      <w:rFonts w:ascii="Times New Roman CYR" w:eastAsiaTheme="minorEastAsia" w:hAnsi="Times New Roman CYR" w:cs="Times New Roman CYR"/>
      <w:sz w:val="24"/>
      <w:szCs w:val="24"/>
      <w:lang w:eastAsia="ru-RU"/>
    </w:rPr>
  </w:style>
  <w:style w:type="character" w:customStyle="1" w:styleId="31">
    <w:name w:val="Заголовок 3 Знак"/>
    <w:basedOn w:val="a2"/>
    <w:link w:val="30"/>
    <w:rsid w:val="0088595F"/>
    <w:rPr>
      <w:rFonts w:ascii="Times New Roman CYR" w:eastAsiaTheme="minorEastAsia" w:hAnsi="Times New Roman CYR" w:cs="Times New Roman CYR"/>
      <w:sz w:val="24"/>
      <w:szCs w:val="24"/>
      <w:lang w:eastAsia="ru-RU"/>
    </w:rPr>
  </w:style>
  <w:style w:type="character" w:customStyle="1" w:styleId="41">
    <w:name w:val="Заголовок 4 Знак"/>
    <w:basedOn w:val="a2"/>
    <w:link w:val="40"/>
    <w:rsid w:val="0088595F"/>
    <w:rPr>
      <w:rFonts w:ascii="Times New Roman CYR" w:eastAsiaTheme="minorEastAsia" w:hAnsi="Times New Roman CYR" w:cs="Times New Roman CYR"/>
      <w:sz w:val="24"/>
      <w:szCs w:val="24"/>
      <w:lang w:eastAsia="ru-RU"/>
    </w:rPr>
  </w:style>
  <w:style w:type="character" w:customStyle="1" w:styleId="51">
    <w:name w:val="Заголовок 5 Знак"/>
    <w:basedOn w:val="a2"/>
    <w:link w:val="50"/>
    <w:rsid w:val="0088595F"/>
    <w:rPr>
      <w:rFonts w:ascii="Times New Roman CYR" w:eastAsiaTheme="minorEastAsia" w:hAnsi="Times New Roman CYR" w:cs="Times New Roman CYR"/>
      <w:sz w:val="24"/>
      <w:szCs w:val="24"/>
      <w:lang w:eastAsia="ru-RU"/>
    </w:rPr>
  </w:style>
  <w:style w:type="character" w:customStyle="1" w:styleId="60">
    <w:name w:val="Заголовок 6 Знак"/>
    <w:basedOn w:val="a2"/>
    <w:link w:val="6"/>
    <w:rsid w:val="0088595F"/>
    <w:rPr>
      <w:rFonts w:ascii="Times New Roman CYR" w:eastAsiaTheme="minorEastAsia" w:hAnsi="Times New Roman CYR" w:cs="Times New Roman CYR"/>
      <w:sz w:val="24"/>
      <w:szCs w:val="24"/>
      <w:lang w:eastAsia="ru-RU"/>
    </w:rPr>
  </w:style>
  <w:style w:type="paragraph" w:styleId="a5">
    <w:name w:val="Balloon Text"/>
    <w:basedOn w:val="a1"/>
    <w:link w:val="a6"/>
    <w:semiHidden/>
    <w:unhideWhenUsed/>
    <w:rsid w:val="0088595F"/>
    <w:rPr>
      <w:rFonts w:ascii="Tahoma" w:hAnsi="Tahoma" w:cs="Tahoma"/>
      <w:sz w:val="16"/>
      <w:szCs w:val="16"/>
    </w:rPr>
  </w:style>
  <w:style w:type="character" w:customStyle="1" w:styleId="a6">
    <w:name w:val="Текст выноски Знак"/>
    <w:basedOn w:val="a2"/>
    <w:link w:val="a5"/>
    <w:semiHidden/>
    <w:rsid w:val="0088595F"/>
    <w:rPr>
      <w:rFonts w:ascii="Tahoma" w:eastAsiaTheme="minorEastAsia" w:hAnsi="Tahoma" w:cs="Tahoma"/>
      <w:sz w:val="16"/>
      <w:szCs w:val="16"/>
      <w:lang w:eastAsia="ru-RU"/>
    </w:rPr>
  </w:style>
  <w:style w:type="paragraph" w:styleId="32">
    <w:name w:val="Body Text Indent 3"/>
    <w:basedOn w:val="a1"/>
    <w:link w:val="33"/>
    <w:rsid w:val="0088595F"/>
    <w:pPr>
      <w:widowControl/>
      <w:autoSpaceDE/>
      <w:autoSpaceDN/>
      <w:adjustRightInd/>
      <w:spacing w:after="120"/>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2"/>
    <w:link w:val="32"/>
    <w:rsid w:val="0088595F"/>
    <w:rPr>
      <w:rFonts w:ascii="Times New Roman" w:eastAsia="Times New Roman" w:hAnsi="Times New Roman" w:cs="Times New Roman"/>
      <w:sz w:val="16"/>
      <w:szCs w:val="16"/>
      <w:lang w:eastAsia="ru-RU"/>
    </w:rPr>
  </w:style>
  <w:style w:type="paragraph" w:styleId="34">
    <w:name w:val="Body Text 3"/>
    <w:basedOn w:val="a1"/>
    <w:link w:val="35"/>
    <w:rsid w:val="0088595F"/>
    <w:pPr>
      <w:widowControl/>
      <w:autoSpaceDE/>
      <w:autoSpaceDN/>
      <w:adjustRightInd/>
      <w:spacing w:after="120"/>
    </w:pPr>
    <w:rPr>
      <w:rFonts w:ascii="Times New Roman" w:eastAsia="Times New Roman" w:hAnsi="Times New Roman" w:cs="Times New Roman"/>
      <w:sz w:val="16"/>
      <w:szCs w:val="16"/>
    </w:rPr>
  </w:style>
  <w:style w:type="character" w:customStyle="1" w:styleId="35">
    <w:name w:val="Основной текст 3 Знак"/>
    <w:basedOn w:val="a2"/>
    <w:link w:val="34"/>
    <w:rsid w:val="0088595F"/>
    <w:rPr>
      <w:rFonts w:ascii="Times New Roman" w:eastAsia="Times New Roman" w:hAnsi="Times New Roman" w:cs="Times New Roman"/>
      <w:sz w:val="16"/>
      <w:szCs w:val="16"/>
      <w:lang w:eastAsia="ru-RU"/>
    </w:rPr>
  </w:style>
  <w:style w:type="table" w:styleId="a7">
    <w:name w:val="Table Grid"/>
    <w:basedOn w:val="a3"/>
    <w:uiPriority w:val="59"/>
    <w:rsid w:val="0088595F"/>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1"/>
    <w:link w:val="a9"/>
    <w:unhideWhenUsed/>
    <w:rsid w:val="0088595F"/>
    <w:pPr>
      <w:spacing w:after="120"/>
    </w:pPr>
  </w:style>
  <w:style w:type="character" w:customStyle="1" w:styleId="a9">
    <w:name w:val="Основной текст Знак"/>
    <w:basedOn w:val="a2"/>
    <w:link w:val="a8"/>
    <w:rsid w:val="0088595F"/>
    <w:rPr>
      <w:rFonts w:ascii="Times New Roman CYR" w:eastAsiaTheme="minorEastAsia" w:hAnsi="Times New Roman CYR" w:cs="Times New Roman CYR"/>
      <w:sz w:val="24"/>
      <w:szCs w:val="24"/>
      <w:lang w:eastAsia="ru-RU"/>
    </w:rPr>
  </w:style>
  <w:style w:type="paragraph" w:customStyle="1" w:styleId="14">
    <w:name w:val="Обычный + 14 пт"/>
    <w:basedOn w:val="a1"/>
    <w:rsid w:val="0088595F"/>
    <w:pPr>
      <w:widowControl/>
      <w:autoSpaceDE/>
      <w:autoSpaceDN/>
      <w:adjustRightInd/>
      <w:ind w:firstLine="720"/>
      <w:jc w:val="both"/>
    </w:pPr>
    <w:rPr>
      <w:rFonts w:ascii="Times New Roman" w:eastAsia="Times New Roman" w:hAnsi="Times New Roman" w:cs="Times New Roman"/>
      <w:sz w:val="28"/>
      <w:szCs w:val="28"/>
    </w:rPr>
  </w:style>
  <w:style w:type="paragraph" w:styleId="aa">
    <w:name w:val="List Paragraph"/>
    <w:aliases w:val="Второй абзац списка,List Paragraph,Bullet 1,Use Case List Paragraph"/>
    <w:basedOn w:val="a1"/>
    <w:link w:val="ab"/>
    <w:uiPriority w:val="34"/>
    <w:qFormat/>
    <w:rsid w:val="0088595F"/>
    <w:pPr>
      <w:widowControl/>
      <w:autoSpaceDE/>
      <w:autoSpaceDN/>
      <w:adjustRightInd/>
      <w:ind w:left="720"/>
      <w:contextualSpacing/>
    </w:pPr>
    <w:rPr>
      <w:rFonts w:ascii="Calibri" w:eastAsiaTheme="minorHAnsi" w:hAnsi="Calibri" w:cs="Calibri"/>
      <w:sz w:val="22"/>
      <w:szCs w:val="22"/>
      <w:lang w:eastAsia="en-US"/>
    </w:rPr>
  </w:style>
  <w:style w:type="paragraph" w:styleId="36">
    <w:name w:val="toc 3"/>
    <w:basedOn w:val="a1"/>
    <w:next w:val="a1"/>
    <w:autoRedefine/>
    <w:uiPriority w:val="39"/>
    <w:rsid w:val="001E2172"/>
    <w:pPr>
      <w:widowControl/>
      <w:tabs>
        <w:tab w:val="right" w:leader="dot" w:pos="9628"/>
      </w:tabs>
      <w:autoSpaceDE/>
      <w:autoSpaceDN/>
      <w:adjustRightInd/>
      <w:spacing w:line="360" w:lineRule="auto"/>
      <w:jc w:val="both"/>
    </w:pPr>
    <w:rPr>
      <w:rFonts w:ascii="Times New Roman" w:eastAsia="Times New Roman" w:hAnsi="Times New Roman" w:cs="Times New Roman"/>
    </w:rPr>
  </w:style>
  <w:style w:type="character" w:styleId="ac">
    <w:name w:val="Hyperlink"/>
    <w:uiPriority w:val="99"/>
    <w:rsid w:val="0088595F"/>
    <w:rPr>
      <w:color w:val="0000FF"/>
      <w:u w:val="single"/>
    </w:rPr>
  </w:style>
  <w:style w:type="paragraph" w:styleId="ad">
    <w:name w:val="header"/>
    <w:aliases w:val="ВерхКолонтитул"/>
    <w:basedOn w:val="a1"/>
    <w:link w:val="ae"/>
    <w:uiPriority w:val="99"/>
    <w:unhideWhenUsed/>
    <w:rsid w:val="0088595F"/>
    <w:pPr>
      <w:tabs>
        <w:tab w:val="center" w:pos="4677"/>
        <w:tab w:val="right" w:pos="9355"/>
      </w:tabs>
    </w:pPr>
  </w:style>
  <w:style w:type="character" w:customStyle="1" w:styleId="ae">
    <w:name w:val="Верхний колонтитул Знак"/>
    <w:aliases w:val="ВерхКолонтитул Знак"/>
    <w:basedOn w:val="a2"/>
    <w:link w:val="ad"/>
    <w:uiPriority w:val="99"/>
    <w:rsid w:val="0088595F"/>
    <w:rPr>
      <w:rFonts w:ascii="Times New Roman CYR" w:eastAsiaTheme="minorEastAsia" w:hAnsi="Times New Roman CYR" w:cs="Times New Roman CYR"/>
      <w:sz w:val="24"/>
      <w:szCs w:val="24"/>
      <w:lang w:eastAsia="ru-RU"/>
    </w:rPr>
  </w:style>
  <w:style w:type="paragraph" w:styleId="af">
    <w:name w:val="footer"/>
    <w:basedOn w:val="a1"/>
    <w:link w:val="af0"/>
    <w:uiPriority w:val="99"/>
    <w:unhideWhenUsed/>
    <w:rsid w:val="0088595F"/>
    <w:pPr>
      <w:tabs>
        <w:tab w:val="center" w:pos="4677"/>
        <w:tab w:val="right" w:pos="9355"/>
      </w:tabs>
    </w:pPr>
  </w:style>
  <w:style w:type="character" w:customStyle="1" w:styleId="af0">
    <w:name w:val="Нижний колонтитул Знак"/>
    <w:basedOn w:val="a2"/>
    <w:link w:val="af"/>
    <w:uiPriority w:val="99"/>
    <w:rsid w:val="0088595F"/>
    <w:rPr>
      <w:rFonts w:ascii="Times New Roman CYR" w:eastAsiaTheme="minorEastAsia" w:hAnsi="Times New Roman CYR" w:cs="Times New Roman CYR"/>
      <w:sz w:val="24"/>
      <w:szCs w:val="24"/>
      <w:lang w:eastAsia="ru-RU"/>
    </w:rPr>
  </w:style>
  <w:style w:type="paragraph" w:styleId="af1">
    <w:name w:val="Normal (Web)"/>
    <w:aliases w:val="Обычный (Web)1, Знак1, Знак Знак10,Знак1,Знак Знак10"/>
    <w:basedOn w:val="a1"/>
    <w:link w:val="af2"/>
    <w:uiPriority w:val="99"/>
    <w:rsid w:val="000F3343"/>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2"/>
    <w:rsid w:val="00A14480"/>
  </w:style>
  <w:style w:type="paragraph" w:styleId="af3">
    <w:name w:val="No Spacing"/>
    <w:aliases w:val="Осн_текст,С интервалом и отступом,!Основной текст,Основной,загол 4,РАЗДЕЛ,Таблицы 12 шрифт,No Spacing"/>
    <w:link w:val="af4"/>
    <w:uiPriority w:val="1"/>
    <w:qFormat/>
    <w:rsid w:val="009F6A60"/>
    <w:pPr>
      <w:spacing w:after="0" w:line="240" w:lineRule="auto"/>
    </w:pPr>
    <w:rPr>
      <w:rFonts w:ascii="Calibri" w:eastAsia="Calibri" w:hAnsi="Calibri" w:cs="Times New Roman"/>
    </w:rPr>
  </w:style>
  <w:style w:type="character" w:customStyle="1" w:styleId="af4">
    <w:name w:val="Без интервала Знак"/>
    <w:aliases w:val="Осн_текст Знак,С интервалом и отступом Знак,!Основной текст Знак,Основной Знак,загол 4 Знак,РАЗДЕЛ Знак,Таблицы 12 шрифт Знак,No Spacing Знак"/>
    <w:link w:val="af3"/>
    <w:uiPriority w:val="1"/>
    <w:qFormat/>
    <w:rsid w:val="009F6A60"/>
    <w:rPr>
      <w:rFonts w:ascii="Calibri" w:eastAsia="Calibri" w:hAnsi="Calibri" w:cs="Times New Roman"/>
    </w:rPr>
  </w:style>
  <w:style w:type="character" w:styleId="af5">
    <w:name w:val="FollowedHyperlink"/>
    <w:basedOn w:val="a2"/>
    <w:uiPriority w:val="99"/>
    <w:semiHidden/>
    <w:unhideWhenUsed/>
    <w:rsid w:val="00D9002F"/>
    <w:rPr>
      <w:color w:val="800080" w:themeColor="followedHyperlink"/>
      <w:u w:val="single"/>
    </w:rPr>
  </w:style>
  <w:style w:type="character" w:styleId="af6">
    <w:name w:val="annotation reference"/>
    <w:basedOn w:val="a2"/>
    <w:uiPriority w:val="99"/>
    <w:unhideWhenUsed/>
    <w:rsid w:val="00AA0D90"/>
    <w:rPr>
      <w:sz w:val="16"/>
      <w:szCs w:val="16"/>
    </w:rPr>
  </w:style>
  <w:style w:type="paragraph" w:styleId="af7">
    <w:name w:val="annotation text"/>
    <w:basedOn w:val="a1"/>
    <w:link w:val="af8"/>
    <w:unhideWhenUsed/>
    <w:rsid w:val="00AA0D90"/>
    <w:rPr>
      <w:sz w:val="20"/>
      <w:szCs w:val="20"/>
    </w:rPr>
  </w:style>
  <w:style w:type="character" w:customStyle="1" w:styleId="af8">
    <w:name w:val="Текст примечания Знак"/>
    <w:basedOn w:val="a2"/>
    <w:link w:val="af7"/>
    <w:rsid w:val="00AA0D90"/>
    <w:rPr>
      <w:rFonts w:ascii="Times New Roman CYR" w:eastAsiaTheme="minorEastAsia" w:hAnsi="Times New Roman CYR" w:cs="Times New Roman CYR"/>
      <w:sz w:val="20"/>
      <w:szCs w:val="20"/>
      <w:lang w:eastAsia="ru-RU"/>
    </w:rPr>
  </w:style>
  <w:style w:type="paragraph" w:customStyle="1" w:styleId="af9">
    <w:name w:val="Основной тект"/>
    <w:basedOn w:val="a1"/>
    <w:rsid w:val="00783D3C"/>
    <w:pPr>
      <w:widowControl/>
      <w:autoSpaceDE/>
      <w:autoSpaceDN/>
      <w:adjustRightInd/>
      <w:snapToGrid w:val="0"/>
      <w:ind w:firstLine="851"/>
      <w:jc w:val="both"/>
    </w:pPr>
    <w:rPr>
      <w:rFonts w:ascii="Times New Roman" w:eastAsia="Times New Roman" w:hAnsi="Times New Roman" w:cs="Times New Roman"/>
      <w:sz w:val="28"/>
      <w:szCs w:val="20"/>
    </w:rPr>
  </w:style>
  <w:style w:type="paragraph" w:customStyle="1" w:styleId="ConsNormal">
    <w:name w:val="ConsNormal"/>
    <w:rsid w:val="00783D3C"/>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fa">
    <w:name w:val="Body Text Indent"/>
    <w:basedOn w:val="a1"/>
    <w:link w:val="afb"/>
    <w:rsid w:val="00783D3C"/>
    <w:pPr>
      <w:widowControl/>
      <w:autoSpaceDE/>
      <w:autoSpaceDN/>
      <w:adjustRightInd/>
      <w:spacing w:after="120"/>
      <w:ind w:left="283"/>
    </w:pPr>
    <w:rPr>
      <w:rFonts w:ascii="Times New Roman" w:eastAsia="Times New Roman" w:hAnsi="Times New Roman" w:cs="Times New Roman"/>
    </w:rPr>
  </w:style>
  <w:style w:type="character" w:customStyle="1" w:styleId="afb">
    <w:name w:val="Основной текст с отступом Знак"/>
    <w:basedOn w:val="a2"/>
    <w:link w:val="afa"/>
    <w:rsid w:val="00783D3C"/>
    <w:rPr>
      <w:rFonts w:ascii="Times New Roman" w:eastAsia="Times New Roman" w:hAnsi="Times New Roman" w:cs="Times New Roman"/>
      <w:sz w:val="24"/>
      <w:szCs w:val="24"/>
      <w:lang w:eastAsia="ru-RU"/>
    </w:rPr>
  </w:style>
  <w:style w:type="paragraph" w:styleId="22">
    <w:name w:val="Body Text Indent 2"/>
    <w:basedOn w:val="a1"/>
    <w:link w:val="23"/>
    <w:unhideWhenUsed/>
    <w:rsid w:val="00D40CE7"/>
    <w:pPr>
      <w:spacing w:after="120" w:line="480" w:lineRule="auto"/>
      <w:ind w:left="283"/>
    </w:pPr>
  </w:style>
  <w:style w:type="character" w:customStyle="1" w:styleId="23">
    <w:name w:val="Основной текст с отступом 2 Знак"/>
    <w:basedOn w:val="a2"/>
    <w:link w:val="22"/>
    <w:rsid w:val="00D40CE7"/>
    <w:rPr>
      <w:rFonts w:ascii="Times New Roman CYR" w:eastAsiaTheme="minorEastAsia" w:hAnsi="Times New Roman CYR" w:cs="Times New Roman CYR"/>
      <w:sz w:val="24"/>
      <w:szCs w:val="24"/>
      <w:lang w:eastAsia="ru-RU"/>
    </w:rPr>
  </w:style>
  <w:style w:type="character" w:customStyle="1" w:styleId="70">
    <w:name w:val="Заголовок 7 Знак"/>
    <w:basedOn w:val="a2"/>
    <w:link w:val="7"/>
    <w:rsid w:val="00D40CE7"/>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D40CE7"/>
    <w:rPr>
      <w:rFonts w:ascii="Calibri" w:eastAsia="Times New Roman" w:hAnsi="Calibri" w:cs="Times New Roman"/>
      <w:i/>
      <w:iCs/>
      <w:sz w:val="24"/>
      <w:szCs w:val="24"/>
      <w:lang w:eastAsia="ru-RU"/>
    </w:rPr>
  </w:style>
  <w:style w:type="character" w:customStyle="1" w:styleId="90">
    <w:name w:val="Заголовок 9 Знак"/>
    <w:basedOn w:val="a2"/>
    <w:link w:val="9"/>
    <w:rsid w:val="00D40CE7"/>
    <w:rPr>
      <w:rFonts w:ascii="Cambria" w:eastAsia="Times New Roman" w:hAnsi="Cambria" w:cs="Times New Roman"/>
      <w:lang w:eastAsia="ru-RU"/>
    </w:rPr>
  </w:style>
  <w:style w:type="paragraph" w:customStyle="1" w:styleId="12">
    <w:name w:val="Знак1 Знак Знак Знак"/>
    <w:basedOn w:val="a1"/>
    <w:rsid w:val="00D40CE7"/>
    <w:pPr>
      <w:widowControl/>
      <w:autoSpaceDE/>
      <w:autoSpaceDN/>
      <w:adjustRightInd/>
    </w:pPr>
    <w:rPr>
      <w:rFonts w:ascii="Verdana" w:eastAsia="Times New Roman" w:hAnsi="Verdana" w:cs="Verdana"/>
      <w:sz w:val="20"/>
      <w:szCs w:val="20"/>
      <w:lang w:val="en-US" w:eastAsia="en-US"/>
    </w:rPr>
  </w:style>
  <w:style w:type="paragraph" w:customStyle="1" w:styleId="210">
    <w:name w:val="Основной текст 21"/>
    <w:basedOn w:val="a1"/>
    <w:rsid w:val="00D40CE7"/>
    <w:pPr>
      <w:widowControl/>
      <w:overflowPunct w:val="0"/>
      <w:spacing w:line="320" w:lineRule="exact"/>
      <w:ind w:firstLine="720"/>
      <w:jc w:val="both"/>
      <w:textAlignment w:val="baseline"/>
    </w:pPr>
    <w:rPr>
      <w:rFonts w:eastAsia="Times New Roman" w:cs="Times New Roman"/>
      <w:sz w:val="28"/>
      <w:szCs w:val="20"/>
    </w:rPr>
  </w:style>
  <w:style w:type="paragraph" w:customStyle="1" w:styleId="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D40CE7"/>
    <w:pPr>
      <w:autoSpaceDE/>
      <w:autoSpaceDN/>
      <w:spacing w:line="360" w:lineRule="atLeast"/>
      <w:jc w:val="both"/>
      <w:textAlignment w:val="baseline"/>
    </w:pPr>
    <w:rPr>
      <w:rFonts w:ascii="Verdana" w:eastAsia="Times New Roman" w:hAnsi="Verdana" w:cs="Verdana"/>
      <w:sz w:val="20"/>
      <w:szCs w:val="20"/>
      <w:lang w:val="en-US" w:eastAsia="en-US"/>
    </w:rPr>
  </w:style>
  <w:style w:type="paragraph" w:styleId="24">
    <w:name w:val="Body Text 2"/>
    <w:basedOn w:val="a1"/>
    <w:link w:val="25"/>
    <w:rsid w:val="00D40CE7"/>
    <w:pPr>
      <w:widowControl/>
      <w:autoSpaceDE/>
      <w:autoSpaceDN/>
      <w:adjustRightInd/>
      <w:spacing w:after="120" w:line="480" w:lineRule="auto"/>
    </w:pPr>
    <w:rPr>
      <w:rFonts w:ascii="Times New Roman" w:eastAsia="Times New Roman" w:hAnsi="Times New Roman" w:cs="Times New Roman"/>
    </w:rPr>
  </w:style>
  <w:style w:type="character" w:customStyle="1" w:styleId="25">
    <w:name w:val="Основной текст 2 Знак"/>
    <w:basedOn w:val="a2"/>
    <w:link w:val="24"/>
    <w:rsid w:val="00D40CE7"/>
    <w:rPr>
      <w:rFonts w:ascii="Times New Roman" w:eastAsia="Times New Roman" w:hAnsi="Times New Roman" w:cs="Times New Roman"/>
      <w:sz w:val="24"/>
      <w:szCs w:val="24"/>
      <w:lang w:eastAsia="ru-RU"/>
    </w:rPr>
  </w:style>
  <w:style w:type="paragraph" w:styleId="afc">
    <w:name w:val="Title"/>
    <w:basedOn w:val="a1"/>
    <w:link w:val="afd"/>
    <w:qFormat/>
    <w:rsid w:val="00D40CE7"/>
    <w:pPr>
      <w:widowControl/>
      <w:autoSpaceDE/>
      <w:autoSpaceDN/>
      <w:adjustRightInd/>
      <w:jc w:val="center"/>
    </w:pPr>
    <w:rPr>
      <w:rFonts w:ascii="Times New Roman" w:eastAsia="Times New Roman" w:hAnsi="Times New Roman" w:cs="Times New Roman"/>
      <w:b/>
      <w:bCs/>
      <w:i/>
      <w:iCs/>
      <w:sz w:val="32"/>
    </w:rPr>
  </w:style>
  <w:style w:type="character" w:customStyle="1" w:styleId="afd">
    <w:name w:val="Название Знак"/>
    <w:basedOn w:val="a2"/>
    <w:link w:val="afc"/>
    <w:rsid w:val="00D40CE7"/>
    <w:rPr>
      <w:rFonts w:ascii="Times New Roman" w:eastAsia="Times New Roman" w:hAnsi="Times New Roman" w:cs="Times New Roman"/>
      <w:b/>
      <w:bCs/>
      <w:i/>
      <w:iCs/>
      <w:sz w:val="32"/>
      <w:szCs w:val="24"/>
      <w:lang w:eastAsia="ru-RU"/>
    </w:rPr>
  </w:style>
  <w:style w:type="paragraph" w:customStyle="1" w:styleId="ConsPlusNormal">
    <w:name w:val="ConsPlusNormal"/>
    <w:link w:val="ConsPlusNormal0"/>
    <w:qFormat/>
    <w:rsid w:val="00D40C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Plain Text"/>
    <w:basedOn w:val="a1"/>
    <w:link w:val="aff"/>
    <w:rsid w:val="00D40CE7"/>
    <w:pPr>
      <w:widowControl/>
      <w:autoSpaceDE/>
      <w:autoSpaceDN/>
      <w:adjustRightInd/>
    </w:pPr>
    <w:rPr>
      <w:rFonts w:ascii="Courier New" w:eastAsia="Times New Roman" w:hAnsi="Courier New" w:cs="Times New Roman"/>
      <w:sz w:val="20"/>
      <w:szCs w:val="20"/>
    </w:rPr>
  </w:style>
  <w:style w:type="character" w:customStyle="1" w:styleId="aff">
    <w:name w:val="Текст Знак"/>
    <w:basedOn w:val="a2"/>
    <w:link w:val="afe"/>
    <w:rsid w:val="00D40CE7"/>
    <w:rPr>
      <w:rFonts w:ascii="Courier New" w:eastAsia="Times New Roman" w:hAnsi="Courier New" w:cs="Times New Roman"/>
      <w:sz w:val="20"/>
      <w:szCs w:val="20"/>
      <w:lang w:eastAsia="ru-RU"/>
    </w:rPr>
  </w:style>
  <w:style w:type="paragraph" w:customStyle="1" w:styleId="ConsPlusNonformat">
    <w:name w:val="ConsPlusNonformat"/>
    <w:rsid w:val="00D40C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1">
    <w:name w:val="Основной текст с отступом 21"/>
    <w:basedOn w:val="a1"/>
    <w:rsid w:val="00D40CE7"/>
    <w:pPr>
      <w:widowControl/>
      <w:autoSpaceDE/>
      <w:autoSpaceDN/>
      <w:adjustRightInd/>
      <w:ind w:firstLine="720"/>
      <w:jc w:val="both"/>
    </w:pPr>
    <w:rPr>
      <w:rFonts w:ascii="Times New Roman" w:eastAsia="Times New Roman" w:hAnsi="Times New Roman" w:cs="Times New Roman"/>
      <w:sz w:val="28"/>
      <w:szCs w:val="20"/>
    </w:rPr>
  </w:style>
  <w:style w:type="paragraph" w:customStyle="1" w:styleId="aff0">
    <w:name w:val="Стиль"/>
    <w:rsid w:val="00D40CE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0">
    <w:name w:val="список_маркеры точки"/>
    <w:basedOn w:val="a1"/>
    <w:rsid w:val="00D40CE7"/>
    <w:pPr>
      <w:keepNext/>
      <w:widowControl/>
      <w:numPr>
        <w:ilvl w:val="1"/>
        <w:numId w:val="1"/>
      </w:numPr>
      <w:autoSpaceDE/>
      <w:autoSpaceDN/>
      <w:adjustRightInd/>
      <w:jc w:val="both"/>
    </w:pPr>
    <w:rPr>
      <w:rFonts w:ascii="Arial" w:eastAsia="Times New Roman" w:hAnsi="Arial" w:cs="Times New Roman"/>
      <w:sz w:val="20"/>
      <w:szCs w:val="20"/>
    </w:rPr>
  </w:style>
  <w:style w:type="paragraph" w:customStyle="1" w:styleId="15">
    <w:name w:val="1Основной текст"/>
    <w:basedOn w:val="a1"/>
    <w:rsid w:val="00D40CE7"/>
    <w:pPr>
      <w:widowControl/>
      <w:tabs>
        <w:tab w:val="left" w:pos="480"/>
      </w:tabs>
      <w:autoSpaceDE/>
      <w:autoSpaceDN/>
      <w:adjustRightInd/>
      <w:spacing w:line="360" w:lineRule="auto"/>
      <w:ind w:firstLine="720"/>
      <w:jc w:val="both"/>
    </w:pPr>
    <w:rPr>
      <w:rFonts w:ascii="Arial" w:eastAsia="Times New Roman" w:hAnsi="Arial" w:cs="Arial"/>
      <w:bCs/>
    </w:rPr>
  </w:style>
  <w:style w:type="paragraph" w:customStyle="1" w:styleId="aff1">
    <w:name w:val="таблица_текст"/>
    <w:basedOn w:val="a1"/>
    <w:rsid w:val="00D40CE7"/>
    <w:pPr>
      <w:keepNext/>
      <w:widowControl/>
      <w:autoSpaceDE/>
      <w:autoSpaceDN/>
      <w:adjustRightInd/>
      <w:ind w:left="80" w:firstLine="709"/>
      <w:jc w:val="both"/>
    </w:pPr>
    <w:rPr>
      <w:rFonts w:ascii="Arial" w:eastAsia="Times New Roman" w:hAnsi="Arial" w:cs="Times New Roman"/>
      <w:snapToGrid w:val="0"/>
      <w:sz w:val="18"/>
      <w:szCs w:val="20"/>
    </w:rPr>
  </w:style>
  <w:style w:type="character" w:styleId="aff2">
    <w:name w:val="page number"/>
    <w:basedOn w:val="a2"/>
    <w:rsid w:val="00D40CE7"/>
  </w:style>
  <w:style w:type="paragraph" w:customStyle="1" w:styleId="aff3">
    <w:name w:val="a"/>
    <w:basedOn w:val="a1"/>
    <w:rsid w:val="00D40CE7"/>
    <w:pPr>
      <w:widowControl/>
      <w:autoSpaceDE/>
      <w:autoSpaceDN/>
      <w:adjustRightInd/>
      <w:spacing w:before="100" w:beforeAutospacing="1" w:after="100" w:afterAutospacing="1"/>
    </w:pPr>
    <w:rPr>
      <w:rFonts w:ascii="Times New Roman" w:eastAsia="Times New Roman" w:hAnsi="Times New Roman" w:cs="Times New Roman"/>
    </w:rPr>
  </w:style>
  <w:style w:type="character" w:styleId="aff4">
    <w:name w:val="Emphasis"/>
    <w:uiPriority w:val="20"/>
    <w:qFormat/>
    <w:rsid w:val="00D40CE7"/>
    <w:rPr>
      <w:i/>
      <w:iCs/>
    </w:rPr>
  </w:style>
  <w:style w:type="paragraph" w:customStyle="1" w:styleId="Style1">
    <w:name w:val="Style1"/>
    <w:basedOn w:val="a1"/>
    <w:uiPriority w:val="99"/>
    <w:rsid w:val="00D40CE7"/>
    <w:pPr>
      <w:spacing w:line="274" w:lineRule="exact"/>
      <w:ind w:firstLine="730"/>
      <w:jc w:val="both"/>
    </w:pPr>
    <w:rPr>
      <w:rFonts w:ascii="Times New Roman" w:eastAsia="Times New Roman" w:hAnsi="Times New Roman" w:cs="Times New Roman"/>
    </w:rPr>
  </w:style>
  <w:style w:type="character" w:customStyle="1" w:styleId="FontStyle11">
    <w:name w:val="Font Style11"/>
    <w:uiPriority w:val="99"/>
    <w:rsid w:val="00D40CE7"/>
    <w:rPr>
      <w:rFonts w:ascii="Times New Roman" w:hAnsi="Times New Roman" w:cs="Times New Roman"/>
      <w:sz w:val="22"/>
      <w:szCs w:val="22"/>
    </w:rPr>
  </w:style>
  <w:style w:type="paragraph" w:customStyle="1" w:styleId="ConsTitle">
    <w:name w:val="ConsTitle"/>
    <w:rsid w:val="00D40C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rsid w:val="00D40CE7"/>
    <w:pPr>
      <w:widowControl w:val="0"/>
      <w:autoSpaceDE w:val="0"/>
      <w:autoSpaceDN w:val="0"/>
      <w:spacing w:after="0" w:line="240" w:lineRule="auto"/>
    </w:pPr>
    <w:rPr>
      <w:rFonts w:ascii="Courier New" w:eastAsia="Times New Roman" w:hAnsi="Courier New" w:cs="Courier New"/>
      <w:sz w:val="18"/>
      <w:szCs w:val="18"/>
      <w:lang w:eastAsia="ru-RU"/>
    </w:rPr>
  </w:style>
  <w:style w:type="paragraph" w:customStyle="1" w:styleId="16">
    <w:name w:val="Стиль1"/>
    <w:basedOn w:val="a1"/>
    <w:rsid w:val="00D40CE7"/>
    <w:pPr>
      <w:autoSpaceDE/>
      <w:autoSpaceDN/>
      <w:adjustRightInd/>
      <w:ind w:firstLine="720"/>
      <w:jc w:val="both"/>
    </w:pPr>
    <w:rPr>
      <w:rFonts w:ascii="Times New Roman" w:eastAsia="Times New Roman" w:hAnsi="Times New Roman" w:cs="Times New Roman"/>
      <w:sz w:val="28"/>
      <w:szCs w:val="20"/>
    </w:rPr>
  </w:style>
  <w:style w:type="paragraph" w:customStyle="1" w:styleId="just">
    <w:name w:val="just"/>
    <w:basedOn w:val="a1"/>
    <w:rsid w:val="00D40CE7"/>
    <w:pPr>
      <w:widowControl/>
      <w:autoSpaceDE/>
      <w:autoSpaceDN/>
      <w:adjustRightInd/>
      <w:spacing w:before="100" w:beforeAutospacing="1" w:after="100" w:afterAutospacing="1"/>
    </w:pPr>
    <w:rPr>
      <w:rFonts w:ascii="Times New Roman" w:eastAsia="Times New Roman" w:hAnsi="Times New Roman" w:cs="Times New Roman"/>
    </w:rPr>
  </w:style>
  <w:style w:type="character" w:styleId="aff5">
    <w:name w:val="Strong"/>
    <w:uiPriority w:val="22"/>
    <w:qFormat/>
    <w:rsid w:val="00D40CE7"/>
    <w:rPr>
      <w:b/>
      <w:bCs/>
    </w:rPr>
  </w:style>
  <w:style w:type="paragraph"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w:basedOn w:val="a1"/>
    <w:rsid w:val="00D40CE7"/>
    <w:pPr>
      <w:autoSpaceDE/>
      <w:autoSpaceDN/>
      <w:spacing w:line="360" w:lineRule="atLeast"/>
      <w:jc w:val="both"/>
      <w:textAlignment w:val="baseline"/>
    </w:pPr>
    <w:rPr>
      <w:rFonts w:ascii="Verdana" w:eastAsia="Times New Roman" w:hAnsi="Verdana" w:cs="Verdana"/>
      <w:sz w:val="20"/>
      <w:szCs w:val="20"/>
      <w:lang w:val="en-US" w:eastAsia="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D40CE7"/>
    <w:pPr>
      <w:autoSpaceDE/>
      <w:autoSpaceDN/>
      <w:spacing w:line="360" w:lineRule="atLeast"/>
      <w:jc w:val="both"/>
      <w:textAlignment w:val="baseline"/>
    </w:pPr>
    <w:rPr>
      <w:rFonts w:ascii="Verdana" w:eastAsia="Times New Roman" w:hAnsi="Verdana" w:cs="Verdana"/>
      <w:sz w:val="20"/>
      <w:szCs w:val="20"/>
      <w:lang w:val="en-US" w:eastAsia="en-US"/>
    </w:rPr>
  </w:style>
  <w:style w:type="character" w:customStyle="1" w:styleId="FontStyle13">
    <w:name w:val="Font Style13"/>
    <w:rsid w:val="00D40CE7"/>
    <w:rPr>
      <w:rFonts w:ascii="Times New Roman" w:hAnsi="Times New Roman" w:cs="Times New Roman"/>
      <w:b/>
      <w:bCs/>
      <w:spacing w:val="-10"/>
      <w:sz w:val="26"/>
      <w:szCs w:val="26"/>
    </w:rPr>
  </w:style>
  <w:style w:type="paragraph" w:customStyle="1" w:styleId="1">
    <w:name w:val="Заг1"/>
    <w:basedOn w:val="a1"/>
    <w:rsid w:val="00D40CE7"/>
    <w:pPr>
      <w:pageBreakBefore/>
      <w:widowControl/>
      <w:numPr>
        <w:numId w:val="2"/>
      </w:numPr>
      <w:autoSpaceDE/>
      <w:autoSpaceDN/>
      <w:adjustRightInd/>
      <w:spacing w:before="120" w:line="360" w:lineRule="auto"/>
      <w:jc w:val="center"/>
    </w:pPr>
    <w:rPr>
      <w:rFonts w:ascii="Times New Roman" w:eastAsia="Times New Roman" w:hAnsi="Times New Roman" w:cs="Times New Roman"/>
      <w:bCs/>
      <w:iCs/>
      <w:sz w:val="40"/>
      <w:szCs w:val="40"/>
    </w:rPr>
  </w:style>
  <w:style w:type="paragraph" w:customStyle="1" w:styleId="2">
    <w:name w:val="Заг2"/>
    <w:basedOn w:val="a1"/>
    <w:rsid w:val="00D40CE7"/>
    <w:pPr>
      <w:keepNext/>
      <w:widowControl/>
      <w:numPr>
        <w:ilvl w:val="1"/>
        <w:numId w:val="2"/>
      </w:numPr>
      <w:autoSpaceDE/>
      <w:autoSpaceDN/>
      <w:adjustRightInd/>
      <w:spacing w:before="120" w:line="360" w:lineRule="auto"/>
      <w:ind w:left="660" w:hanging="660"/>
      <w:jc w:val="both"/>
    </w:pPr>
    <w:rPr>
      <w:rFonts w:ascii="Times New Roman" w:eastAsia="Times New Roman" w:hAnsi="Times New Roman" w:cs="Times New Roman"/>
      <w:bCs/>
      <w:sz w:val="32"/>
      <w:szCs w:val="30"/>
    </w:rPr>
  </w:style>
  <w:style w:type="paragraph" w:customStyle="1" w:styleId="3">
    <w:name w:val="Заг3"/>
    <w:basedOn w:val="4"/>
    <w:rsid w:val="00D40CE7"/>
    <w:pPr>
      <w:numPr>
        <w:ilvl w:val="2"/>
      </w:numPr>
      <w:tabs>
        <w:tab w:val="clear" w:pos="0"/>
        <w:tab w:val="left" w:pos="900"/>
        <w:tab w:val="num" w:pos="2160"/>
      </w:tabs>
      <w:ind w:left="900" w:hanging="900"/>
    </w:pPr>
    <w:rPr>
      <w:b w:val="0"/>
      <w:sz w:val="28"/>
      <w:szCs w:val="28"/>
    </w:rPr>
  </w:style>
  <w:style w:type="paragraph" w:customStyle="1" w:styleId="4">
    <w:name w:val="Заг4"/>
    <w:basedOn w:val="a1"/>
    <w:rsid w:val="00D40CE7"/>
    <w:pPr>
      <w:keepNext/>
      <w:widowControl/>
      <w:numPr>
        <w:ilvl w:val="3"/>
        <w:numId w:val="2"/>
      </w:numPr>
      <w:autoSpaceDE/>
      <w:autoSpaceDN/>
      <w:adjustRightInd/>
      <w:spacing w:before="240" w:line="360" w:lineRule="auto"/>
      <w:ind w:left="1077" w:hanging="1077"/>
      <w:jc w:val="both"/>
    </w:pPr>
    <w:rPr>
      <w:rFonts w:ascii="Times New Roman" w:eastAsia="Times New Roman" w:hAnsi="Times New Roman" w:cs="Times New Roman"/>
      <w:b/>
      <w:sz w:val="26"/>
      <w:szCs w:val="26"/>
    </w:rPr>
  </w:style>
  <w:style w:type="paragraph" w:customStyle="1" w:styleId="5">
    <w:name w:val="Заг5"/>
    <w:basedOn w:val="a1"/>
    <w:rsid w:val="00D40CE7"/>
    <w:pPr>
      <w:keepNext/>
      <w:widowControl/>
      <w:numPr>
        <w:ilvl w:val="4"/>
        <w:numId w:val="2"/>
      </w:numPr>
      <w:tabs>
        <w:tab w:val="clear" w:pos="2782"/>
        <w:tab w:val="num" w:pos="1080"/>
      </w:tabs>
      <w:autoSpaceDE/>
      <w:autoSpaceDN/>
      <w:adjustRightInd/>
      <w:spacing w:before="240"/>
      <w:ind w:left="1080" w:hanging="1080"/>
      <w:jc w:val="both"/>
    </w:pPr>
    <w:rPr>
      <w:rFonts w:ascii="Times New Roman" w:eastAsia="Times New Roman" w:hAnsi="Times New Roman" w:cs="Times New Roman"/>
      <w:b/>
    </w:rPr>
  </w:style>
  <w:style w:type="paragraph" w:customStyle="1" w:styleId="ConsCell">
    <w:name w:val="ConsCell"/>
    <w:rsid w:val="00D40CE7"/>
    <w:pPr>
      <w:widowControl w:val="0"/>
      <w:autoSpaceDE w:val="0"/>
      <w:autoSpaceDN w:val="0"/>
      <w:spacing w:after="0" w:line="240" w:lineRule="auto"/>
    </w:pPr>
    <w:rPr>
      <w:rFonts w:ascii="Arial" w:eastAsia="Times New Roman" w:hAnsi="Arial" w:cs="Times New Roman"/>
      <w:sz w:val="18"/>
      <w:szCs w:val="20"/>
      <w:lang w:eastAsia="ru-RU"/>
    </w:rPr>
  </w:style>
  <w:style w:type="paragraph" w:customStyle="1" w:styleId="120">
    <w:name w:val="Обычный + 12 пт"/>
    <w:basedOn w:val="a1"/>
    <w:link w:val="121"/>
    <w:semiHidden/>
    <w:rsid w:val="00D40CE7"/>
    <w:pPr>
      <w:widowControl/>
      <w:autoSpaceDE/>
      <w:autoSpaceDN/>
      <w:adjustRightInd/>
    </w:pPr>
    <w:rPr>
      <w:rFonts w:ascii="Times New Roman" w:eastAsia="Times New Roman" w:hAnsi="Times New Roman" w:cs="Times New Roman"/>
    </w:rPr>
  </w:style>
  <w:style w:type="character" w:customStyle="1" w:styleId="121">
    <w:name w:val="Обычный + 12 пт Знак"/>
    <w:link w:val="120"/>
    <w:semiHidden/>
    <w:locked/>
    <w:rsid w:val="00D40CE7"/>
    <w:rPr>
      <w:rFonts w:ascii="Times New Roman" w:eastAsia="Times New Roman" w:hAnsi="Times New Roman" w:cs="Times New Roman"/>
      <w:sz w:val="24"/>
      <w:szCs w:val="24"/>
      <w:lang w:eastAsia="ru-RU"/>
    </w:rPr>
  </w:style>
  <w:style w:type="paragraph" w:customStyle="1" w:styleId="aff8">
    <w:name w:val="Основа"/>
    <w:basedOn w:val="a1"/>
    <w:link w:val="aff9"/>
    <w:rsid w:val="00D40CE7"/>
    <w:pPr>
      <w:widowControl/>
      <w:autoSpaceDE/>
      <w:autoSpaceDN/>
      <w:adjustRightInd/>
      <w:spacing w:before="120" w:line="360" w:lineRule="auto"/>
      <w:ind w:firstLine="567"/>
      <w:jc w:val="both"/>
    </w:pPr>
    <w:rPr>
      <w:rFonts w:ascii="Times New Roman" w:eastAsia="Times New Roman" w:hAnsi="Times New Roman" w:cs="Times New Roman"/>
    </w:rPr>
  </w:style>
  <w:style w:type="character" w:customStyle="1" w:styleId="aff9">
    <w:name w:val="Основа Знак"/>
    <w:link w:val="aff8"/>
    <w:rsid w:val="00D40CE7"/>
    <w:rPr>
      <w:rFonts w:ascii="Times New Roman" w:eastAsia="Times New Roman" w:hAnsi="Times New Roman" w:cs="Times New Roman"/>
      <w:sz w:val="24"/>
      <w:szCs w:val="24"/>
      <w:lang w:eastAsia="ru-RU"/>
    </w:rPr>
  </w:style>
  <w:style w:type="paragraph" w:customStyle="1" w:styleId="17">
    <w:name w:val="Абзац списка1"/>
    <w:basedOn w:val="a1"/>
    <w:rsid w:val="00D40CE7"/>
    <w:pPr>
      <w:widowControl/>
      <w:autoSpaceDE/>
      <w:autoSpaceDN/>
      <w:adjustRightInd/>
      <w:ind w:left="720"/>
      <w:contextualSpacing/>
    </w:pPr>
    <w:rPr>
      <w:rFonts w:ascii="Times New Roman" w:eastAsia="Calibri" w:hAnsi="Times New Roman" w:cs="Times New Roman"/>
    </w:rPr>
  </w:style>
  <w:style w:type="paragraph" w:customStyle="1" w:styleId="a">
    <w:name w:val="список_маркеры"/>
    <w:basedOn w:val="a1"/>
    <w:rsid w:val="00D40CE7"/>
    <w:pPr>
      <w:keepNext/>
      <w:widowControl/>
      <w:numPr>
        <w:numId w:val="3"/>
      </w:numPr>
      <w:autoSpaceDE/>
      <w:autoSpaceDN/>
      <w:adjustRightInd/>
      <w:jc w:val="both"/>
    </w:pPr>
    <w:rPr>
      <w:rFonts w:ascii="Arial" w:eastAsia="Times New Roman" w:hAnsi="Arial" w:cs="Times New Roman"/>
      <w:sz w:val="20"/>
      <w:szCs w:val="20"/>
    </w:rPr>
  </w:style>
  <w:style w:type="paragraph" w:customStyle="1" w:styleId="ConsPlusTitle">
    <w:name w:val="ConsPlusTitle"/>
    <w:rsid w:val="00D40CE7"/>
    <w:pPr>
      <w:autoSpaceDE w:val="0"/>
      <w:autoSpaceDN w:val="0"/>
      <w:adjustRightInd w:val="0"/>
      <w:spacing w:after="0" w:line="240" w:lineRule="auto"/>
    </w:pPr>
    <w:rPr>
      <w:rFonts w:ascii="Times New Roman" w:eastAsia="Calibri" w:hAnsi="Times New Roman" w:cs="Times New Roman"/>
      <w:b/>
      <w:bCs/>
      <w:sz w:val="28"/>
      <w:szCs w:val="28"/>
    </w:rPr>
  </w:style>
  <w:style w:type="paragraph" w:customStyle="1" w:styleId="affa">
    <w:name w:val="Содержимое таблицы"/>
    <w:basedOn w:val="a1"/>
    <w:rsid w:val="00D40CE7"/>
    <w:pPr>
      <w:widowControl/>
      <w:suppressLineNumbers/>
      <w:autoSpaceDE/>
      <w:autoSpaceDN/>
      <w:adjustRightInd/>
    </w:pPr>
    <w:rPr>
      <w:rFonts w:ascii="Times New Roman" w:eastAsia="Times New Roman" w:hAnsi="Times New Roman" w:cs="Times New Roman"/>
      <w:sz w:val="28"/>
      <w:szCs w:val="20"/>
      <w:lang w:eastAsia="ar-SA"/>
    </w:rPr>
  </w:style>
  <w:style w:type="paragraph" w:customStyle="1" w:styleId="xl27">
    <w:name w:val="xl27"/>
    <w:basedOn w:val="a1"/>
    <w:rsid w:val="00D40CE7"/>
    <w:pPr>
      <w:widowControl/>
      <w:pBdr>
        <w:left w:val="single" w:sz="4" w:space="0" w:color="auto"/>
        <w:bottom w:val="single" w:sz="4" w:space="0" w:color="auto"/>
      </w:pBdr>
      <w:autoSpaceDE/>
      <w:autoSpaceDN/>
      <w:adjustRightInd/>
      <w:spacing w:before="100" w:beforeAutospacing="1" w:after="100" w:afterAutospacing="1"/>
    </w:pPr>
    <w:rPr>
      <w:rFonts w:ascii="Times New Roman" w:eastAsia="Times New Roman" w:hAnsi="Times New Roman" w:cs="Times New Roman"/>
    </w:rPr>
  </w:style>
  <w:style w:type="paragraph" w:styleId="HTML">
    <w:name w:val="HTML Preformatted"/>
    <w:basedOn w:val="a1"/>
    <w:link w:val="HTML0"/>
    <w:uiPriority w:val="99"/>
    <w:unhideWhenUsed/>
    <w:rsid w:val="00D40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D40CE7"/>
    <w:rPr>
      <w:rFonts w:ascii="Courier New" w:eastAsia="Times New Roman" w:hAnsi="Courier New" w:cs="Times New Roman"/>
      <w:sz w:val="20"/>
      <w:szCs w:val="20"/>
      <w:lang w:eastAsia="ru-RU"/>
    </w:rPr>
  </w:style>
  <w:style w:type="paragraph" w:customStyle="1" w:styleId="18">
    <w:name w:val="ЗГ_1"/>
    <w:basedOn w:val="a1"/>
    <w:rsid w:val="00D40CE7"/>
    <w:pPr>
      <w:widowControl/>
      <w:tabs>
        <w:tab w:val="left" w:pos="567"/>
      </w:tabs>
      <w:autoSpaceDE/>
      <w:autoSpaceDN/>
      <w:adjustRightInd/>
    </w:pPr>
    <w:rPr>
      <w:rFonts w:ascii="Times New Roman" w:eastAsia="Times New Roman" w:hAnsi="Times New Roman" w:cs="Times New Roman"/>
      <w:b/>
      <w:sz w:val="28"/>
      <w:szCs w:val="28"/>
    </w:rPr>
  </w:style>
  <w:style w:type="paragraph" w:customStyle="1" w:styleId="affb">
    <w:name w:val="таблица_название"/>
    <w:basedOn w:val="a1"/>
    <w:rsid w:val="00D40CE7"/>
    <w:pPr>
      <w:keepNext/>
      <w:widowControl/>
      <w:autoSpaceDE/>
      <w:autoSpaceDN/>
      <w:adjustRightInd/>
      <w:spacing w:line="360" w:lineRule="auto"/>
      <w:ind w:firstLine="709"/>
      <w:jc w:val="right"/>
    </w:pPr>
    <w:rPr>
      <w:rFonts w:ascii="Arial" w:eastAsia="Times New Roman" w:hAnsi="Arial" w:cs="Times New Roman"/>
      <w:sz w:val="20"/>
      <w:szCs w:val="20"/>
    </w:rPr>
  </w:style>
  <w:style w:type="paragraph" w:styleId="affc">
    <w:name w:val="Body Text First Indent"/>
    <w:basedOn w:val="a8"/>
    <w:link w:val="affd"/>
    <w:uiPriority w:val="99"/>
    <w:unhideWhenUsed/>
    <w:rsid w:val="00D40CE7"/>
    <w:pPr>
      <w:widowControl/>
      <w:autoSpaceDE/>
      <w:autoSpaceDN/>
      <w:adjustRightInd/>
      <w:ind w:firstLine="210"/>
    </w:pPr>
    <w:rPr>
      <w:rFonts w:ascii="Times New Roman" w:eastAsia="Times New Roman" w:hAnsi="Times New Roman" w:cs="Times New Roman"/>
    </w:rPr>
  </w:style>
  <w:style w:type="character" w:customStyle="1" w:styleId="affd">
    <w:name w:val="Красная строка Знак"/>
    <w:basedOn w:val="a9"/>
    <w:link w:val="affc"/>
    <w:uiPriority w:val="99"/>
    <w:rsid w:val="00D40CE7"/>
    <w:rPr>
      <w:rFonts w:ascii="Times New Roman" w:eastAsia="Times New Roman" w:hAnsi="Times New Roman" w:cs="Times New Roman"/>
      <w:sz w:val="24"/>
      <w:szCs w:val="24"/>
      <w:lang w:eastAsia="ru-RU"/>
    </w:rPr>
  </w:style>
  <w:style w:type="paragraph" w:customStyle="1" w:styleId="ConsPlusCell">
    <w:name w:val="ConsPlusCell"/>
    <w:uiPriority w:val="99"/>
    <w:rsid w:val="00D40CE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style91">
    <w:name w:val="style91"/>
    <w:rsid w:val="00D40CE7"/>
    <w:rPr>
      <w:sz w:val="21"/>
      <w:szCs w:val="21"/>
    </w:rPr>
  </w:style>
  <w:style w:type="paragraph" w:customStyle="1" w:styleId="Standard">
    <w:name w:val="Standard"/>
    <w:rsid w:val="00D40CE7"/>
    <w:pPr>
      <w:keepNext/>
      <w:suppressAutoHyphens/>
      <w:autoSpaceDN w:val="0"/>
      <w:spacing w:after="0" w:line="240" w:lineRule="auto"/>
      <w:ind w:firstLine="709"/>
      <w:jc w:val="both"/>
      <w:textAlignment w:val="baseline"/>
    </w:pPr>
    <w:rPr>
      <w:rFonts w:ascii="Times New Roman" w:eastAsia="DejaVu Sans" w:hAnsi="Times New Roman" w:cs="Times New Roman"/>
      <w:kern w:val="3"/>
      <w:sz w:val="28"/>
      <w:szCs w:val="28"/>
      <w:lang w:eastAsia="ru-RU"/>
    </w:rPr>
  </w:style>
  <w:style w:type="paragraph" w:customStyle="1" w:styleId="affe">
    <w:name w:val="Подзаголовок абзаца"/>
    <w:basedOn w:val="a8"/>
    <w:next w:val="a8"/>
    <w:link w:val="afff"/>
    <w:autoRedefine/>
    <w:qFormat/>
    <w:rsid w:val="000035AD"/>
    <w:pPr>
      <w:autoSpaceDE/>
      <w:autoSpaceDN/>
      <w:adjustRightInd/>
      <w:spacing w:before="40" w:after="0"/>
      <w:ind w:firstLine="709"/>
      <w:jc w:val="both"/>
    </w:pPr>
    <w:rPr>
      <w:rFonts w:ascii="Times New Roman" w:eastAsia="Times New Roman" w:hAnsi="Times New Roman" w:cs="Times New Roman"/>
      <w:i/>
      <w:sz w:val="28"/>
      <w:szCs w:val="28"/>
    </w:rPr>
  </w:style>
  <w:style w:type="character" w:customStyle="1" w:styleId="afff">
    <w:name w:val="Подзаголовок абзаца Знак"/>
    <w:link w:val="affe"/>
    <w:rsid w:val="000035AD"/>
    <w:rPr>
      <w:rFonts w:ascii="Times New Roman" w:eastAsia="Times New Roman" w:hAnsi="Times New Roman" w:cs="Times New Roman"/>
      <w:i/>
      <w:sz w:val="28"/>
      <w:szCs w:val="28"/>
      <w:lang w:eastAsia="ru-RU"/>
    </w:rPr>
  </w:style>
  <w:style w:type="character" w:customStyle="1" w:styleId="TitleChar">
    <w:name w:val="Title Char"/>
    <w:locked/>
    <w:rsid w:val="00D40CE7"/>
    <w:rPr>
      <w:rFonts w:ascii="Calibri" w:eastAsia="Calibri" w:hAnsi="Calibri"/>
      <w:b/>
      <w:sz w:val="32"/>
      <w:szCs w:val="32"/>
      <w:lang w:val="ru-RU" w:eastAsia="ru-RU" w:bidi="ar-SA"/>
    </w:rPr>
  </w:style>
  <w:style w:type="character" w:customStyle="1" w:styleId="BodyTextChar">
    <w:name w:val="Body Text Char"/>
    <w:locked/>
    <w:rsid w:val="00D40CE7"/>
    <w:rPr>
      <w:rFonts w:ascii="Calibri" w:eastAsia="Calibri" w:hAnsi="Calibri"/>
      <w:szCs w:val="24"/>
      <w:lang w:val="ru-RU" w:eastAsia="ru-RU" w:bidi="ar-SA"/>
    </w:rPr>
  </w:style>
  <w:style w:type="character" w:customStyle="1" w:styleId="ab">
    <w:name w:val="Абзац списка Знак"/>
    <w:aliases w:val="Второй абзац списка Знак,List Paragraph Знак,Bullet 1 Знак,Use Case List Paragraph Знак"/>
    <w:link w:val="aa"/>
    <w:uiPriority w:val="34"/>
    <w:locked/>
    <w:rsid w:val="00D40CE7"/>
    <w:rPr>
      <w:rFonts w:ascii="Calibri" w:hAnsi="Calibri" w:cs="Calibri"/>
    </w:rPr>
  </w:style>
  <w:style w:type="paragraph" w:customStyle="1" w:styleId="ListParagraph1">
    <w:name w:val="List Paragraph1"/>
    <w:basedOn w:val="a1"/>
    <w:uiPriority w:val="99"/>
    <w:rsid w:val="00D40CE7"/>
    <w:pPr>
      <w:widowControl/>
      <w:autoSpaceDE/>
      <w:autoSpaceDN/>
      <w:adjustRightInd/>
      <w:spacing w:after="200" w:line="276" w:lineRule="auto"/>
      <w:ind w:left="720"/>
      <w:contextualSpacing/>
    </w:pPr>
    <w:rPr>
      <w:rFonts w:ascii="Times New Roman" w:eastAsia="Times New Roman" w:hAnsi="Times New Roman" w:cs="Times New Roman"/>
      <w:sz w:val="28"/>
      <w:szCs w:val="22"/>
      <w:lang w:eastAsia="en-US"/>
    </w:rPr>
  </w:style>
  <w:style w:type="paragraph" w:customStyle="1" w:styleId="19">
    <w:name w:val="Обычный1"/>
    <w:rsid w:val="00D40CE7"/>
    <w:pPr>
      <w:widowControl w:val="0"/>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a1"/>
    <w:rsid w:val="00D40CE7"/>
    <w:pPr>
      <w:widowControl/>
      <w:overflowPunct w:val="0"/>
      <w:spacing w:line="320" w:lineRule="exact"/>
      <w:ind w:firstLine="720"/>
      <w:jc w:val="both"/>
      <w:textAlignment w:val="baseline"/>
    </w:pPr>
    <w:rPr>
      <w:rFonts w:eastAsia="Times New Roman" w:cs="Times New Roman"/>
      <w:sz w:val="28"/>
      <w:szCs w:val="20"/>
    </w:rPr>
  </w:style>
  <w:style w:type="paragraph" w:customStyle="1" w:styleId="221">
    <w:name w:val="Основной текст с отступом 22"/>
    <w:basedOn w:val="a1"/>
    <w:rsid w:val="00D40CE7"/>
    <w:pPr>
      <w:widowControl/>
      <w:autoSpaceDE/>
      <w:autoSpaceDN/>
      <w:adjustRightInd/>
      <w:ind w:firstLine="720"/>
      <w:jc w:val="both"/>
    </w:pPr>
    <w:rPr>
      <w:rFonts w:ascii="Times New Roman" w:eastAsia="Times New Roman" w:hAnsi="Times New Roman" w:cs="Times New Roman"/>
      <w:sz w:val="28"/>
      <w:szCs w:val="20"/>
    </w:rPr>
  </w:style>
  <w:style w:type="paragraph" w:customStyle="1" w:styleId="26">
    <w:name w:val="Абзац списка2"/>
    <w:basedOn w:val="a1"/>
    <w:rsid w:val="00D40CE7"/>
    <w:pPr>
      <w:widowControl/>
      <w:autoSpaceDE/>
      <w:autoSpaceDN/>
      <w:adjustRightInd/>
      <w:ind w:left="720"/>
      <w:contextualSpacing/>
    </w:pPr>
    <w:rPr>
      <w:rFonts w:ascii="Times New Roman" w:eastAsia="Calibri" w:hAnsi="Times New Roman" w:cs="Times New Roman"/>
    </w:rPr>
  </w:style>
  <w:style w:type="paragraph" w:customStyle="1" w:styleId="Left">
    <w:name w:val="Left"/>
    <w:uiPriority w:val="99"/>
    <w:rsid w:val="00D40CE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D40CE7"/>
    <w:pPr>
      <w:widowControl/>
      <w:autoSpaceDE/>
      <w:autoSpaceDN/>
      <w:adjustRightInd/>
      <w:spacing w:before="100" w:beforeAutospacing="1" w:after="115"/>
    </w:pPr>
    <w:rPr>
      <w:rFonts w:ascii="Times New Roman" w:eastAsia="Times New Roman" w:hAnsi="Times New Roman" w:cs="Times New Roman"/>
      <w:color w:val="000000"/>
    </w:rPr>
  </w:style>
  <w:style w:type="paragraph" w:styleId="afff0">
    <w:name w:val="TOC Heading"/>
    <w:basedOn w:val="10"/>
    <w:next w:val="a1"/>
    <w:uiPriority w:val="39"/>
    <w:semiHidden/>
    <w:unhideWhenUsed/>
    <w:qFormat/>
    <w:rsid w:val="00D40CE7"/>
    <w:pPr>
      <w:keepNext/>
      <w:keepLines/>
      <w:widowControl/>
      <w:autoSpaceDE/>
      <w:autoSpaceDN/>
      <w:adjustRightInd/>
      <w:spacing w:before="480" w:line="276" w:lineRule="auto"/>
      <w:outlineLvl w:val="9"/>
    </w:pPr>
    <w:rPr>
      <w:rFonts w:asciiTheme="majorHAnsi" w:eastAsiaTheme="majorEastAsia" w:hAnsiTheme="majorHAnsi" w:cstheme="majorBidi"/>
      <w:b/>
      <w:bCs/>
      <w:color w:val="365F91" w:themeColor="accent1" w:themeShade="BF"/>
      <w:sz w:val="28"/>
      <w:szCs w:val="28"/>
      <w:lang w:eastAsia="en-US"/>
    </w:rPr>
  </w:style>
  <w:style w:type="paragraph" w:styleId="1a">
    <w:name w:val="toc 1"/>
    <w:basedOn w:val="a1"/>
    <w:next w:val="a1"/>
    <w:autoRedefine/>
    <w:uiPriority w:val="39"/>
    <w:rsid w:val="003750BF"/>
    <w:pPr>
      <w:widowControl/>
      <w:tabs>
        <w:tab w:val="left" w:pos="0"/>
        <w:tab w:val="left" w:pos="567"/>
        <w:tab w:val="right" w:leader="dot" w:pos="9344"/>
      </w:tabs>
      <w:autoSpaceDE/>
      <w:autoSpaceDN/>
      <w:adjustRightInd/>
      <w:spacing w:after="100"/>
    </w:pPr>
    <w:rPr>
      <w:rFonts w:ascii="Times New Roman" w:eastAsia="Times New Roman" w:hAnsi="Times New Roman" w:cs="Times New Roman"/>
      <w:b/>
      <w:noProof/>
    </w:rPr>
  </w:style>
  <w:style w:type="paragraph" w:customStyle="1" w:styleId="text">
    <w:name w:val="text"/>
    <w:basedOn w:val="a1"/>
    <w:rsid w:val="00D40CE7"/>
    <w:pPr>
      <w:widowControl/>
      <w:autoSpaceDE/>
      <w:autoSpaceDN/>
      <w:adjustRightInd/>
      <w:spacing w:before="100" w:beforeAutospacing="1" w:after="100" w:afterAutospacing="1"/>
    </w:pPr>
    <w:rPr>
      <w:rFonts w:ascii="Times New Roman" w:eastAsia="Times New Roman" w:hAnsi="Times New Roman" w:cs="Times New Roman"/>
    </w:rPr>
  </w:style>
  <w:style w:type="paragraph" w:styleId="27">
    <w:name w:val="toc 2"/>
    <w:basedOn w:val="a1"/>
    <w:next w:val="a1"/>
    <w:autoRedefine/>
    <w:uiPriority w:val="39"/>
    <w:rsid w:val="00D40CE7"/>
    <w:pPr>
      <w:widowControl/>
      <w:autoSpaceDE/>
      <w:autoSpaceDN/>
      <w:adjustRightInd/>
      <w:spacing w:after="100"/>
      <w:ind w:left="240"/>
    </w:pPr>
    <w:rPr>
      <w:rFonts w:ascii="Times New Roman" w:eastAsia="Times New Roman" w:hAnsi="Times New Roman" w:cs="Times New Roman"/>
    </w:rPr>
  </w:style>
  <w:style w:type="character" w:customStyle="1" w:styleId="SUBST">
    <w:name w:val="__SUBST"/>
    <w:rsid w:val="00D40CE7"/>
    <w:rPr>
      <w:b/>
      <w:bCs w:val="0"/>
      <w:i/>
      <w:iCs w:val="0"/>
      <w:sz w:val="22"/>
    </w:rPr>
  </w:style>
  <w:style w:type="paragraph" w:styleId="afff1">
    <w:name w:val="footnote text"/>
    <w:aliases w:val="Текст сноски-FN,ft"/>
    <w:basedOn w:val="a1"/>
    <w:link w:val="afff2"/>
    <w:unhideWhenUsed/>
    <w:rsid w:val="00D40CE7"/>
    <w:pPr>
      <w:widowControl/>
      <w:autoSpaceDE/>
      <w:autoSpaceDN/>
      <w:adjustRightInd/>
    </w:pPr>
    <w:rPr>
      <w:rFonts w:ascii="Times New Roman" w:eastAsiaTheme="minorHAnsi" w:hAnsi="Times New Roman" w:cstheme="minorBidi"/>
      <w:sz w:val="20"/>
      <w:szCs w:val="20"/>
      <w:lang w:eastAsia="en-US"/>
    </w:rPr>
  </w:style>
  <w:style w:type="character" w:customStyle="1" w:styleId="afff2">
    <w:name w:val="Текст сноски Знак"/>
    <w:aliases w:val="Текст сноски-FN Знак,ft Знак"/>
    <w:basedOn w:val="a2"/>
    <w:link w:val="afff1"/>
    <w:rsid w:val="00D40CE7"/>
    <w:rPr>
      <w:rFonts w:ascii="Times New Roman" w:hAnsi="Times New Roman"/>
      <w:sz w:val="20"/>
      <w:szCs w:val="20"/>
    </w:rPr>
  </w:style>
  <w:style w:type="character" w:styleId="afff3">
    <w:name w:val="footnote reference"/>
    <w:basedOn w:val="a2"/>
    <w:uiPriority w:val="99"/>
    <w:unhideWhenUsed/>
    <w:rsid w:val="00D40CE7"/>
    <w:rPr>
      <w:vertAlign w:val="superscript"/>
    </w:rPr>
  </w:style>
  <w:style w:type="paragraph" w:customStyle="1" w:styleId="Default">
    <w:name w:val="Default"/>
    <w:rsid w:val="00D40CE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ff4">
    <w:name w:val="annotation subject"/>
    <w:basedOn w:val="af7"/>
    <w:next w:val="af7"/>
    <w:link w:val="afff5"/>
    <w:rsid w:val="00D40CE7"/>
    <w:pPr>
      <w:widowControl/>
      <w:autoSpaceDE/>
      <w:autoSpaceDN/>
      <w:adjustRightInd/>
    </w:pPr>
    <w:rPr>
      <w:rFonts w:ascii="Times New Roman" w:eastAsia="Times New Roman" w:hAnsi="Times New Roman" w:cs="Times New Roman"/>
      <w:b/>
      <w:bCs/>
    </w:rPr>
  </w:style>
  <w:style w:type="character" w:customStyle="1" w:styleId="afff5">
    <w:name w:val="Тема примечания Знак"/>
    <w:basedOn w:val="af8"/>
    <w:link w:val="afff4"/>
    <w:rsid w:val="00D40CE7"/>
    <w:rPr>
      <w:rFonts w:ascii="Times New Roman" w:eastAsia="Times New Roman" w:hAnsi="Times New Roman" w:cs="Times New Roman"/>
      <w:b/>
      <w:bCs/>
      <w:sz w:val="20"/>
      <w:szCs w:val="20"/>
      <w:lang w:eastAsia="ru-RU"/>
    </w:rPr>
  </w:style>
  <w:style w:type="character" w:customStyle="1" w:styleId="af2">
    <w:name w:val="Обычный (веб) Знак"/>
    <w:aliases w:val="Обычный (Web)1 Знак, Знак1 Знак, Знак Знак10 Знак,Знак1 Знак,Знак Знак10 Знак"/>
    <w:link w:val="af1"/>
    <w:uiPriority w:val="99"/>
    <w:rsid w:val="00D40CE7"/>
    <w:rPr>
      <w:rFonts w:ascii="Times New Roman" w:eastAsia="Times New Roman" w:hAnsi="Times New Roman" w:cs="Times New Roman"/>
      <w:sz w:val="24"/>
      <w:szCs w:val="24"/>
      <w:lang w:eastAsia="ru-RU"/>
    </w:rPr>
  </w:style>
  <w:style w:type="character" w:customStyle="1" w:styleId="di2-bodytextmarker1">
    <w:name w:val="di2-body__text__marker1"/>
    <w:basedOn w:val="a2"/>
    <w:rsid w:val="00D40CE7"/>
    <w:rPr>
      <w:shd w:val="clear" w:color="auto" w:fill="FFBB7D"/>
    </w:rPr>
  </w:style>
  <w:style w:type="character" w:customStyle="1" w:styleId="tdetailed">
    <w:name w:val="t_detailed"/>
    <w:basedOn w:val="a2"/>
    <w:rsid w:val="00DB3920"/>
  </w:style>
  <w:style w:type="table" w:styleId="-6">
    <w:name w:val="Light Grid Accent 6"/>
    <w:basedOn w:val="a3"/>
    <w:uiPriority w:val="62"/>
    <w:rsid w:val="008B74EA"/>
    <w:pPr>
      <w:spacing w:after="0" w:line="240" w:lineRule="auto"/>
    </w:pPr>
    <w:rPr>
      <w:rFonts w:ascii="Times New Roman" w:eastAsia="Calibri" w:hAnsi="Times New Roman" w:cs="Times New Roman"/>
      <w:sz w:val="20"/>
      <w:szCs w:val="20"/>
      <w:lang w:eastAsia="ru-RU"/>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customStyle="1" w:styleId="Style5">
    <w:name w:val="Style5"/>
    <w:basedOn w:val="a1"/>
    <w:uiPriority w:val="99"/>
    <w:rsid w:val="00FF2E56"/>
    <w:pPr>
      <w:spacing w:line="322" w:lineRule="exact"/>
    </w:pPr>
    <w:rPr>
      <w:rFonts w:ascii="Times New Roman" w:eastAsia="Times New Roman" w:hAnsi="Times New Roman" w:cs="Times New Roman"/>
    </w:rPr>
  </w:style>
  <w:style w:type="character" w:customStyle="1" w:styleId="FontStyle14">
    <w:name w:val="Font Style14"/>
    <w:basedOn w:val="a2"/>
    <w:uiPriority w:val="99"/>
    <w:rsid w:val="00FF2E56"/>
    <w:rPr>
      <w:rFonts w:ascii="Times New Roman" w:hAnsi="Times New Roman" w:cs="Times New Roman" w:hint="default"/>
      <w:sz w:val="26"/>
      <w:szCs w:val="26"/>
    </w:rPr>
  </w:style>
  <w:style w:type="character" w:customStyle="1" w:styleId="normaltextrun">
    <w:name w:val="normaltextrun"/>
    <w:basedOn w:val="a2"/>
    <w:rsid w:val="000856D0"/>
  </w:style>
  <w:style w:type="character" w:customStyle="1" w:styleId="BodyTextIndent2Char">
    <w:name w:val="Body Text Indent 2 Char"/>
    <w:uiPriority w:val="99"/>
    <w:semiHidden/>
    <w:locked/>
    <w:rsid w:val="00537BBB"/>
    <w:rPr>
      <w:rFonts w:ascii="Calibri" w:hAnsi="Calibri" w:cs="Times New Roman"/>
      <w:sz w:val="22"/>
      <w:lang w:val="ru-RU" w:eastAsia="en-US"/>
    </w:rPr>
  </w:style>
  <w:style w:type="character" w:customStyle="1" w:styleId="markedcontent">
    <w:name w:val="markedcontent"/>
    <w:basedOn w:val="a2"/>
    <w:rsid w:val="00265CA6"/>
  </w:style>
  <w:style w:type="paragraph" w:customStyle="1" w:styleId="228bf8a64b8551e1msonormal">
    <w:name w:val="228bf8a64b8551e1msonormal"/>
    <w:basedOn w:val="a1"/>
    <w:rsid w:val="00301C59"/>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highlight">
    <w:name w:val="highlight"/>
    <w:basedOn w:val="a2"/>
    <w:rsid w:val="00BF680D"/>
  </w:style>
  <w:style w:type="paragraph" w:customStyle="1" w:styleId="topic-bodycontent-text">
    <w:name w:val="topic-body__content-text"/>
    <w:basedOn w:val="a1"/>
    <w:rsid w:val="00747ED9"/>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fff6">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7"/>
    <w:uiPriority w:val="35"/>
    <w:semiHidden/>
    <w:locked/>
    <w:rsid w:val="000E1201"/>
    <w:rPr>
      <w:rFonts w:ascii="Times New Roman" w:hAnsi="Times New Roman" w:cs="Times New Roman"/>
      <w:bCs/>
      <w:sz w:val="30"/>
      <w:szCs w:val="24"/>
    </w:rPr>
  </w:style>
  <w:style w:type="paragraph" w:styleId="afff7">
    <w:name w:val="caption"/>
    <w:aliases w:val="Таблица - Название объекта,!! Object Novogor !!,Знак,Caption Char,Caption Char1 Char1 Char Char,Caption Char Char2 Char1 Char Char,Caption Char Char Char Char Char1 Char1 Char Char1 Char,Caption Char Char Char1 Char Char Char"/>
    <w:next w:val="a1"/>
    <w:link w:val="afff6"/>
    <w:uiPriority w:val="35"/>
    <w:semiHidden/>
    <w:unhideWhenUsed/>
    <w:qFormat/>
    <w:rsid w:val="000E1201"/>
    <w:pPr>
      <w:keepNext/>
      <w:keepLines/>
      <w:spacing w:after="0" w:line="240" w:lineRule="auto"/>
      <w:jc w:val="right"/>
    </w:pPr>
    <w:rPr>
      <w:rFonts w:ascii="Times New Roman" w:hAnsi="Times New Roman" w:cs="Times New Roman"/>
      <w:bCs/>
      <w:sz w:val="30"/>
      <w:szCs w:val="24"/>
    </w:rPr>
  </w:style>
  <w:style w:type="character" w:customStyle="1" w:styleId="ConsPlusNormal0">
    <w:name w:val="ConsPlusNormal Знак"/>
    <w:link w:val="ConsPlusNormal"/>
    <w:locked/>
    <w:rsid w:val="00FE0F0F"/>
    <w:rPr>
      <w:rFonts w:ascii="Arial" w:eastAsia="Times New Roman" w:hAnsi="Arial" w:cs="Arial"/>
      <w:sz w:val="20"/>
      <w:szCs w:val="20"/>
      <w:lang w:eastAsia="ru-RU"/>
    </w:rPr>
  </w:style>
  <w:style w:type="paragraph" w:customStyle="1" w:styleId="content--common-blockblock-3u">
    <w:name w:val="content--common-block__block-3u"/>
    <w:basedOn w:val="a1"/>
    <w:rsid w:val="001B2399"/>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ms-rtefontsize-3">
    <w:name w:val="ms-rtefontsize-3"/>
    <w:basedOn w:val="a2"/>
    <w:rsid w:val="007D48A0"/>
    <w:rPr>
      <w:rFonts w:cs="Times New Roman"/>
    </w:rPr>
  </w:style>
  <w:style w:type="paragraph" w:customStyle="1" w:styleId="dt-p">
    <w:name w:val="dt-p"/>
    <w:basedOn w:val="a1"/>
    <w:rsid w:val="002462A7"/>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futurismarkdown-word">
    <w:name w:val="futurismarkdown-word"/>
    <w:basedOn w:val="a2"/>
    <w:rsid w:val="001A0BA4"/>
  </w:style>
  <w:style w:type="character" w:customStyle="1" w:styleId="futurisfootnotegroup">
    <w:name w:val="futurisfootnotegroup"/>
    <w:basedOn w:val="a2"/>
    <w:rsid w:val="005234C7"/>
  </w:style>
  <w:style w:type="character" w:customStyle="1" w:styleId="a11yhidden">
    <w:name w:val="a11yhidden"/>
    <w:basedOn w:val="a2"/>
    <w:rsid w:val="006357C1"/>
  </w:style>
  <w:style w:type="character" w:customStyle="1" w:styleId="futurissourcesbutton-text">
    <w:name w:val="futurissourcesbutton-text"/>
    <w:basedOn w:val="a2"/>
    <w:rsid w:val="00635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5988">
      <w:bodyDiv w:val="1"/>
      <w:marLeft w:val="0"/>
      <w:marRight w:val="0"/>
      <w:marTop w:val="0"/>
      <w:marBottom w:val="0"/>
      <w:divBdr>
        <w:top w:val="none" w:sz="0" w:space="0" w:color="auto"/>
        <w:left w:val="none" w:sz="0" w:space="0" w:color="auto"/>
        <w:bottom w:val="none" w:sz="0" w:space="0" w:color="auto"/>
        <w:right w:val="none" w:sz="0" w:space="0" w:color="auto"/>
      </w:divBdr>
    </w:div>
    <w:div w:id="40595077">
      <w:bodyDiv w:val="1"/>
      <w:marLeft w:val="0"/>
      <w:marRight w:val="0"/>
      <w:marTop w:val="0"/>
      <w:marBottom w:val="0"/>
      <w:divBdr>
        <w:top w:val="none" w:sz="0" w:space="0" w:color="auto"/>
        <w:left w:val="none" w:sz="0" w:space="0" w:color="auto"/>
        <w:bottom w:val="none" w:sz="0" w:space="0" w:color="auto"/>
        <w:right w:val="none" w:sz="0" w:space="0" w:color="auto"/>
      </w:divBdr>
    </w:div>
    <w:div w:id="46730211">
      <w:bodyDiv w:val="1"/>
      <w:marLeft w:val="0"/>
      <w:marRight w:val="0"/>
      <w:marTop w:val="0"/>
      <w:marBottom w:val="0"/>
      <w:divBdr>
        <w:top w:val="none" w:sz="0" w:space="0" w:color="auto"/>
        <w:left w:val="none" w:sz="0" w:space="0" w:color="auto"/>
        <w:bottom w:val="none" w:sz="0" w:space="0" w:color="auto"/>
        <w:right w:val="none" w:sz="0" w:space="0" w:color="auto"/>
      </w:divBdr>
    </w:div>
    <w:div w:id="74133509">
      <w:bodyDiv w:val="1"/>
      <w:marLeft w:val="0"/>
      <w:marRight w:val="0"/>
      <w:marTop w:val="0"/>
      <w:marBottom w:val="0"/>
      <w:divBdr>
        <w:top w:val="none" w:sz="0" w:space="0" w:color="auto"/>
        <w:left w:val="none" w:sz="0" w:space="0" w:color="auto"/>
        <w:bottom w:val="none" w:sz="0" w:space="0" w:color="auto"/>
        <w:right w:val="none" w:sz="0" w:space="0" w:color="auto"/>
      </w:divBdr>
    </w:div>
    <w:div w:id="79373265">
      <w:bodyDiv w:val="1"/>
      <w:marLeft w:val="0"/>
      <w:marRight w:val="0"/>
      <w:marTop w:val="0"/>
      <w:marBottom w:val="0"/>
      <w:divBdr>
        <w:top w:val="none" w:sz="0" w:space="0" w:color="auto"/>
        <w:left w:val="none" w:sz="0" w:space="0" w:color="auto"/>
        <w:bottom w:val="none" w:sz="0" w:space="0" w:color="auto"/>
        <w:right w:val="none" w:sz="0" w:space="0" w:color="auto"/>
      </w:divBdr>
    </w:div>
    <w:div w:id="118844664">
      <w:bodyDiv w:val="1"/>
      <w:marLeft w:val="0"/>
      <w:marRight w:val="0"/>
      <w:marTop w:val="0"/>
      <w:marBottom w:val="0"/>
      <w:divBdr>
        <w:top w:val="none" w:sz="0" w:space="0" w:color="auto"/>
        <w:left w:val="none" w:sz="0" w:space="0" w:color="auto"/>
        <w:bottom w:val="none" w:sz="0" w:space="0" w:color="auto"/>
        <w:right w:val="none" w:sz="0" w:space="0" w:color="auto"/>
      </w:divBdr>
    </w:div>
    <w:div w:id="161354054">
      <w:bodyDiv w:val="1"/>
      <w:marLeft w:val="0"/>
      <w:marRight w:val="0"/>
      <w:marTop w:val="0"/>
      <w:marBottom w:val="0"/>
      <w:divBdr>
        <w:top w:val="none" w:sz="0" w:space="0" w:color="auto"/>
        <w:left w:val="none" w:sz="0" w:space="0" w:color="auto"/>
        <w:bottom w:val="none" w:sz="0" w:space="0" w:color="auto"/>
        <w:right w:val="none" w:sz="0" w:space="0" w:color="auto"/>
      </w:divBdr>
    </w:div>
    <w:div w:id="189879457">
      <w:bodyDiv w:val="1"/>
      <w:marLeft w:val="0"/>
      <w:marRight w:val="0"/>
      <w:marTop w:val="0"/>
      <w:marBottom w:val="0"/>
      <w:divBdr>
        <w:top w:val="none" w:sz="0" w:space="0" w:color="auto"/>
        <w:left w:val="none" w:sz="0" w:space="0" w:color="auto"/>
        <w:bottom w:val="none" w:sz="0" w:space="0" w:color="auto"/>
        <w:right w:val="none" w:sz="0" w:space="0" w:color="auto"/>
      </w:divBdr>
    </w:div>
    <w:div w:id="195241809">
      <w:bodyDiv w:val="1"/>
      <w:marLeft w:val="0"/>
      <w:marRight w:val="0"/>
      <w:marTop w:val="0"/>
      <w:marBottom w:val="0"/>
      <w:divBdr>
        <w:top w:val="none" w:sz="0" w:space="0" w:color="auto"/>
        <w:left w:val="none" w:sz="0" w:space="0" w:color="auto"/>
        <w:bottom w:val="none" w:sz="0" w:space="0" w:color="auto"/>
        <w:right w:val="none" w:sz="0" w:space="0" w:color="auto"/>
      </w:divBdr>
    </w:div>
    <w:div w:id="195698116">
      <w:bodyDiv w:val="1"/>
      <w:marLeft w:val="0"/>
      <w:marRight w:val="0"/>
      <w:marTop w:val="0"/>
      <w:marBottom w:val="0"/>
      <w:divBdr>
        <w:top w:val="none" w:sz="0" w:space="0" w:color="auto"/>
        <w:left w:val="none" w:sz="0" w:space="0" w:color="auto"/>
        <w:bottom w:val="none" w:sz="0" w:space="0" w:color="auto"/>
        <w:right w:val="none" w:sz="0" w:space="0" w:color="auto"/>
      </w:divBdr>
    </w:div>
    <w:div w:id="204174378">
      <w:bodyDiv w:val="1"/>
      <w:marLeft w:val="0"/>
      <w:marRight w:val="0"/>
      <w:marTop w:val="0"/>
      <w:marBottom w:val="0"/>
      <w:divBdr>
        <w:top w:val="none" w:sz="0" w:space="0" w:color="auto"/>
        <w:left w:val="none" w:sz="0" w:space="0" w:color="auto"/>
        <w:bottom w:val="none" w:sz="0" w:space="0" w:color="auto"/>
        <w:right w:val="none" w:sz="0" w:space="0" w:color="auto"/>
      </w:divBdr>
    </w:div>
    <w:div w:id="216402951">
      <w:bodyDiv w:val="1"/>
      <w:marLeft w:val="0"/>
      <w:marRight w:val="0"/>
      <w:marTop w:val="0"/>
      <w:marBottom w:val="0"/>
      <w:divBdr>
        <w:top w:val="none" w:sz="0" w:space="0" w:color="auto"/>
        <w:left w:val="none" w:sz="0" w:space="0" w:color="auto"/>
        <w:bottom w:val="none" w:sz="0" w:space="0" w:color="auto"/>
        <w:right w:val="none" w:sz="0" w:space="0" w:color="auto"/>
      </w:divBdr>
    </w:div>
    <w:div w:id="222910003">
      <w:bodyDiv w:val="1"/>
      <w:marLeft w:val="0"/>
      <w:marRight w:val="0"/>
      <w:marTop w:val="0"/>
      <w:marBottom w:val="0"/>
      <w:divBdr>
        <w:top w:val="none" w:sz="0" w:space="0" w:color="auto"/>
        <w:left w:val="none" w:sz="0" w:space="0" w:color="auto"/>
        <w:bottom w:val="none" w:sz="0" w:space="0" w:color="auto"/>
        <w:right w:val="none" w:sz="0" w:space="0" w:color="auto"/>
      </w:divBdr>
    </w:div>
    <w:div w:id="283079833">
      <w:bodyDiv w:val="1"/>
      <w:marLeft w:val="0"/>
      <w:marRight w:val="0"/>
      <w:marTop w:val="0"/>
      <w:marBottom w:val="0"/>
      <w:divBdr>
        <w:top w:val="none" w:sz="0" w:space="0" w:color="auto"/>
        <w:left w:val="none" w:sz="0" w:space="0" w:color="auto"/>
        <w:bottom w:val="none" w:sz="0" w:space="0" w:color="auto"/>
        <w:right w:val="none" w:sz="0" w:space="0" w:color="auto"/>
      </w:divBdr>
    </w:div>
    <w:div w:id="288172524">
      <w:bodyDiv w:val="1"/>
      <w:marLeft w:val="0"/>
      <w:marRight w:val="0"/>
      <w:marTop w:val="0"/>
      <w:marBottom w:val="0"/>
      <w:divBdr>
        <w:top w:val="none" w:sz="0" w:space="0" w:color="auto"/>
        <w:left w:val="none" w:sz="0" w:space="0" w:color="auto"/>
        <w:bottom w:val="none" w:sz="0" w:space="0" w:color="auto"/>
        <w:right w:val="none" w:sz="0" w:space="0" w:color="auto"/>
      </w:divBdr>
    </w:div>
    <w:div w:id="297541491">
      <w:bodyDiv w:val="1"/>
      <w:marLeft w:val="0"/>
      <w:marRight w:val="0"/>
      <w:marTop w:val="0"/>
      <w:marBottom w:val="0"/>
      <w:divBdr>
        <w:top w:val="none" w:sz="0" w:space="0" w:color="auto"/>
        <w:left w:val="none" w:sz="0" w:space="0" w:color="auto"/>
        <w:bottom w:val="none" w:sz="0" w:space="0" w:color="auto"/>
        <w:right w:val="none" w:sz="0" w:space="0" w:color="auto"/>
      </w:divBdr>
    </w:div>
    <w:div w:id="298346300">
      <w:bodyDiv w:val="1"/>
      <w:marLeft w:val="0"/>
      <w:marRight w:val="0"/>
      <w:marTop w:val="0"/>
      <w:marBottom w:val="0"/>
      <w:divBdr>
        <w:top w:val="none" w:sz="0" w:space="0" w:color="auto"/>
        <w:left w:val="none" w:sz="0" w:space="0" w:color="auto"/>
        <w:bottom w:val="none" w:sz="0" w:space="0" w:color="auto"/>
        <w:right w:val="none" w:sz="0" w:space="0" w:color="auto"/>
      </w:divBdr>
    </w:div>
    <w:div w:id="314115323">
      <w:bodyDiv w:val="1"/>
      <w:marLeft w:val="0"/>
      <w:marRight w:val="0"/>
      <w:marTop w:val="0"/>
      <w:marBottom w:val="0"/>
      <w:divBdr>
        <w:top w:val="none" w:sz="0" w:space="0" w:color="auto"/>
        <w:left w:val="none" w:sz="0" w:space="0" w:color="auto"/>
        <w:bottom w:val="none" w:sz="0" w:space="0" w:color="auto"/>
        <w:right w:val="none" w:sz="0" w:space="0" w:color="auto"/>
      </w:divBdr>
    </w:div>
    <w:div w:id="328826045">
      <w:bodyDiv w:val="1"/>
      <w:marLeft w:val="0"/>
      <w:marRight w:val="0"/>
      <w:marTop w:val="0"/>
      <w:marBottom w:val="0"/>
      <w:divBdr>
        <w:top w:val="none" w:sz="0" w:space="0" w:color="auto"/>
        <w:left w:val="none" w:sz="0" w:space="0" w:color="auto"/>
        <w:bottom w:val="none" w:sz="0" w:space="0" w:color="auto"/>
        <w:right w:val="none" w:sz="0" w:space="0" w:color="auto"/>
      </w:divBdr>
    </w:div>
    <w:div w:id="340470176">
      <w:bodyDiv w:val="1"/>
      <w:marLeft w:val="0"/>
      <w:marRight w:val="0"/>
      <w:marTop w:val="0"/>
      <w:marBottom w:val="0"/>
      <w:divBdr>
        <w:top w:val="none" w:sz="0" w:space="0" w:color="auto"/>
        <w:left w:val="none" w:sz="0" w:space="0" w:color="auto"/>
        <w:bottom w:val="none" w:sz="0" w:space="0" w:color="auto"/>
        <w:right w:val="none" w:sz="0" w:space="0" w:color="auto"/>
      </w:divBdr>
    </w:div>
    <w:div w:id="353386802">
      <w:bodyDiv w:val="1"/>
      <w:marLeft w:val="0"/>
      <w:marRight w:val="0"/>
      <w:marTop w:val="0"/>
      <w:marBottom w:val="0"/>
      <w:divBdr>
        <w:top w:val="none" w:sz="0" w:space="0" w:color="auto"/>
        <w:left w:val="none" w:sz="0" w:space="0" w:color="auto"/>
        <w:bottom w:val="none" w:sz="0" w:space="0" w:color="auto"/>
        <w:right w:val="none" w:sz="0" w:space="0" w:color="auto"/>
      </w:divBdr>
    </w:div>
    <w:div w:id="364642563">
      <w:bodyDiv w:val="1"/>
      <w:marLeft w:val="0"/>
      <w:marRight w:val="0"/>
      <w:marTop w:val="0"/>
      <w:marBottom w:val="0"/>
      <w:divBdr>
        <w:top w:val="none" w:sz="0" w:space="0" w:color="auto"/>
        <w:left w:val="none" w:sz="0" w:space="0" w:color="auto"/>
        <w:bottom w:val="none" w:sz="0" w:space="0" w:color="auto"/>
        <w:right w:val="none" w:sz="0" w:space="0" w:color="auto"/>
      </w:divBdr>
    </w:div>
    <w:div w:id="376978297">
      <w:bodyDiv w:val="1"/>
      <w:marLeft w:val="0"/>
      <w:marRight w:val="0"/>
      <w:marTop w:val="0"/>
      <w:marBottom w:val="0"/>
      <w:divBdr>
        <w:top w:val="none" w:sz="0" w:space="0" w:color="auto"/>
        <w:left w:val="none" w:sz="0" w:space="0" w:color="auto"/>
        <w:bottom w:val="none" w:sz="0" w:space="0" w:color="auto"/>
        <w:right w:val="none" w:sz="0" w:space="0" w:color="auto"/>
      </w:divBdr>
    </w:div>
    <w:div w:id="380177986">
      <w:bodyDiv w:val="1"/>
      <w:marLeft w:val="0"/>
      <w:marRight w:val="0"/>
      <w:marTop w:val="0"/>
      <w:marBottom w:val="0"/>
      <w:divBdr>
        <w:top w:val="none" w:sz="0" w:space="0" w:color="auto"/>
        <w:left w:val="none" w:sz="0" w:space="0" w:color="auto"/>
        <w:bottom w:val="none" w:sz="0" w:space="0" w:color="auto"/>
        <w:right w:val="none" w:sz="0" w:space="0" w:color="auto"/>
      </w:divBdr>
    </w:div>
    <w:div w:id="396439001">
      <w:bodyDiv w:val="1"/>
      <w:marLeft w:val="0"/>
      <w:marRight w:val="0"/>
      <w:marTop w:val="0"/>
      <w:marBottom w:val="0"/>
      <w:divBdr>
        <w:top w:val="none" w:sz="0" w:space="0" w:color="auto"/>
        <w:left w:val="none" w:sz="0" w:space="0" w:color="auto"/>
        <w:bottom w:val="none" w:sz="0" w:space="0" w:color="auto"/>
        <w:right w:val="none" w:sz="0" w:space="0" w:color="auto"/>
      </w:divBdr>
    </w:div>
    <w:div w:id="412511297">
      <w:bodyDiv w:val="1"/>
      <w:marLeft w:val="0"/>
      <w:marRight w:val="0"/>
      <w:marTop w:val="0"/>
      <w:marBottom w:val="0"/>
      <w:divBdr>
        <w:top w:val="none" w:sz="0" w:space="0" w:color="auto"/>
        <w:left w:val="none" w:sz="0" w:space="0" w:color="auto"/>
        <w:bottom w:val="none" w:sz="0" w:space="0" w:color="auto"/>
        <w:right w:val="none" w:sz="0" w:space="0" w:color="auto"/>
      </w:divBdr>
    </w:div>
    <w:div w:id="434596333">
      <w:bodyDiv w:val="1"/>
      <w:marLeft w:val="0"/>
      <w:marRight w:val="0"/>
      <w:marTop w:val="0"/>
      <w:marBottom w:val="0"/>
      <w:divBdr>
        <w:top w:val="none" w:sz="0" w:space="0" w:color="auto"/>
        <w:left w:val="none" w:sz="0" w:space="0" w:color="auto"/>
        <w:bottom w:val="none" w:sz="0" w:space="0" w:color="auto"/>
        <w:right w:val="none" w:sz="0" w:space="0" w:color="auto"/>
      </w:divBdr>
    </w:div>
    <w:div w:id="454297409">
      <w:bodyDiv w:val="1"/>
      <w:marLeft w:val="0"/>
      <w:marRight w:val="0"/>
      <w:marTop w:val="0"/>
      <w:marBottom w:val="0"/>
      <w:divBdr>
        <w:top w:val="none" w:sz="0" w:space="0" w:color="auto"/>
        <w:left w:val="none" w:sz="0" w:space="0" w:color="auto"/>
        <w:bottom w:val="none" w:sz="0" w:space="0" w:color="auto"/>
        <w:right w:val="none" w:sz="0" w:space="0" w:color="auto"/>
      </w:divBdr>
    </w:div>
    <w:div w:id="469399024">
      <w:bodyDiv w:val="1"/>
      <w:marLeft w:val="0"/>
      <w:marRight w:val="0"/>
      <w:marTop w:val="0"/>
      <w:marBottom w:val="0"/>
      <w:divBdr>
        <w:top w:val="none" w:sz="0" w:space="0" w:color="auto"/>
        <w:left w:val="none" w:sz="0" w:space="0" w:color="auto"/>
        <w:bottom w:val="none" w:sz="0" w:space="0" w:color="auto"/>
        <w:right w:val="none" w:sz="0" w:space="0" w:color="auto"/>
      </w:divBdr>
    </w:div>
    <w:div w:id="469903096">
      <w:bodyDiv w:val="1"/>
      <w:marLeft w:val="0"/>
      <w:marRight w:val="0"/>
      <w:marTop w:val="0"/>
      <w:marBottom w:val="0"/>
      <w:divBdr>
        <w:top w:val="none" w:sz="0" w:space="0" w:color="auto"/>
        <w:left w:val="none" w:sz="0" w:space="0" w:color="auto"/>
        <w:bottom w:val="none" w:sz="0" w:space="0" w:color="auto"/>
        <w:right w:val="none" w:sz="0" w:space="0" w:color="auto"/>
      </w:divBdr>
    </w:div>
    <w:div w:id="524749784">
      <w:bodyDiv w:val="1"/>
      <w:marLeft w:val="0"/>
      <w:marRight w:val="0"/>
      <w:marTop w:val="0"/>
      <w:marBottom w:val="0"/>
      <w:divBdr>
        <w:top w:val="none" w:sz="0" w:space="0" w:color="auto"/>
        <w:left w:val="none" w:sz="0" w:space="0" w:color="auto"/>
        <w:bottom w:val="none" w:sz="0" w:space="0" w:color="auto"/>
        <w:right w:val="none" w:sz="0" w:space="0" w:color="auto"/>
      </w:divBdr>
    </w:div>
    <w:div w:id="574631159">
      <w:bodyDiv w:val="1"/>
      <w:marLeft w:val="0"/>
      <w:marRight w:val="0"/>
      <w:marTop w:val="0"/>
      <w:marBottom w:val="0"/>
      <w:divBdr>
        <w:top w:val="none" w:sz="0" w:space="0" w:color="auto"/>
        <w:left w:val="none" w:sz="0" w:space="0" w:color="auto"/>
        <w:bottom w:val="none" w:sz="0" w:space="0" w:color="auto"/>
        <w:right w:val="none" w:sz="0" w:space="0" w:color="auto"/>
      </w:divBdr>
    </w:div>
    <w:div w:id="596211246">
      <w:bodyDiv w:val="1"/>
      <w:marLeft w:val="0"/>
      <w:marRight w:val="0"/>
      <w:marTop w:val="0"/>
      <w:marBottom w:val="0"/>
      <w:divBdr>
        <w:top w:val="none" w:sz="0" w:space="0" w:color="auto"/>
        <w:left w:val="none" w:sz="0" w:space="0" w:color="auto"/>
        <w:bottom w:val="none" w:sz="0" w:space="0" w:color="auto"/>
        <w:right w:val="none" w:sz="0" w:space="0" w:color="auto"/>
      </w:divBdr>
    </w:div>
    <w:div w:id="609513210">
      <w:bodyDiv w:val="1"/>
      <w:marLeft w:val="0"/>
      <w:marRight w:val="0"/>
      <w:marTop w:val="0"/>
      <w:marBottom w:val="0"/>
      <w:divBdr>
        <w:top w:val="none" w:sz="0" w:space="0" w:color="auto"/>
        <w:left w:val="none" w:sz="0" w:space="0" w:color="auto"/>
        <w:bottom w:val="none" w:sz="0" w:space="0" w:color="auto"/>
        <w:right w:val="none" w:sz="0" w:space="0" w:color="auto"/>
      </w:divBdr>
    </w:div>
    <w:div w:id="611254594">
      <w:bodyDiv w:val="1"/>
      <w:marLeft w:val="0"/>
      <w:marRight w:val="0"/>
      <w:marTop w:val="0"/>
      <w:marBottom w:val="0"/>
      <w:divBdr>
        <w:top w:val="none" w:sz="0" w:space="0" w:color="auto"/>
        <w:left w:val="none" w:sz="0" w:space="0" w:color="auto"/>
        <w:bottom w:val="none" w:sz="0" w:space="0" w:color="auto"/>
        <w:right w:val="none" w:sz="0" w:space="0" w:color="auto"/>
      </w:divBdr>
    </w:div>
    <w:div w:id="616643768">
      <w:bodyDiv w:val="1"/>
      <w:marLeft w:val="0"/>
      <w:marRight w:val="0"/>
      <w:marTop w:val="0"/>
      <w:marBottom w:val="0"/>
      <w:divBdr>
        <w:top w:val="none" w:sz="0" w:space="0" w:color="auto"/>
        <w:left w:val="none" w:sz="0" w:space="0" w:color="auto"/>
        <w:bottom w:val="none" w:sz="0" w:space="0" w:color="auto"/>
        <w:right w:val="none" w:sz="0" w:space="0" w:color="auto"/>
      </w:divBdr>
    </w:div>
    <w:div w:id="622538627">
      <w:bodyDiv w:val="1"/>
      <w:marLeft w:val="0"/>
      <w:marRight w:val="0"/>
      <w:marTop w:val="0"/>
      <w:marBottom w:val="0"/>
      <w:divBdr>
        <w:top w:val="none" w:sz="0" w:space="0" w:color="auto"/>
        <w:left w:val="none" w:sz="0" w:space="0" w:color="auto"/>
        <w:bottom w:val="none" w:sz="0" w:space="0" w:color="auto"/>
        <w:right w:val="none" w:sz="0" w:space="0" w:color="auto"/>
      </w:divBdr>
    </w:div>
    <w:div w:id="634141177">
      <w:bodyDiv w:val="1"/>
      <w:marLeft w:val="0"/>
      <w:marRight w:val="0"/>
      <w:marTop w:val="0"/>
      <w:marBottom w:val="0"/>
      <w:divBdr>
        <w:top w:val="none" w:sz="0" w:space="0" w:color="auto"/>
        <w:left w:val="none" w:sz="0" w:space="0" w:color="auto"/>
        <w:bottom w:val="none" w:sz="0" w:space="0" w:color="auto"/>
        <w:right w:val="none" w:sz="0" w:space="0" w:color="auto"/>
      </w:divBdr>
    </w:div>
    <w:div w:id="642740328">
      <w:bodyDiv w:val="1"/>
      <w:marLeft w:val="0"/>
      <w:marRight w:val="0"/>
      <w:marTop w:val="0"/>
      <w:marBottom w:val="0"/>
      <w:divBdr>
        <w:top w:val="none" w:sz="0" w:space="0" w:color="auto"/>
        <w:left w:val="none" w:sz="0" w:space="0" w:color="auto"/>
        <w:bottom w:val="none" w:sz="0" w:space="0" w:color="auto"/>
        <w:right w:val="none" w:sz="0" w:space="0" w:color="auto"/>
      </w:divBdr>
    </w:div>
    <w:div w:id="650643200">
      <w:bodyDiv w:val="1"/>
      <w:marLeft w:val="0"/>
      <w:marRight w:val="0"/>
      <w:marTop w:val="0"/>
      <w:marBottom w:val="0"/>
      <w:divBdr>
        <w:top w:val="none" w:sz="0" w:space="0" w:color="auto"/>
        <w:left w:val="none" w:sz="0" w:space="0" w:color="auto"/>
        <w:bottom w:val="none" w:sz="0" w:space="0" w:color="auto"/>
        <w:right w:val="none" w:sz="0" w:space="0" w:color="auto"/>
      </w:divBdr>
    </w:div>
    <w:div w:id="660739121">
      <w:bodyDiv w:val="1"/>
      <w:marLeft w:val="0"/>
      <w:marRight w:val="0"/>
      <w:marTop w:val="0"/>
      <w:marBottom w:val="0"/>
      <w:divBdr>
        <w:top w:val="none" w:sz="0" w:space="0" w:color="auto"/>
        <w:left w:val="none" w:sz="0" w:space="0" w:color="auto"/>
        <w:bottom w:val="none" w:sz="0" w:space="0" w:color="auto"/>
        <w:right w:val="none" w:sz="0" w:space="0" w:color="auto"/>
      </w:divBdr>
    </w:div>
    <w:div w:id="664627132">
      <w:bodyDiv w:val="1"/>
      <w:marLeft w:val="0"/>
      <w:marRight w:val="0"/>
      <w:marTop w:val="0"/>
      <w:marBottom w:val="0"/>
      <w:divBdr>
        <w:top w:val="none" w:sz="0" w:space="0" w:color="auto"/>
        <w:left w:val="none" w:sz="0" w:space="0" w:color="auto"/>
        <w:bottom w:val="none" w:sz="0" w:space="0" w:color="auto"/>
        <w:right w:val="none" w:sz="0" w:space="0" w:color="auto"/>
      </w:divBdr>
    </w:div>
    <w:div w:id="670529371">
      <w:bodyDiv w:val="1"/>
      <w:marLeft w:val="0"/>
      <w:marRight w:val="0"/>
      <w:marTop w:val="0"/>
      <w:marBottom w:val="0"/>
      <w:divBdr>
        <w:top w:val="none" w:sz="0" w:space="0" w:color="auto"/>
        <w:left w:val="none" w:sz="0" w:space="0" w:color="auto"/>
        <w:bottom w:val="none" w:sz="0" w:space="0" w:color="auto"/>
        <w:right w:val="none" w:sz="0" w:space="0" w:color="auto"/>
      </w:divBdr>
    </w:div>
    <w:div w:id="686055623">
      <w:bodyDiv w:val="1"/>
      <w:marLeft w:val="0"/>
      <w:marRight w:val="0"/>
      <w:marTop w:val="0"/>
      <w:marBottom w:val="0"/>
      <w:divBdr>
        <w:top w:val="none" w:sz="0" w:space="0" w:color="auto"/>
        <w:left w:val="none" w:sz="0" w:space="0" w:color="auto"/>
        <w:bottom w:val="none" w:sz="0" w:space="0" w:color="auto"/>
        <w:right w:val="none" w:sz="0" w:space="0" w:color="auto"/>
      </w:divBdr>
    </w:div>
    <w:div w:id="701125354">
      <w:bodyDiv w:val="1"/>
      <w:marLeft w:val="0"/>
      <w:marRight w:val="0"/>
      <w:marTop w:val="0"/>
      <w:marBottom w:val="0"/>
      <w:divBdr>
        <w:top w:val="none" w:sz="0" w:space="0" w:color="auto"/>
        <w:left w:val="none" w:sz="0" w:space="0" w:color="auto"/>
        <w:bottom w:val="none" w:sz="0" w:space="0" w:color="auto"/>
        <w:right w:val="none" w:sz="0" w:space="0" w:color="auto"/>
      </w:divBdr>
    </w:div>
    <w:div w:id="703363313">
      <w:bodyDiv w:val="1"/>
      <w:marLeft w:val="0"/>
      <w:marRight w:val="0"/>
      <w:marTop w:val="0"/>
      <w:marBottom w:val="0"/>
      <w:divBdr>
        <w:top w:val="none" w:sz="0" w:space="0" w:color="auto"/>
        <w:left w:val="none" w:sz="0" w:space="0" w:color="auto"/>
        <w:bottom w:val="none" w:sz="0" w:space="0" w:color="auto"/>
        <w:right w:val="none" w:sz="0" w:space="0" w:color="auto"/>
      </w:divBdr>
    </w:div>
    <w:div w:id="720520943">
      <w:bodyDiv w:val="1"/>
      <w:marLeft w:val="0"/>
      <w:marRight w:val="0"/>
      <w:marTop w:val="0"/>
      <w:marBottom w:val="0"/>
      <w:divBdr>
        <w:top w:val="none" w:sz="0" w:space="0" w:color="auto"/>
        <w:left w:val="none" w:sz="0" w:space="0" w:color="auto"/>
        <w:bottom w:val="none" w:sz="0" w:space="0" w:color="auto"/>
        <w:right w:val="none" w:sz="0" w:space="0" w:color="auto"/>
      </w:divBdr>
      <w:divsChild>
        <w:div w:id="1110469339">
          <w:marLeft w:val="0"/>
          <w:marRight w:val="0"/>
          <w:marTop w:val="0"/>
          <w:marBottom w:val="0"/>
          <w:divBdr>
            <w:top w:val="none" w:sz="0" w:space="0" w:color="auto"/>
            <w:left w:val="none" w:sz="0" w:space="0" w:color="auto"/>
            <w:bottom w:val="none" w:sz="0" w:space="0" w:color="auto"/>
            <w:right w:val="none" w:sz="0" w:space="0" w:color="auto"/>
          </w:divBdr>
          <w:divsChild>
            <w:div w:id="144322028">
              <w:marLeft w:val="0"/>
              <w:marRight w:val="0"/>
              <w:marTop w:val="0"/>
              <w:marBottom w:val="0"/>
              <w:divBdr>
                <w:top w:val="none" w:sz="0" w:space="0" w:color="auto"/>
                <w:left w:val="none" w:sz="0" w:space="0" w:color="auto"/>
                <w:bottom w:val="none" w:sz="0" w:space="0" w:color="auto"/>
                <w:right w:val="none" w:sz="0" w:space="0" w:color="auto"/>
              </w:divBdr>
              <w:divsChild>
                <w:div w:id="922880948">
                  <w:marLeft w:val="0"/>
                  <w:marRight w:val="0"/>
                  <w:marTop w:val="0"/>
                  <w:marBottom w:val="0"/>
                  <w:divBdr>
                    <w:top w:val="none" w:sz="0" w:space="0" w:color="auto"/>
                    <w:left w:val="none" w:sz="0" w:space="0" w:color="auto"/>
                    <w:bottom w:val="none" w:sz="0" w:space="0" w:color="auto"/>
                    <w:right w:val="none" w:sz="0" w:space="0" w:color="auto"/>
                  </w:divBdr>
                  <w:divsChild>
                    <w:div w:id="940451604">
                      <w:marLeft w:val="0"/>
                      <w:marRight w:val="0"/>
                      <w:marTop w:val="100"/>
                      <w:marBottom w:val="100"/>
                      <w:divBdr>
                        <w:top w:val="none" w:sz="0" w:space="0" w:color="auto"/>
                        <w:left w:val="none" w:sz="0" w:space="0" w:color="auto"/>
                        <w:bottom w:val="none" w:sz="0" w:space="0" w:color="auto"/>
                        <w:right w:val="none" w:sz="0" w:space="0" w:color="auto"/>
                      </w:divBdr>
                      <w:divsChild>
                        <w:div w:id="19811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706870">
      <w:bodyDiv w:val="1"/>
      <w:marLeft w:val="0"/>
      <w:marRight w:val="0"/>
      <w:marTop w:val="0"/>
      <w:marBottom w:val="0"/>
      <w:divBdr>
        <w:top w:val="none" w:sz="0" w:space="0" w:color="auto"/>
        <w:left w:val="none" w:sz="0" w:space="0" w:color="auto"/>
        <w:bottom w:val="none" w:sz="0" w:space="0" w:color="auto"/>
        <w:right w:val="none" w:sz="0" w:space="0" w:color="auto"/>
      </w:divBdr>
    </w:div>
    <w:div w:id="748043612">
      <w:bodyDiv w:val="1"/>
      <w:marLeft w:val="0"/>
      <w:marRight w:val="0"/>
      <w:marTop w:val="0"/>
      <w:marBottom w:val="0"/>
      <w:divBdr>
        <w:top w:val="none" w:sz="0" w:space="0" w:color="auto"/>
        <w:left w:val="none" w:sz="0" w:space="0" w:color="auto"/>
        <w:bottom w:val="none" w:sz="0" w:space="0" w:color="auto"/>
        <w:right w:val="none" w:sz="0" w:space="0" w:color="auto"/>
      </w:divBdr>
    </w:div>
    <w:div w:id="779376441">
      <w:bodyDiv w:val="1"/>
      <w:marLeft w:val="0"/>
      <w:marRight w:val="0"/>
      <w:marTop w:val="0"/>
      <w:marBottom w:val="0"/>
      <w:divBdr>
        <w:top w:val="none" w:sz="0" w:space="0" w:color="auto"/>
        <w:left w:val="none" w:sz="0" w:space="0" w:color="auto"/>
        <w:bottom w:val="none" w:sz="0" w:space="0" w:color="auto"/>
        <w:right w:val="none" w:sz="0" w:space="0" w:color="auto"/>
      </w:divBdr>
    </w:div>
    <w:div w:id="786048390">
      <w:bodyDiv w:val="1"/>
      <w:marLeft w:val="0"/>
      <w:marRight w:val="0"/>
      <w:marTop w:val="0"/>
      <w:marBottom w:val="0"/>
      <w:divBdr>
        <w:top w:val="none" w:sz="0" w:space="0" w:color="auto"/>
        <w:left w:val="none" w:sz="0" w:space="0" w:color="auto"/>
        <w:bottom w:val="none" w:sz="0" w:space="0" w:color="auto"/>
        <w:right w:val="none" w:sz="0" w:space="0" w:color="auto"/>
      </w:divBdr>
    </w:div>
    <w:div w:id="820266481">
      <w:bodyDiv w:val="1"/>
      <w:marLeft w:val="0"/>
      <w:marRight w:val="0"/>
      <w:marTop w:val="0"/>
      <w:marBottom w:val="0"/>
      <w:divBdr>
        <w:top w:val="none" w:sz="0" w:space="0" w:color="auto"/>
        <w:left w:val="none" w:sz="0" w:space="0" w:color="auto"/>
        <w:bottom w:val="none" w:sz="0" w:space="0" w:color="auto"/>
        <w:right w:val="none" w:sz="0" w:space="0" w:color="auto"/>
      </w:divBdr>
      <w:divsChild>
        <w:div w:id="1268391439">
          <w:marLeft w:val="0"/>
          <w:marRight w:val="0"/>
          <w:marTop w:val="0"/>
          <w:marBottom w:val="0"/>
          <w:divBdr>
            <w:top w:val="none" w:sz="0" w:space="0" w:color="auto"/>
            <w:left w:val="none" w:sz="0" w:space="0" w:color="auto"/>
            <w:bottom w:val="none" w:sz="0" w:space="0" w:color="auto"/>
            <w:right w:val="none" w:sz="0" w:space="0" w:color="auto"/>
          </w:divBdr>
        </w:div>
      </w:divsChild>
    </w:div>
    <w:div w:id="852957284">
      <w:bodyDiv w:val="1"/>
      <w:marLeft w:val="0"/>
      <w:marRight w:val="0"/>
      <w:marTop w:val="0"/>
      <w:marBottom w:val="0"/>
      <w:divBdr>
        <w:top w:val="none" w:sz="0" w:space="0" w:color="auto"/>
        <w:left w:val="none" w:sz="0" w:space="0" w:color="auto"/>
        <w:bottom w:val="none" w:sz="0" w:space="0" w:color="auto"/>
        <w:right w:val="none" w:sz="0" w:space="0" w:color="auto"/>
      </w:divBdr>
      <w:divsChild>
        <w:div w:id="1484662521">
          <w:marLeft w:val="0"/>
          <w:marRight w:val="0"/>
          <w:marTop w:val="0"/>
          <w:marBottom w:val="0"/>
          <w:divBdr>
            <w:top w:val="none" w:sz="0" w:space="0" w:color="auto"/>
            <w:left w:val="none" w:sz="0" w:space="0" w:color="auto"/>
            <w:bottom w:val="none" w:sz="0" w:space="0" w:color="auto"/>
            <w:right w:val="none" w:sz="0" w:space="0" w:color="auto"/>
          </w:divBdr>
          <w:divsChild>
            <w:div w:id="20396464">
              <w:marLeft w:val="0"/>
              <w:marRight w:val="0"/>
              <w:marTop w:val="0"/>
              <w:marBottom w:val="0"/>
              <w:divBdr>
                <w:top w:val="none" w:sz="0" w:space="0" w:color="auto"/>
                <w:left w:val="none" w:sz="0" w:space="0" w:color="auto"/>
                <w:bottom w:val="none" w:sz="0" w:space="0" w:color="auto"/>
                <w:right w:val="none" w:sz="0" w:space="0" w:color="auto"/>
              </w:divBdr>
            </w:div>
            <w:div w:id="58213216">
              <w:marLeft w:val="0"/>
              <w:marRight w:val="0"/>
              <w:marTop w:val="0"/>
              <w:marBottom w:val="0"/>
              <w:divBdr>
                <w:top w:val="none" w:sz="0" w:space="0" w:color="auto"/>
                <w:left w:val="none" w:sz="0" w:space="0" w:color="auto"/>
                <w:bottom w:val="none" w:sz="0" w:space="0" w:color="auto"/>
                <w:right w:val="none" w:sz="0" w:space="0" w:color="auto"/>
              </w:divBdr>
            </w:div>
            <w:div w:id="70584071">
              <w:marLeft w:val="0"/>
              <w:marRight w:val="0"/>
              <w:marTop w:val="0"/>
              <w:marBottom w:val="0"/>
              <w:divBdr>
                <w:top w:val="none" w:sz="0" w:space="0" w:color="auto"/>
                <w:left w:val="none" w:sz="0" w:space="0" w:color="auto"/>
                <w:bottom w:val="none" w:sz="0" w:space="0" w:color="auto"/>
                <w:right w:val="none" w:sz="0" w:space="0" w:color="auto"/>
              </w:divBdr>
            </w:div>
            <w:div w:id="88015917">
              <w:marLeft w:val="0"/>
              <w:marRight w:val="0"/>
              <w:marTop w:val="0"/>
              <w:marBottom w:val="0"/>
              <w:divBdr>
                <w:top w:val="none" w:sz="0" w:space="0" w:color="auto"/>
                <w:left w:val="none" w:sz="0" w:space="0" w:color="auto"/>
                <w:bottom w:val="none" w:sz="0" w:space="0" w:color="auto"/>
                <w:right w:val="none" w:sz="0" w:space="0" w:color="auto"/>
              </w:divBdr>
            </w:div>
            <w:div w:id="107967202">
              <w:marLeft w:val="0"/>
              <w:marRight w:val="0"/>
              <w:marTop w:val="0"/>
              <w:marBottom w:val="0"/>
              <w:divBdr>
                <w:top w:val="none" w:sz="0" w:space="0" w:color="auto"/>
                <w:left w:val="none" w:sz="0" w:space="0" w:color="auto"/>
                <w:bottom w:val="none" w:sz="0" w:space="0" w:color="auto"/>
                <w:right w:val="none" w:sz="0" w:space="0" w:color="auto"/>
              </w:divBdr>
            </w:div>
            <w:div w:id="111900771">
              <w:marLeft w:val="0"/>
              <w:marRight w:val="0"/>
              <w:marTop w:val="0"/>
              <w:marBottom w:val="0"/>
              <w:divBdr>
                <w:top w:val="none" w:sz="0" w:space="0" w:color="auto"/>
                <w:left w:val="none" w:sz="0" w:space="0" w:color="auto"/>
                <w:bottom w:val="none" w:sz="0" w:space="0" w:color="auto"/>
                <w:right w:val="none" w:sz="0" w:space="0" w:color="auto"/>
              </w:divBdr>
            </w:div>
            <w:div w:id="122770185">
              <w:marLeft w:val="0"/>
              <w:marRight w:val="0"/>
              <w:marTop w:val="0"/>
              <w:marBottom w:val="0"/>
              <w:divBdr>
                <w:top w:val="none" w:sz="0" w:space="0" w:color="auto"/>
                <w:left w:val="none" w:sz="0" w:space="0" w:color="auto"/>
                <w:bottom w:val="none" w:sz="0" w:space="0" w:color="auto"/>
                <w:right w:val="none" w:sz="0" w:space="0" w:color="auto"/>
              </w:divBdr>
            </w:div>
            <w:div w:id="134838498">
              <w:marLeft w:val="0"/>
              <w:marRight w:val="0"/>
              <w:marTop w:val="0"/>
              <w:marBottom w:val="0"/>
              <w:divBdr>
                <w:top w:val="none" w:sz="0" w:space="0" w:color="auto"/>
                <w:left w:val="none" w:sz="0" w:space="0" w:color="auto"/>
                <w:bottom w:val="none" w:sz="0" w:space="0" w:color="auto"/>
                <w:right w:val="none" w:sz="0" w:space="0" w:color="auto"/>
              </w:divBdr>
            </w:div>
            <w:div w:id="159858100">
              <w:marLeft w:val="0"/>
              <w:marRight w:val="0"/>
              <w:marTop w:val="0"/>
              <w:marBottom w:val="0"/>
              <w:divBdr>
                <w:top w:val="none" w:sz="0" w:space="0" w:color="auto"/>
                <w:left w:val="none" w:sz="0" w:space="0" w:color="auto"/>
                <w:bottom w:val="none" w:sz="0" w:space="0" w:color="auto"/>
                <w:right w:val="none" w:sz="0" w:space="0" w:color="auto"/>
              </w:divBdr>
            </w:div>
            <w:div w:id="208273635">
              <w:marLeft w:val="0"/>
              <w:marRight w:val="0"/>
              <w:marTop w:val="0"/>
              <w:marBottom w:val="0"/>
              <w:divBdr>
                <w:top w:val="none" w:sz="0" w:space="0" w:color="auto"/>
                <w:left w:val="none" w:sz="0" w:space="0" w:color="auto"/>
                <w:bottom w:val="none" w:sz="0" w:space="0" w:color="auto"/>
                <w:right w:val="none" w:sz="0" w:space="0" w:color="auto"/>
              </w:divBdr>
            </w:div>
            <w:div w:id="215631857">
              <w:marLeft w:val="0"/>
              <w:marRight w:val="0"/>
              <w:marTop w:val="0"/>
              <w:marBottom w:val="0"/>
              <w:divBdr>
                <w:top w:val="none" w:sz="0" w:space="0" w:color="auto"/>
                <w:left w:val="none" w:sz="0" w:space="0" w:color="auto"/>
                <w:bottom w:val="none" w:sz="0" w:space="0" w:color="auto"/>
                <w:right w:val="none" w:sz="0" w:space="0" w:color="auto"/>
              </w:divBdr>
            </w:div>
            <w:div w:id="236787170">
              <w:marLeft w:val="0"/>
              <w:marRight w:val="0"/>
              <w:marTop w:val="0"/>
              <w:marBottom w:val="0"/>
              <w:divBdr>
                <w:top w:val="none" w:sz="0" w:space="0" w:color="auto"/>
                <w:left w:val="none" w:sz="0" w:space="0" w:color="auto"/>
                <w:bottom w:val="none" w:sz="0" w:space="0" w:color="auto"/>
                <w:right w:val="none" w:sz="0" w:space="0" w:color="auto"/>
              </w:divBdr>
            </w:div>
            <w:div w:id="242960669">
              <w:marLeft w:val="0"/>
              <w:marRight w:val="0"/>
              <w:marTop w:val="0"/>
              <w:marBottom w:val="0"/>
              <w:divBdr>
                <w:top w:val="none" w:sz="0" w:space="0" w:color="auto"/>
                <w:left w:val="none" w:sz="0" w:space="0" w:color="auto"/>
                <w:bottom w:val="none" w:sz="0" w:space="0" w:color="auto"/>
                <w:right w:val="none" w:sz="0" w:space="0" w:color="auto"/>
              </w:divBdr>
            </w:div>
            <w:div w:id="247349003">
              <w:marLeft w:val="0"/>
              <w:marRight w:val="0"/>
              <w:marTop w:val="0"/>
              <w:marBottom w:val="0"/>
              <w:divBdr>
                <w:top w:val="none" w:sz="0" w:space="0" w:color="auto"/>
                <w:left w:val="none" w:sz="0" w:space="0" w:color="auto"/>
                <w:bottom w:val="none" w:sz="0" w:space="0" w:color="auto"/>
                <w:right w:val="none" w:sz="0" w:space="0" w:color="auto"/>
              </w:divBdr>
            </w:div>
            <w:div w:id="285626053">
              <w:marLeft w:val="0"/>
              <w:marRight w:val="0"/>
              <w:marTop w:val="0"/>
              <w:marBottom w:val="0"/>
              <w:divBdr>
                <w:top w:val="none" w:sz="0" w:space="0" w:color="auto"/>
                <w:left w:val="none" w:sz="0" w:space="0" w:color="auto"/>
                <w:bottom w:val="none" w:sz="0" w:space="0" w:color="auto"/>
                <w:right w:val="none" w:sz="0" w:space="0" w:color="auto"/>
              </w:divBdr>
            </w:div>
            <w:div w:id="287862533">
              <w:marLeft w:val="0"/>
              <w:marRight w:val="0"/>
              <w:marTop w:val="0"/>
              <w:marBottom w:val="0"/>
              <w:divBdr>
                <w:top w:val="none" w:sz="0" w:space="0" w:color="auto"/>
                <w:left w:val="none" w:sz="0" w:space="0" w:color="auto"/>
                <w:bottom w:val="none" w:sz="0" w:space="0" w:color="auto"/>
                <w:right w:val="none" w:sz="0" w:space="0" w:color="auto"/>
              </w:divBdr>
            </w:div>
            <w:div w:id="328144591">
              <w:marLeft w:val="0"/>
              <w:marRight w:val="0"/>
              <w:marTop w:val="0"/>
              <w:marBottom w:val="0"/>
              <w:divBdr>
                <w:top w:val="none" w:sz="0" w:space="0" w:color="auto"/>
                <w:left w:val="none" w:sz="0" w:space="0" w:color="auto"/>
                <w:bottom w:val="none" w:sz="0" w:space="0" w:color="auto"/>
                <w:right w:val="none" w:sz="0" w:space="0" w:color="auto"/>
              </w:divBdr>
            </w:div>
            <w:div w:id="347799557">
              <w:marLeft w:val="0"/>
              <w:marRight w:val="0"/>
              <w:marTop w:val="0"/>
              <w:marBottom w:val="0"/>
              <w:divBdr>
                <w:top w:val="none" w:sz="0" w:space="0" w:color="auto"/>
                <w:left w:val="none" w:sz="0" w:space="0" w:color="auto"/>
                <w:bottom w:val="none" w:sz="0" w:space="0" w:color="auto"/>
                <w:right w:val="none" w:sz="0" w:space="0" w:color="auto"/>
              </w:divBdr>
            </w:div>
            <w:div w:id="353849068">
              <w:marLeft w:val="0"/>
              <w:marRight w:val="0"/>
              <w:marTop w:val="0"/>
              <w:marBottom w:val="0"/>
              <w:divBdr>
                <w:top w:val="none" w:sz="0" w:space="0" w:color="auto"/>
                <w:left w:val="none" w:sz="0" w:space="0" w:color="auto"/>
                <w:bottom w:val="none" w:sz="0" w:space="0" w:color="auto"/>
                <w:right w:val="none" w:sz="0" w:space="0" w:color="auto"/>
              </w:divBdr>
            </w:div>
            <w:div w:id="360280797">
              <w:marLeft w:val="0"/>
              <w:marRight w:val="0"/>
              <w:marTop w:val="0"/>
              <w:marBottom w:val="0"/>
              <w:divBdr>
                <w:top w:val="none" w:sz="0" w:space="0" w:color="auto"/>
                <w:left w:val="none" w:sz="0" w:space="0" w:color="auto"/>
                <w:bottom w:val="none" w:sz="0" w:space="0" w:color="auto"/>
                <w:right w:val="none" w:sz="0" w:space="0" w:color="auto"/>
              </w:divBdr>
            </w:div>
            <w:div w:id="453789927">
              <w:marLeft w:val="0"/>
              <w:marRight w:val="0"/>
              <w:marTop w:val="0"/>
              <w:marBottom w:val="0"/>
              <w:divBdr>
                <w:top w:val="none" w:sz="0" w:space="0" w:color="auto"/>
                <w:left w:val="none" w:sz="0" w:space="0" w:color="auto"/>
                <w:bottom w:val="none" w:sz="0" w:space="0" w:color="auto"/>
                <w:right w:val="none" w:sz="0" w:space="0" w:color="auto"/>
              </w:divBdr>
            </w:div>
            <w:div w:id="463348689">
              <w:marLeft w:val="0"/>
              <w:marRight w:val="0"/>
              <w:marTop w:val="0"/>
              <w:marBottom w:val="0"/>
              <w:divBdr>
                <w:top w:val="none" w:sz="0" w:space="0" w:color="auto"/>
                <w:left w:val="none" w:sz="0" w:space="0" w:color="auto"/>
                <w:bottom w:val="none" w:sz="0" w:space="0" w:color="auto"/>
                <w:right w:val="none" w:sz="0" w:space="0" w:color="auto"/>
              </w:divBdr>
            </w:div>
            <w:div w:id="475223568">
              <w:marLeft w:val="0"/>
              <w:marRight w:val="0"/>
              <w:marTop w:val="0"/>
              <w:marBottom w:val="0"/>
              <w:divBdr>
                <w:top w:val="none" w:sz="0" w:space="0" w:color="auto"/>
                <w:left w:val="none" w:sz="0" w:space="0" w:color="auto"/>
                <w:bottom w:val="none" w:sz="0" w:space="0" w:color="auto"/>
                <w:right w:val="none" w:sz="0" w:space="0" w:color="auto"/>
              </w:divBdr>
            </w:div>
            <w:div w:id="501358477">
              <w:marLeft w:val="0"/>
              <w:marRight w:val="0"/>
              <w:marTop w:val="0"/>
              <w:marBottom w:val="0"/>
              <w:divBdr>
                <w:top w:val="none" w:sz="0" w:space="0" w:color="auto"/>
                <w:left w:val="none" w:sz="0" w:space="0" w:color="auto"/>
                <w:bottom w:val="none" w:sz="0" w:space="0" w:color="auto"/>
                <w:right w:val="none" w:sz="0" w:space="0" w:color="auto"/>
              </w:divBdr>
            </w:div>
            <w:div w:id="524946711">
              <w:marLeft w:val="0"/>
              <w:marRight w:val="0"/>
              <w:marTop w:val="0"/>
              <w:marBottom w:val="0"/>
              <w:divBdr>
                <w:top w:val="none" w:sz="0" w:space="0" w:color="auto"/>
                <w:left w:val="none" w:sz="0" w:space="0" w:color="auto"/>
                <w:bottom w:val="none" w:sz="0" w:space="0" w:color="auto"/>
                <w:right w:val="none" w:sz="0" w:space="0" w:color="auto"/>
              </w:divBdr>
            </w:div>
            <w:div w:id="526213594">
              <w:marLeft w:val="0"/>
              <w:marRight w:val="0"/>
              <w:marTop w:val="0"/>
              <w:marBottom w:val="0"/>
              <w:divBdr>
                <w:top w:val="none" w:sz="0" w:space="0" w:color="auto"/>
                <w:left w:val="none" w:sz="0" w:space="0" w:color="auto"/>
                <w:bottom w:val="none" w:sz="0" w:space="0" w:color="auto"/>
                <w:right w:val="none" w:sz="0" w:space="0" w:color="auto"/>
              </w:divBdr>
            </w:div>
            <w:div w:id="598176016">
              <w:marLeft w:val="0"/>
              <w:marRight w:val="0"/>
              <w:marTop w:val="0"/>
              <w:marBottom w:val="0"/>
              <w:divBdr>
                <w:top w:val="none" w:sz="0" w:space="0" w:color="auto"/>
                <w:left w:val="none" w:sz="0" w:space="0" w:color="auto"/>
                <w:bottom w:val="none" w:sz="0" w:space="0" w:color="auto"/>
                <w:right w:val="none" w:sz="0" w:space="0" w:color="auto"/>
              </w:divBdr>
            </w:div>
            <w:div w:id="607738271">
              <w:marLeft w:val="0"/>
              <w:marRight w:val="0"/>
              <w:marTop w:val="0"/>
              <w:marBottom w:val="0"/>
              <w:divBdr>
                <w:top w:val="none" w:sz="0" w:space="0" w:color="auto"/>
                <w:left w:val="none" w:sz="0" w:space="0" w:color="auto"/>
                <w:bottom w:val="none" w:sz="0" w:space="0" w:color="auto"/>
                <w:right w:val="none" w:sz="0" w:space="0" w:color="auto"/>
              </w:divBdr>
            </w:div>
            <w:div w:id="647826627">
              <w:marLeft w:val="0"/>
              <w:marRight w:val="0"/>
              <w:marTop w:val="0"/>
              <w:marBottom w:val="0"/>
              <w:divBdr>
                <w:top w:val="none" w:sz="0" w:space="0" w:color="auto"/>
                <w:left w:val="none" w:sz="0" w:space="0" w:color="auto"/>
                <w:bottom w:val="none" w:sz="0" w:space="0" w:color="auto"/>
                <w:right w:val="none" w:sz="0" w:space="0" w:color="auto"/>
              </w:divBdr>
            </w:div>
            <w:div w:id="651909779">
              <w:marLeft w:val="0"/>
              <w:marRight w:val="0"/>
              <w:marTop w:val="0"/>
              <w:marBottom w:val="0"/>
              <w:divBdr>
                <w:top w:val="none" w:sz="0" w:space="0" w:color="auto"/>
                <w:left w:val="none" w:sz="0" w:space="0" w:color="auto"/>
                <w:bottom w:val="none" w:sz="0" w:space="0" w:color="auto"/>
                <w:right w:val="none" w:sz="0" w:space="0" w:color="auto"/>
              </w:divBdr>
            </w:div>
            <w:div w:id="715159614">
              <w:marLeft w:val="0"/>
              <w:marRight w:val="0"/>
              <w:marTop w:val="0"/>
              <w:marBottom w:val="0"/>
              <w:divBdr>
                <w:top w:val="none" w:sz="0" w:space="0" w:color="auto"/>
                <w:left w:val="none" w:sz="0" w:space="0" w:color="auto"/>
                <w:bottom w:val="none" w:sz="0" w:space="0" w:color="auto"/>
                <w:right w:val="none" w:sz="0" w:space="0" w:color="auto"/>
              </w:divBdr>
            </w:div>
            <w:div w:id="720010995">
              <w:marLeft w:val="0"/>
              <w:marRight w:val="0"/>
              <w:marTop w:val="0"/>
              <w:marBottom w:val="0"/>
              <w:divBdr>
                <w:top w:val="none" w:sz="0" w:space="0" w:color="auto"/>
                <w:left w:val="none" w:sz="0" w:space="0" w:color="auto"/>
                <w:bottom w:val="none" w:sz="0" w:space="0" w:color="auto"/>
                <w:right w:val="none" w:sz="0" w:space="0" w:color="auto"/>
              </w:divBdr>
            </w:div>
            <w:div w:id="725908891">
              <w:marLeft w:val="0"/>
              <w:marRight w:val="0"/>
              <w:marTop w:val="0"/>
              <w:marBottom w:val="0"/>
              <w:divBdr>
                <w:top w:val="none" w:sz="0" w:space="0" w:color="auto"/>
                <w:left w:val="none" w:sz="0" w:space="0" w:color="auto"/>
                <w:bottom w:val="none" w:sz="0" w:space="0" w:color="auto"/>
                <w:right w:val="none" w:sz="0" w:space="0" w:color="auto"/>
              </w:divBdr>
            </w:div>
            <w:div w:id="745297196">
              <w:marLeft w:val="0"/>
              <w:marRight w:val="0"/>
              <w:marTop w:val="0"/>
              <w:marBottom w:val="0"/>
              <w:divBdr>
                <w:top w:val="none" w:sz="0" w:space="0" w:color="auto"/>
                <w:left w:val="none" w:sz="0" w:space="0" w:color="auto"/>
                <w:bottom w:val="none" w:sz="0" w:space="0" w:color="auto"/>
                <w:right w:val="none" w:sz="0" w:space="0" w:color="auto"/>
              </w:divBdr>
            </w:div>
            <w:div w:id="746806918">
              <w:marLeft w:val="0"/>
              <w:marRight w:val="0"/>
              <w:marTop w:val="0"/>
              <w:marBottom w:val="0"/>
              <w:divBdr>
                <w:top w:val="none" w:sz="0" w:space="0" w:color="auto"/>
                <w:left w:val="none" w:sz="0" w:space="0" w:color="auto"/>
                <w:bottom w:val="none" w:sz="0" w:space="0" w:color="auto"/>
                <w:right w:val="none" w:sz="0" w:space="0" w:color="auto"/>
              </w:divBdr>
            </w:div>
            <w:div w:id="793980939">
              <w:marLeft w:val="0"/>
              <w:marRight w:val="0"/>
              <w:marTop w:val="0"/>
              <w:marBottom w:val="0"/>
              <w:divBdr>
                <w:top w:val="none" w:sz="0" w:space="0" w:color="auto"/>
                <w:left w:val="none" w:sz="0" w:space="0" w:color="auto"/>
                <w:bottom w:val="none" w:sz="0" w:space="0" w:color="auto"/>
                <w:right w:val="none" w:sz="0" w:space="0" w:color="auto"/>
              </w:divBdr>
            </w:div>
            <w:div w:id="822816221">
              <w:marLeft w:val="0"/>
              <w:marRight w:val="0"/>
              <w:marTop w:val="0"/>
              <w:marBottom w:val="0"/>
              <w:divBdr>
                <w:top w:val="none" w:sz="0" w:space="0" w:color="auto"/>
                <w:left w:val="none" w:sz="0" w:space="0" w:color="auto"/>
                <w:bottom w:val="none" w:sz="0" w:space="0" w:color="auto"/>
                <w:right w:val="none" w:sz="0" w:space="0" w:color="auto"/>
              </w:divBdr>
            </w:div>
            <w:div w:id="824198992">
              <w:marLeft w:val="0"/>
              <w:marRight w:val="0"/>
              <w:marTop w:val="0"/>
              <w:marBottom w:val="0"/>
              <w:divBdr>
                <w:top w:val="none" w:sz="0" w:space="0" w:color="auto"/>
                <w:left w:val="none" w:sz="0" w:space="0" w:color="auto"/>
                <w:bottom w:val="none" w:sz="0" w:space="0" w:color="auto"/>
                <w:right w:val="none" w:sz="0" w:space="0" w:color="auto"/>
              </w:divBdr>
            </w:div>
            <w:div w:id="846988711">
              <w:marLeft w:val="0"/>
              <w:marRight w:val="0"/>
              <w:marTop w:val="0"/>
              <w:marBottom w:val="0"/>
              <w:divBdr>
                <w:top w:val="none" w:sz="0" w:space="0" w:color="auto"/>
                <w:left w:val="none" w:sz="0" w:space="0" w:color="auto"/>
                <w:bottom w:val="none" w:sz="0" w:space="0" w:color="auto"/>
                <w:right w:val="none" w:sz="0" w:space="0" w:color="auto"/>
              </w:divBdr>
            </w:div>
            <w:div w:id="864052697">
              <w:marLeft w:val="0"/>
              <w:marRight w:val="0"/>
              <w:marTop w:val="0"/>
              <w:marBottom w:val="0"/>
              <w:divBdr>
                <w:top w:val="none" w:sz="0" w:space="0" w:color="auto"/>
                <w:left w:val="none" w:sz="0" w:space="0" w:color="auto"/>
                <w:bottom w:val="none" w:sz="0" w:space="0" w:color="auto"/>
                <w:right w:val="none" w:sz="0" w:space="0" w:color="auto"/>
              </w:divBdr>
            </w:div>
            <w:div w:id="914559263">
              <w:marLeft w:val="0"/>
              <w:marRight w:val="0"/>
              <w:marTop w:val="0"/>
              <w:marBottom w:val="0"/>
              <w:divBdr>
                <w:top w:val="none" w:sz="0" w:space="0" w:color="auto"/>
                <w:left w:val="none" w:sz="0" w:space="0" w:color="auto"/>
                <w:bottom w:val="none" w:sz="0" w:space="0" w:color="auto"/>
                <w:right w:val="none" w:sz="0" w:space="0" w:color="auto"/>
              </w:divBdr>
            </w:div>
            <w:div w:id="941913046">
              <w:marLeft w:val="0"/>
              <w:marRight w:val="0"/>
              <w:marTop w:val="0"/>
              <w:marBottom w:val="0"/>
              <w:divBdr>
                <w:top w:val="none" w:sz="0" w:space="0" w:color="auto"/>
                <w:left w:val="none" w:sz="0" w:space="0" w:color="auto"/>
                <w:bottom w:val="none" w:sz="0" w:space="0" w:color="auto"/>
                <w:right w:val="none" w:sz="0" w:space="0" w:color="auto"/>
              </w:divBdr>
            </w:div>
            <w:div w:id="942221728">
              <w:marLeft w:val="0"/>
              <w:marRight w:val="0"/>
              <w:marTop w:val="0"/>
              <w:marBottom w:val="0"/>
              <w:divBdr>
                <w:top w:val="none" w:sz="0" w:space="0" w:color="auto"/>
                <w:left w:val="none" w:sz="0" w:space="0" w:color="auto"/>
                <w:bottom w:val="none" w:sz="0" w:space="0" w:color="auto"/>
                <w:right w:val="none" w:sz="0" w:space="0" w:color="auto"/>
              </w:divBdr>
            </w:div>
            <w:div w:id="947929872">
              <w:marLeft w:val="0"/>
              <w:marRight w:val="0"/>
              <w:marTop w:val="0"/>
              <w:marBottom w:val="0"/>
              <w:divBdr>
                <w:top w:val="none" w:sz="0" w:space="0" w:color="auto"/>
                <w:left w:val="none" w:sz="0" w:space="0" w:color="auto"/>
                <w:bottom w:val="none" w:sz="0" w:space="0" w:color="auto"/>
                <w:right w:val="none" w:sz="0" w:space="0" w:color="auto"/>
              </w:divBdr>
            </w:div>
            <w:div w:id="948319792">
              <w:marLeft w:val="0"/>
              <w:marRight w:val="0"/>
              <w:marTop w:val="0"/>
              <w:marBottom w:val="0"/>
              <w:divBdr>
                <w:top w:val="none" w:sz="0" w:space="0" w:color="auto"/>
                <w:left w:val="none" w:sz="0" w:space="0" w:color="auto"/>
                <w:bottom w:val="none" w:sz="0" w:space="0" w:color="auto"/>
                <w:right w:val="none" w:sz="0" w:space="0" w:color="auto"/>
              </w:divBdr>
            </w:div>
            <w:div w:id="960962315">
              <w:marLeft w:val="0"/>
              <w:marRight w:val="0"/>
              <w:marTop w:val="0"/>
              <w:marBottom w:val="0"/>
              <w:divBdr>
                <w:top w:val="none" w:sz="0" w:space="0" w:color="auto"/>
                <w:left w:val="none" w:sz="0" w:space="0" w:color="auto"/>
                <w:bottom w:val="none" w:sz="0" w:space="0" w:color="auto"/>
                <w:right w:val="none" w:sz="0" w:space="0" w:color="auto"/>
              </w:divBdr>
            </w:div>
            <w:div w:id="973633416">
              <w:marLeft w:val="0"/>
              <w:marRight w:val="0"/>
              <w:marTop w:val="0"/>
              <w:marBottom w:val="0"/>
              <w:divBdr>
                <w:top w:val="none" w:sz="0" w:space="0" w:color="auto"/>
                <w:left w:val="none" w:sz="0" w:space="0" w:color="auto"/>
                <w:bottom w:val="none" w:sz="0" w:space="0" w:color="auto"/>
                <w:right w:val="none" w:sz="0" w:space="0" w:color="auto"/>
              </w:divBdr>
            </w:div>
            <w:div w:id="980959277">
              <w:marLeft w:val="0"/>
              <w:marRight w:val="0"/>
              <w:marTop w:val="0"/>
              <w:marBottom w:val="0"/>
              <w:divBdr>
                <w:top w:val="none" w:sz="0" w:space="0" w:color="auto"/>
                <w:left w:val="none" w:sz="0" w:space="0" w:color="auto"/>
                <w:bottom w:val="none" w:sz="0" w:space="0" w:color="auto"/>
                <w:right w:val="none" w:sz="0" w:space="0" w:color="auto"/>
              </w:divBdr>
            </w:div>
            <w:div w:id="987906696">
              <w:marLeft w:val="0"/>
              <w:marRight w:val="0"/>
              <w:marTop w:val="0"/>
              <w:marBottom w:val="0"/>
              <w:divBdr>
                <w:top w:val="none" w:sz="0" w:space="0" w:color="auto"/>
                <w:left w:val="none" w:sz="0" w:space="0" w:color="auto"/>
                <w:bottom w:val="none" w:sz="0" w:space="0" w:color="auto"/>
                <w:right w:val="none" w:sz="0" w:space="0" w:color="auto"/>
              </w:divBdr>
            </w:div>
            <w:div w:id="1000082607">
              <w:marLeft w:val="0"/>
              <w:marRight w:val="0"/>
              <w:marTop w:val="0"/>
              <w:marBottom w:val="0"/>
              <w:divBdr>
                <w:top w:val="none" w:sz="0" w:space="0" w:color="auto"/>
                <w:left w:val="none" w:sz="0" w:space="0" w:color="auto"/>
                <w:bottom w:val="none" w:sz="0" w:space="0" w:color="auto"/>
                <w:right w:val="none" w:sz="0" w:space="0" w:color="auto"/>
              </w:divBdr>
            </w:div>
            <w:div w:id="1014303888">
              <w:marLeft w:val="0"/>
              <w:marRight w:val="0"/>
              <w:marTop w:val="0"/>
              <w:marBottom w:val="0"/>
              <w:divBdr>
                <w:top w:val="none" w:sz="0" w:space="0" w:color="auto"/>
                <w:left w:val="none" w:sz="0" w:space="0" w:color="auto"/>
                <w:bottom w:val="none" w:sz="0" w:space="0" w:color="auto"/>
                <w:right w:val="none" w:sz="0" w:space="0" w:color="auto"/>
              </w:divBdr>
            </w:div>
            <w:div w:id="1039865724">
              <w:marLeft w:val="0"/>
              <w:marRight w:val="0"/>
              <w:marTop w:val="0"/>
              <w:marBottom w:val="0"/>
              <w:divBdr>
                <w:top w:val="none" w:sz="0" w:space="0" w:color="auto"/>
                <w:left w:val="none" w:sz="0" w:space="0" w:color="auto"/>
                <w:bottom w:val="none" w:sz="0" w:space="0" w:color="auto"/>
                <w:right w:val="none" w:sz="0" w:space="0" w:color="auto"/>
              </w:divBdr>
            </w:div>
            <w:div w:id="1080978277">
              <w:marLeft w:val="0"/>
              <w:marRight w:val="0"/>
              <w:marTop w:val="0"/>
              <w:marBottom w:val="0"/>
              <w:divBdr>
                <w:top w:val="none" w:sz="0" w:space="0" w:color="auto"/>
                <w:left w:val="none" w:sz="0" w:space="0" w:color="auto"/>
                <w:bottom w:val="none" w:sz="0" w:space="0" w:color="auto"/>
                <w:right w:val="none" w:sz="0" w:space="0" w:color="auto"/>
              </w:divBdr>
            </w:div>
            <w:div w:id="1088892664">
              <w:marLeft w:val="0"/>
              <w:marRight w:val="0"/>
              <w:marTop w:val="0"/>
              <w:marBottom w:val="0"/>
              <w:divBdr>
                <w:top w:val="none" w:sz="0" w:space="0" w:color="auto"/>
                <w:left w:val="none" w:sz="0" w:space="0" w:color="auto"/>
                <w:bottom w:val="none" w:sz="0" w:space="0" w:color="auto"/>
                <w:right w:val="none" w:sz="0" w:space="0" w:color="auto"/>
              </w:divBdr>
            </w:div>
            <w:div w:id="1142499150">
              <w:marLeft w:val="0"/>
              <w:marRight w:val="0"/>
              <w:marTop w:val="0"/>
              <w:marBottom w:val="0"/>
              <w:divBdr>
                <w:top w:val="none" w:sz="0" w:space="0" w:color="auto"/>
                <w:left w:val="none" w:sz="0" w:space="0" w:color="auto"/>
                <w:bottom w:val="none" w:sz="0" w:space="0" w:color="auto"/>
                <w:right w:val="none" w:sz="0" w:space="0" w:color="auto"/>
              </w:divBdr>
            </w:div>
            <w:div w:id="1148665586">
              <w:marLeft w:val="0"/>
              <w:marRight w:val="0"/>
              <w:marTop w:val="0"/>
              <w:marBottom w:val="0"/>
              <w:divBdr>
                <w:top w:val="none" w:sz="0" w:space="0" w:color="auto"/>
                <w:left w:val="none" w:sz="0" w:space="0" w:color="auto"/>
                <w:bottom w:val="none" w:sz="0" w:space="0" w:color="auto"/>
                <w:right w:val="none" w:sz="0" w:space="0" w:color="auto"/>
              </w:divBdr>
            </w:div>
            <w:div w:id="1189948124">
              <w:marLeft w:val="0"/>
              <w:marRight w:val="0"/>
              <w:marTop w:val="0"/>
              <w:marBottom w:val="0"/>
              <w:divBdr>
                <w:top w:val="none" w:sz="0" w:space="0" w:color="auto"/>
                <w:left w:val="none" w:sz="0" w:space="0" w:color="auto"/>
                <w:bottom w:val="none" w:sz="0" w:space="0" w:color="auto"/>
                <w:right w:val="none" w:sz="0" w:space="0" w:color="auto"/>
              </w:divBdr>
            </w:div>
            <w:div w:id="1203205345">
              <w:marLeft w:val="0"/>
              <w:marRight w:val="0"/>
              <w:marTop w:val="0"/>
              <w:marBottom w:val="0"/>
              <w:divBdr>
                <w:top w:val="none" w:sz="0" w:space="0" w:color="auto"/>
                <w:left w:val="none" w:sz="0" w:space="0" w:color="auto"/>
                <w:bottom w:val="none" w:sz="0" w:space="0" w:color="auto"/>
                <w:right w:val="none" w:sz="0" w:space="0" w:color="auto"/>
              </w:divBdr>
            </w:div>
            <w:div w:id="1206721566">
              <w:marLeft w:val="0"/>
              <w:marRight w:val="0"/>
              <w:marTop w:val="0"/>
              <w:marBottom w:val="0"/>
              <w:divBdr>
                <w:top w:val="none" w:sz="0" w:space="0" w:color="auto"/>
                <w:left w:val="none" w:sz="0" w:space="0" w:color="auto"/>
                <w:bottom w:val="none" w:sz="0" w:space="0" w:color="auto"/>
                <w:right w:val="none" w:sz="0" w:space="0" w:color="auto"/>
              </w:divBdr>
            </w:div>
            <w:div w:id="1237544769">
              <w:marLeft w:val="0"/>
              <w:marRight w:val="0"/>
              <w:marTop w:val="0"/>
              <w:marBottom w:val="0"/>
              <w:divBdr>
                <w:top w:val="none" w:sz="0" w:space="0" w:color="auto"/>
                <w:left w:val="none" w:sz="0" w:space="0" w:color="auto"/>
                <w:bottom w:val="none" w:sz="0" w:space="0" w:color="auto"/>
                <w:right w:val="none" w:sz="0" w:space="0" w:color="auto"/>
              </w:divBdr>
            </w:div>
            <w:div w:id="1257179170">
              <w:marLeft w:val="0"/>
              <w:marRight w:val="0"/>
              <w:marTop w:val="0"/>
              <w:marBottom w:val="0"/>
              <w:divBdr>
                <w:top w:val="none" w:sz="0" w:space="0" w:color="auto"/>
                <w:left w:val="none" w:sz="0" w:space="0" w:color="auto"/>
                <w:bottom w:val="none" w:sz="0" w:space="0" w:color="auto"/>
                <w:right w:val="none" w:sz="0" w:space="0" w:color="auto"/>
              </w:divBdr>
            </w:div>
            <w:div w:id="1281886711">
              <w:marLeft w:val="0"/>
              <w:marRight w:val="0"/>
              <w:marTop w:val="0"/>
              <w:marBottom w:val="0"/>
              <w:divBdr>
                <w:top w:val="none" w:sz="0" w:space="0" w:color="auto"/>
                <w:left w:val="none" w:sz="0" w:space="0" w:color="auto"/>
                <w:bottom w:val="none" w:sz="0" w:space="0" w:color="auto"/>
                <w:right w:val="none" w:sz="0" w:space="0" w:color="auto"/>
              </w:divBdr>
            </w:div>
            <w:div w:id="1292976151">
              <w:marLeft w:val="0"/>
              <w:marRight w:val="0"/>
              <w:marTop w:val="0"/>
              <w:marBottom w:val="0"/>
              <w:divBdr>
                <w:top w:val="none" w:sz="0" w:space="0" w:color="auto"/>
                <w:left w:val="none" w:sz="0" w:space="0" w:color="auto"/>
                <w:bottom w:val="none" w:sz="0" w:space="0" w:color="auto"/>
                <w:right w:val="none" w:sz="0" w:space="0" w:color="auto"/>
              </w:divBdr>
            </w:div>
            <w:div w:id="1304390274">
              <w:marLeft w:val="0"/>
              <w:marRight w:val="0"/>
              <w:marTop w:val="0"/>
              <w:marBottom w:val="0"/>
              <w:divBdr>
                <w:top w:val="none" w:sz="0" w:space="0" w:color="auto"/>
                <w:left w:val="none" w:sz="0" w:space="0" w:color="auto"/>
                <w:bottom w:val="none" w:sz="0" w:space="0" w:color="auto"/>
                <w:right w:val="none" w:sz="0" w:space="0" w:color="auto"/>
              </w:divBdr>
            </w:div>
            <w:div w:id="1308125070">
              <w:marLeft w:val="0"/>
              <w:marRight w:val="0"/>
              <w:marTop w:val="0"/>
              <w:marBottom w:val="0"/>
              <w:divBdr>
                <w:top w:val="none" w:sz="0" w:space="0" w:color="auto"/>
                <w:left w:val="none" w:sz="0" w:space="0" w:color="auto"/>
                <w:bottom w:val="none" w:sz="0" w:space="0" w:color="auto"/>
                <w:right w:val="none" w:sz="0" w:space="0" w:color="auto"/>
              </w:divBdr>
            </w:div>
            <w:div w:id="1341274646">
              <w:marLeft w:val="0"/>
              <w:marRight w:val="0"/>
              <w:marTop w:val="0"/>
              <w:marBottom w:val="0"/>
              <w:divBdr>
                <w:top w:val="none" w:sz="0" w:space="0" w:color="auto"/>
                <w:left w:val="none" w:sz="0" w:space="0" w:color="auto"/>
                <w:bottom w:val="none" w:sz="0" w:space="0" w:color="auto"/>
                <w:right w:val="none" w:sz="0" w:space="0" w:color="auto"/>
              </w:divBdr>
            </w:div>
            <w:div w:id="1364017486">
              <w:marLeft w:val="0"/>
              <w:marRight w:val="0"/>
              <w:marTop w:val="0"/>
              <w:marBottom w:val="0"/>
              <w:divBdr>
                <w:top w:val="none" w:sz="0" w:space="0" w:color="auto"/>
                <w:left w:val="none" w:sz="0" w:space="0" w:color="auto"/>
                <w:bottom w:val="none" w:sz="0" w:space="0" w:color="auto"/>
                <w:right w:val="none" w:sz="0" w:space="0" w:color="auto"/>
              </w:divBdr>
            </w:div>
            <w:div w:id="1370839521">
              <w:marLeft w:val="0"/>
              <w:marRight w:val="0"/>
              <w:marTop w:val="0"/>
              <w:marBottom w:val="0"/>
              <w:divBdr>
                <w:top w:val="none" w:sz="0" w:space="0" w:color="auto"/>
                <w:left w:val="none" w:sz="0" w:space="0" w:color="auto"/>
                <w:bottom w:val="none" w:sz="0" w:space="0" w:color="auto"/>
                <w:right w:val="none" w:sz="0" w:space="0" w:color="auto"/>
              </w:divBdr>
            </w:div>
            <w:div w:id="1370842765">
              <w:marLeft w:val="0"/>
              <w:marRight w:val="0"/>
              <w:marTop w:val="0"/>
              <w:marBottom w:val="0"/>
              <w:divBdr>
                <w:top w:val="none" w:sz="0" w:space="0" w:color="auto"/>
                <w:left w:val="none" w:sz="0" w:space="0" w:color="auto"/>
                <w:bottom w:val="none" w:sz="0" w:space="0" w:color="auto"/>
                <w:right w:val="none" w:sz="0" w:space="0" w:color="auto"/>
              </w:divBdr>
            </w:div>
            <w:div w:id="1374117258">
              <w:marLeft w:val="0"/>
              <w:marRight w:val="0"/>
              <w:marTop w:val="0"/>
              <w:marBottom w:val="0"/>
              <w:divBdr>
                <w:top w:val="none" w:sz="0" w:space="0" w:color="auto"/>
                <w:left w:val="none" w:sz="0" w:space="0" w:color="auto"/>
                <w:bottom w:val="none" w:sz="0" w:space="0" w:color="auto"/>
                <w:right w:val="none" w:sz="0" w:space="0" w:color="auto"/>
              </w:divBdr>
            </w:div>
            <w:div w:id="1423138228">
              <w:marLeft w:val="0"/>
              <w:marRight w:val="0"/>
              <w:marTop w:val="0"/>
              <w:marBottom w:val="0"/>
              <w:divBdr>
                <w:top w:val="none" w:sz="0" w:space="0" w:color="auto"/>
                <w:left w:val="none" w:sz="0" w:space="0" w:color="auto"/>
                <w:bottom w:val="none" w:sz="0" w:space="0" w:color="auto"/>
                <w:right w:val="none" w:sz="0" w:space="0" w:color="auto"/>
              </w:divBdr>
            </w:div>
            <w:div w:id="1441148188">
              <w:marLeft w:val="0"/>
              <w:marRight w:val="0"/>
              <w:marTop w:val="0"/>
              <w:marBottom w:val="0"/>
              <w:divBdr>
                <w:top w:val="none" w:sz="0" w:space="0" w:color="auto"/>
                <w:left w:val="none" w:sz="0" w:space="0" w:color="auto"/>
                <w:bottom w:val="none" w:sz="0" w:space="0" w:color="auto"/>
                <w:right w:val="none" w:sz="0" w:space="0" w:color="auto"/>
              </w:divBdr>
            </w:div>
            <w:div w:id="1442603778">
              <w:marLeft w:val="0"/>
              <w:marRight w:val="0"/>
              <w:marTop w:val="0"/>
              <w:marBottom w:val="0"/>
              <w:divBdr>
                <w:top w:val="none" w:sz="0" w:space="0" w:color="auto"/>
                <w:left w:val="none" w:sz="0" w:space="0" w:color="auto"/>
                <w:bottom w:val="none" w:sz="0" w:space="0" w:color="auto"/>
                <w:right w:val="none" w:sz="0" w:space="0" w:color="auto"/>
              </w:divBdr>
            </w:div>
            <w:div w:id="1483504829">
              <w:marLeft w:val="0"/>
              <w:marRight w:val="0"/>
              <w:marTop w:val="0"/>
              <w:marBottom w:val="0"/>
              <w:divBdr>
                <w:top w:val="none" w:sz="0" w:space="0" w:color="auto"/>
                <w:left w:val="none" w:sz="0" w:space="0" w:color="auto"/>
                <w:bottom w:val="none" w:sz="0" w:space="0" w:color="auto"/>
                <w:right w:val="none" w:sz="0" w:space="0" w:color="auto"/>
              </w:divBdr>
            </w:div>
            <w:div w:id="1520704006">
              <w:marLeft w:val="0"/>
              <w:marRight w:val="0"/>
              <w:marTop w:val="0"/>
              <w:marBottom w:val="0"/>
              <w:divBdr>
                <w:top w:val="none" w:sz="0" w:space="0" w:color="auto"/>
                <w:left w:val="none" w:sz="0" w:space="0" w:color="auto"/>
                <w:bottom w:val="none" w:sz="0" w:space="0" w:color="auto"/>
                <w:right w:val="none" w:sz="0" w:space="0" w:color="auto"/>
              </w:divBdr>
            </w:div>
            <w:div w:id="1536236860">
              <w:marLeft w:val="0"/>
              <w:marRight w:val="0"/>
              <w:marTop w:val="0"/>
              <w:marBottom w:val="0"/>
              <w:divBdr>
                <w:top w:val="none" w:sz="0" w:space="0" w:color="auto"/>
                <w:left w:val="none" w:sz="0" w:space="0" w:color="auto"/>
                <w:bottom w:val="none" w:sz="0" w:space="0" w:color="auto"/>
                <w:right w:val="none" w:sz="0" w:space="0" w:color="auto"/>
              </w:divBdr>
            </w:div>
            <w:div w:id="1552302718">
              <w:marLeft w:val="0"/>
              <w:marRight w:val="0"/>
              <w:marTop w:val="0"/>
              <w:marBottom w:val="0"/>
              <w:divBdr>
                <w:top w:val="none" w:sz="0" w:space="0" w:color="auto"/>
                <w:left w:val="none" w:sz="0" w:space="0" w:color="auto"/>
                <w:bottom w:val="none" w:sz="0" w:space="0" w:color="auto"/>
                <w:right w:val="none" w:sz="0" w:space="0" w:color="auto"/>
              </w:divBdr>
            </w:div>
            <w:div w:id="1553350793">
              <w:marLeft w:val="0"/>
              <w:marRight w:val="0"/>
              <w:marTop w:val="0"/>
              <w:marBottom w:val="0"/>
              <w:divBdr>
                <w:top w:val="none" w:sz="0" w:space="0" w:color="auto"/>
                <w:left w:val="none" w:sz="0" w:space="0" w:color="auto"/>
                <w:bottom w:val="none" w:sz="0" w:space="0" w:color="auto"/>
                <w:right w:val="none" w:sz="0" w:space="0" w:color="auto"/>
              </w:divBdr>
            </w:div>
            <w:div w:id="1555652596">
              <w:marLeft w:val="0"/>
              <w:marRight w:val="0"/>
              <w:marTop w:val="0"/>
              <w:marBottom w:val="0"/>
              <w:divBdr>
                <w:top w:val="none" w:sz="0" w:space="0" w:color="auto"/>
                <w:left w:val="none" w:sz="0" w:space="0" w:color="auto"/>
                <w:bottom w:val="none" w:sz="0" w:space="0" w:color="auto"/>
                <w:right w:val="none" w:sz="0" w:space="0" w:color="auto"/>
              </w:divBdr>
            </w:div>
            <w:div w:id="1564220805">
              <w:marLeft w:val="0"/>
              <w:marRight w:val="0"/>
              <w:marTop w:val="0"/>
              <w:marBottom w:val="0"/>
              <w:divBdr>
                <w:top w:val="none" w:sz="0" w:space="0" w:color="auto"/>
                <w:left w:val="none" w:sz="0" w:space="0" w:color="auto"/>
                <w:bottom w:val="none" w:sz="0" w:space="0" w:color="auto"/>
                <w:right w:val="none" w:sz="0" w:space="0" w:color="auto"/>
              </w:divBdr>
            </w:div>
            <w:div w:id="1573462623">
              <w:marLeft w:val="0"/>
              <w:marRight w:val="0"/>
              <w:marTop w:val="0"/>
              <w:marBottom w:val="0"/>
              <w:divBdr>
                <w:top w:val="none" w:sz="0" w:space="0" w:color="auto"/>
                <w:left w:val="none" w:sz="0" w:space="0" w:color="auto"/>
                <w:bottom w:val="none" w:sz="0" w:space="0" w:color="auto"/>
                <w:right w:val="none" w:sz="0" w:space="0" w:color="auto"/>
              </w:divBdr>
            </w:div>
            <w:div w:id="1575311468">
              <w:marLeft w:val="0"/>
              <w:marRight w:val="0"/>
              <w:marTop w:val="0"/>
              <w:marBottom w:val="0"/>
              <w:divBdr>
                <w:top w:val="none" w:sz="0" w:space="0" w:color="auto"/>
                <w:left w:val="none" w:sz="0" w:space="0" w:color="auto"/>
                <w:bottom w:val="none" w:sz="0" w:space="0" w:color="auto"/>
                <w:right w:val="none" w:sz="0" w:space="0" w:color="auto"/>
              </w:divBdr>
            </w:div>
            <w:div w:id="1592622674">
              <w:marLeft w:val="0"/>
              <w:marRight w:val="0"/>
              <w:marTop w:val="0"/>
              <w:marBottom w:val="0"/>
              <w:divBdr>
                <w:top w:val="none" w:sz="0" w:space="0" w:color="auto"/>
                <w:left w:val="none" w:sz="0" w:space="0" w:color="auto"/>
                <w:bottom w:val="none" w:sz="0" w:space="0" w:color="auto"/>
                <w:right w:val="none" w:sz="0" w:space="0" w:color="auto"/>
              </w:divBdr>
            </w:div>
            <w:div w:id="1649557260">
              <w:marLeft w:val="0"/>
              <w:marRight w:val="0"/>
              <w:marTop w:val="0"/>
              <w:marBottom w:val="0"/>
              <w:divBdr>
                <w:top w:val="none" w:sz="0" w:space="0" w:color="auto"/>
                <w:left w:val="none" w:sz="0" w:space="0" w:color="auto"/>
                <w:bottom w:val="none" w:sz="0" w:space="0" w:color="auto"/>
                <w:right w:val="none" w:sz="0" w:space="0" w:color="auto"/>
              </w:divBdr>
            </w:div>
            <w:div w:id="1672289675">
              <w:marLeft w:val="0"/>
              <w:marRight w:val="0"/>
              <w:marTop w:val="0"/>
              <w:marBottom w:val="0"/>
              <w:divBdr>
                <w:top w:val="none" w:sz="0" w:space="0" w:color="auto"/>
                <w:left w:val="none" w:sz="0" w:space="0" w:color="auto"/>
                <w:bottom w:val="none" w:sz="0" w:space="0" w:color="auto"/>
                <w:right w:val="none" w:sz="0" w:space="0" w:color="auto"/>
              </w:divBdr>
            </w:div>
            <w:div w:id="1678653062">
              <w:marLeft w:val="0"/>
              <w:marRight w:val="0"/>
              <w:marTop w:val="0"/>
              <w:marBottom w:val="0"/>
              <w:divBdr>
                <w:top w:val="none" w:sz="0" w:space="0" w:color="auto"/>
                <w:left w:val="none" w:sz="0" w:space="0" w:color="auto"/>
                <w:bottom w:val="none" w:sz="0" w:space="0" w:color="auto"/>
                <w:right w:val="none" w:sz="0" w:space="0" w:color="auto"/>
              </w:divBdr>
            </w:div>
            <w:div w:id="1696078054">
              <w:marLeft w:val="0"/>
              <w:marRight w:val="0"/>
              <w:marTop w:val="0"/>
              <w:marBottom w:val="0"/>
              <w:divBdr>
                <w:top w:val="none" w:sz="0" w:space="0" w:color="auto"/>
                <w:left w:val="none" w:sz="0" w:space="0" w:color="auto"/>
                <w:bottom w:val="none" w:sz="0" w:space="0" w:color="auto"/>
                <w:right w:val="none" w:sz="0" w:space="0" w:color="auto"/>
              </w:divBdr>
            </w:div>
            <w:div w:id="1724988669">
              <w:marLeft w:val="0"/>
              <w:marRight w:val="0"/>
              <w:marTop w:val="0"/>
              <w:marBottom w:val="0"/>
              <w:divBdr>
                <w:top w:val="none" w:sz="0" w:space="0" w:color="auto"/>
                <w:left w:val="none" w:sz="0" w:space="0" w:color="auto"/>
                <w:bottom w:val="none" w:sz="0" w:space="0" w:color="auto"/>
                <w:right w:val="none" w:sz="0" w:space="0" w:color="auto"/>
              </w:divBdr>
            </w:div>
            <w:div w:id="1728920505">
              <w:marLeft w:val="0"/>
              <w:marRight w:val="0"/>
              <w:marTop w:val="0"/>
              <w:marBottom w:val="0"/>
              <w:divBdr>
                <w:top w:val="none" w:sz="0" w:space="0" w:color="auto"/>
                <w:left w:val="none" w:sz="0" w:space="0" w:color="auto"/>
                <w:bottom w:val="none" w:sz="0" w:space="0" w:color="auto"/>
                <w:right w:val="none" w:sz="0" w:space="0" w:color="auto"/>
              </w:divBdr>
            </w:div>
            <w:div w:id="1736931849">
              <w:marLeft w:val="0"/>
              <w:marRight w:val="0"/>
              <w:marTop w:val="0"/>
              <w:marBottom w:val="0"/>
              <w:divBdr>
                <w:top w:val="none" w:sz="0" w:space="0" w:color="auto"/>
                <w:left w:val="none" w:sz="0" w:space="0" w:color="auto"/>
                <w:bottom w:val="none" w:sz="0" w:space="0" w:color="auto"/>
                <w:right w:val="none" w:sz="0" w:space="0" w:color="auto"/>
              </w:divBdr>
            </w:div>
            <w:div w:id="1769424903">
              <w:marLeft w:val="0"/>
              <w:marRight w:val="0"/>
              <w:marTop w:val="0"/>
              <w:marBottom w:val="0"/>
              <w:divBdr>
                <w:top w:val="none" w:sz="0" w:space="0" w:color="auto"/>
                <w:left w:val="none" w:sz="0" w:space="0" w:color="auto"/>
                <w:bottom w:val="none" w:sz="0" w:space="0" w:color="auto"/>
                <w:right w:val="none" w:sz="0" w:space="0" w:color="auto"/>
              </w:divBdr>
            </w:div>
            <w:div w:id="1775243501">
              <w:marLeft w:val="0"/>
              <w:marRight w:val="0"/>
              <w:marTop w:val="0"/>
              <w:marBottom w:val="0"/>
              <w:divBdr>
                <w:top w:val="none" w:sz="0" w:space="0" w:color="auto"/>
                <w:left w:val="none" w:sz="0" w:space="0" w:color="auto"/>
                <w:bottom w:val="none" w:sz="0" w:space="0" w:color="auto"/>
                <w:right w:val="none" w:sz="0" w:space="0" w:color="auto"/>
              </w:divBdr>
            </w:div>
            <w:div w:id="1784810187">
              <w:marLeft w:val="0"/>
              <w:marRight w:val="0"/>
              <w:marTop w:val="0"/>
              <w:marBottom w:val="0"/>
              <w:divBdr>
                <w:top w:val="none" w:sz="0" w:space="0" w:color="auto"/>
                <w:left w:val="none" w:sz="0" w:space="0" w:color="auto"/>
                <w:bottom w:val="none" w:sz="0" w:space="0" w:color="auto"/>
                <w:right w:val="none" w:sz="0" w:space="0" w:color="auto"/>
              </w:divBdr>
            </w:div>
            <w:div w:id="1811510913">
              <w:marLeft w:val="0"/>
              <w:marRight w:val="0"/>
              <w:marTop w:val="0"/>
              <w:marBottom w:val="0"/>
              <w:divBdr>
                <w:top w:val="none" w:sz="0" w:space="0" w:color="auto"/>
                <w:left w:val="none" w:sz="0" w:space="0" w:color="auto"/>
                <w:bottom w:val="none" w:sz="0" w:space="0" w:color="auto"/>
                <w:right w:val="none" w:sz="0" w:space="0" w:color="auto"/>
              </w:divBdr>
            </w:div>
            <w:div w:id="1835099098">
              <w:marLeft w:val="0"/>
              <w:marRight w:val="0"/>
              <w:marTop w:val="0"/>
              <w:marBottom w:val="0"/>
              <w:divBdr>
                <w:top w:val="none" w:sz="0" w:space="0" w:color="auto"/>
                <w:left w:val="none" w:sz="0" w:space="0" w:color="auto"/>
                <w:bottom w:val="none" w:sz="0" w:space="0" w:color="auto"/>
                <w:right w:val="none" w:sz="0" w:space="0" w:color="auto"/>
              </w:divBdr>
            </w:div>
            <w:div w:id="1893497161">
              <w:marLeft w:val="0"/>
              <w:marRight w:val="0"/>
              <w:marTop w:val="0"/>
              <w:marBottom w:val="0"/>
              <w:divBdr>
                <w:top w:val="none" w:sz="0" w:space="0" w:color="auto"/>
                <w:left w:val="none" w:sz="0" w:space="0" w:color="auto"/>
                <w:bottom w:val="none" w:sz="0" w:space="0" w:color="auto"/>
                <w:right w:val="none" w:sz="0" w:space="0" w:color="auto"/>
              </w:divBdr>
            </w:div>
            <w:div w:id="1953131208">
              <w:marLeft w:val="0"/>
              <w:marRight w:val="0"/>
              <w:marTop w:val="0"/>
              <w:marBottom w:val="0"/>
              <w:divBdr>
                <w:top w:val="none" w:sz="0" w:space="0" w:color="auto"/>
                <w:left w:val="none" w:sz="0" w:space="0" w:color="auto"/>
                <w:bottom w:val="none" w:sz="0" w:space="0" w:color="auto"/>
                <w:right w:val="none" w:sz="0" w:space="0" w:color="auto"/>
              </w:divBdr>
            </w:div>
            <w:div w:id="1957567192">
              <w:marLeft w:val="0"/>
              <w:marRight w:val="0"/>
              <w:marTop w:val="0"/>
              <w:marBottom w:val="0"/>
              <w:divBdr>
                <w:top w:val="none" w:sz="0" w:space="0" w:color="auto"/>
                <w:left w:val="none" w:sz="0" w:space="0" w:color="auto"/>
                <w:bottom w:val="none" w:sz="0" w:space="0" w:color="auto"/>
                <w:right w:val="none" w:sz="0" w:space="0" w:color="auto"/>
              </w:divBdr>
            </w:div>
            <w:div w:id="1983077711">
              <w:marLeft w:val="0"/>
              <w:marRight w:val="0"/>
              <w:marTop w:val="0"/>
              <w:marBottom w:val="0"/>
              <w:divBdr>
                <w:top w:val="none" w:sz="0" w:space="0" w:color="auto"/>
                <w:left w:val="none" w:sz="0" w:space="0" w:color="auto"/>
                <w:bottom w:val="none" w:sz="0" w:space="0" w:color="auto"/>
                <w:right w:val="none" w:sz="0" w:space="0" w:color="auto"/>
              </w:divBdr>
            </w:div>
            <w:div w:id="1998536097">
              <w:marLeft w:val="0"/>
              <w:marRight w:val="0"/>
              <w:marTop w:val="0"/>
              <w:marBottom w:val="0"/>
              <w:divBdr>
                <w:top w:val="none" w:sz="0" w:space="0" w:color="auto"/>
                <w:left w:val="none" w:sz="0" w:space="0" w:color="auto"/>
                <w:bottom w:val="none" w:sz="0" w:space="0" w:color="auto"/>
                <w:right w:val="none" w:sz="0" w:space="0" w:color="auto"/>
              </w:divBdr>
            </w:div>
            <w:div w:id="2016688682">
              <w:marLeft w:val="0"/>
              <w:marRight w:val="0"/>
              <w:marTop w:val="0"/>
              <w:marBottom w:val="0"/>
              <w:divBdr>
                <w:top w:val="none" w:sz="0" w:space="0" w:color="auto"/>
                <w:left w:val="none" w:sz="0" w:space="0" w:color="auto"/>
                <w:bottom w:val="none" w:sz="0" w:space="0" w:color="auto"/>
                <w:right w:val="none" w:sz="0" w:space="0" w:color="auto"/>
              </w:divBdr>
            </w:div>
            <w:div w:id="2022317355">
              <w:marLeft w:val="0"/>
              <w:marRight w:val="0"/>
              <w:marTop w:val="0"/>
              <w:marBottom w:val="0"/>
              <w:divBdr>
                <w:top w:val="none" w:sz="0" w:space="0" w:color="auto"/>
                <w:left w:val="none" w:sz="0" w:space="0" w:color="auto"/>
                <w:bottom w:val="none" w:sz="0" w:space="0" w:color="auto"/>
                <w:right w:val="none" w:sz="0" w:space="0" w:color="auto"/>
              </w:divBdr>
            </w:div>
            <w:div w:id="2031182509">
              <w:marLeft w:val="0"/>
              <w:marRight w:val="0"/>
              <w:marTop w:val="0"/>
              <w:marBottom w:val="0"/>
              <w:divBdr>
                <w:top w:val="none" w:sz="0" w:space="0" w:color="auto"/>
                <w:left w:val="none" w:sz="0" w:space="0" w:color="auto"/>
                <w:bottom w:val="none" w:sz="0" w:space="0" w:color="auto"/>
                <w:right w:val="none" w:sz="0" w:space="0" w:color="auto"/>
              </w:divBdr>
            </w:div>
            <w:div w:id="2053648659">
              <w:marLeft w:val="0"/>
              <w:marRight w:val="0"/>
              <w:marTop w:val="0"/>
              <w:marBottom w:val="0"/>
              <w:divBdr>
                <w:top w:val="none" w:sz="0" w:space="0" w:color="auto"/>
                <w:left w:val="none" w:sz="0" w:space="0" w:color="auto"/>
                <w:bottom w:val="none" w:sz="0" w:space="0" w:color="auto"/>
                <w:right w:val="none" w:sz="0" w:space="0" w:color="auto"/>
              </w:divBdr>
            </w:div>
            <w:div w:id="2055427614">
              <w:marLeft w:val="0"/>
              <w:marRight w:val="0"/>
              <w:marTop w:val="0"/>
              <w:marBottom w:val="0"/>
              <w:divBdr>
                <w:top w:val="none" w:sz="0" w:space="0" w:color="auto"/>
                <w:left w:val="none" w:sz="0" w:space="0" w:color="auto"/>
                <w:bottom w:val="none" w:sz="0" w:space="0" w:color="auto"/>
                <w:right w:val="none" w:sz="0" w:space="0" w:color="auto"/>
              </w:divBdr>
            </w:div>
            <w:div w:id="2067491829">
              <w:marLeft w:val="0"/>
              <w:marRight w:val="0"/>
              <w:marTop w:val="0"/>
              <w:marBottom w:val="0"/>
              <w:divBdr>
                <w:top w:val="none" w:sz="0" w:space="0" w:color="auto"/>
                <w:left w:val="none" w:sz="0" w:space="0" w:color="auto"/>
                <w:bottom w:val="none" w:sz="0" w:space="0" w:color="auto"/>
                <w:right w:val="none" w:sz="0" w:space="0" w:color="auto"/>
              </w:divBdr>
            </w:div>
            <w:div w:id="2068069847">
              <w:marLeft w:val="0"/>
              <w:marRight w:val="0"/>
              <w:marTop w:val="0"/>
              <w:marBottom w:val="0"/>
              <w:divBdr>
                <w:top w:val="none" w:sz="0" w:space="0" w:color="auto"/>
                <w:left w:val="none" w:sz="0" w:space="0" w:color="auto"/>
                <w:bottom w:val="none" w:sz="0" w:space="0" w:color="auto"/>
                <w:right w:val="none" w:sz="0" w:space="0" w:color="auto"/>
              </w:divBdr>
            </w:div>
            <w:div w:id="2097286250">
              <w:marLeft w:val="0"/>
              <w:marRight w:val="0"/>
              <w:marTop w:val="0"/>
              <w:marBottom w:val="0"/>
              <w:divBdr>
                <w:top w:val="none" w:sz="0" w:space="0" w:color="auto"/>
                <w:left w:val="none" w:sz="0" w:space="0" w:color="auto"/>
                <w:bottom w:val="none" w:sz="0" w:space="0" w:color="auto"/>
                <w:right w:val="none" w:sz="0" w:space="0" w:color="auto"/>
              </w:divBdr>
            </w:div>
            <w:div w:id="2098549020">
              <w:marLeft w:val="0"/>
              <w:marRight w:val="0"/>
              <w:marTop w:val="0"/>
              <w:marBottom w:val="0"/>
              <w:divBdr>
                <w:top w:val="none" w:sz="0" w:space="0" w:color="auto"/>
                <w:left w:val="none" w:sz="0" w:space="0" w:color="auto"/>
                <w:bottom w:val="none" w:sz="0" w:space="0" w:color="auto"/>
                <w:right w:val="none" w:sz="0" w:space="0" w:color="auto"/>
              </w:divBdr>
            </w:div>
            <w:div w:id="213301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03389">
      <w:bodyDiv w:val="1"/>
      <w:marLeft w:val="0"/>
      <w:marRight w:val="0"/>
      <w:marTop w:val="0"/>
      <w:marBottom w:val="0"/>
      <w:divBdr>
        <w:top w:val="none" w:sz="0" w:space="0" w:color="auto"/>
        <w:left w:val="none" w:sz="0" w:space="0" w:color="auto"/>
        <w:bottom w:val="none" w:sz="0" w:space="0" w:color="auto"/>
        <w:right w:val="none" w:sz="0" w:space="0" w:color="auto"/>
      </w:divBdr>
    </w:div>
    <w:div w:id="881408959">
      <w:bodyDiv w:val="1"/>
      <w:marLeft w:val="0"/>
      <w:marRight w:val="0"/>
      <w:marTop w:val="0"/>
      <w:marBottom w:val="0"/>
      <w:divBdr>
        <w:top w:val="none" w:sz="0" w:space="0" w:color="auto"/>
        <w:left w:val="none" w:sz="0" w:space="0" w:color="auto"/>
        <w:bottom w:val="none" w:sz="0" w:space="0" w:color="auto"/>
        <w:right w:val="none" w:sz="0" w:space="0" w:color="auto"/>
      </w:divBdr>
    </w:div>
    <w:div w:id="900141980">
      <w:bodyDiv w:val="1"/>
      <w:marLeft w:val="0"/>
      <w:marRight w:val="0"/>
      <w:marTop w:val="0"/>
      <w:marBottom w:val="0"/>
      <w:divBdr>
        <w:top w:val="none" w:sz="0" w:space="0" w:color="auto"/>
        <w:left w:val="none" w:sz="0" w:space="0" w:color="auto"/>
        <w:bottom w:val="none" w:sz="0" w:space="0" w:color="auto"/>
        <w:right w:val="none" w:sz="0" w:space="0" w:color="auto"/>
      </w:divBdr>
    </w:div>
    <w:div w:id="919289995">
      <w:bodyDiv w:val="1"/>
      <w:marLeft w:val="0"/>
      <w:marRight w:val="0"/>
      <w:marTop w:val="0"/>
      <w:marBottom w:val="0"/>
      <w:divBdr>
        <w:top w:val="none" w:sz="0" w:space="0" w:color="auto"/>
        <w:left w:val="none" w:sz="0" w:space="0" w:color="auto"/>
        <w:bottom w:val="none" w:sz="0" w:space="0" w:color="auto"/>
        <w:right w:val="none" w:sz="0" w:space="0" w:color="auto"/>
      </w:divBdr>
    </w:div>
    <w:div w:id="933128586">
      <w:bodyDiv w:val="1"/>
      <w:marLeft w:val="0"/>
      <w:marRight w:val="0"/>
      <w:marTop w:val="0"/>
      <w:marBottom w:val="0"/>
      <w:divBdr>
        <w:top w:val="none" w:sz="0" w:space="0" w:color="auto"/>
        <w:left w:val="none" w:sz="0" w:space="0" w:color="auto"/>
        <w:bottom w:val="none" w:sz="0" w:space="0" w:color="auto"/>
        <w:right w:val="none" w:sz="0" w:space="0" w:color="auto"/>
      </w:divBdr>
    </w:div>
    <w:div w:id="948001447">
      <w:bodyDiv w:val="1"/>
      <w:marLeft w:val="0"/>
      <w:marRight w:val="0"/>
      <w:marTop w:val="0"/>
      <w:marBottom w:val="0"/>
      <w:divBdr>
        <w:top w:val="none" w:sz="0" w:space="0" w:color="auto"/>
        <w:left w:val="none" w:sz="0" w:space="0" w:color="auto"/>
        <w:bottom w:val="none" w:sz="0" w:space="0" w:color="auto"/>
        <w:right w:val="none" w:sz="0" w:space="0" w:color="auto"/>
      </w:divBdr>
    </w:div>
    <w:div w:id="968779023">
      <w:bodyDiv w:val="1"/>
      <w:marLeft w:val="0"/>
      <w:marRight w:val="0"/>
      <w:marTop w:val="0"/>
      <w:marBottom w:val="0"/>
      <w:divBdr>
        <w:top w:val="none" w:sz="0" w:space="0" w:color="auto"/>
        <w:left w:val="none" w:sz="0" w:space="0" w:color="auto"/>
        <w:bottom w:val="none" w:sz="0" w:space="0" w:color="auto"/>
        <w:right w:val="none" w:sz="0" w:space="0" w:color="auto"/>
      </w:divBdr>
    </w:div>
    <w:div w:id="978922709">
      <w:bodyDiv w:val="1"/>
      <w:marLeft w:val="0"/>
      <w:marRight w:val="0"/>
      <w:marTop w:val="0"/>
      <w:marBottom w:val="0"/>
      <w:divBdr>
        <w:top w:val="none" w:sz="0" w:space="0" w:color="auto"/>
        <w:left w:val="none" w:sz="0" w:space="0" w:color="auto"/>
        <w:bottom w:val="none" w:sz="0" w:space="0" w:color="auto"/>
        <w:right w:val="none" w:sz="0" w:space="0" w:color="auto"/>
      </w:divBdr>
    </w:div>
    <w:div w:id="1027293977">
      <w:bodyDiv w:val="1"/>
      <w:marLeft w:val="0"/>
      <w:marRight w:val="0"/>
      <w:marTop w:val="0"/>
      <w:marBottom w:val="0"/>
      <w:divBdr>
        <w:top w:val="none" w:sz="0" w:space="0" w:color="auto"/>
        <w:left w:val="none" w:sz="0" w:space="0" w:color="auto"/>
        <w:bottom w:val="none" w:sz="0" w:space="0" w:color="auto"/>
        <w:right w:val="none" w:sz="0" w:space="0" w:color="auto"/>
      </w:divBdr>
    </w:div>
    <w:div w:id="1076708169">
      <w:bodyDiv w:val="1"/>
      <w:marLeft w:val="0"/>
      <w:marRight w:val="0"/>
      <w:marTop w:val="0"/>
      <w:marBottom w:val="0"/>
      <w:divBdr>
        <w:top w:val="none" w:sz="0" w:space="0" w:color="auto"/>
        <w:left w:val="none" w:sz="0" w:space="0" w:color="auto"/>
        <w:bottom w:val="none" w:sz="0" w:space="0" w:color="auto"/>
        <w:right w:val="none" w:sz="0" w:space="0" w:color="auto"/>
      </w:divBdr>
    </w:div>
    <w:div w:id="1089929904">
      <w:bodyDiv w:val="1"/>
      <w:marLeft w:val="0"/>
      <w:marRight w:val="0"/>
      <w:marTop w:val="0"/>
      <w:marBottom w:val="0"/>
      <w:divBdr>
        <w:top w:val="none" w:sz="0" w:space="0" w:color="auto"/>
        <w:left w:val="none" w:sz="0" w:space="0" w:color="auto"/>
        <w:bottom w:val="none" w:sz="0" w:space="0" w:color="auto"/>
        <w:right w:val="none" w:sz="0" w:space="0" w:color="auto"/>
      </w:divBdr>
    </w:div>
    <w:div w:id="1097367026">
      <w:bodyDiv w:val="1"/>
      <w:marLeft w:val="0"/>
      <w:marRight w:val="0"/>
      <w:marTop w:val="0"/>
      <w:marBottom w:val="0"/>
      <w:divBdr>
        <w:top w:val="none" w:sz="0" w:space="0" w:color="auto"/>
        <w:left w:val="none" w:sz="0" w:space="0" w:color="auto"/>
        <w:bottom w:val="none" w:sz="0" w:space="0" w:color="auto"/>
        <w:right w:val="none" w:sz="0" w:space="0" w:color="auto"/>
      </w:divBdr>
    </w:div>
    <w:div w:id="1113863436">
      <w:bodyDiv w:val="1"/>
      <w:marLeft w:val="0"/>
      <w:marRight w:val="0"/>
      <w:marTop w:val="0"/>
      <w:marBottom w:val="0"/>
      <w:divBdr>
        <w:top w:val="none" w:sz="0" w:space="0" w:color="auto"/>
        <w:left w:val="none" w:sz="0" w:space="0" w:color="auto"/>
        <w:bottom w:val="none" w:sz="0" w:space="0" w:color="auto"/>
        <w:right w:val="none" w:sz="0" w:space="0" w:color="auto"/>
      </w:divBdr>
    </w:div>
    <w:div w:id="1116364223">
      <w:bodyDiv w:val="1"/>
      <w:marLeft w:val="0"/>
      <w:marRight w:val="0"/>
      <w:marTop w:val="0"/>
      <w:marBottom w:val="0"/>
      <w:divBdr>
        <w:top w:val="none" w:sz="0" w:space="0" w:color="auto"/>
        <w:left w:val="none" w:sz="0" w:space="0" w:color="auto"/>
        <w:bottom w:val="none" w:sz="0" w:space="0" w:color="auto"/>
        <w:right w:val="none" w:sz="0" w:space="0" w:color="auto"/>
      </w:divBdr>
    </w:div>
    <w:div w:id="1132409312">
      <w:bodyDiv w:val="1"/>
      <w:marLeft w:val="0"/>
      <w:marRight w:val="0"/>
      <w:marTop w:val="0"/>
      <w:marBottom w:val="0"/>
      <w:divBdr>
        <w:top w:val="none" w:sz="0" w:space="0" w:color="auto"/>
        <w:left w:val="none" w:sz="0" w:space="0" w:color="auto"/>
        <w:bottom w:val="none" w:sz="0" w:space="0" w:color="auto"/>
        <w:right w:val="none" w:sz="0" w:space="0" w:color="auto"/>
      </w:divBdr>
    </w:div>
    <w:div w:id="1138376159">
      <w:bodyDiv w:val="1"/>
      <w:marLeft w:val="0"/>
      <w:marRight w:val="0"/>
      <w:marTop w:val="0"/>
      <w:marBottom w:val="0"/>
      <w:divBdr>
        <w:top w:val="none" w:sz="0" w:space="0" w:color="auto"/>
        <w:left w:val="none" w:sz="0" w:space="0" w:color="auto"/>
        <w:bottom w:val="none" w:sz="0" w:space="0" w:color="auto"/>
        <w:right w:val="none" w:sz="0" w:space="0" w:color="auto"/>
      </w:divBdr>
    </w:div>
    <w:div w:id="1182206881">
      <w:bodyDiv w:val="1"/>
      <w:marLeft w:val="0"/>
      <w:marRight w:val="0"/>
      <w:marTop w:val="0"/>
      <w:marBottom w:val="0"/>
      <w:divBdr>
        <w:top w:val="none" w:sz="0" w:space="0" w:color="auto"/>
        <w:left w:val="none" w:sz="0" w:space="0" w:color="auto"/>
        <w:bottom w:val="none" w:sz="0" w:space="0" w:color="auto"/>
        <w:right w:val="none" w:sz="0" w:space="0" w:color="auto"/>
      </w:divBdr>
    </w:div>
    <w:div w:id="1191575705">
      <w:bodyDiv w:val="1"/>
      <w:marLeft w:val="0"/>
      <w:marRight w:val="0"/>
      <w:marTop w:val="0"/>
      <w:marBottom w:val="0"/>
      <w:divBdr>
        <w:top w:val="none" w:sz="0" w:space="0" w:color="auto"/>
        <w:left w:val="none" w:sz="0" w:space="0" w:color="auto"/>
        <w:bottom w:val="none" w:sz="0" w:space="0" w:color="auto"/>
        <w:right w:val="none" w:sz="0" w:space="0" w:color="auto"/>
      </w:divBdr>
    </w:div>
    <w:div w:id="1218325602">
      <w:bodyDiv w:val="1"/>
      <w:marLeft w:val="0"/>
      <w:marRight w:val="0"/>
      <w:marTop w:val="0"/>
      <w:marBottom w:val="0"/>
      <w:divBdr>
        <w:top w:val="none" w:sz="0" w:space="0" w:color="auto"/>
        <w:left w:val="none" w:sz="0" w:space="0" w:color="auto"/>
        <w:bottom w:val="none" w:sz="0" w:space="0" w:color="auto"/>
        <w:right w:val="none" w:sz="0" w:space="0" w:color="auto"/>
      </w:divBdr>
    </w:div>
    <w:div w:id="1227687168">
      <w:bodyDiv w:val="1"/>
      <w:marLeft w:val="0"/>
      <w:marRight w:val="0"/>
      <w:marTop w:val="0"/>
      <w:marBottom w:val="0"/>
      <w:divBdr>
        <w:top w:val="none" w:sz="0" w:space="0" w:color="auto"/>
        <w:left w:val="none" w:sz="0" w:space="0" w:color="auto"/>
        <w:bottom w:val="none" w:sz="0" w:space="0" w:color="auto"/>
        <w:right w:val="none" w:sz="0" w:space="0" w:color="auto"/>
      </w:divBdr>
    </w:div>
    <w:div w:id="1235167995">
      <w:bodyDiv w:val="1"/>
      <w:marLeft w:val="0"/>
      <w:marRight w:val="0"/>
      <w:marTop w:val="0"/>
      <w:marBottom w:val="0"/>
      <w:divBdr>
        <w:top w:val="none" w:sz="0" w:space="0" w:color="auto"/>
        <w:left w:val="none" w:sz="0" w:space="0" w:color="auto"/>
        <w:bottom w:val="none" w:sz="0" w:space="0" w:color="auto"/>
        <w:right w:val="none" w:sz="0" w:space="0" w:color="auto"/>
      </w:divBdr>
    </w:div>
    <w:div w:id="1238174811">
      <w:bodyDiv w:val="1"/>
      <w:marLeft w:val="0"/>
      <w:marRight w:val="0"/>
      <w:marTop w:val="0"/>
      <w:marBottom w:val="0"/>
      <w:divBdr>
        <w:top w:val="none" w:sz="0" w:space="0" w:color="auto"/>
        <w:left w:val="none" w:sz="0" w:space="0" w:color="auto"/>
        <w:bottom w:val="none" w:sz="0" w:space="0" w:color="auto"/>
        <w:right w:val="none" w:sz="0" w:space="0" w:color="auto"/>
      </w:divBdr>
    </w:div>
    <w:div w:id="1284577874">
      <w:bodyDiv w:val="1"/>
      <w:marLeft w:val="0"/>
      <w:marRight w:val="0"/>
      <w:marTop w:val="0"/>
      <w:marBottom w:val="0"/>
      <w:divBdr>
        <w:top w:val="none" w:sz="0" w:space="0" w:color="auto"/>
        <w:left w:val="none" w:sz="0" w:space="0" w:color="auto"/>
        <w:bottom w:val="none" w:sz="0" w:space="0" w:color="auto"/>
        <w:right w:val="none" w:sz="0" w:space="0" w:color="auto"/>
      </w:divBdr>
    </w:div>
    <w:div w:id="1292595836">
      <w:bodyDiv w:val="1"/>
      <w:marLeft w:val="0"/>
      <w:marRight w:val="0"/>
      <w:marTop w:val="0"/>
      <w:marBottom w:val="0"/>
      <w:divBdr>
        <w:top w:val="none" w:sz="0" w:space="0" w:color="auto"/>
        <w:left w:val="none" w:sz="0" w:space="0" w:color="auto"/>
        <w:bottom w:val="none" w:sz="0" w:space="0" w:color="auto"/>
        <w:right w:val="none" w:sz="0" w:space="0" w:color="auto"/>
      </w:divBdr>
    </w:div>
    <w:div w:id="1295057808">
      <w:bodyDiv w:val="1"/>
      <w:marLeft w:val="0"/>
      <w:marRight w:val="0"/>
      <w:marTop w:val="0"/>
      <w:marBottom w:val="0"/>
      <w:divBdr>
        <w:top w:val="none" w:sz="0" w:space="0" w:color="auto"/>
        <w:left w:val="none" w:sz="0" w:space="0" w:color="auto"/>
        <w:bottom w:val="none" w:sz="0" w:space="0" w:color="auto"/>
        <w:right w:val="none" w:sz="0" w:space="0" w:color="auto"/>
      </w:divBdr>
    </w:div>
    <w:div w:id="1304000639">
      <w:bodyDiv w:val="1"/>
      <w:marLeft w:val="0"/>
      <w:marRight w:val="0"/>
      <w:marTop w:val="0"/>
      <w:marBottom w:val="0"/>
      <w:divBdr>
        <w:top w:val="none" w:sz="0" w:space="0" w:color="auto"/>
        <w:left w:val="none" w:sz="0" w:space="0" w:color="auto"/>
        <w:bottom w:val="none" w:sz="0" w:space="0" w:color="auto"/>
        <w:right w:val="none" w:sz="0" w:space="0" w:color="auto"/>
      </w:divBdr>
    </w:div>
    <w:div w:id="1315985660">
      <w:bodyDiv w:val="1"/>
      <w:marLeft w:val="0"/>
      <w:marRight w:val="0"/>
      <w:marTop w:val="0"/>
      <w:marBottom w:val="0"/>
      <w:divBdr>
        <w:top w:val="none" w:sz="0" w:space="0" w:color="auto"/>
        <w:left w:val="none" w:sz="0" w:space="0" w:color="auto"/>
        <w:bottom w:val="none" w:sz="0" w:space="0" w:color="auto"/>
        <w:right w:val="none" w:sz="0" w:space="0" w:color="auto"/>
      </w:divBdr>
    </w:div>
    <w:div w:id="1324358754">
      <w:bodyDiv w:val="1"/>
      <w:marLeft w:val="0"/>
      <w:marRight w:val="0"/>
      <w:marTop w:val="0"/>
      <w:marBottom w:val="0"/>
      <w:divBdr>
        <w:top w:val="none" w:sz="0" w:space="0" w:color="auto"/>
        <w:left w:val="none" w:sz="0" w:space="0" w:color="auto"/>
        <w:bottom w:val="none" w:sz="0" w:space="0" w:color="auto"/>
        <w:right w:val="none" w:sz="0" w:space="0" w:color="auto"/>
      </w:divBdr>
    </w:div>
    <w:div w:id="1343044623">
      <w:bodyDiv w:val="1"/>
      <w:marLeft w:val="0"/>
      <w:marRight w:val="0"/>
      <w:marTop w:val="0"/>
      <w:marBottom w:val="0"/>
      <w:divBdr>
        <w:top w:val="none" w:sz="0" w:space="0" w:color="auto"/>
        <w:left w:val="none" w:sz="0" w:space="0" w:color="auto"/>
        <w:bottom w:val="none" w:sz="0" w:space="0" w:color="auto"/>
        <w:right w:val="none" w:sz="0" w:space="0" w:color="auto"/>
      </w:divBdr>
    </w:div>
    <w:div w:id="1351951799">
      <w:bodyDiv w:val="1"/>
      <w:marLeft w:val="0"/>
      <w:marRight w:val="0"/>
      <w:marTop w:val="0"/>
      <w:marBottom w:val="0"/>
      <w:divBdr>
        <w:top w:val="none" w:sz="0" w:space="0" w:color="auto"/>
        <w:left w:val="none" w:sz="0" w:space="0" w:color="auto"/>
        <w:bottom w:val="none" w:sz="0" w:space="0" w:color="auto"/>
        <w:right w:val="none" w:sz="0" w:space="0" w:color="auto"/>
      </w:divBdr>
      <w:divsChild>
        <w:div w:id="787159210">
          <w:marLeft w:val="0"/>
          <w:marRight w:val="0"/>
          <w:marTop w:val="0"/>
          <w:marBottom w:val="0"/>
          <w:divBdr>
            <w:top w:val="none" w:sz="0" w:space="0" w:color="auto"/>
            <w:left w:val="none" w:sz="0" w:space="0" w:color="auto"/>
            <w:bottom w:val="none" w:sz="0" w:space="0" w:color="auto"/>
            <w:right w:val="none" w:sz="0" w:space="0" w:color="auto"/>
          </w:divBdr>
        </w:div>
        <w:div w:id="974720949">
          <w:marLeft w:val="0"/>
          <w:marRight w:val="0"/>
          <w:marTop w:val="0"/>
          <w:marBottom w:val="0"/>
          <w:divBdr>
            <w:top w:val="none" w:sz="0" w:space="0" w:color="auto"/>
            <w:left w:val="none" w:sz="0" w:space="0" w:color="auto"/>
            <w:bottom w:val="none" w:sz="0" w:space="0" w:color="auto"/>
            <w:right w:val="none" w:sz="0" w:space="0" w:color="auto"/>
          </w:divBdr>
        </w:div>
      </w:divsChild>
    </w:div>
    <w:div w:id="1351957470">
      <w:bodyDiv w:val="1"/>
      <w:marLeft w:val="0"/>
      <w:marRight w:val="0"/>
      <w:marTop w:val="0"/>
      <w:marBottom w:val="0"/>
      <w:divBdr>
        <w:top w:val="none" w:sz="0" w:space="0" w:color="auto"/>
        <w:left w:val="none" w:sz="0" w:space="0" w:color="auto"/>
        <w:bottom w:val="none" w:sz="0" w:space="0" w:color="auto"/>
        <w:right w:val="none" w:sz="0" w:space="0" w:color="auto"/>
      </w:divBdr>
    </w:div>
    <w:div w:id="1368143323">
      <w:bodyDiv w:val="1"/>
      <w:marLeft w:val="0"/>
      <w:marRight w:val="0"/>
      <w:marTop w:val="0"/>
      <w:marBottom w:val="0"/>
      <w:divBdr>
        <w:top w:val="none" w:sz="0" w:space="0" w:color="auto"/>
        <w:left w:val="none" w:sz="0" w:space="0" w:color="auto"/>
        <w:bottom w:val="none" w:sz="0" w:space="0" w:color="auto"/>
        <w:right w:val="none" w:sz="0" w:space="0" w:color="auto"/>
      </w:divBdr>
    </w:div>
    <w:div w:id="1378353308">
      <w:bodyDiv w:val="1"/>
      <w:marLeft w:val="0"/>
      <w:marRight w:val="0"/>
      <w:marTop w:val="0"/>
      <w:marBottom w:val="0"/>
      <w:divBdr>
        <w:top w:val="none" w:sz="0" w:space="0" w:color="auto"/>
        <w:left w:val="none" w:sz="0" w:space="0" w:color="auto"/>
        <w:bottom w:val="none" w:sz="0" w:space="0" w:color="auto"/>
        <w:right w:val="none" w:sz="0" w:space="0" w:color="auto"/>
      </w:divBdr>
      <w:divsChild>
        <w:div w:id="263803521">
          <w:marLeft w:val="0"/>
          <w:marRight w:val="0"/>
          <w:marTop w:val="0"/>
          <w:marBottom w:val="0"/>
          <w:divBdr>
            <w:top w:val="none" w:sz="0" w:space="0" w:color="auto"/>
            <w:left w:val="none" w:sz="0" w:space="0" w:color="auto"/>
            <w:bottom w:val="none" w:sz="0" w:space="0" w:color="auto"/>
            <w:right w:val="none" w:sz="0" w:space="0" w:color="auto"/>
          </w:divBdr>
          <w:divsChild>
            <w:div w:id="1341811089">
              <w:marLeft w:val="0"/>
              <w:marRight w:val="0"/>
              <w:marTop w:val="0"/>
              <w:marBottom w:val="0"/>
              <w:divBdr>
                <w:top w:val="none" w:sz="0" w:space="0" w:color="auto"/>
                <w:left w:val="none" w:sz="0" w:space="0" w:color="auto"/>
                <w:bottom w:val="none" w:sz="0" w:space="0" w:color="auto"/>
                <w:right w:val="none" w:sz="0" w:space="0" w:color="auto"/>
              </w:divBdr>
              <w:divsChild>
                <w:div w:id="348219308">
                  <w:marLeft w:val="0"/>
                  <w:marRight w:val="0"/>
                  <w:marTop w:val="0"/>
                  <w:marBottom w:val="0"/>
                  <w:divBdr>
                    <w:top w:val="none" w:sz="0" w:space="0" w:color="auto"/>
                    <w:left w:val="none" w:sz="0" w:space="0" w:color="auto"/>
                    <w:bottom w:val="none" w:sz="0" w:space="0" w:color="auto"/>
                    <w:right w:val="none" w:sz="0" w:space="0" w:color="auto"/>
                  </w:divBdr>
                  <w:divsChild>
                    <w:div w:id="20523055">
                      <w:marLeft w:val="0"/>
                      <w:marRight w:val="0"/>
                      <w:marTop w:val="0"/>
                      <w:marBottom w:val="0"/>
                      <w:divBdr>
                        <w:top w:val="none" w:sz="0" w:space="0" w:color="auto"/>
                        <w:left w:val="none" w:sz="0" w:space="0" w:color="auto"/>
                        <w:bottom w:val="none" w:sz="0" w:space="0" w:color="auto"/>
                        <w:right w:val="none" w:sz="0" w:space="0" w:color="auto"/>
                      </w:divBdr>
                      <w:divsChild>
                        <w:div w:id="2167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259532">
          <w:marLeft w:val="0"/>
          <w:marRight w:val="0"/>
          <w:marTop w:val="0"/>
          <w:marBottom w:val="0"/>
          <w:divBdr>
            <w:top w:val="none" w:sz="0" w:space="0" w:color="auto"/>
            <w:left w:val="none" w:sz="0" w:space="0" w:color="auto"/>
            <w:bottom w:val="none" w:sz="0" w:space="0" w:color="auto"/>
            <w:right w:val="none" w:sz="0" w:space="0" w:color="auto"/>
          </w:divBdr>
          <w:divsChild>
            <w:div w:id="1879900376">
              <w:marLeft w:val="0"/>
              <w:marRight w:val="0"/>
              <w:marTop w:val="0"/>
              <w:marBottom w:val="0"/>
              <w:divBdr>
                <w:top w:val="none" w:sz="0" w:space="0" w:color="auto"/>
                <w:left w:val="none" w:sz="0" w:space="0" w:color="auto"/>
                <w:bottom w:val="none" w:sz="0" w:space="0" w:color="auto"/>
                <w:right w:val="none" w:sz="0" w:space="0" w:color="auto"/>
              </w:divBdr>
              <w:divsChild>
                <w:div w:id="315034054">
                  <w:marLeft w:val="0"/>
                  <w:marRight w:val="0"/>
                  <w:marTop w:val="0"/>
                  <w:marBottom w:val="0"/>
                  <w:divBdr>
                    <w:top w:val="none" w:sz="0" w:space="0" w:color="auto"/>
                    <w:left w:val="none" w:sz="0" w:space="0" w:color="auto"/>
                    <w:bottom w:val="none" w:sz="0" w:space="0" w:color="auto"/>
                    <w:right w:val="none" w:sz="0" w:space="0" w:color="auto"/>
                  </w:divBdr>
                </w:div>
                <w:div w:id="81606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402615">
      <w:bodyDiv w:val="1"/>
      <w:marLeft w:val="0"/>
      <w:marRight w:val="0"/>
      <w:marTop w:val="0"/>
      <w:marBottom w:val="0"/>
      <w:divBdr>
        <w:top w:val="none" w:sz="0" w:space="0" w:color="auto"/>
        <w:left w:val="none" w:sz="0" w:space="0" w:color="auto"/>
        <w:bottom w:val="none" w:sz="0" w:space="0" w:color="auto"/>
        <w:right w:val="none" w:sz="0" w:space="0" w:color="auto"/>
      </w:divBdr>
    </w:div>
    <w:div w:id="1383365758">
      <w:bodyDiv w:val="1"/>
      <w:marLeft w:val="0"/>
      <w:marRight w:val="0"/>
      <w:marTop w:val="0"/>
      <w:marBottom w:val="0"/>
      <w:divBdr>
        <w:top w:val="none" w:sz="0" w:space="0" w:color="auto"/>
        <w:left w:val="none" w:sz="0" w:space="0" w:color="auto"/>
        <w:bottom w:val="none" w:sz="0" w:space="0" w:color="auto"/>
        <w:right w:val="none" w:sz="0" w:space="0" w:color="auto"/>
      </w:divBdr>
    </w:div>
    <w:div w:id="1402557386">
      <w:bodyDiv w:val="1"/>
      <w:marLeft w:val="0"/>
      <w:marRight w:val="0"/>
      <w:marTop w:val="0"/>
      <w:marBottom w:val="0"/>
      <w:divBdr>
        <w:top w:val="none" w:sz="0" w:space="0" w:color="auto"/>
        <w:left w:val="none" w:sz="0" w:space="0" w:color="auto"/>
        <w:bottom w:val="none" w:sz="0" w:space="0" w:color="auto"/>
        <w:right w:val="none" w:sz="0" w:space="0" w:color="auto"/>
      </w:divBdr>
    </w:div>
    <w:div w:id="1435128999">
      <w:bodyDiv w:val="1"/>
      <w:marLeft w:val="0"/>
      <w:marRight w:val="0"/>
      <w:marTop w:val="0"/>
      <w:marBottom w:val="0"/>
      <w:divBdr>
        <w:top w:val="none" w:sz="0" w:space="0" w:color="auto"/>
        <w:left w:val="none" w:sz="0" w:space="0" w:color="auto"/>
        <w:bottom w:val="none" w:sz="0" w:space="0" w:color="auto"/>
        <w:right w:val="none" w:sz="0" w:space="0" w:color="auto"/>
      </w:divBdr>
    </w:div>
    <w:div w:id="1492721709">
      <w:bodyDiv w:val="1"/>
      <w:marLeft w:val="0"/>
      <w:marRight w:val="0"/>
      <w:marTop w:val="0"/>
      <w:marBottom w:val="0"/>
      <w:divBdr>
        <w:top w:val="none" w:sz="0" w:space="0" w:color="auto"/>
        <w:left w:val="none" w:sz="0" w:space="0" w:color="auto"/>
        <w:bottom w:val="none" w:sz="0" w:space="0" w:color="auto"/>
        <w:right w:val="none" w:sz="0" w:space="0" w:color="auto"/>
      </w:divBdr>
    </w:div>
    <w:div w:id="1493334252">
      <w:bodyDiv w:val="1"/>
      <w:marLeft w:val="0"/>
      <w:marRight w:val="0"/>
      <w:marTop w:val="0"/>
      <w:marBottom w:val="0"/>
      <w:divBdr>
        <w:top w:val="none" w:sz="0" w:space="0" w:color="auto"/>
        <w:left w:val="none" w:sz="0" w:space="0" w:color="auto"/>
        <w:bottom w:val="none" w:sz="0" w:space="0" w:color="auto"/>
        <w:right w:val="none" w:sz="0" w:space="0" w:color="auto"/>
      </w:divBdr>
    </w:div>
    <w:div w:id="1509903578">
      <w:bodyDiv w:val="1"/>
      <w:marLeft w:val="0"/>
      <w:marRight w:val="0"/>
      <w:marTop w:val="0"/>
      <w:marBottom w:val="0"/>
      <w:divBdr>
        <w:top w:val="none" w:sz="0" w:space="0" w:color="auto"/>
        <w:left w:val="none" w:sz="0" w:space="0" w:color="auto"/>
        <w:bottom w:val="none" w:sz="0" w:space="0" w:color="auto"/>
        <w:right w:val="none" w:sz="0" w:space="0" w:color="auto"/>
      </w:divBdr>
    </w:div>
    <w:div w:id="1534465156">
      <w:bodyDiv w:val="1"/>
      <w:marLeft w:val="0"/>
      <w:marRight w:val="0"/>
      <w:marTop w:val="0"/>
      <w:marBottom w:val="0"/>
      <w:divBdr>
        <w:top w:val="none" w:sz="0" w:space="0" w:color="auto"/>
        <w:left w:val="none" w:sz="0" w:space="0" w:color="auto"/>
        <w:bottom w:val="none" w:sz="0" w:space="0" w:color="auto"/>
        <w:right w:val="none" w:sz="0" w:space="0" w:color="auto"/>
      </w:divBdr>
    </w:div>
    <w:div w:id="1541353767">
      <w:bodyDiv w:val="1"/>
      <w:marLeft w:val="0"/>
      <w:marRight w:val="0"/>
      <w:marTop w:val="0"/>
      <w:marBottom w:val="0"/>
      <w:divBdr>
        <w:top w:val="none" w:sz="0" w:space="0" w:color="auto"/>
        <w:left w:val="none" w:sz="0" w:space="0" w:color="auto"/>
        <w:bottom w:val="none" w:sz="0" w:space="0" w:color="auto"/>
        <w:right w:val="none" w:sz="0" w:space="0" w:color="auto"/>
      </w:divBdr>
    </w:div>
    <w:div w:id="1576629923">
      <w:bodyDiv w:val="1"/>
      <w:marLeft w:val="0"/>
      <w:marRight w:val="0"/>
      <w:marTop w:val="0"/>
      <w:marBottom w:val="0"/>
      <w:divBdr>
        <w:top w:val="none" w:sz="0" w:space="0" w:color="auto"/>
        <w:left w:val="none" w:sz="0" w:space="0" w:color="auto"/>
        <w:bottom w:val="none" w:sz="0" w:space="0" w:color="auto"/>
        <w:right w:val="none" w:sz="0" w:space="0" w:color="auto"/>
      </w:divBdr>
    </w:div>
    <w:div w:id="1590845769">
      <w:bodyDiv w:val="1"/>
      <w:marLeft w:val="0"/>
      <w:marRight w:val="0"/>
      <w:marTop w:val="0"/>
      <w:marBottom w:val="0"/>
      <w:divBdr>
        <w:top w:val="none" w:sz="0" w:space="0" w:color="auto"/>
        <w:left w:val="none" w:sz="0" w:space="0" w:color="auto"/>
        <w:bottom w:val="none" w:sz="0" w:space="0" w:color="auto"/>
        <w:right w:val="none" w:sz="0" w:space="0" w:color="auto"/>
      </w:divBdr>
    </w:div>
    <w:div w:id="1601527525">
      <w:bodyDiv w:val="1"/>
      <w:marLeft w:val="0"/>
      <w:marRight w:val="0"/>
      <w:marTop w:val="0"/>
      <w:marBottom w:val="0"/>
      <w:divBdr>
        <w:top w:val="none" w:sz="0" w:space="0" w:color="auto"/>
        <w:left w:val="none" w:sz="0" w:space="0" w:color="auto"/>
        <w:bottom w:val="none" w:sz="0" w:space="0" w:color="auto"/>
        <w:right w:val="none" w:sz="0" w:space="0" w:color="auto"/>
      </w:divBdr>
    </w:div>
    <w:div w:id="1602108578">
      <w:bodyDiv w:val="1"/>
      <w:marLeft w:val="0"/>
      <w:marRight w:val="0"/>
      <w:marTop w:val="0"/>
      <w:marBottom w:val="0"/>
      <w:divBdr>
        <w:top w:val="none" w:sz="0" w:space="0" w:color="auto"/>
        <w:left w:val="none" w:sz="0" w:space="0" w:color="auto"/>
        <w:bottom w:val="none" w:sz="0" w:space="0" w:color="auto"/>
        <w:right w:val="none" w:sz="0" w:space="0" w:color="auto"/>
      </w:divBdr>
    </w:div>
    <w:div w:id="1606619444">
      <w:bodyDiv w:val="1"/>
      <w:marLeft w:val="0"/>
      <w:marRight w:val="0"/>
      <w:marTop w:val="0"/>
      <w:marBottom w:val="0"/>
      <w:divBdr>
        <w:top w:val="none" w:sz="0" w:space="0" w:color="auto"/>
        <w:left w:val="none" w:sz="0" w:space="0" w:color="auto"/>
        <w:bottom w:val="none" w:sz="0" w:space="0" w:color="auto"/>
        <w:right w:val="none" w:sz="0" w:space="0" w:color="auto"/>
      </w:divBdr>
    </w:div>
    <w:div w:id="1646160632">
      <w:bodyDiv w:val="1"/>
      <w:marLeft w:val="0"/>
      <w:marRight w:val="0"/>
      <w:marTop w:val="0"/>
      <w:marBottom w:val="0"/>
      <w:divBdr>
        <w:top w:val="none" w:sz="0" w:space="0" w:color="auto"/>
        <w:left w:val="none" w:sz="0" w:space="0" w:color="auto"/>
        <w:bottom w:val="none" w:sz="0" w:space="0" w:color="auto"/>
        <w:right w:val="none" w:sz="0" w:space="0" w:color="auto"/>
      </w:divBdr>
    </w:div>
    <w:div w:id="1648240067">
      <w:bodyDiv w:val="1"/>
      <w:marLeft w:val="0"/>
      <w:marRight w:val="0"/>
      <w:marTop w:val="0"/>
      <w:marBottom w:val="0"/>
      <w:divBdr>
        <w:top w:val="none" w:sz="0" w:space="0" w:color="auto"/>
        <w:left w:val="none" w:sz="0" w:space="0" w:color="auto"/>
        <w:bottom w:val="none" w:sz="0" w:space="0" w:color="auto"/>
        <w:right w:val="none" w:sz="0" w:space="0" w:color="auto"/>
      </w:divBdr>
    </w:div>
    <w:div w:id="1666517423">
      <w:bodyDiv w:val="1"/>
      <w:marLeft w:val="0"/>
      <w:marRight w:val="0"/>
      <w:marTop w:val="0"/>
      <w:marBottom w:val="0"/>
      <w:divBdr>
        <w:top w:val="none" w:sz="0" w:space="0" w:color="auto"/>
        <w:left w:val="none" w:sz="0" w:space="0" w:color="auto"/>
        <w:bottom w:val="none" w:sz="0" w:space="0" w:color="auto"/>
        <w:right w:val="none" w:sz="0" w:space="0" w:color="auto"/>
      </w:divBdr>
    </w:div>
    <w:div w:id="1690791051">
      <w:bodyDiv w:val="1"/>
      <w:marLeft w:val="0"/>
      <w:marRight w:val="0"/>
      <w:marTop w:val="0"/>
      <w:marBottom w:val="0"/>
      <w:divBdr>
        <w:top w:val="none" w:sz="0" w:space="0" w:color="auto"/>
        <w:left w:val="none" w:sz="0" w:space="0" w:color="auto"/>
        <w:bottom w:val="none" w:sz="0" w:space="0" w:color="auto"/>
        <w:right w:val="none" w:sz="0" w:space="0" w:color="auto"/>
      </w:divBdr>
    </w:div>
    <w:div w:id="1709720279">
      <w:bodyDiv w:val="1"/>
      <w:marLeft w:val="0"/>
      <w:marRight w:val="0"/>
      <w:marTop w:val="0"/>
      <w:marBottom w:val="0"/>
      <w:divBdr>
        <w:top w:val="none" w:sz="0" w:space="0" w:color="auto"/>
        <w:left w:val="none" w:sz="0" w:space="0" w:color="auto"/>
        <w:bottom w:val="none" w:sz="0" w:space="0" w:color="auto"/>
        <w:right w:val="none" w:sz="0" w:space="0" w:color="auto"/>
      </w:divBdr>
    </w:div>
    <w:div w:id="1720201175">
      <w:bodyDiv w:val="1"/>
      <w:marLeft w:val="0"/>
      <w:marRight w:val="0"/>
      <w:marTop w:val="0"/>
      <w:marBottom w:val="0"/>
      <w:divBdr>
        <w:top w:val="none" w:sz="0" w:space="0" w:color="auto"/>
        <w:left w:val="none" w:sz="0" w:space="0" w:color="auto"/>
        <w:bottom w:val="none" w:sz="0" w:space="0" w:color="auto"/>
        <w:right w:val="none" w:sz="0" w:space="0" w:color="auto"/>
      </w:divBdr>
    </w:div>
    <w:div w:id="1741364229">
      <w:bodyDiv w:val="1"/>
      <w:marLeft w:val="0"/>
      <w:marRight w:val="0"/>
      <w:marTop w:val="0"/>
      <w:marBottom w:val="0"/>
      <w:divBdr>
        <w:top w:val="none" w:sz="0" w:space="0" w:color="auto"/>
        <w:left w:val="none" w:sz="0" w:space="0" w:color="auto"/>
        <w:bottom w:val="none" w:sz="0" w:space="0" w:color="auto"/>
        <w:right w:val="none" w:sz="0" w:space="0" w:color="auto"/>
      </w:divBdr>
      <w:divsChild>
        <w:div w:id="939025190">
          <w:marLeft w:val="0"/>
          <w:marRight w:val="0"/>
          <w:marTop w:val="0"/>
          <w:marBottom w:val="0"/>
          <w:divBdr>
            <w:top w:val="none" w:sz="0" w:space="0" w:color="auto"/>
            <w:left w:val="none" w:sz="0" w:space="0" w:color="auto"/>
            <w:bottom w:val="none" w:sz="0" w:space="0" w:color="auto"/>
            <w:right w:val="none" w:sz="0" w:space="0" w:color="auto"/>
          </w:divBdr>
        </w:div>
        <w:div w:id="1128552273">
          <w:marLeft w:val="0"/>
          <w:marRight w:val="0"/>
          <w:marTop w:val="0"/>
          <w:marBottom w:val="0"/>
          <w:divBdr>
            <w:top w:val="none" w:sz="0" w:space="0" w:color="auto"/>
            <w:left w:val="none" w:sz="0" w:space="0" w:color="auto"/>
            <w:bottom w:val="none" w:sz="0" w:space="0" w:color="auto"/>
            <w:right w:val="none" w:sz="0" w:space="0" w:color="auto"/>
          </w:divBdr>
        </w:div>
      </w:divsChild>
    </w:div>
    <w:div w:id="1766803025">
      <w:bodyDiv w:val="1"/>
      <w:marLeft w:val="0"/>
      <w:marRight w:val="0"/>
      <w:marTop w:val="0"/>
      <w:marBottom w:val="0"/>
      <w:divBdr>
        <w:top w:val="none" w:sz="0" w:space="0" w:color="auto"/>
        <w:left w:val="none" w:sz="0" w:space="0" w:color="auto"/>
        <w:bottom w:val="none" w:sz="0" w:space="0" w:color="auto"/>
        <w:right w:val="none" w:sz="0" w:space="0" w:color="auto"/>
      </w:divBdr>
    </w:div>
    <w:div w:id="1780220457">
      <w:bodyDiv w:val="1"/>
      <w:marLeft w:val="0"/>
      <w:marRight w:val="0"/>
      <w:marTop w:val="0"/>
      <w:marBottom w:val="0"/>
      <w:divBdr>
        <w:top w:val="none" w:sz="0" w:space="0" w:color="auto"/>
        <w:left w:val="none" w:sz="0" w:space="0" w:color="auto"/>
        <w:bottom w:val="none" w:sz="0" w:space="0" w:color="auto"/>
        <w:right w:val="none" w:sz="0" w:space="0" w:color="auto"/>
      </w:divBdr>
    </w:div>
    <w:div w:id="1814984036">
      <w:bodyDiv w:val="1"/>
      <w:marLeft w:val="0"/>
      <w:marRight w:val="0"/>
      <w:marTop w:val="0"/>
      <w:marBottom w:val="0"/>
      <w:divBdr>
        <w:top w:val="none" w:sz="0" w:space="0" w:color="auto"/>
        <w:left w:val="none" w:sz="0" w:space="0" w:color="auto"/>
        <w:bottom w:val="none" w:sz="0" w:space="0" w:color="auto"/>
        <w:right w:val="none" w:sz="0" w:space="0" w:color="auto"/>
      </w:divBdr>
    </w:div>
    <w:div w:id="1821343641">
      <w:bodyDiv w:val="1"/>
      <w:marLeft w:val="0"/>
      <w:marRight w:val="0"/>
      <w:marTop w:val="0"/>
      <w:marBottom w:val="0"/>
      <w:divBdr>
        <w:top w:val="none" w:sz="0" w:space="0" w:color="auto"/>
        <w:left w:val="none" w:sz="0" w:space="0" w:color="auto"/>
        <w:bottom w:val="none" w:sz="0" w:space="0" w:color="auto"/>
        <w:right w:val="none" w:sz="0" w:space="0" w:color="auto"/>
      </w:divBdr>
    </w:div>
    <w:div w:id="1825851589">
      <w:bodyDiv w:val="1"/>
      <w:marLeft w:val="0"/>
      <w:marRight w:val="0"/>
      <w:marTop w:val="0"/>
      <w:marBottom w:val="0"/>
      <w:divBdr>
        <w:top w:val="none" w:sz="0" w:space="0" w:color="auto"/>
        <w:left w:val="none" w:sz="0" w:space="0" w:color="auto"/>
        <w:bottom w:val="none" w:sz="0" w:space="0" w:color="auto"/>
        <w:right w:val="none" w:sz="0" w:space="0" w:color="auto"/>
      </w:divBdr>
    </w:div>
    <w:div w:id="1854878714">
      <w:bodyDiv w:val="1"/>
      <w:marLeft w:val="0"/>
      <w:marRight w:val="0"/>
      <w:marTop w:val="0"/>
      <w:marBottom w:val="0"/>
      <w:divBdr>
        <w:top w:val="none" w:sz="0" w:space="0" w:color="auto"/>
        <w:left w:val="none" w:sz="0" w:space="0" w:color="auto"/>
        <w:bottom w:val="none" w:sz="0" w:space="0" w:color="auto"/>
        <w:right w:val="none" w:sz="0" w:space="0" w:color="auto"/>
      </w:divBdr>
      <w:divsChild>
        <w:div w:id="657654107">
          <w:marLeft w:val="0"/>
          <w:marRight w:val="0"/>
          <w:marTop w:val="0"/>
          <w:marBottom w:val="0"/>
          <w:divBdr>
            <w:top w:val="none" w:sz="0" w:space="0" w:color="auto"/>
            <w:left w:val="none" w:sz="0" w:space="0" w:color="auto"/>
            <w:bottom w:val="none" w:sz="0" w:space="0" w:color="auto"/>
            <w:right w:val="none" w:sz="0" w:space="0" w:color="auto"/>
          </w:divBdr>
          <w:divsChild>
            <w:div w:id="92091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0393">
      <w:bodyDiv w:val="1"/>
      <w:marLeft w:val="0"/>
      <w:marRight w:val="0"/>
      <w:marTop w:val="0"/>
      <w:marBottom w:val="0"/>
      <w:divBdr>
        <w:top w:val="none" w:sz="0" w:space="0" w:color="auto"/>
        <w:left w:val="none" w:sz="0" w:space="0" w:color="auto"/>
        <w:bottom w:val="none" w:sz="0" w:space="0" w:color="auto"/>
        <w:right w:val="none" w:sz="0" w:space="0" w:color="auto"/>
      </w:divBdr>
    </w:div>
    <w:div w:id="1864054654">
      <w:bodyDiv w:val="1"/>
      <w:marLeft w:val="0"/>
      <w:marRight w:val="0"/>
      <w:marTop w:val="0"/>
      <w:marBottom w:val="0"/>
      <w:divBdr>
        <w:top w:val="none" w:sz="0" w:space="0" w:color="auto"/>
        <w:left w:val="none" w:sz="0" w:space="0" w:color="auto"/>
        <w:bottom w:val="none" w:sz="0" w:space="0" w:color="auto"/>
        <w:right w:val="none" w:sz="0" w:space="0" w:color="auto"/>
      </w:divBdr>
    </w:div>
    <w:div w:id="1868173042">
      <w:bodyDiv w:val="1"/>
      <w:marLeft w:val="0"/>
      <w:marRight w:val="0"/>
      <w:marTop w:val="0"/>
      <w:marBottom w:val="0"/>
      <w:divBdr>
        <w:top w:val="none" w:sz="0" w:space="0" w:color="auto"/>
        <w:left w:val="none" w:sz="0" w:space="0" w:color="auto"/>
        <w:bottom w:val="none" w:sz="0" w:space="0" w:color="auto"/>
        <w:right w:val="none" w:sz="0" w:space="0" w:color="auto"/>
      </w:divBdr>
    </w:div>
    <w:div w:id="1869220802">
      <w:bodyDiv w:val="1"/>
      <w:marLeft w:val="0"/>
      <w:marRight w:val="0"/>
      <w:marTop w:val="0"/>
      <w:marBottom w:val="0"/>
      <w:divBdr>
        <w:top w:val="none" w:sz="0" w:space="0" w:color="auto"/>
        <w:left w:val="none" w:sz="0" w:space="0" w:color="auto"/>
        <w:bottom w:val="none" w:sz="0" w:space="0" w:color="auto"/>
        <w:right w:val="none" w:sz="0" w:space="0" w:color="auto"/>
      </w:divBdr>
    </w:div>
    <w:div w:id="1873496876">
      <w:bodyDiv w:val="1"/>
      <w:marLeft w:val="0"/>
      <w:marRight w:val="0"/>
      <w:marTop w:val="0"/>
      <w:marBottom w:val="0"/>
      <w:divBdr>
        <w:top w:val="none" w:sz="0" w:space="0" w:color="auto"/>
        <w:left w:val="none" w:sz="0" w:space="0" w:color="auto"/>
        <w:bottom w:val="none" w:sz="0" w:space="0" w:color="auto"/>
        <w:right w:val="none" w:sz="0" w:space="0" w:color="auto"/>
      </w:divBdr>
    </w:div>
    <w:div w:id="1873880881">
      <w:bodyDiv w:val="1"/>
      <w:marLeft w:val="0"/>
      <w:marRight w:val="0"/>
      <w:marTop w:val="0"/>
      <w:marBottom w:val="0"/>
      <w:divBdr>
        <w:top w:val="none" w:sz="0" w:space="0" w:color="auto"/>
        <w:left w:val="none" w:sz="0" w:space="0" w:color="auto"/>
        <w:bottom w:val="none" w:sz="0" w:space="0" w:color="auto"/>
        <w:right w:val="none" w:sz="0" w:space="0" w:color="auto"/>
      </w:divBdr>
    </w:div>
    <w:div w:id="1877161872">
      <w:bodyDiv w:val="1"/>
      <w:marLeft w:val="0"/>
      <w:marRight w:val="0"/>
      <w:marTop w:val="0"/>
      <w:marBottom w:val="0"/>
      <w:divBdr>
        <w:top w:val="none" w:sz="0" w:space="0" w:color="auto"/>
        <w:left w:val="none" w:sz="0" w:space="0" w:color="auto"/>
        <w:bottom w:val="none" w:sz="0" w:space="0" w:color="auto"/>
        <w:right w:val="none" w:sz="0" w:space="0" w:color="auto"/>
      </w:divBdr>
    </w:div>
    <w:div w:id="1887984460">
      <w:bodyDiv w:val="1"/>
      <w:marLeft w:val="0"/>
      <w:marRight w:val="0"/>
      <w:marTop w:val="0"/>
      <w:marBottom w:val="0"/>
      <w:divBdr>
        <w:top w:val="none" w:sz="0" w:space="0" w:color="auto"/>
        <w:left w:val="none" w:sz="0" w:space="0" w:color="auto"/>
        <w:bottom w:val="none" w:sz="0" w:space="0" w:color="auto"/>
        <w:right w:val="none" w:sz="0" w:space="0" w:color="auto"/>
      </w:divBdr>
    </w:div>
    <w:div w:id="1905484096">
      <w:bodyDiv w:val="1"/>
      <w:marLeft w:val="0"/>
      <w:marRight w:val="0"/>
      <w:marTop w:val="0"/>
      <w:marBottom w:val="0"/>
      <w:divBdr>
        <w:top w:val="none" w:sz="0" w:space="0" w:color="auto"/>
        <w:left w:val="none" w:sz="0" w:space="0" w:color="auto"/>
        <w:bottom w:val="none" w:sz="0" w:space="0" w:color="auto"/>
        <w:right w:val="none" w:sz="0" w:space="0" w:color="auto"/>
      </w:divBdr>
    </w:div>
    <w:div w:id="1940215787">
      <w:bodyDiv w:val="1"/>
      <w:marLeft w:val="0"/>
      <w:marRight w:val="0"/>
      <w:marTop w:val="0"/>
      <w:marBottom w:val="0"/>
      <w:divBdr>
        <w:top w:val="none" w:sz="0" w:space="0" w:color="auto"/>
        <w:left w:val="none" w:sz="0" w:space="0" w:color="auto"/>
        <w:bottom w:val="none" w:sz="0" w:space="0" w:color="auto"/>
        <w:right w:val="none" w:sz="0" w:space="0" w:color="auto"/>
      </w:divBdr>
    </w:div>
    <w:div w:id="1946112741">
      <w:bodyDiv w:val="1"/>
      <w:marLeft w:val="0"/>
      <w:marRight w:val="0"/>
      <w:marTop w:val="0"/>
      <w:marBottom w:val="0"/>
      <w:divBdr>
        <w:top w:val="none" w:sz="0" w:space="0" w:color="auto"/>
        <w:left w:val="none" w:sz="0" w:space="0" w:color="auto"/>
        <w:bottom w:val="none" w:sz="0" w:space="0" w:color="auto"/>
        <w:right w:val="none" w:sz="0" w:space="0" w:color="auto"/>
      </w:divBdr>
    </w:div>
    <w:div w:id="1964653489">
      <w:bodyDiv w:val="1"/>
      <w:marLeft w:val="0"/>
      <w:marRight w:val="0"/>
      <w:marTop w:val="0"/>
      <w:marBottom w:val="0"/>
      <w:divBdr>
        <w:top w:val="none" w:sz="0" w:space="0" w:color="auto"/>
        <w:left w:val="none" w:sz="0" w:space="0" w:color="auto"/>
        <w:bottom w:val="none" w:sz="0" w:space="0" w:color="auto"/>
        <w:right w:val="none" w:sz="0" w:space="0" w:color="auto"/>
      </w:divBdr>
    </w:div>
    <w:div w:id="1980451837">
      <w:bodyDiv w:val="1"/>
      <w:marLeft w:val="0"/>
      <w:marRight w:val="0"/>
      <w:marTop w:val="0"/>
      <w:marBottom w:val="0"/>
      <w:divBdr>
        <w:top w:val="none" w:sz="0" w:space="0" w:color="auto"/>
        <w:left w:val="none" w:sz="0" w:space="0" w:color="auto"/>
        <w:bottom w:val="none" w:sz="0" w:space="0" w:color="auto"/>
        <w:right w:val="none" w:sz="0" w:space="0" w:color="auto"/>
      </w:divBdr>
    </w:div>
    <w:div w:id="1981692086">
      <w:bodyDiv w:val="1"/>
      <w:marLeft w:val="0"/>
      <w:marRight w:val="0"/>
      <w:marTop w:val="0"/>
      <w:marBottom w:val="0"/>
      <w:divBdr>
        <w:top w:val="none" w:sz="0" w:space="0" w:color="auto"/>
        <w:left w:val="none" w:sz="0" w:space="0" w:color="auto"/>
        <w:bottom w:val="none" w:sz="0" w:space="0" w:color="auto"/>
        <w:right w:val="none" w:sz="0" w:space="0" w:color="auto"/>
      </w:divBdr>
    </w:div>
    <w:div w:id="1994261712">
      <w:bodyDiv w:val="1"/>
      <w:marLeft w:val="0"/>
      <w:marRight w:val="0"/>
      <w:marTop w:val="0"/>
      <w:marBottom w:val="0"/>
      <w:divBdr>
        <w:top w:val="none" w:sz="0" w:space="0" w:color="auto"/>
        <w:left w:val="none" w:sz="0" w:space="0" w:color="auto"/>
        <w:bottom w:val="none" w:sz="0" w:space="0" w:color="auto"/>
        <w:right w:val="none" w:sz="0" w:space="0" w:color="auto"/>
      </w:divBdr>
    </w:div>
    <w:div w:id="2004703317">
      <w:bodyDiv w:val="1"/>
      <w:marLeft w:val="0"/>
      <w:marRight w:val="0"/>
      <w:marTop w:val="0"/>
      <w:marBottom w:val="0"/>
      <w:divBdr>
        <w:top w:val="none" w:sz="0" w:space="0" w:color="auto"/>
        <w:left w:val="none" w:sz="0" w:space="0" w:color="auto"/>
        <w:bottom w:val="none" w:sz="0" w:space="0" w:color="auto"/>
        <w:right w:val="none" w:sz="0" w:space="0" w:color="auto"/>
      </w:divBdr>
    </w:div>
    <w:div w:id="2045127983">
      <w:bodyDiv w:val="1"/>
      <w:marLeft w:val="0"/>
      <w:marRight w:val="0"/>
      <w:marTop w:val="0"/>
      <w:marBottom w:val="0"/>
      <w:divBdr>
        <w:top w:val="none" w:sz="0" w:space="0" w:color="auto"/>
        <w:left w:val="none" w:sz="0" w:space="0" w:color="auto"/>
        <w:bottom w:val="none" w:sz="0" w:space="0" w:color="auto"/>
        <w:right w:val="none" w:sz="0" w:space="0" w:color="auto"/>
      </w:divBdr>
    </w:div>
    <w:div w:id="2047872622">
      <w:bodyDiv w:val="1"/>
      <w:marLeft w:val="0"/>
      <w:marRight w:val="0"/>
      <w:marTop w:val="0"/>
      <w:marBottom w:val="0"/>
      <w:divBdr>
        <w:top w:val="none" w:sz="0" w:space="0" w:color="auto"/>
        <w:left w:val="none" w:sz="0" w:space="0" w:color="auto"/>
        <w:bottom w:val="none" w:sz="0" w:space="0" w:color="auto"/>
        <w:right w:val="none" w:sz="0" w:space="0" w:color="auto"/>
      </w:divBdr>
    </w:div>
    <w:div w:id="2128574591">
      <w:bodyDiv w:val="1"/>
      <w:marLeft w:val="0"/>
      <w:marRight w:val="0"/>
      <w:marTop w:val="0"/>
      <w:marBottom w:val="0"/>
      <w:divBdr>
        <w:top w:val="none" w:sz="0" w:space="0" w:color="auto"/>
        <w:left w:val="none" w:sz="0" w:space="0" w:color="auto"/>
        <w:bottom w:val="none" w:sz="0" w:space="0" w:color="auto"/>
        <w:right w:val="none" w:sz="0" w:space="0" w:color="auto"/>
      </w:divBdr>
    </w:div>
    <w:div w:id="2133088220">
      <w:bodyDiv w:val="1"/>
      <w:marLeft w:val="0"/>
      <w:marRight w:val="0"/>
      <w:marTop w:val="0"/>
      <w:marBottom w:val="0"/>
      <w:divBdr>
        <w:top w:val="none" w:sz="0" w:space="0" w:color="auto"/>
        <w:left w:val="none" w:sz="0" w:space="0" w:color="auto"/>
        <w:bottom w:val="none" w:sz="0" w:space="0" w:color="auto"/>
        <w:right w:val="none" w:sz="0" w:space="0" w:color="auto"/>
      </w:divBdr>
    </w:div>
    <w:div w:id="213983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chart" Target="charts/chart1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oter" Target="footer2.xml"/><Relationship Id="rId27" Type="http://schemas.openxmlformats.org/officeDocument/2006/relationships/customXml" Target="../customXml/item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8380670443929485E-2"/>
          <c:y val="0.12751133381054641"/>
          <c:w val="0.85205504935919985"/>
          <c:h val="0.52714691655278623"/>
        </c:manualLayout>
      </c:layout>
      <c:barChart>
        <c:barDir val="col"/>
        <c:grouping val="clustered"/>
        <c:varyColors val="0"/>
        <c:ser>
          <c:idx val="0"/>
          <c:order val="0"/>
          <c:tx>
            <c:v>объем отгруженных товаров</c:v>
          </c:tx>
          <c:spPr>
            <a:solidFill>
              <a:srgbClr val="00B0F0"/>
            </a:solidFill>
            <a:ln w="11959">
              <a:noFill/>
              <a:prstDash val="solid"/>
            </a:ln>
            <a:scene3d>
              <a:camera prst="orthographicFront"/>
              <a:lightRig rig="threePt" dir="t"/>
            </a:scene3d>
            <a:sp3d/>
          </c:spPr>
          <c:invertIfNegative val="0"/>
          <c:dPt>
            <c:idx val="2"/>
            <c:invertIfNegative val="0"/>
            <c:bubble3D val="0"/>
            <c:spPr>
              <a:solidFill>
                <a:srgbClr val="FFC000"/>
              </a:solidFill>
              <a:ln w="11959">
                <a:noFill/>
                <a:prstDash val="solid"/>
              </a:ln>
              <a:scene3d>
                <a:camera prst="orthographicFront"/>
                <a:lightRig rig="threePt" dir="t"/>
              </a:scene3d>
              <a:sp3d/>
            </c:spPr>
          </c:dPt>
          <c:dPt>
            <c:idx val="3"/>
            <c:invertIfNegative val="0"/>
            <c:bubble3D val="0"/>
            <c:spPr>
              <a:solidFill>
                <a:srgbClr val="FFCC00"/>
              </a:solidFill>
              <a:ln w="11959">
                <a:noFill/>
                <a:prstDash val="solid"/>
              </a:ln>
              <a:scene3d>
                <a:camera prst="orthographicFront"/>
                <a:lightRig rig="threePt" dir="t"/>
              </a:scene3d>
              <a:sp3d/>
            </c:spPr>
          </c:dPt>
          <c:dPt>
            <c:idx val="4"/>
            <c:invertIfNegative val="0"/>
            <c:bubble3D val="0"/>
            <c:spPr>
              <a:solidFill>
                <a:srgbClr val="FFCC00"/>
              </a:solidFill>
              <a:ln w="11959">
                <a:noFill/>
                <a:prstDash val="solid"/>
              </a:ln>
              <a:scene3d>
                <a:camera prst="orthographicFront"/>
                <a:lightRig rig="threePt" dir="t"/>
              </a:scene3d>
              <a:sp3d/>
            </c:spPr>
          </c:dPt>
          <c:dPt>
            <c:idx val="5"/>
            <c:invertIfNegative val="0"/>
            <c:bubble3D val="0"/>
            <c:spPr>
              <a:solidFill>
                <a:srgbClr val="FFCC00"/>
              </a:solidFill>
              <a:ln w="11959">
                <a:noFill/>
                <a:prstDash val="solid"/>
              </a:ln>
              <a:scene3d>
                <a:camera prst="orthographicFront"/>
                <a:lightRig rig="threePt" dir="t"/>
              </a:scene3d>
              <a:sp3d/>
            </c:spPr>
          </c:dPt>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c:v>536.6</c:v>
                </c:pt>
                <c:pt idx="1">
                  <c:v>595.29999999999995</c:v>
                </c:pt>
                <c:pt idx="2">
                  <c:v>630.20000000000005</c:v>
                </c:pt>
                <c:pt idx="3">
                  <c:v>664.4</c:v>
                </c:pt>
                <c:pt idx="4">
                  <c:v>698.4</c:v>
                </c:pt>
              </c:numCache>
            </c:numRef>
          </c:val>
        </c:ser>
        <c:ser>
          <c:idx val="4"/>
          <c:order val="1"/>
          <c:tx>
            <c:v>прогнозные значения, I вариант</c:v>
          </c:tx>
          <c:spPr>
            <a:solidFill>
              <a:srgbClr val="FFCC00"/>
            </a:solidFill>
            <a:ln w="11959">
              <a:noFill/>
              <a:prstDash val="solid"/>
            </a:ln>
            <a:scene3d>
              <a:camera prst="orthographicFront"/>
              <a:lightRig rig="threePt" dir="t"/>
            </a:scene3d>
            <a:sp3d>
              <a:bevelT/>
            </a:sp3d>
          </c:spPr>
          <c:invertIfNegative val="0"/>
          <c:dLbls>
            <c:spPr>
              <a:noFill/>
              <a:ln w="23917">
                <a:noFill/>
              </a:ln>
            </c:spPr>
            <c:showLegendKey val="0"/>
            <c:showVal val="1"/>
            <c:showCatName val="0"/>
            <c:showSerName val="0"/>
            <c:showPercent val="0"/>
            <c:showBubbleSize val="0"/>
            <c:showLeaderLines val="0"/>
          </c:dLbls>
          <c:val>
            <c:numLit>
              <c:formatCode>General</c:formatCode>
              <c:ptCount val="1"/>
              <c:pt idx="0">
                <c:v>1</c:v>
              </c:pt>
            </c:numLit>
          </c:val>
        </c:ser>
        <c:ser>
          <c:idx val="1"/>
          <c:order val="2"/>
          <c:tx>
            <c:v>прогнозные значения, II вариант</c:v>
          </c:tx>
          <c:spPr>
            <a:solidFill>
              <a:srgbClr val="00B050"/>
            </a:solidFill>
            <a:ln w="11959">
              <a:noFill/>
              <a:prstDash val="solid"/>
            </a:ln>
            <a:scene3d>
              <a:camera prst="orthographicFront"/>
              <a:lightRig rig="threePt" dir="t"/>
            </a:scene3d>
            <a:sp3d/>
          </c:spPr>
          <c:invertIfNegative val="0"/>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646.70000000000005</c:v>
                </c:pt>
                <c:pt idx="3" formatCode="0.0">
                  <c:v>698.9</c:v>
                </c:pt>
                <c:pt idx="4" formatCode="0.0">
                  <c:v>751.6</c:v>
                </c:pt>
              </c:numCache>
            </c:numRef>
          </c:val>
        </c:ser>
        <c:dLbls>
          <c:showLegendKey val="0"/>
          <c:showVal val="1"/>
          <c:showCatName val="0"/>
          <c:showSerName val="0"/>
          <c:showPercent val="0"/>
          <c:showBubbleSize val="0"/>
        </c:dLbls>
        <c:gapWidth val="10"/>
        <c:overlap val="55"/>
        <c:axId val="207836672"/>
        <c:axId val="78330624"/>
      </c:barChart>
      <c:lineChart>
        <c:grouping val="standard"/>
        <c:varyColors val="0"/>
        <c:ser>
          <c:idx val="2"/>
          <c:order val="3"/>
          <c:tx>
            <c:v>индекс промышленного производства, I вариант</c:v>
          </c:tx>
          <c:spPr>
            <a:ln w="24257">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4.1952044130076964E-2"/>
                  <c:y val="5.393722478905013E-2"/>
                </c:manualLayout>
              </c:layout>
              <c:dLblPos val="r"/>
              <c:showLegendKey val="0"/>
              <c:showVal val="1"/>
              <c:showCatName val="0"/>
              <c:showSerName val="0"/>
              <c:showPercent val="0"/>
              <c:showBubbleSize val="0"/>
            </c:dLbl>
            <c:dLbl>
              <c:idx val="1"/>
              <c:layout>
                <c:manualLayout>
                  <c:x val="-4.3626657607706586E-2"/>
                  <c:y val="6.1732283464566932E-2"/>
                </c:manualLayout>
              </c:layout>
              <c:dLblPos val="r"/>
              <c:showLegendKey val="0"/>
              <c:showVal val="1"/>
              <c:showCatName val="0"/>
              <c:showSerName val="0"/>
              <c:showPercent val="0"/>
              <c:showBubbleSize val="0"/>
            </c:dLbl>
            <c:dLbl>
              <c:idx val="2"/>
              <c:layout>
                <c:manualLayout>
                  <c:x val="-4.1287019399924775E-2"/>
                  <c:y val="6.2983015552807969E-2"/>
                </c:manualLayout>
              </c:layout>
              <c:dLblPos val="r"/>
              <c:showLegendKey val="0"/>
              <c:showVal val="1"/>
              <c:showCatName val="0"/>
              <c:showSerName val="0"/>
              <c:showPercent val="0"/>
              <c:showBubbleSize val="0"/>
            </c:dLbl>
            <c:dLbl>
              <c:idx val="3"/>
              <c:layout>
                <c:manualLayout>
                  <c:x val="-3.6380460146641917E-2"/>
                  <c:y val="6.7854059564868535E-2"/>
                </c:manualLayout>
              </c:layout>
              <c:dLblPos val="r"/>
              <c:showLegendKey val="0"/>
              <c:showVal val="1"/>
              <c:showCatName val="0"/>
              <c:showSerName val="0"/>
              <c:showPercent val="0"/>
              <c:showBubbleSize val="0"/>
            </c:dLbl>
            <c:dLbl>
              <c:idx val="4"/>
              <c:layout>
                <c:manualLayout>
                  <c:x val="-4.097998536007344E-2"/>
                  <c:y val="6.5955619183965641E-2"/>
                </c:manualLayout>
              </c:layout>
              <c:dLblPos val="r"/>
              <c:showLegendKey val="0"/>
              <c:showVal val="1"/>
              <c:showCatName val="0"/>
              <c:showSerName val="0"/>
              <c:showPercent val="0"/>
              <c:showBubbleSize val="0"/>
            </c:dLbl>
            <c:dLbl>
              <c:idx val="5"/>
              <c:layout>
                <c:manualLayout>
                  <c:x val="-3.9536043784935609E-2"/>
                  <c:y val="3.4374036578761168E-2"/>
                </c:manualLayout>
              </c:layout>
              <c:dLblPos val="r"/>
              <c:showLegendKey val="0"/>
              <c:showVal val="1"/>
              <c:showCatName val="0"/>
              <c:showSerName val="0"/>
              <c:showPercent val="0"/>
              <c:showBubbleSize val="0"/>
            </c:dLbl>
            <c:spPr>
              <a:solidFill>
                <a:schemeClr val="accent3">
                  <a:lumMod val="20000"/>
                  <a:lumOff val="80000"/>
                </a:schemeClr>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Лист5!$E$5:$E$9</c:f>
              <c:numCache>
                <c:formatCode>0.0</c:formatCode>
                <c:ptCount val="5"/>
                <c:pt idx="0">
                  <c:v>98.3</c:v>
                </c:pt>
                <c:pt idx="1">
                  <c:v>99.1</c:v>
                </c:pt>
                <c:pt idx="2">
                  <c:v>100.4</c:v>
                </c:pt>
                <c:pt idx="3">
                  <c:v>100.9</c:v>
                </c:pt>
                <c:pt idx="4">
                  <c:v>100.9</c:v>
                </c:pt>
              </c:numCache>
            </c:numRef>
          </c:val>
          <c:smooth val="0"/>
        </c:ser>
        <c:ser>
          <c:idx val="3"/>
          <c:order val="4"/>
          <c:tx>
            <c:v>индекс промышленного производства, II вариант</c:v>
          </c:tx>
          <c:spPr>
            <a:ln w="23917">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1.441458492572866E-2"/>
                  <c:y val="-5.074880345839123E-2"/>
                </c:manualLayout>
              </c:layout>
              <c:tx>
                <c:rich>
                  <a:bodyPr/>
                  <a:lstStyle/>
                  <a:p>
                    <a:r>
                      <a:rPr lang="en-US"/>
                      <a:t>10</a:t>
                    </a:r>
                    <a:r>
                      <a:rPr lang="ru-RU"/>
                      <a:t>1,1</a:t>
                    </a:r>
                    <a:endParaRPr lang="en-US"/>
                  </a:p>
                </c:rich>
              </c:tx>
              <c:dLblPos val="r"/>
              <c:showLegendKey val="0"/>
              <c:showVal val="1"/>
              <c:showCatName val="0"/>
              <c:showSerName val="0"/>
              <c:showPercent val="0"/>
              <c:showBubbleSize val="0"/>
            </c:dLbl>
            <c:dLbl>
              <c:idx val="3"/>
              <c:layout>
                <c:manualLayout>
                  <c:x val="-3.4240267035892412E-2"/>
                  <c:y val="-4.0257967754030913E-2"/>
                </c:manualLayout>
              </c:layout>
              <c:tx>
                <c:rich>
                  <a:bodyPr/>
                  <a:lstStyle/>
                  <a:p>
                    <a:r>
                      <a:rPr lang="en-US"/>
                      <a:t>10</a:t>
                    </a:r>
                    <a:r>
                      <a:rPr lang="ru-RU"/>
                      <a:t>1</a:t>
                    </a:r>
                    <a:r>
                      <a:rPr lang="en-US"/>
                      <a:t>,6</a:t>
                    </a:r>
                  </a:p>
                </c:rich>
              </c:tx>
              <c:dLblPos val="r"/>
              <c:showLegendKey val="0"/>
              <c:showVal val="1"/>
              <c:showCatName val="0"/>
              <c:showSerName val="0"/>
              <c:showPercent val="0"/>
              <c:showBubbleSize val="0"/>
            </c:dLbl>
            <c:dLbl>
              <c:idx val="4"/>
              <c:layout>
                <c:manualLayout>
                  <c:x val="-3.6074833452213143E-2"/>
                  <c:y val="-4.0321559805024394E-2"/>
                </c:manualLayout>
              </c:layout>
              <c:tx>
                <c:rich>
                  <a:bodyPr/>
                  <a:lstStyle/>
                  <a:p>
                    <a:r>
                      <a:rPr lang="en-US"/>
                      <a:t>10</a:t>
                    </a:r>
                    <a:r>
                      <a:rPr lang="ru-RU"/>
                      <a:t>1</a:t>
                    </a:r>
                    <a:r>
                      <a:rPr lang="en-US"/>
                      <a:t>,6</a:t>
                    </a:r>
                  </a:p>
                </c:rich>
              </c:tx>
              <c:dLblPos val="r"/>
              <c:showLegendKey val="0"/>
              <c:showVal val="1"/>
              <c:showCatName val="0"/>
              <c:showSerName val="0"/>
              <c:showPercent val="0"/>
              <c:showBubbleSize val="0"/>
            </c:dLbl>
            <c:dLbl>
              <c:idx val="5"/>
              <c:layout>
                <c:manualLayout>
                  <c:x val="-3.3339393854631402E-2"/>
                  <c:y val="-3.564424446944163E-2"/>
                </c:manualLayout>
              </c:layout>
              <c:dLblPos val="r"/>
              <c:showLegendKey val="0"/>
              <c:showVal val="1"/>
              <c:showCatName val="0"/>
              <c:showSerName val="0"/>
              <c:showPercent val="0"/>
              <c:showBubbleSize val="0"/>
            </c:dLbl>
            <c:spPr>
              <a:solidFill>
                <a:schemeClr val="accent3">
                  <a:lumMod val="20000"/>
                  <a:lumOff val="80000"/>
                </a:schemeClr>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Лист5!$F$5:$F$9</c:f>
              <c:numCache>
                <c:formatCode>General</c:formatCode>
                <c:ptCount val="5"/>
                <c:pt idx="2" formatCode="0.0">
                  <c:v>101.1</c:v>
                </c:pt>
                <c:pt idx="3" formatCode="0.0">
                  <c:v>101.6</c:v>
                </c:pt>
                <c:pt idx="4" formatCode="0.0">
                  <c:v>101.6</c:v>
                </c:pt>
              </c:numCache>
            </c:numRef>
          </c:val>
          <c:smooth val="0"/>
        </c:ser>
        <c:dLbls>
          <c:showLegendKey val="0"/>
          <c:showVal val="1"/>
          <c:showCatName val="0"/>
          <c:showSerName val="0"/>
          <c:showPercent val="0"/>
          <c:showBubbleSize val="0"/>
        </c:dLbls>
        <c:marker val="1"/>
        <c:smooth val="0"/>
        <c:axId val="207837184"/>
        <c:axId val="316754176"/>
      </c:lineChart>
      <c:catAx>
        <c:axId val="207836672"/>
        <c:scaling>
          <c:orientation val="minMax"/>
        </c:scaling>
        <c:delete val="0"/>
        <c:axPos val="b"/>
        <c:numFmt formatCode="General" sourceLinked="1"/>
        <c:majorTickMark val="in"/>
        <c:minorTickMark val="none"/>
        <c:tickLblPos val="nextTo"/>
        <c:spPr>
          <a:ln w="2990">
            <a:solidFill>
              <a:srgbClr val="000000"/>
            </a:solidFill>
            <a:prstDash val="solid"/>
          </a:ln>
        </c:spPr>
        <c:txPr>
          <a:bodyPr rot="0" vert="horz"/>
          <a:lstStyle/>
          <a:p>
            <a:pPr>
              <a:defRPr/>
            </a:pPr>
            <a:endParaRPr lang="ru-RU"/>
          </a:p>
        </c:txPr>
        <c:crossAx val="78330624"/>
        <c:crosses val="autoZero"/>
        <c:auto val="1"/>
        <c:lblAlgn val="ctr"/>
        <c:lblOffset val="100"/>
        <c:tickLblSkip val="1"/>
        <c:tickMarkSkip val="1"/>
        <c:noMultiLvlLbl val="0"/>
      </c:catAx>
      <c:valAx>
        <c:axId val="78330624"/>
        <c:scaling>
          <c:orientation val="minMax"/>
          <c:max val="800"/>
          <c:min val="300"/>
        </c:scaling>
        <c:delete val="0"/>
        <c:axPos val="l"/>
        <c:title>
          <c:tx>
            <c:rich>
              <a:bodyPr rot="-60000" vert="horz"/>
              <a:lstStyle/>
              <a:p>
                <a:pPr algn="ctr">
                  <a:defRPr sz="1000"/>
                </a:pPr>
                <a:r>
                  <a:rPr lang="ru-RU" sz="1000"/>
                  <a:t>млрд руб.</a:t>
                </a:r>
              </a:p>
            </c:rich>
          </c:tx>
          <c:layout>
            <c:manualLayout>
              <c:xMode val="edge"/>
              <c:yMode val="edge"/>
              <c:x val="2.1796266882948646E-2"/>
              <c:y val="0"/>
            </c:manualLayout>
          </c:layout>
          <c:overlay val="0"/>
          <c:spPr>
            <a:noFill/>
            <a:ln w="23917">
              <a:noFill/>
            </a:ln>
          </c:spPr>
        </c:title>
        <c:numFmt formatCode="0.0" sourceLinked="1"/>
        <c:majorTickMark val="in"/>
        <c:minorTickMark val="none"/>
        <c:tickLblPos val="nextTo"/>
        <c:spPr>
          <a:ln w="2990">
            <a:solidFill>
              <a:srgbClr val="000000"/>
            </a:solidFill>
            <a:prstDash val="solid"/>
          </a:ln>
        </c:spPr>
        <c:txPr>
          <a:bodyPr rot="0" vert="horz"/>
          <a:lstStyle/>
          <a:p>
            <a:pPr>
              <a:defRPr/>
            </a:pPr>
            <a:endParaRPr lang="ru-RU"/>
          </a:p>
        </c:txPr>
        <c:crossAx val="207836672"/>
        <c:crosses val="autoZero"/>
        <c:crossBetween val="between"/>
        <c:majorUnit val="100"/>
      </c:valAx>
      <c:catAx>
        <c:axId val="207837184"/>
        <c:scaling>
          <c:orientation val="minMax"/>
        </c:scaling>
        <c:delete val="1"/>
        <c:axPos val="b"/>
        <c:title>
          <c:tx>
            <c:rich>
              <a:bodyPr/>
              <a:lstStyle/>
              <a:p>
                <a:pPr>
                  <a:defRPr/>
                </a:pPr>
                <a:r>
                  <a:rPr lang="ru-RU"/>
                  <a:t>%</a:t>
                </a:r>
              </a:p>
            </c:rich>
          </c:tx>
          <c:layout>
            <c:manualLayout>
              <c:xMode val="edge"/>
              <c:yMode val="edge"/>
              <c:x val="0.93903247183565275"/>
              <c:y val="0"/>
            </c:manualLayout>
          </c:layout>
          <c:overlay val="0"/>
          <c:spPr>
            <a:noFill/>
            <a:ln w="23917">
              <a:noFill/>
            </a:ln>
          </c:spPr>
        </c:title>
        <c:numFmt formatCode="General" sourceLinked="1"/>
        <c:majorTickMark val="out"/>
        <c:minorTickMark val="none"/>
        <c:tickLblPos val="none"/>
        <c:crossAx val="316754176"/>
        <c:crosses val="autoZero"/>
        <c:auto val="1"/>
        <c:lblAlgn val="ctr"/>
        <c:lblOffset val="100"/>
        <c:noMultiLvlLbl val="0"/>
      </c:catAx>
      <c:valAx>
        <c:axId val="316754176"/>
        <c:scaling>
          <c:orientation val="minMax"/>
          <c:max val="110"/>
          <c:min val="95"/>
        </c:scaling>
        <c:delete val="0"/>
        <c:axPos val="r"/>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207837184"/>
        <c:crosses val="max"/>
        <c:crossBetween val="between"/>
        <c:majorUnit val="5"/>
      </c:valAx>
      <c:spPr>
        <a:ln>
          <a:noFill/>
        </a:ln>
      </c:spPr>
    </c:plotArea>
    <c:legend>
      <c:legendPos val="r"/>
      <c:layout>
        <c:manualLayout>
          <c:xMode val="edge"/>
          <c:yMode val="edge"/>
          <c:x val="0.15405018222989503"/>
          <c:y val="0.75237616574523924"/>
          <c:w val="0.744525540676235"/>
          <c:h val="0.22252258893170268"/>
        </c:manualLayout>
      </c:layout>
      <c:overlay val="0"/>
      <c:spPr>
        <a:noFill/>
        <a:ln w="23917">
          <a:noFill/>
        </a:ln>
      </c:spPr>
      <c:txPr>
        <a:bodyPr/>
        <a:lstStyle/>
        <a:p>
          <a:pPr>
            <a:defRPr sz="1000"/>
          </a:pPr>
          <a:endParaRPr lang="ru-RU"/>
        </a:p>
      </c:tx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3139327863737316E-2"/>
          <c:y val="0.10912857369338899"/>
          <c:w val="0.88578400602022644"/>
          <c:h val="0.55751660237101242"/>
        </c:manualLayout>
      </c:layout>
      <c:barChart>
        <c:barDir val="col"/>
        <c:grouping val="clustered"/>
        <c:varyColors val="0"/>
        <c:ser>
          <c:idx val="0"/>
          <c:order val="0"/>
          <c:tx>
            <c:v>объем отгруженных товаров</c:v>
          </c:tx>
          <c:spPr>
            <a:solidFill>
              <a:srgbClr val="00B0F0"/>
            </a:solidFill>
            <a:ln w="12134">
              <a:noFill/>
              <a:prstDash val="solid"/>
            </a:ln>
            <a:scene3d>
              <a:camera prst="orthographicFront"/>
              <a:lightRig rig="threePt" dir="t"/>
            </a:scene3d>
            <a:sp3d/>
          </c:spPr>
          <c:invertIfNegative val="0"/>
          <c:dPt>
            <c:idx val="2"/>
            <c:invertIfNegative val="0"/>
            <c:bubble3D val="0"/>
            <c:spPr>
              <a:solidFill>
                <a:srgbClr val="FFC000"/>
              </a:solidFill>
              <a:ln w="12134">
                <a:noFill/>
                <a:prstDash val="solid"/>
              </a:ln>
              <a:scene3d>
                <a:camera prst="orthographicFront"/>
                <a:lightRig rig="threePt" dir="t"/>
              </a:scene3d>
              <a:sp3d/>
            </c:spPr>
          </c:dPt>
          <c:dPt>
            <c:idx val="3"/>
            <c:invertIfNegative val="0"/>
            <c:bubble3D val="0"/>
            <c:spPr>
              <a:solidFill>
                <a:srgbClr val="FFCC00"/>
              </a:solidFill>
              <a:ln w="12134">
                <a:noFill/>
                <a:prstDash val="solid"/>
              </a:ln>
              <a:scene3d>
                <a:camera prst="orthographicFront"/>
                <a:lightRig rig="threePt" dir="t"/>
              </a:scene3d>
              <a:sp3d/>
            </c:spPr>
          </c:dPt>
          <c:dPt>
            <c:idx val="4"/>
            <c:invertIfNegative val="0"/>
            <c:bubble3D val="0"/>
            <c:spPr>
              <a:solidFill>
                <a:srgbClr val="FFCC00"/>
              </a:solidFill>
              <a:ln w="12134">
                <a:noFill/>
                <a:prstDash val="solid"/>
              </a:ln>
              <a:scene3d>
                <a:camera prst="orthographicFront"/>
                <a:lightRig rig="threePt" dir="t"/>
              </a:scene3d>
              <a:sp3d/>
            </c:spPr>
          </c:dPt>
          <c:dPt>
            <c:idx val="5"/>
            <c:invertIfNegative val="0"/>
            <c:bubble3D val="0"/>
            <c:spPr>
              <a:solidFill>
                <a:srgbClr val="FFCC00"/>
              </a:solidFill>
              <a:ln w="12134">
                <a:noFill/>
                <a:prstDash val="solid"/>
              </a:ln>
              <a:scene3d>
                <a:camera prst="orthographicFront"/>
                <a:lightRig rig="threePt" dir="t"/>
              </a:scene3d>
              <a:sp3d/>
            </c:spPr>
          </c:dPt>
          <c:dLbls>
            <c:dLbl>
              <c:idx val="3"/>
              <c:layout>
                <c:manualLayout>
                  <c:x val="-9.5238095238095247E-3"/>
                  <c:y val="9.0909090909090905E-3"/>
                </c:manualLayout>
              </c:layout>
              <c:dLblPos val="outEnd"/>
              <c:showLegendKey val="0"/>
              <c:showVal val="1"/>
              <c:showCatName val="0"/>
              <c:showSerName val="0"/>
              <c:showPercent val="0"/>
              <c:showBubbleSize val="0"/>
            </c:dLbl>
            <c:dLbl>
              <c:idx val="4"/>
              <c:layout>
                <c:manualLayout>
                  <c:x val="0"/>
                  <c:y val="8.658008658008658E-3"/>
                </c:manualLayout>
              </c:layout>
              <c:dLblPos val="outEnd"/>
              <c:showLegendKey val="0"/>
              <c:showVal val="1"/>
              <c:showCatName val="0"/>
              <c:showSerName val="0"/>
              <c:showPercent val="0"/>
              <c:showBubbleSize val="0"/>
            </c:dLbl>
            <c:dLbl>
              <c:idx val="5"/>
              <c:layout>
                <c:manualLayout>
                  <c:x val="-9.7797471133599725E-3"/>
                  <c:y val="1.7316017316017288E-2"/>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Лист5!$B$5:$B$9</c:f>
              <c:numCache>
                <c:formatCode>0.0</c:formatCode>
                <c:ptCount val="5"/>
                <c:pt idx="0">
                  <c:v>36.17</c:v>
                </c:pt>
                <c:pt idx="1">
                  <c:v>41.2</c:v>
                </c:pt>
                <c:pt idx="2">
                  <c:v>44.1</c:v>
                </c:pt>
                <c:pt idx="3">
                  <c:v>47.1</c:v>
                </c:pt>
                <c:pt idx="4">
                  <c:v>50</c:v>
                </c:pt>
              </c:numCache>
            </c:numRef>
          </c:val>
        </c:ser>
        <c:ser>
          <c:idx val="4"/>
          <c:order val="1"/>
          <c:tx>
            <c:v>прогнозные значения, I вариант</c:v>
          </c:tx>
          <c:spPr>
            <a:solidFill>
              <a:srgbClr val="FFCC00"/>
            </a:solidFill>
            <a:ln w="12134">
              <a:noFill/>
              <a:prstDash val="solid"/>
            </a:ln>
            <a:scene3d>
              <a:camera prst="orthographicFront"/>
              <a:lightRig rig="threePt" dir="t"/>
            </a:scene3d>
            <a:sp3d>
              <a:bevelT/>
            </a:sp3d>
          </c:spPr>
          <c:invertIfNegative val="0"/>
          <c:dLbls>
            <c:delete val="1"/>
          </c:dLbls>
          <c:val>
            <c:numLit>
              <c:formatCode>General</c:formatCode>
              <c:ptCount val="1"/>
              <c:pt idx="0">
                <c:v>1</c:v>
              </c:pt>
            </c:numLit>
          </c:val>
        </c:ser>
        <c:ser>
          <c:idx val="1"/>
          <c:order val="2"/>
          <c:tx>
            <c:v>прогнозные значения, II вариант</c:v>
          </c:tx>
          <c:spPr>
            <a:solidFill>
              <a:srgbClr val="00B050"/>
            </a:solidFill>
            <a:ln w="12134">
              <a:noFill/>
              <a:prstDash val="solid"/>
            </a:ln>
            <a:scene3d>
              <a:camera prst="orthographicFront"/>
              <a:lightRig rig="threePt" dir="t"/>
            </a:scene3d>
            <a:sp3d/>
          </c:spPr>
          <c:invertIfNegative val="0"/>
          <c:dLbls>
            <c:dLbl>
              <c:idx val="3"/>
              <c:layout>
                <c:manualLayout>
                  <c:x val="2.6197975253093365E-3"/>
                  <c:y val="-2.7518744457284135E-3"/>
                </c:manualLayout>
              </c:layout>
              <c:spPr>
                <a:solidFill>
                  <a:srgbClr val="FFFFFF"/>
                </a:solidFill>
                <a:ln w="24268">
                  <a:noFill/>
                </a:ln>
              </c:spPr>
              <c:txPr>
                <a:bodyPr/>
                <a:lstStyle/>
                <a:p>
                  <a:pPr>
                    <a:defRPr/>
                  </a:pPr>
                  <a:endParaRPr lang="ru-RU"/>
                </a:p>
              </c:txPr>
              <c:dLblPos val="outEnd"/>
              <c:showLegendKey val="0"/>
              <c:showVal val="1"/>
              <c:showCatName val="0"/>
              <c:showSerName val="0"/>
              <c:showPercent val="0"/>
              <c:showBubbleSize val="0"/>
            </c:dLbl>
            <c:dLbl>
              <c:idx val="4"/>
              <c:layout>
                <c:manualLayout>
                  <c:x val="5.4457353669943546E-4"/>
                  <c:y val="9.2282782833963944E-3"/>
                </c:manualLayout>
              </c:layout>
              <c:spPr>
                <a:solidFill>
                  <a:srgbClr val="FFFFFF"/>
                </a:solidFill>
                <a:ln w="24268">
                  <a:noFill/>
                </a:ln>
              </c:spPr>
              <c:txPr>
                <a:bodyPr/>
                <a:lstStyle/>
                <a:p>
                  <a:pPr>
                    <a:defRPr/>
                  </a:pPr>
                  <a:endParaRPr lang="ru-RU"/>
                </a:p>
              </c:txPr>
              <c:dLblPos val="outEnd"/>
              <c:showLegendKey val="0"/>
              <c:showVal val="1"/>
              <c:showCatName val="0"/>
              <c:showSerName val="0"/>
              <c:showPercent val="0"/>
              <c:showBubbleSize val="0"/>
            </c:dLbl>
            <c:dLbl>
              <c:idx val="5"/>
              <c:layout>
                <c:manualLayout>
                  <c:x val="9.8012748406449196E-4"/>
                  <c:y val="1.0140728995906229E-2"/>
                </c:manualLayout>
              </c:layout>
              <c:spPr>
                <a:solidFill>
                  <a:srgbClr val="FFFFFF"/>
                </a:solidFill>
                <a:ln w="24268">
                  <a:noFill/>
                </a:ln>
              </c:spPr>
              <c:txPr>
                <a:bodyPr/>
                <a:lstStyle/>
                <a:p>
                  <a:pPr>
                    <a:defRPr/>
                  </a:pPr>
                  <a:endParaRPr lang="ru-RU"/>
                </a:p>
              </c:txPr>
              <c:dLblPos val="outEnd"/>
              <c:showLegendKey val="0"/>
              <c:showVal val="1"/>
              <c:showCatName val="0"/>
              <c:showSerName val="0"/>
              <c:showPercent val="0"/>
              <c:showBubbleSize val="0"/>
            </c:dLbl>
            <c:spPr>
              <a:noFill/>
              <a:ln w="24268">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Лист5!$C$5:$C$9</c:f>
              <c:numCache>
                <c:formatCode>General</c:formatCode>
                <c:ptCount val="5"/>
                <c:pt idx="2" formatCode="0.0">
                  <c:v>44.2</c:v>
                </c:pt>
                <c:pt idx="3" formatCode="0.0">
                  <c:v>47.3</c:v>
                </c:pt>
                <c:pt idx="4" formatCode="0.0">
                  <c:v>50.4</c:v>
                </c:pt>
              </c:numCache>
            </c:numRef>
          </c:val>
        </c:ser>
        <c:dLbls>
          <c:showLegendKey val="0"/>
          <c:showVal val="1"/>
          <c:showCatName val="0"/>
          <c:showSerName val="0"/>
          <c:showPercent val="0"/>
          <c:showBubbleSize val="0"/>
        </c:dLbls>
        <c:gapWidth val="22"/>
        <c:overlap val="55"/>
        <c:axId val="210525184"/>
        <c:axId val="215864384"/>
      </c:barChart>
      <c:lineChart>
        <c:grouping val="standard"/>
        <c:varyColors val="0"/>
        <c:ser>
          <c:idx val="2"/>
          <c:order val="3"/>
          <c:tx>
            <c:v>индекс промышленного производства, I вариант</c:v>
          </c:tx>
          <c:spPr>
            <a:ln w="24268">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4.4083758398124763E-2"/>
                  <c:y val="7.1293285919905178E-2"/>
                </c:manualLayout>
              </c:layout>
              <c:dLblPos val="r"/>
              <c:showLegendKey val="0"/>
              <c:showVal val="1"/>
              <c:showCatName val="0"/>
              <c:showSerName val="0"/>
              <c:showPercent val="0"/>
              <c:showBubbleSize val="0"/>
            </c:dLbl>
            <c:dLbl>
              <c:idx val="1"/>
              <c:layout>
                <c:manualLayout>
                  <c:x val="-3.5499760643127154E-2"/>
                  <c:y val="7.1650579967826603E-2"/>
                </c:manualLayout>
              </c:layout>
              <c:dLblPos val="r"/>
              <c:showLegendKey val="0"/>
              <c:showVal val="1"/>
              <c:showCatName val="0"/>
              <c:showSerName val="0"/>
              <c:showPercent val="0"/>
              <c:showBubbleSize val="0"/>
            </c:dLbl>
            <c:dLbl>
              <c:idx val="2"/>
              <c:layout>
                <c:manualLayout>
                  <c:x val="-3.5541194143184934E-2"/>
                  <c:y val="5.70955979495852E-2"/>
                </c:manualLayout>
              </c:layout>
              <c:dLblPos val="r"/>
              <c:showLegendKey val="0"/>
              <c:showVal val="1"/>
              <c:showCatName val="0"/>
              <c:showSerName val="0"/>
              <c:showPercent val="0"/>
              <c:showBubbleSize val="0"/>
            </c:dLbl>
            <c:dLbl>
              <c:idx val="3"/>
              <c:layout>
                <c:manualLayout>
                  <c:x val="-3.6374156060681097E-2"/>
                  <c:y val="5.5870985925416998E-2"/>
                </c:manualLayout>
              </c:layout>
              <c:dLblPos val="r"/>
              <c:showLegendKey val="0"/>
              <c:showVal val="1"/>
              <c:showCatName val="0"/>
              <c:showSerName val="0"/>
              <c:showPercent val="0"/>
              <c:showBubbleSize val="0"/>
            </c:dLbl>
            <c:dLbl>
              <c:idx val="4"/>
              <c:layout>
                <c:manualLayout>
                  <c:x val="-3.4292741709173145E-2"/>
                  <c:y val="5.08383096408251E-2"/>
                </c:manualLayout>
              </c:layout>
              <c:dLblPos val="r"/>
              <c:showLegendKey val="0"/>
              <c:showVal val="1"/>
              <c:showCatName val="0"/>
              <c:showSerName val="0"/>
              <c:showPercent val="0"/>
              <c:showBubbleSize val="0"/>
            </c:dLbl>
            <c:dLbl>
              <c:idx val="5"/>
              <c:layout>
                <c:manualLayout>
                  <c:x val="-4.1696053053609294E-2"/>
                  <c:y val="3.5829703848326858E-2"/>
                </c:manualLayout>
              </c:layout>
              <c:dLblPos val="r"/>
              <c:showLegendKey val="0"/>
              <c:showVal val="1"/>
              <c:showCatName val="0"/>
              <c:showSerName val="0"/>
              <c:showPercent val="0"/>
              <c:showBubbleSize val="0"/>
            </c:dLbl>
            <c:spPr>
              <a:solidFill>
                <a:schemeClr val="accent3">
                  <a:lumMod val="20000"/>
                  <a:lumOff val="80000"/>
                </a:schemeClr>
              </a:solidFill>
              <a:ln w="24268">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Лист5!$E$5:$E$9</c:f>
              <c:numCache>
                <c:formatCode>0.0</c:formatCode>
                <c:ptCount val="5"/>
                <c:pt idx="0" formatCode="General">
                  <c:v>100.1</c:v>
                </c:pt>
                <c:pt idx="1">
                  <c:v>99</c:v>
                </c:pt>
                <c:pt idx="2">
                  <c:v>100.5</c:v>
                </c:pt>
                <c:pt idx="3">
                  <c:v>100.5</c:v>
                </c:pt>
                <c:pt idx="4">
                  <c:v>100.5</c:v>
                </c:pt>
              </c:numCache>
            </c:numRef>
          </c:val>
          <c:smooth val="0"/>
        </c:ser>
        <c:ser>
          <c:idx val="3"/>
          <c:order val="4"/>
          <c:tx>
            <c:v>индекс промышленного производства, II вариант</c:v>
          </c:tx>
          <c:spPr>
            <a:ln w="24268">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1.6553095957344954E-2"/>
                  <c:y val="-6.0048265778858183E-2"/>
                </c:manualLayout>
              </c:layout>
              <c:dLblPos val="r"/>
              <c:showLegendKey val="0"/>
              <c:showVal val="1"/>
              <c:showCatName val="0"/>
              <c:showSerName val="0"/>
              <c:showPercent val="0"/>
              <c:showBubbleSize val="0"/>
            </c:dLbl>
            <c:dLbl>
              <c:idx val="3"/>
              <c:layout>
                <c:manualLayout>
                  <c:x val="-3.2378216873834166E-2"/>
                  <c:y val="-6.1947189487220139E-2"/>
                </c:manualLayout>
              </c:layout>
              <c:dLblPos val="r"/>
              <c:showLegendKey val="0"/>
              <c:showVal val="1"/>
              <c:showCatName val="0"/>
              <c:showSerName val="0"/>
              <c:showPercent val="0"/>
              <c:showBubbleSize val="0"/>
            </c:dLbl>
            <c:dLbl>
              <c:idx val="4"/>
              <c:layout>
                <c:manualLayout>
                  <c:x val="-3.6857822017530982E-2"/>
                  <c:y val="-6.6581408867515721E-2"/>
                </c:manualLayout>
              </c:layout>
              <c:dLblPos val="r"/>
              <c:showLegendKey val="0"/>
              <c:showVal val="1"/>
              <c:showCatName val="0"/>
              <c:showSerName val="0"/>
              <c:showPercent val="0"/>
              <c:showBubbleSize val="0"/>
            </c:dLbl>
            <c:dLbl>
              <c:idx val="5"/>
              <c:layout>
                <c:manualLayout>
                  <c:x val="-3.8516450503927969E-2"/>
                  <c:y val="-4.2364636300572009E-2"/>
                </c:manualLayout>
              </c:layout>
              <c:dLblPos val="r"/>
              <c:showLegendKey val="0"/>
              <c:showVal val="1"/>
              <c:showCatName val="0"/>
              <c:showSerName val="0"/>
              <c:showPercent val="0"/>
              <c:showBubbleSize val="0"/>
            </c:dLbl>
            <c:spPr>
              <a:solidFill>
                <a:schemeClr val="accent3">
                  <a:lumMod val="20000"/>
                  <a:lumOff val="80000"/>
                </a:schemeClr>
              </a:solidFill>
              <a:ln w="24268">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Лист5!$F$5:$F$9</c:f>
              <c:numCache>
                <c:formatCode>General</c:formatCode>
                <c:ptCount val="5"/>
                <c:pt idx="2" formatCode="0.0">
                  <c:v>101</c:v>
                </c:pt>
                <c:pt idx="3" formatCode="0.0">
                  <c:v>101</c:v>
                </c:pt>
                <c:pt idx="4" formatCode="0.0">
                  <c:v>101</c:v>
                </c:pt>
              </c:numCache>
            </c:numRef>
          </c:val>
          <c:smooth val="0"/>
        </c:ser>
        <c:dLbls>
          <c:showLegendKey val="0"/>
          <c:showVal val="1"/>
          <c:showCatName val="0"/>
          <c:showSerName val="0"/>
          <c:showPercent val="0"/>
          <c:showBubbleSize val="0"/>
        </c:dLbls>
        <c:marker val="1"/>
        <c:smooth val="0"/>
        <c:axId val="207838720"/>
        <c:axId val="215864960"/>
      </c:lineChart>
      <c:catAx>
        <c:axId val="210525184"/>
        <c:scaling>
          <c:orientation val="minMax"/>
        </c:scaling>
        <c:delete val="0"/>
        <c:axPos val="b"/>
        <c:title>
          <c:tx>
            <c:rich>
              <a:bodyPr/>
              <a:lstStyle/>
              <a:p>
                <a:pPr>
                  <a:defRPr/>
                </a:pPr>
                <a:endParaRPr lang="ru-RU"/>
              </a:p>
            </c:rich>
          </c:tx>
          <c:layout>
            <c:manualLayout>
              <c:xMode val="edge"/>
              <c:yMode val="edge"/>
              <c:x val="0.89598547106794157"/>
              <c:y val="0.77295902498454372"/>
            </c:manualLayout>
          </c:layout>
          <c:overlay val="0"/>
          <c:spPr>
            <a:noFill/>
            <a:ln w="24268">
              <a:noFill/>
            </a:ln>
          </c:spPr>
        </c:title>
        <c:numFmt formatCode="General" sourceLinked="1"/>
        <c:majorTickMark val="in"/>
        <c:minorTickMark val="none"/>
        <c:tickLblPos val="nextTo"/>
        <c:spPr>
          <a:ln w="3033">
            <a:solidFill>
              <a:srgbClr val="000000"/>
            </a:solidFill>
            <a:prstDash val="solid"/>
          </a:ln>
        </c:spPr>
        <c:txPr>
          <a:bodyPr rot="0" vert="horz"/>
          <a:lstStyle/>
          <a:p>
            <a:pPr>
              <a:defRPr/>
            </a:pPr>
            <a:endParaRPr lang="ru-RU"/>
          </a:p>
        </c:txPr>
        <c:crossAx val="215864384"/>
        <c:crosses val="autoZero"/>
        <c:auto val="1"/>
        <c:lblAlgn val="ctr"/>
        <c:lblOffset val="100"/>
        <c:tickLblSkip val="1"/>
        <c:tickMarkSkip val="1"/>
        <c:noMultiLvlLbl val="0"/>
      </c:catAx>
      <c:valAx>
        <c:axId val="215864384"/>
        <c:scaling>
          <c:orientation val="minMax"/>
          <c:max val="50"/>
          <c:min val="10"/>
        </c:scaling>
        <c:delete val="0"/>
        <c:axPos val="l"/>
        <c:title>
          <c:tx>
            <c:rich>
              <a:bodyPr rot="-60000" vert="horz"/>
              <a:lstStyle/>
              <a:p>
                <a:pPr algn="ctr">
                  <a:defRPr/>
                </a:pPr>
                <a:r>
                  <a:rPr lang="ru-RU"/>
                  <a:t>млрд руб.</a:t>
                </a:r>
              </a:p>
            </c:rich>
          </c:tx>
          <c:layout>
            <c:manualLayout>
              <c:xMode val="edge"/>
              <c:yMode val="edge"/>
              <c:x val="1.0663876805609089E-3"/>
              <c:y val="8.1919337547594408E-5"/>
            </c:manualLayout>
          </c:layout>
          <c:overlay val="0"/>
          <c:spPr>
            <a:noFill/>
            <a:ln w="24268">
              <a:noFill/>
            </a:ln>
          </c:spPr>
        </c:title>
        <c:numFmt formatCode="0" sourceLinked="0"/>
        <c:majorTickMark val="in"/>
        <c:minorTickMark val="none"/>
        <c:tickLblPos val="nextTo"/>
        <c:spPr>
          <a:ln w="3033">
            <a:solidFill>
              <a:srgbClr val="000000"/>
            </a:solidFill>
            <a:prstDash val="solid"/>
          </a:ln>
        </c:spPr>
        <c:txPr>
          <a:bodyPr rot="0" vert="horz"/>
          <a:lstStyle/>
          <a:p>
            <a:pPr>
              <a:defRPr/>
            </a:pPr>
            <a:endParaRPr lang="ru-RU"/>
          </a:p>
        </c:txPr>
        <c:crossAx val="210525184"/>
        <c:crosses val="autoZero"/>
        <c:crossBetween val="between"/>
        <c:majorUnit val="10"/>
        <c:minorUnit val="10"/>
      </c:valAx>
      <c:catAx>
        <c:axId val="207838720"/>
        <c:scaling>
          <c:orientation val="minMax"/>
        </c:scaling>
        <c:delete val="1"/>
        <c:axPos val="b"/>
        <c:title>
          <c:tx>
            <c:rich>
              <a:bodyPr/>
              <a:lstStyle/>
              <a:p>
                <a:pPr>
                  <a:defRPr/>
                </a:pPr>
                <a:r>
                  <a:rPr lang="ru-RU"/>
                  <a:t>%</a:t>
                </a:r>
              </a:p>
            </c:rich>
          </c:tx>
          <c:layout>
            <c:manualLayout>
              <c:xMode val="edge"/>
              <c:yMode val="edge"/>
              <c:x val="0.93881963181175776"/>
              <c:y val="1.1274407600458393E-2"/>
            </c:manualLayout>
          </c:layout>
          <c:overlay val="0"/>
          <c:spPr>
            <a:noFill/>
            <a:ln w="24268">
              <a:noFill/>
            </a:ln>
          </c:spPr>
        </c:title>
        <c:numFmt formatCode="General" sourceLinked="1"/>
        <c:majorTickMark val="out"/>
        <c:minorTickMark val="none"/>
        <c:tickLblPos val="none"/>
        <c:crossAx val="215864960"/>
        <c:crosses val="autoZero"/>
        <c:auto val="1"/>
        <c:lblAlgn val="ctr"/>
        <c:lblOffset val="100"/>
        <c:noMultiLvlLbl val="0"/>
      </c:catAx>
      <c:valAx>
        <c:axId val="215864960"/>
        <c:scaling>
          <c:orientation val="minMax"/>
          <c:max val="105"/>
          <c:min val="95"/>
        </c:scaling>
        <c:delete val="0"/>
        <c:axPos val="r"/>
        <c:numFmt formatCode="0" sourceLinked="0"/>
        <c:majorTickMark val="in"/>
        <c:minorTickMark val="none"/>
        <c:tickLblPos val="nextTo"/>
        <c:spPr>
          <a:ln w="3033">
            <a:solidFill>
              <a:srgbClr val="000000"/>
            </a:solidFill>
            <a:prstDash val="solid"/>
          </a:ln>
        </c:spPr>
        <c:txPr>
          <a:bodyPr rot="0" vert="horz"/>
          <a:lstStyle/>
          <a:p>
            <a:pPr>
              <a:defRPr/>
            </a:pPr>
            <a:endParaRPr lang="ru-RU"/>
          </a:p>
        </c:txPr>
        <c:crossAx val="207838720"/>
        <c:crosses val="max"/>
        <c:crossBetween val="between"/>
        <c:majorUnit val="2"/>
        <c:minorUnit val="2"/>
      </c:valAx>
      <c:spPr>
        <a:noFill/>
        <a:ln w="24329">
          <a:noFill/>
        </a:ln>
      </c:spPr>
    </c:plotArea>
    <c:legend>
      <c:legendPos val="r"/>
      <c:layout>
        <c:manualLayout>
          <c:xMode val="edge"/>
          <c:yMode val="edge"/>
          <c:x val="0.13503650572068437"/>
          <c:y val="0.76046469023586816"/>
          <c:w val="0.7445254256311078"/>
          <c:h val="0.22334302171960049"/>
        </c:manualLayout>
      </c:layout>
      <c:overlay val="0"/>
      <c:spPr>
        <a:noFill/>
        <a:ln w="24268">
          <a:noFill/>
        </a:ln>
      </c:sp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3139327863737316E-2"/>
          <c:y val="0.13102675375805298"/>
          <c:w val="0.88578400602022644"/>
          <c:h val="0.509977183249821"/>
        </c:manualLayout>
      </c:layout>
      <c:barChart>
        <c:barDir val="col"/>
        <c:grouping val="clustered"/>
        <c:varyColors val="0"/>
        <c:ser>
          <c:idx val="0"/>
          <c:order val="0"/>
          <c:tx>
            <c:v>объем отгруженных товаров</c:v>
          </c:tx>
          <c:spPr>
            <a:solidFill>
              <a:srgbClr val="00B0F0"/>
            </a:solidFill>
            <a:ln w="12134">
              <a:noFill/>
              <a:prstDash val="solid"/>
            </a:ln>
            <a:scene3d>
              <a:camera prst="orthographicFront"/>
              <a:lightRig rig="threePt" dir="t"/>
            </a:scene3d>
            <a:sp3d/>
          </c:spPr>
          <c:invertIfNegative val="0"/>
          <c:dPt>
            <c:idx val="2"/>
            <c:invertIfNegative val="0"/>
            <c:bubble3D val="0"/>
            <c:spPr>
              <a:solidFill>
                <a:srgbClr val="FFC000"/>
              </a:solidFill>
              <a:ln w="12134">
                <a:noFill/>
                <a:prstDash val="solid"/>
              </a:ln>
              <a:scene3d>
                <a:camera prst="orthographicFront"/>
                <a:lightRig rig="threePt" dir="t"/>
              </a:scene3d>
              <a:sp3d/>
            </c:spPr>
          </c:dPt>
          <c:dPt>
            <c:idx val="3"/>
            <c:invertIfNegative val="0"/>
            <c:bubble3D val="0"/>
            <c:spPr>
              <a:solidFill>
                <a:srgbClr val="FFCC00"/>
              </a:solidFill>
              <a:ln w="12134">
                <a:noFill/>
                <a:prstDash val="solid"/>
              </a:ln>
              <a:scene3d>
                <a:camera prst="orthographicFront"/>
                <a:lightRig rig="threePt" dir="t"/>
              </a:scene3d>
              <a:sp3d/>
            </c:spPr>
          </c:dPt>
          <c:dPt>
            <c:idx val="4"/>
            <c:invertIfNegative val="0"/>
            <c:bubble3D val="0"/>
            <c:spPr>
              <a:solidFill>
                <a:srgbClr val="FFCC00"/>
              </a:solidFill>
              <a:ln w="12134">
                <a:noFill/>
                <a:prstDash val="solid"/>
              </a:ln>
              <a:scene3d>
                <a:camera prst="orthographicFront"/>
                <a:lightRig rig="threePt" dir="t"/>
              </a:scene3d>
              <a:sp3d/>
            </c:spPr>
          </c:dPt>
          <c:dPt>
            <c:idx val="5"/>
            <c:invertIfNegative val="0"/>
            <c:bubble3D val="0"/>
            <c:spPr>
              <a:solidFill>
                <a:srgbClr val="FFCC00"/>
              </a:solidFill>
              <a:ln w="12134">
                <a:noFill/>
                <a:prstDash val="solid"/>
              </a:ln>
              <a:scene3d>
                <a:camera prst="orthographicFront"/>
                <a:lightRig rig="threePt" dir="t"/>
              </a:scene3d>
              <a:sp3d/>
            </c:spPr>
          </c:dPt>
          <c:dLbls>
            <c:dLbl>
              <c:idx val="3"/>
              <c:layout>
                <c:manualLayout>
                  <c:x val="-9.5238095238095247E-3"/>
                  <c:y val="9.0909090909090905E-3"/>
                </c:manualLayout>
              </c:layout>
              <c:dLblPos val="outEnd"/>
              <c:showLegendKey val="0"/>
              <c:showVal val="1"/>
              <c:showCatName val="0"/>
              <c:showSerName val="0"/>
              <c:showPercent val="0"/>
              <c:showBubbleSize val="0"/>
            </c:dLbl>
            <c:dLbl>
              <c:idx val="4"/>
              <c:layout>
                <c:manualLayout>
                  <c:x val="0"/>
                  <c:y val="8.658008658008658E-3"/>
                </c:manualLayout>
              </c:layout>
              <c:dLblPos val="outEnd"/>
              <c:showLegendKey val="0"/>
              <c:showVal val="1"/>
              <c:showCatName val="0"/>
              <c:showSerName val="0"/>
              <c:showPercent val="0"/>
              <c:showBubbleSize val="0"/>
            </c:dLbl>
            <c:dLbl>
              <c:idx val="5"/>
              <c:layout>
                <c:manualLayout>
                  <c:x val="-9.7797471133599725E-3"/>
                  <c:y val="1.7316017316017288E-2"/>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Лист5!$B$5:$B$9</c:f>
              <c:numCache>
                <c:formatCode>0.0</c:formatCode>
                <c:ptCount val="5"/>
                <c:pt idx="0" formatCode="General">
                  <c:v>400.1</c:v>
                </c:pt>
                <c:pt idx="1">
                  <c:v>439.5</c:v>
                </c:pt>
                <c:pt idx="2">
                  <c:v>456</c:v>
                </c:pt>
                <c:pt idx="3">
                  <c:v>475.5</c:v>
                </c:pt>
                <c:pt idx="4">
                  <c:v>495</c:v>
                </c:pt>
              </c:numCache>
            </c:numRef>
          </c:val>
        </c:ser>
        <c:ser>
          <c:idx val="4"/>
          <c:order val="1"/>
          <c:tx>
            <c:v>прогнозные значения, I вариант</c:v>
          </c:tx>
          <c:spPr>
            <a:solidFill>
              <a:srgbClr val="FFCC00"/>
            </a:solidFill>
            <a:ln w="12134">
              <a:noFill/>
              <a:prstDash val="solid"/>
            </a:ln>
            <a:scene3d>
              <a:camera prst="orthographicFront"/>
              <a:lightRig rig="threePt" dir="t"/>
            </a:scene3d>
            <a:sp3d>
              <a:bevelT/>
            </a:sp3d>
          </c:spPr>
          <c:invertIfNegative val="0"/>
          <c:dLbls>
            <c:delete val="1"/>
          </c:dLbls>
          <c:val>
            <c:numLit>
              <c:formatCode>General</c:formatCode>
              <c:ptCount val="1"/>
              <c:pt idx="0">
                <c:v>1</c:v>
              </c:pt>
            </c:numLit>
          </c:val>
        </c:ser>
        <c:ser>
          <c:idx val="1"/>
          <c:order val="2"/>
          <c:tx>
            <c:v>прогнозные значения, II вариант</c:v>
          </c:tx>
          <c:spPr>
            <a:solidFill>
              <a:srgbClr val="00B050"/>
            </a:solidFill>
            <a:ln w="12134">
              <a:noFill/>
              <a:prstDash val="solid"/>
            </a:ln>
            <a:scene3d>
              <a:camera prst="orthographicFront"/>
              <a:lightRig rig="threePt" dir="t"/>
            </a:scene3d>
            <a:sp3d/>
          </c:spPr>
          <c:invertIfNegative val="0"/>
          <c:dLbls>
            <c:dLbl>
              <c:idx val="3"/>
              <c:layout>
                <c:manualLayout>
                  <c:x val="2.6197975253093365E-3"/>
                  <c:y val="-2.7518744457284135E-3"/>
                </c:manualLayout>
              </c:layout>
              <c:spPr>
                <a:solidFill>
                  <a:srgbClr val="FFFFFF"/>
                </a:solidFill>
                <a:ln w="24268">
                  <a:noFill/>
                </a:ln>
              </c:spPr>
              <c:txPr>
                <a:bodyPr/>
                <a:lstStyle/>
                <a:p>
                  <a:pPr>
                    <a:defRPr/>
                  </a:pPr>
                  <a:endParaRPr lang="ru-RU"/>
                </a:p>
              </c:txPr>
              <c:dLblPos val="outEnd"/>
              <c:showLegendKey val="0"/>
              <c:showVal val="1"/>
              <c:showCatName val="0"/>
              <c:showSerName val="0"/>
              <c:showPercent val="0"/>
              <c:showBubbleSize val="0"/>
            </c:dLbl>
            <c:dLbl>
              <c:idx val="4"/>
              <c:layout>
                <c:manualLayout>
                  <c:x val="5.4457353669943546E-4"/>
                  <c:y val="9.2282782833963944E-3"/>
                </c:manualLayout>
              </c:layout>
              <c:spPr>
                <a:solidFill>
                  <a:srgbClr val="FFFFFF"/>
                </a:solidFill>
                <a:ln w="24268">
                  <a:noFill/>
                </a:ln>
              </c:spPr>
              <c:txPr>
                <a:bodyPr/>
                <a:lstStyle/>
                <a:p>
                  <a:pPr>
                    <a:defRPr/>
                  </a:pPr>
                  <a:endParaRPr lang="ru-RU"/>
                </a:p>
              </c:txPr>
              <c:dLblPos val="outEnd"/>
              <c:showLegendKey val="0"/>
              <c:showVal val="1"/>
              <c:showCatName val="0"/>
              <c:showSerName val="0"/>
              <c:showPercent val="0"/>
              <c:showBubbleSize val="0"/>
            </c:dLbl>
            <c:dLbl>
              <c:idx val="5"/>
              <c:layout>
                <c:manualLayout>
                  <c:x val="9.8012748406449196E-4"/>
                  <c:y val="1.0140728995906229E-2"/>
                </c:manualLayout>
              </c:layout>
              <c:spPr>
                <a:solidFill>
                  <a:srgbClr val="FFFFFF"/>
                </a:solidFill>
                <a:ln w="24268">
                  <a:noFill/>
                </a:ln>
              </c:spPr>
              <c:txPr>
                <a:bodyPr/>
                <a:lstStyle/>
                <a:p>
                  <a:pPr>
                    <a:defRPr/>
                  </a:pPr>
                  <a:endParaRPr lang="ru-RU"/>
                </a:p>
              </c:txPr>
              <c:dLblPos val="outEnd"/>
              <c:showLegendKey val="0"/>
              <c:showVal val="1"/>
              <c:showCatName val="0"/>
              <c:showSerName val="0"/>
              <c:showPercent val="0"/>
              <c:showBubbleSize val="0"/>
            </c:dLbl>
            <c:spPr>
              <a:noFill/>
              <a:ln w="24268">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Лист5!$C$5:$C$9</c:f>
              <c:numCache>
                <c:formatCode>General</c:formatCode>
                <c:ptCount val="5"/>
                <c:pt idx="2" formatCode="0.0">
                  <c:v>471.6</c:v>
                </c:pt>
                <c:pt idx="3" formatCode="0.0">
                  <c:v>507.9</c:v>
                </c:pt>
                <c:pt idx="4" formatCode="0.0">
                  <c:v>544.79999999999995</c:v>
                </c:pt>
              </c:numCache>
            </c:numRef>
          </c:val>
        </c:ser>
        <c:dLbls>
          <c:showLegendKey val="0"/>
          <c:showVal val="1"/>
          <c:showCatName val="0"/>
          <c:showSerName val="0"/>
          <c:showPercent val="0"/>
          <c:showBubbleSize val="0"/>
        </c:dLbls>
        <c:gapWidth val="22"/>
        <c:overlap val="55"/>
        <c:axId val="210522112"/>
        <c:axId val="218833472"/>
      </c:barChart>
      <c:lineChart>
        <c:grouping val="standard"/>
        <c:varyColors val="0"/>
        <c:ser>
          <c:idx val="2"/>
          <c:order val="3"/>
          <c:tx>
            <c:v>индекс промышленного производства, I вариант</c:v>
          </c:tx>
          <c:spPr>
            <a:ln w="24268">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6.7144555043827076E-2"/>
                  <c:y val="-1.313458459202026E-2"/>
                </c:manualLayout>
              </c:layout>
              <c:dLblPos val="r"/>
              <c:showLegendKey val="0"/>
              <c:showVal val="1"/>
              <c:showCatName val="0"/>
              <c:showSerName val="0"/>
              <c:showPercent val="0"/>
              <c:showBubbleSize val="0"/>
            </c:dLbl>
            <c:dLbl>
              <c:idx val="1"/>
              <c:layout>
                <c:manualLayout>
                  <c:x val="-3.7596361775532813E-2"/>
                  <c:y val="5.6760593605044651E-2"/>
                </c:manualLayout>
              </c:layout>
              <c:dLblPos val="r"/>
              <c:showLegendKey val="0"/>
              <c:showVal val="1"/>
              <c:showCatName val="0"/>
              <c:showSerName val="0"/>
              <c:showPercent val="0"/>
              <c:showBubbleSize val="0"/>
            </c:dLbl>
            <c:dLbl>
              <c:idx val="2"/>
              <c:layout>
                <c:manualLayout>
                  <c:x val="-3.5541194143184934E-2"/>
                  <c:y val="6.2700579693725333E-2"/>
                </c:manualLayout>
              </c:layout>
              <c:dLblPos val="r"/>
              <c:showLegendKey val="0"/>
              <c:showVal val="1"/>
              <c:showCatName val="0"/>
              <c:showSerName val="0"/>
              <c:showPercent val="0"/>
              <c:showBubbleSize val="0"/>
            </c:dLbl>
            <c:dLbl>
              <c:idx val="3"/>
              <c:layout>
                <c:manualLayout>
                  <c:x val="-3.8470757193086638E-2"/>
                  <c:y val="5.7158556619271515E-2"/>
                </c:manualLayout>
              </c:layout>
              <c:dLblPos val="r"/>
              <c:showLegendKey val="0"/>
              <c:showVal val="1"/>
              <c:showCatName val="0"/>
              <c:showSerName val="0"/>
              <c:showPercent val="0"/>
              <c:showBubbleSize val="0"/>
            </c:dLbl>
            <c:dLbl>
              <c:idx val="4"/>
              <c:layout>
                <c:manualLayout>
                  <c:x val="-3.4292741709173145E-2"/>
                  <c:y val="5.6600388980154459E-2"/>
                </c:manualLayout>
              </c:layout>
              <c:dLblPos val="r"/>
              <c:showLegendKey val="0"/>
              <c:showVal val="1"/>
              <c:showCatName val="0"/>
              <c:showSerName val="0"/>
              <c:showPercent val="0"/>
              <c:showBubbleSize val="0"/>
            </c:dLbl>
            <c:dLbl>
              <c:idx val="5"/>
              <c:layout>
                <c:manualLayout>
                  <c:x val="-4.1696053053609294E-2"/>
                  <c:y val="3.5829703848326858E-2"/>
                </c:manualLayout>
              </c:layout>
              <c:dLblPos val="r"/>
              <c:showLegendKey val="0"/>
              <c:showVal val="1"/>
              <c:showCatName val="0"/>
              <c:showSerName val="0"/>
              <c:showPercent val="0"/>
              <c:showBubbleSize val="0"/>
            </c:dLbl>
            <c:spPr>
              <a:solidFill>
                <a:schemeClr val="accent3">
                  <a:lumMod val="20000"/>
                  <a:lumOff val="80000"/>
                </a:schemeClr>
              </a:solidFill>
              <a:ln w="24268">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Лист5!$E$5:$E$9</c:f>
              <c:numCache>
                <c:formatCode>0.0</c:formatCode>
                <c:ptCount val="5"/>
                <c:pt idx="0" formatCode="General">
                  <c:v>97.4</c:v>
                </c:pt>
                <c:pt idx="1">
                  <c:v>98.7</c:v>
                </c:pt>
                <c:pt idx="2">
                  <c:v>100.4</c:v>
                </c:pt>
                <c:pt idx="3">
                  <c:v>101</c:v>
                </c:pt>
                <c:pt idx="4">
                  <c:v>101</c:v>
                </c:pt>
              </c:numCache>
            </c:numRef>
          </c:val>
          <c:smooth val="0"/>
        </c:ser>
        <c:ser>
          <c:idx val="3"/>
          <c:order val="4"/>
          <c:tx>
            <c:v>индекс промышленного производства, II вариант</c:v>
          </c:tx>
          <c:spPr>
            <a:ln w="24268">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3.1228148368246424E-2"/>
                  <c:y val="-4.726939708076059E-2"/>
                </c:manualLayout>
              </c:layout>
              <c:dLblPos val="r"/>
              <c:showLegendKey val="0"/>
              <c:showVal val="1"/>
              <c:showCatName val="0"/>
              <c:showSerName val="0"/>
              <c:showPercent val="0"/>
              <c:showBubbleSize val="0"/>
            </c:dLbl>
            <c:dLbl>
              <c:idx val="3"/>
              <c:layout>
                <c:manualLayout>
                  <c:x val="-3.8667525049934794E-2"/>
                  <c:y val="-4.9168224475537682E-2"/>
                </c:manualLayout>
              </c:layout>
              <c:dLblPos val="r"/>
              <c:showLegendKey val="0"/>
              <c:showVal val="1"/>
              <c:showCatName val="0"/>
              <c:showSerName val="0"/>
              <c:showPercent val="0"/>
              <c:showBubbleSize val="0"/>
            </c:dLbl>
            <c:dLbl>
              <c:idx val="4"/>
              <c:layout>
                <c:manualLayout>
                  <c:x val="-3.6857656943825416E-2"/>
                  <c:y val="-4.9327970694310691E-2"/>
                </c:manualLayout>
              </c:layout>
              <c:dLblPos val="r"/>
              <c:showLegendKey val="0"/>
              <c:showVal val="1"/>
              <c:showCatName val="0"/>
              <c:showSerName val="0"/>
              <c:showPercent val="0"/>
              <c:showBubbleSize val="0"/>
            </c:dLbl>
            <c:dLbl>
              <c:idx val="5"/>
              <c:layout>
                <c:manualLayout>
                  <c:x val="-3.8516450503927969E-2"/>
                  <c:y val="-4.2364636300572009E-2"/>
                </c:manualLayout>
              </c:layout>
              <c:dLblPos val="r"/>
              <c:showLegendKey val="0"/>
              <c:showVal val="1"/>
              <c:showCatName val="0"/>
              <c:showSerName val="0"/>
              <c:showPercent val="0"/>
              <c:showBubbleSize val="0"/>
            </c:dLbl>
            <c:spPr>
              <a:solidFill>
                <a:schemeClr val="accent3">
                  <a:lumMod val="20000"/>
                  <a:lumOff val="80000"/>
                </a:schemeClr>
              </a:solidFill>
              <a:ln w="24268">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Лист5!$F$5:$F$9</c:f>
              <c:numCache>
                <c:formatCode>General</c:formatCode>
                <c:ptCount val="5"/>
                <c:pt idx="2" formatCode="0.0">
                  <c:v>101</c:v>
                </c:pt>
                <c:pt idx="3" formatCode="0.0">
                  <c:v>101.7</c:v>
                </c:pt>
                <c:pt idx="4" formatCode="0.0">
                  <c:v>101.7</c:v>
                </c:pt>
              </c:numCache>
            </c:numRef>
          </c:val>
          <c:smooth val="0"/>
        </c:ser>
        <c:dLbls>
          <c:showLegendKey val="0"/>
          <c:showVal val="1"/>
          <c:showCatName val="0"/>
          <c:showSerName val="0"/>
          <c:showPercent val="0"/>
          <c:showBubbleSize val="0"/>
        </c:dLbls>
        <c:marker val="1"/>
        <c:smooth val="0"/>
        <c:axId val="210523136"/>
        <c:axId val="218834624"/>
      </c:lineChart>
      <c:catAx>
        <c:axId val="210522112"/>
        <c:scaling>
          <c:orientation val="minMax"/>
        </c:scaling>
        <c:delete val="0"/>
        <c:axPos val="b"/>
        <c:title>
          <c:tx>
            <c:rich>
              <a:bodyPr/>
              <a:lstStyle/>
              <a:p>
                <a:pPr>
                  <a:defRPr/>
                </a:pPr>
                <a:endParaRPr lang="ru-RU"/>
              </a:p>
            </c:rich>
          </c:tx>
          <c:layout>
            <c:manualLayout>
              <c:xMode val="edge"/>
              <c:yMode val="edge"/>
              <c:x val="0.89598547106794157"/>
              <c:y val="0.77295902498454372"/>
            </c:manualLayout>
          </c:layout>
          <c:overlay val="0"/>
          <c:spPr>
            <a:noFill/>
            <a:ln w="24268">
              <a:noFill/>
            </a:ln>
          </c:spPr>
        </c:title>
        <c:numFmt formatCode="General" sourceLinked="1"/>
        <c:majorTickMark val="in"/>
        <c:minorTickMark val="none"/>
        <c:tickLblPos val="nextTo"/>
        <c:spPr>
          <a:ln w="3033">
            <a:solidFill>
              <a:srgbClr val="000000"/>
            </a:solidFill>
            <a:prstDash val="solid"/>
          </a:ln>
        </c:spPr>
        <c:txPr>
          <a:bodyPr rot="0" vert="horz"/>
          <a:lstStyle/>
          <a:p>
            <a:pPr>
              <a:defRPr/>
            </a:pPr>
            <a:endParaRPr lang="ru-RU"/>
          </a:p>
        </c:txPr>
        <c:crossAx val="218833472"/>
        <c:crosses val="autoZero"/>
        <c:auto val="1"/>
        <c:lblAlgn val="ctr"/>
        <c:lblOffset val="100"/>
        <c:tickLblSkip val="1"/>
        <c:tickMarkSkip val="1"/>
        <c:noMultiLvlLbl val="0"/>
      </c:catAx>
      <c:valAx>
        <c:axId val="218833472"/>
        <c:scaling>
          <c:orientation val="minMax"/>
          <c:max val="550"/>
          <c:min val="250"/>
        </c:scaling>
        <c:delete val="0"/>
        <c:axPos val="l"/>
        <c:title>
          <c:tx>
            <c:rich>
              <a:bodyPr rot="-60000" vert="horz"/>
              <a:lstStyle/>
              <a:p>
                <a:pPr algn="ctr">
                  <a:defRPr/>
                </a:pPr>
                <a:r>
                  <a:rPr lang="ru-RU"/>
                  <a:t>млрд руб.</a:t>
                </a:r>
              </a:p>
            </c:rich>
          </c:tx>
          <c:layout>
            <c:manualLayout>
              <c:xMode val="edge"/>
              <c:yMode val="edge"/>
              <c:x val="1.0663876805609089E-3"/>
              <c:y val="8.1919337547594408E-5"/>
            </c:manualLayout>
          </c:layout>
          <c:overlay val="0"/>
          <c:spPr>
            <a:noFill/>
            <a:ln w="24268">
              <a:noFill/>
            </a:ln>
          </c:spPr>
        </c:title>
        <c:numFmt formatCode="0" sourceLinked="0"/>
        <c:majorTickMark val="in"/>
        <c:minorTickMark val="none"/>
        <c:tickLblPos val="nextTo"/>
        <c:spPr>
          <a:ln w="3033">
            <a:solidFill>
              <a:srgbClr val="000000"/>
            </a:solidFill>
            <a:prstDash val="solid"/>
          </a:ln>
        </c:spPr>
        <c:txPr>
          <a:bodyPr rot="0" vert="horz"/>
          <a:lstStyle/>
          <a:p>
            <a:pPr>
              <a:defRPr/>
            </a:pPr>
            <a:endParaRPr lang="ru-RU"/>
          </a:p>
        </c:txPr>
        <c:crossAx val="210522112"/>
        <c:crosses val="autoZero"/>
        <c:crossBetween val="between"/>
        <c:majorUnit val="100"/>
        <c:minorUnit val="100"/>
      </c:valAx>
      <c:catAx>
        <c:axId val="210523136"/>
        <c:scaling>
          <c:orientation val="minMax"/>
        </c:scaling>
        <c:delete val="1"/>
        <c:axPos val="b"/>
        <c:title>
          <c:tx>
            <c:rich>
              <a:bodyPr/>
              <a:lstStyle/>
              <a:p>
                <a:pPr>
                  <a:defRPr/>
                </a:pPr>
                <a:r>
                  <a:rPr lang="ru-RU"/>
                  <a:t>%</a:t>
                </a:r>
              </a:p>
            </c:rich>
          </c:tx>
          <c:layout>
            <c:manualLayout>
              <c:xMode val="edge"/>
              <c:yMode val="edge"/>
              <c:x val="0.93881963181175776"/>
              <c:y val="1.1274407600458393E-2"/>
            </c:manualLayout>
          </c:layout>
          <c:overlay val="0"/>
          <c:spPr>
            <a:noFill/>
            <a:ln w="24268">
              <a:noFill/>
            </a:ln>
          </c:spPr>
        </c:title>
        <c:numFmt formatCode="General" sourceLinked="1"/>
        <c:majorTickMark val="out"/>
        <c:minorTickMark val="none"/>
        <c:tickLblPos val="none"/>
        <c:crossAx val="218834624"/>
        <c:crosses val="autoZero"/>
        <c:auto val="1"/>
        <c:lblAlgn val="ctr"/>
        <c:lblOffset val="100"/>
        <c:noMultiLvlLbl val="0"/>
      </c:catAx>
      <c:valAx>
        <c:axId val="218834624"/>
        <c:scaling>
          <c:orientation val="minMax"/>
          <c:max val="105"/>
          <c:min val="97"/>
        </c:scaling>
        <c:delete val="0"/>
        <c:axPos val="r"/>
        <c:numFmt formatCode="0" sourceLinked="0"/>
        <c:majorTickMark val="in"/>
        <c:minorTickMark val="none"/>
        <c:tickLblPos val="nextTo"/>
        <c:spPr>
          <a:ln w="3033">
            <a:solidFill>
              <a:srgbClr val="000000"/>
            </a:solidFill>
            <a:prstDash val="solid"/>
          </a:ln>
        </c:spPr>
        <c:txPr>
          <a:bodyPr rot="0" vert="horz"/>
          <a:lstStyle/>
          <a:p>
            <a:pPr>
              <a:defRPr/>
            </a:pPr>
            <a:endParaRPr lang="ru-RU"/>
          </a:p>
        </c:txPr>
        <c:crossAx val="210523136"/>
        <c:crosses val="max"/>
        <c:crossBetween val="between"/>
        <c:majorUnit val="2"/>
        <c:minorUnit val="2"/>
      </c:valAx>
      <c:spPr>
        <a:noFill/>
        <a:ln w="24329">
          <a:noFill/>
        </a:ln>
      </c:spPr>
    </c:plotArea>
    <c:legend>
      <c:legendPos val="r"/>
      <c:layout>
        <c:manualLayout>
          <c:xMode val="edge"/>
          <c:yMode val="edge"/>
          <c:x val="0.13503650572068437"/>
          <c:y val="0.73361920669007274"/>
          <c:w val="0.7445254256311078"/>
          <c:h val="0.25872765904261968"/>
        </c:manualLayout>
      </c:layout>
      <c:overlay val="0"/>
      <c:spPr>
        <a:noFill/>
        <a:ln w="24268">
          <a:noFill/>
        </a:ln>
      </c:sp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411766828115565E-2"/>
          <c:y val="0.12041994750656171"/>
          <c:w val="0.88317920596463906"/>
          <c:h val="0.54494545109572146"/>
        </c:manualLayout>
      </c:layout>
      <c:barChart>
        <c:barDir val="col"/>
        <c:grouping val="clustered"/>
        <c:varyColors val="0"/>
        <c:ser>
          <c:idx val="0"/>
          <c:order val="0"/>
          <c:tx>
            <c:v>объем отгруженных товаров</c:v>
          </c:tx>
          <c:spPr>
            <a:solidFill>
              <a:srgbClr val="00B0F0"/>
            </a:solidFill>
            <a:ln w="12147">
              <a:noFill/>
              <a:prstDash val="solid"/>
            </a:ln>
            <a:scene3d>
              <a:camera prst="orthographicFront"/>
              <a:lightRig rig="threePt" dir="t"/>
            </a:scene3d>
            <a:sp3d/>
          </c:spPr>
          <c:invertIfNegative val="0"/>
          <c:dPt>
            <c:idx val="2"/>
            <c:invertIfNegative val="0"/>
            <c:bubble3D val="0"/>
            <c:spPr>
              <a:solidFill>
                <a:srgbClr val="FFC000"/>
              </a:solidFill>
              <a:ln w="12147">
                <a:noFill/>
                <a:prstDash val="solid"/>
              </a:ln>
              <a:scene3d>
                <a:camera prst="orthographicFront"/>
                <a:lightRig rig="threePt" dir="t"/>
              </a:scene3d>
              <a:sp3d/>
            </c:spPr>
          </c:dPt>
          <c:dPt>
            <c:idx val="3"/>
            <c:invertIfNegative val="0"/>
            <c:bubble3D val="0"/>
            <c:spPr>
              <a:solidFill>
                <a:srgbClr val="FFCC00"/>
              </a:solidFill>
              <a:ln w="12147">
                <a:noFill/>
                <a:prstDash val="solid"/>
              </a:ln>
              <a:scene3d>
                <a:camera prst="orthographicFront"/>
                <a:lightRig rig="threePt" dir="t"/>
              </a:scene3d>
              <a:sp3d/>
            </c:spPr>
          </c:dPt>
          <c:dPt>
            <c:idx val="4"/>
            <c:invertIfNegative val="0"/>
            <c:bubble3D val="0"/>
            <c:spPr>
              <a:solidFill>
                <a:srgbClr val="FFCC00"/>
              </a:solidFill>
              <a:ln w="12147">
                <a:noFill/>
                <a:prstDash val="solid"/>
              </a:ln>
              <a:scene3d>
                <a:camera prst="orthographicFront"/>
                <a:lightRig rig="threePt" dir="t"/>
              </a:scene3d>
              <a:sp3d/>
            </c:spPr>
          </c:dPt>
          <c:dPt>
            <c:idx val="5"/>
            <c:invertIfNegative val="0"/>
            <c:bubble3D val="0"/>
            <c:spPr>
              <a:solidFill>
                <a:srgbClr val="FFCC00"/>
              </a:solidFill>
              <a:ln w="12147">
                <a:noFill/>
                <a:prstDash val="solid"/>
              </a:ln>
              <a:scene3d>
                <a:camera prst="orthographicFront"/>
                <a:lightRig rig="threePt" dir="t"/>
              </a:scene3d>
              <a:sp3d/>
            </c:spPr>
          </c:dPt>
          <c:dLbls>
            <c:dLbl>
              <c:idx val="0"/>
              <c:layout>
                <c:manualLayout>
                  <c:x val="0"/>
                  <c:y val="7.6079283193049184E-3"/>
                </c:manualLayout>
              </c:layout>
              <c:dLblPos val="outEnd"/>
              <c:showLegendKey val="0"/>
              <c:showVal val="1"/>
              <c:showCatName val="0"/>
              <c:showSerName val="0"/>
              <c:showPercent val="0"/>
              <c:showBubbleSize val="0"/>
            </c:dLbl>
            <c:dLbl>
              <c:idx val="1"/>
              <c:layout>
                <c:manualLayout>
                  <c:x val="-2.229829966906348E-3"/>
                  <c:y val="6.6168884061906094E-3"/>
                </c:manualLayout>
              </c:layout>
              <c:dLblPos val="outEnd"/>
              <c:showLegendKey val="0"/>
              <c:showVal val="1"/>
              <c:showCatName val="0"/>
              <c:showSerName val="0"/>
              <c:showPercent val="0"/>
              <c:showBubbleSize val="0"/>
            </c:dLbl>
            <c:dLbl>
              <c:idx val="2"/>
              <c:layout>
                <c:manualLayout>
                  <c:x val="0"/>
                  <c:y val="7.6079283193049504E-3"/>
                </c:manualLayout>
              </c:layout>
              <c:dLblPos val="outEnd"/>
              <c:showLegendKey val="0"/>
              <c:showVal val="1"/>
              <c:showCatName val="0"/>
              <c:showSerName val="0"/>
              <c:showPercent val="0"/>
              <c:showBubbleSize val="0"/>
            </c:dLbl>
            <c:dLbl>
              <c:idx val="3"/>
              <c:layout>
                <c:manualLayout>
                  <c:x val="-4.1918673209327979E-3"/>
                  <c:y val="1.2097154194308389E-2"/>
                </c:manualLayout>
              </c:layout>
              <c:dLblPos val="outEnd"/>
              <c:showLegendKey val="0"/>
              <c:showVal val="1"/>
              <c:showCatName val="0"/>
              <c:showSerName val="0"/>
              <c:showPercent val="0"/>
              <c:showBubbleSize val="0"/>
            </c:dLbl>
            <c:dLbl>
              <c:idx val="4"/>
              <c:layout>
                <c:manualLayout>
                  <c:x val="-9.1022900487954476E-3"/>
                  <c:y val="1.9325661215424995E-2"/>
                </c:manualLayout>
              </c:layout>
              <c:dLblPos val="outEnd"/>
              <c:showLegendKey val="0"/>
              <c:showVal val="1"/>
              <c:showCatName val="0"/>
              <c:showSerName val="0"/>
              <c:showPercent val="0"/>
              <c:showBubbleSize val="0"/>
            </c:dLbl>
            <c:dLbl>
              <c:idx val="5"/>
              <c:layout>
                <c:manualLayout>
                  <c:x val="-6.2121039217925616E-3"/>
                  <c:y val="1.3285386570773142E-2"/>
                </c:manualLayout>
              </c:layout>
              <c:dLblPos val="outEnd"/>
              <c:showLegendKey val="0"/>
              <c:showVal val="1"/>
              <c:showCatName val="0"/>
              <c:showSerName val="0"/>
              <c:showPercent val="0"/>
              <c:showBubbleSize val="0"/>
            </c:dLbl>
            <c:spPr>
              <a:no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c:v>80.7</c:v>
                </c:pt>
                <c:pt idx="1">
                  <c:v>93.5</c:v>
                </c:pt>
                <c:pt idx="2">
                  <c:v>107.2</c:v>
                </c:pt>
                <c:pt idx="3">
                  <c:v>117.2</c:v>
                </c:pt>
                <c:pt idx="4">
                  <c:v>127.5</c:v>
                </c:pt>
              </c:numCache>
            </c:numRef>
          </c:val>
        </c:ser>
        <c:ser>
          <c:idx val="4"/>
          <c:order val="1"/>
          <c:tx>
            <c:v>прогнозные значения, I вариант</c:v>
          </c:tx>
          <c:spPr>
            <a:solidFill>
              <a:srgbClr val="FFCC00"/>
            </a:solidFill>
            <a:ln w="12147">
              <a:noFill/>
              <a:prstDash val="solid"/>
            </a:ln>
            <a:scene3d>
              <a:camera prst="orthographicFront"/>
              <a:lightRig rig="threePt" dir="t"/>
            </a:scene3d>
            <a:sp3d>
              <a:bevelT/>
            </a:sp3d>
          </c:spPr>
          <c:invertIfNegative val="0"/>
          <c:dLbls>
            <c:spPr>
              <a:noFill/>
              <a:ln w="24294">
                <a:noFill/>
              </a:ln>
            </c:spPr>
            <c:showLegendKey val="0"/>
            <c:showVal val="1"/>
            <c:showCatName val="0"/>
            <c:showSerName val="0"/>
            <c:showPercent val="0"/>
            <c:showBubbleSize val="0"/>
            <c:showLeaderLines val="0"/>
          </c:dLbls>
          <c:val>
            <c:numLit>
              <c:formatCode>General</c:formatCode>
              <c:ptCount val="1"/>
              <c:pt idx="0">
                <c:v>1</c:v>
              </c:pt>
            </c:numLit>
          </c:val>
        </c:ser>
        <c:ser>
          <c:idx val="1"/>
          <c:order val="2"/>
          <c:tx>
            <c:v>прогнозные значения, II вариант</c:v>
          </c:tx>
          <c:spPr>
            <a:solidFill>
              <a:srgbClr val="00B050"/>
            </a:solidFill>
            <a:ln w="12147">
              <a:noFill/>
              <a:prstDash val="solid"/>
            </a:ln>
            <a:scene3d>
              <a:camera prst="orthographicFront"/>
              <a:lightRig rig="threePt" dir="t"/>
            </a:scene3d>
            <a:sp3d/>
          </c:spPr>
          <c:invertIfNegative val="0"/>
          <c:dLbls>
            <c:dLbl>
              <c:idx val="3"/>
              <c:layout>
                <c:manualLayout>
                  <c:x val="6.0196279812849477E-4"/>
                  <c:y val="-1.4591729183458368E-3"/>
                </c:manualLayout>
              </c:layout>
              <c:spPr>
                <a:solidFill>
                  <a:srgbClr val="FFFFFF"/>
                </a:solidFill>
                <a:ln w="24294">
                  <a:noFill/>
                </a:ln>
              </c:spPr>
              <c:txPr>
                <a:bodyPr/>
                <a:lstStyle/>
                <a:p>
                  <a:pPr>
                    <a:defRPr/>
                  </a:pPr>
                  <a:endParaRPr lang="ru-RU"/>
                </a:p>
              </c:txPr>
              <c:dLblPos val="outEnd"/>
              <c:showLegendKey val="0"/>
              <c:showVal val="1"/>
              <c:showCatName val="0"/>
              <c:showSerName val="0"/>
              <c:showPercent val="0"/>
              <c:showBubbleSize val="0"/>
            </c:dLbl>
            <c:dLbl>
              <c:idx val="4"/>
              <c:layout>
                <c:manualLayout>
                  <c:x val="1.1393421183177686E-3"/>
                  <c:y val="2.5619282796750637E-3"/>
                </c:manualLayout>
              </c:layout>
              <c:spPr>
                <a:solidFill>
                  <a:srgbClr val="FFFFFF"/>
                </a:solidFill>
                <a:ln w="24294">
                  <a:noFill/>
                </a:ln>
              </c:spPr>
              <c:txPr>
                <a:bodyPr/>
                <a:lstStyle/>
                <a:p>
                  <a:pPr>
                    <a:defRPr/>
                  </a:pPr>
                  <a:endParaRPr lang="ru-RU"/>
                </a:p>
              </c:txPr>
              <c:dLblPos val="outEnd"/>
              <c:showLegendKey val="0"/>
              <c:showVal val="1"/>
              <c:showCatName val="0"/>
              <c:showSerName val="0"/>
              <c:showPercent val="0"/>
              <c:showBubbleSize val="0"/>
            </c:dLbl>
            <c:dLbl>
              <c:idx val="5"/>
              <c:layout>
                <c:manualLayout>
                  <c:x val="9.0587317889611624E-3"/>
                  <c:y val="8.0144460288920933E-3"/>
                </c:manualLayout>
              </c:layout>
              <c:spPr>
                <a:solidFill>
                  <a:srgbClr val="FFFFFF"/>
                </a:solidFill>
                <a:ln w="24294">
                  <a:noFill/>
                </a:ln>
              </c:spPr>
              <c:txPr>
                <a:bodyPr/>
                <a:lstStyle/>
                <a:p>
                  <a:pPr>
                    <a:defRPr/>
                  </a:pPr>
                  <a:endParaRPr lang="ru-RU"/>
                </a:p>
              </c:txPr>
              <c:dLblPos val="outEnd"/>
              <c:showLegendKey val="0"/>
              <c:showVal val="1"/>
              <c:showCatName val="0"/>
              <c:showSerName val="0"/>
              <c:showPercent val="0"/>
              <c:showBubbleSize val="0"/>
            </c:dLbl>
            <c:spPr>
              <a:no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107.8</c:v>
                </c:pt>
                <c:pt idx="3" formatCode="0.0">
                  <c:v>118.6</c:v>
                </c:pt>
                <c:pt idx="4" formatCode="0.0">
                  <c:v>129.80000000000001</c:v>
                </c:pt>
              </c:numCache>
            </c:numRef>
          </c:val>
        </c:ser>
        <c:dLbls>
          <c:showLegendKey val="0"/>
          <c:showVal val="1"/>
          <c:showCatName val="0"/>
          <c:showSerName val="0"/>
          <c:showPercent val="0"/>
          <c:showBubbleSize val="0"/>
        </c:dLbls>
        <c:gapWidth val="24"/>
        <c:overlap val="51"/>
        <c:axId val="210525696"/>
        <c:axId val="218839808"/>
      </c:barChart>
      <c:lineChart>
        <c:grouping val="standard"/>
        <c:varyColors val="0"/>
        <c:ser>
          <c:idx val="2"/>
          <c:order val="3"/>
          <c:tx>
            <c:v>индекс промышленного производства, I вариант</c:v>
          </c:tx>
          <c:spPr>
            <a:ln w="24294">
              <a:solidFill>
                <a:srgbClr val="002060"/>
              </a:solidFill>
              <a:prstDash val="solid"/>
            </a:ln>
          </c:spPr>
          <c:marker>
            <c:symbol val="triangle"/>
            <c:size val="5"/>
            <c:spPr>
              <a:solidFill>
                <a:srgbClr val="000000"/>
              </a:solidFill>
              <a:ln>
                <a:solidFill>
                  <a:srgbClr val="002060"/>
                </a:solidFill>
                <a:prstDash val="solid"/>
              </a:ln>
              <a:scene3d>
                <a:camera prst="orthographicFront"/>
                <a:lightRig rig="threePt" dir="t"/>
              </a:scene3d>
              <a:sp3d>
                <a:bevelT/>
              </a:sp3d>
            </c:spPr>
          </c:marker>
          <c:dLbls>
            <c:dLbl>
              <c:idx val="0"/>
              <c:layout>
                <c:manualLayout>
                  <c:x val="-4.4207740364112777E-2"/>
                  <c:y val="4.9765831388340301E-2"/>
                </c:manualLayout>
              </c:layout>
              <c:dLblPos val="r"/>
              <c:showLegendKey val="0"/>
              <c:showVal val="1"/>
              <c:showCatName val="0"/>
              <c:showSerName val="0"/>
              <c:showPercent val="0"/>
              <c:showBubbleSize val="0"/>
            </c:dLbl>
            <c:dLbl>
              <c:idx val="1"/>
              <c:layout>
                <c:manualLayout>
                  <c:x val="-3.7911517341739316E-2"/>
                  <c:y val="5.3559038019270394E-2"/>
                </c:manualLayout>
              </c:layout>
              <c:dLblPos val="r"/>
              <c:showLegendKey val="0"/>
              <c:showVal val="1"/>
              <c:showCatName val="0"/>
              <c:showSerName val="0"/>
              <c:showPercent val="0"/>
              <c:showBubbleSize val="0"/>
            </c:dLbl>
            <c:dLbl>
              <c:idx val="2"/>
              <c:layout>
                <c:manualLayout>
                  <c:x val="-3.7907824336028351E-2"/>
                  <c:y val="5.0012738635683569E-2"/>
                </c:manualLayout>
              </c:layout>
              <c:dLblPos val="r"/>
              <c:showLegendKey val="0"/>
              <c:showVal val="1"/>
              <c:showCatName val="0"/>
              <c:showSerName val="0"/>
              <c:showPercent val="0"/>
              <c:showBubbleSize val="0"/>
            </c:dLbl>
            <c:dLbl>
              <c:idx val="3"/>
              <c:layout>
                <c:manualLayout>
                  <c:x val="-3.5770805031280557E-2"/>
                  <c:y val="4.7222549949985891E-2"/>
                </c:manualLayout>
              </c:layout>
              <c:dLblPos val="r"/>
              <c:showLegendKey val="0"/>
              <c:showVal val="1"/>
              <c:showCatName val="0"/>
              <c:showSerName val="0"/>
              <c:showPercent val="0"/>
              <c:showBubbleSize val="0"/>
            </c:dLbl>
            <c:dLbl>
              <c:idx val="4"/>
              <c:layout>
                <c:manualLayout>
                  <c:x val="-3.6074686644069154E-2"/>
                  <c:y val="5.5631075431531972E-2"/>
                </c:manualLayout>
              </c:layout>
              <c:dLblPos val="r"/>
              <c:showLegendKey val="0"/>
              <c:showVal val="1"/>
              <c:showCatName val="0"/>
              <c:showSerName val="0"/>
              <c:showPercent val="0"/>
              <c:showBubbleSize val="0"/>
            </c:dLbl>
            <c:dLbl>
              <c:idx val="5"/>
              <c:layout>
                <c:manualLayout>
                  <c:x val="-2.9711646868883657E-2"/>
                  <c:y val="3.1897373775023684E-2"/>
                </c:manualLayout>
              </c:layout>
              <c:dLblPos val="r"/>
              <c:showLegendKey val="0"/>
              <c:showVal val="1"/>
              <c:showCatName val="0"/>
              <c:showSerName val="0"/>
              <c:showPercent val="0"/>
              <c:showBubbleSize val="0"/>
            </c:dLbl>
            <c:spPr>
              <a:solidFill>
                <a:schemeClr val="accent3">
                  <a:lumMod val="20000"/>
                  <a:lumOff val="80000"/>
                </a:schemeClr>
              </a:solid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Лист5!$E$5:$E$9</c:f>
              <c:numCache>
                <c:formatCode>0.0</c:formatCode>
                <c:ptCount val="5"/>
                <c:pt idx="0">
                  <c:v>101.1</c:v>
                </c:pt>
                <c:pt idx="1">
                  <c:v>101.2</c:v>
                </c:pt>
                <c:pt idx="2">
                  <c:v>100.6</c:v>
                </c:pt>
                <c:pt idx="3">
                  <c:v>100.6</c:v>
                </c:pt>
                <c:pt idx="4">
                  <c:v>100.6</c:v>
                </c:pt>
              </c:numCache>
            </c:numRef>
          </c:val>
          <c:smooth val="0"/>
        </c:ser>
        <c:ser>
          <c:idx val="3"/>
          <c:order val="4"/>
          <c:tx>
            <c:v>индекс промышленного производства, II вариант</c:v>
          </c:tx>
          <c:spPr>
            <a:ln w="24294">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3.6927419248473335E-2"/>
                  <c:y val="-5.5049372900048729E-2"/>
                </c:manualLayout>
              </c:layout>
              <c:dLblPos val="r"/>
              <c:showLegendKey val="0"/>
              <c:showVal val="1"/>
              <c:showCatName val="0"/>
              <c:showSerName val="0"/>
              <c:showPercent val="0"/>
              <c:showBubbleSize val="0"/>
            </c:dLbl>
            <c:dLbl>
              <c:idx val="3"/>
              <c:layout>
                <c:manualLayout>
                  <c:x val="-4.0840070870538328E-2"/>
                  <c:y val="-4.9830465002949513E-2"/>
                </c:manualLayout>
              </c:layout>
              <c:dLblPos val="r"/>
              <c:showLegendKey val="0"/>
              <c:showVal val="1"/>
              <c:showCatName val="0"/>
              <c:showSerName val="0"/>
              <c:showPercent val="0"/>
              <c:showBubbleSize val="0"/>
            </c:dLbl>
            <c:dLbl>
              <c:idx val="4"/>
              <c:layout>
                <c:manualLayout>
                  <c:x val="-3.3845166339132232E-2"/>
                  <c:y val="-4.9132148383732165E-2"/>
                </c:manualLayout>
              </c:layout>
              <c:dLblPos val="r"/>
              <c:showLegendKey val="0"/>
              <c:showVal val="1"/>
              <c:showCatName val="0"/>
              <c:showSerName val="0"/>
              <c:showPercent val="0"/>
              <c:showBubbleSize val="0"/>
            </c:dLbl>
            <c:dLbl>
              <c:idx val="5"/>
              <c:layout>
                <c:manualLayout>
                  <c:x val="-3.7798786857328445E-2"/>
                  <c:y val="-3.2463506531597588E-2"/>
                </c:manualLayout>
              </c:layout>
              <c:dLblPos val="r"/>
              <c:showLegendKey val="0"/>
              <c:showVal val="1"/>
              <c:showCatName val="0"/>
              <c:showSerName val="0"/>
              <c:showPercent val="0"/>
              <c:showBubbleSize val="0"/>
            </c:dLbl>
            <c:spPr>
              <a:solidFill>
                <a:schemeClr val="accent3">
                  <a:lumMod val="20000"/>
                  <a:lumOff val="80000"/>
                </a:schemeClr>
              </a:solid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Лист5!$F$5:$F$9</c:f>
              <c:numCache>
                <c:formatCode>General</c:formatCode>
                <c:ptCount val="5"/>
                <c:pt idx="2" formatCode="0.0">
                  <c:v>101.2</c:v>
                </c:pt>
                <c:pt idx="3" formatCode="0.0">
                  <c:v>101.2</c:v>
                </c:pt>
                <c:pt idx="4" formatCode="0.0">
                  <c:v>101.2</c:v>
                </c:pt>
              </c:numCache>
            </c:numRef>
          </c:val>
          <c:smooth val="0"/>
        </c:ser>
        <c:dLbls>
          <c:showLegendKey val="0"/>
          <c:showVal val="1"/>
          <c:showCatName val="0"/>
          <c:showSerName val="0"/>
          <c:showPercent val="0"/>
          <c:showBubbleSize val="0"/>
        </c:dLbls>
        <c:marker val="1"/>
        <c:smooth val="0"/>
        <c:axId val="212426752"/>
        <c:axId val="218840384"/>
      </c:lineChart>
      <c:catAx>
        <c:axId val="210525696"/>
        <c:scaling>
          <c:orientation val="minMax"/>
        </c:scaling>
        <c:delete val="0"/>
        <c:axPos val="b"/>
        <c:numFmt formatCode="General" sourceLinked="1"/>
        <c:majorTickMark val="in"/>
        <c:minorTickMark val="none"/>
        <c:tickLblPos val="nextTo"/>
        <c:spPr>
          <a:ln w="3037">
            <a:solidFill>
              <a:srgbClr val="000000"/>
            </a:solidFill>
            <a:prstDash val="solid"/>
          </a:ln>
        </c:spPr>
        <c:txPr>
          <a:bodyPr rot="0" vert="horz"/>
          <a:lstStyle/>
          <a:p>
            <a:pPr>
              <a:defRPr/>
            </a:pPr>
            <a:endParaRPr lang="ru-RU"/>
          </a:p>
        </c:txPr>
        <c:crossAx val="218839808"/>
        <c:crosses val="autoZero"/>
        <c:auto val="1"/>
        <c:lblAlgn val="ctr"/>
        <c:lblOffset val="100"/>
        <c:tickLblSkip val="1"/>
        <c:tickMarkSkip val="1"/>
        <c:noMultiLvlLbl val="0"/>
      </c:catAx>
      <c:valAx>
        <c:axId val="218839808"/>
        <c:scaling>
          <c:orientation val="minMax"/>
          <c:max val="130"/>
          <c:min val="10"/>
        </c:scaling>
        <c:delete val="0"/>
        <c:axPos val="l"/>
        <c:title>
          <c:tx>
            <c:rich>
              <a:bodyPr rot="-60000" vert="horz"/>
              <a:lstStyle/>
              <a:p>
                <a:pPr algn="ctr">
                  <a:defRPr/>
                </a:pPr>
                <a:r>
                  <a:rPr lang="ru-RU"/>
                  <a:t>млрд руб.</a:t>
                </a:r>
              </a:p>
            </c:rich>
          </c:tx>
          <c:layout>
            <c:manualLayout>
              <c:xMode val="edge"/>
              <c:yMode val="edge"/>
              <c:x val="1.824732845894263E-3"/>
              <c:y val="2.3136533608974552E-2"/>
            </c:manualLayout>
          </c:layout>
          <c:overlay val="0"/>
          <c:spPr>
            <a:noFill/>
            <a:ln w="24294">
              <a:noFill/>
            </a:ln>
          </c:spPr>
        </c:title>
        <c:numFmt formatCode="0" sourceLinked="0"/>
        <c:majorTickMark val="in"/>
        <c:minorTickMark val="none"/>
        <c:tickLblPos val="nextTo"/>
        <c:spPr>
          <a:ln w="3037">
            <a:solidFill>
              <a:srgbClr val="000000"/>
            </a:solidFill>
            <a:prstDash val="solid"/>
          </a:ln>
        </c:spPr>
        <c:txPr>
          <a:bodyPr rot="0" vert="horz"/>
          <a:lstStyle/>
          <a:p>
            <a:pPr>
              <a:defRPr/>
            </a:pPr>
            <a:endParaRPr lang="ru-RU"/>
          </a:p>
        </c:txPr>
        <c:crossAx val="210525696"/>
        <c:crosses val="autoZero"/>
        <c:crossBetween val="between"/>
        <c:majorUnit val="20"/>
      </c:valAx>
      <c:catAx>
        <c:axId val="212426752"/>
        <c:scaling>
          <c:orientation val="minMax"/>
        </c:scaling>
        <c:delete val="1"/>
        <c:axPos val="b"/>
        <c:title>
          <c:tx>
            <c:rich>
              <a:bodyPr/>
              <a:lstStyle/>
              <a:p>
                <a:pPr>
                  <a:defRPr/>
                </a:pPr>
                <a:r>
                  <a:rPr lang="ru-RU"/>
                  <a:t>%</a:t>
                </a:r>
              </a:p>
            </c:rich>
          </c:tx>
          <c:layout>
            <c:manualLayout>
              <c:xMode val="edge"/>
              <c:yMode val="edge"/>
              <c:x val="0.96957030872813144"/>
              <c:y val="0"/>
            </c:manualLayout>
          </c:layout>
          <c:overlay val="0"/>
          <c:spPr>
            <a:noFill/>
            <a:ln w="24294">
              <a:noFill/>
            </a:ln>
          </c:spPr>
        </c:title>
        <c:numFmt formatCode="General" sourceLinked="1"/>
        <c:majorTickMark val="out"/>
        <c:minorTickMark val="none"/>
        <c:tickLblPos val="none"/>
        <c:crossAx val="218840384"/>
        <c:crosses val="autoZero"/>
        <c:auto val="1"/>
        <c:lblAlgn val="ctr"/>
        <c:lblOffset val="100"/>
        <c:noMultiLvlLbl val="0"/>
      </c:catAx>
      <c:valAx>
        <c:axId val="218840384"/>
        <c:scaling>
          <c:orientation val="minMax"/>
          <c:max val="105"/>
          <c:min val="97"/>
        </c:scaling>
        <c:delete val="0"/>
        <c:axPos val="r"/>
        <c:numFmt formatCode="0" sourceLinked="0"/>
        <c:majorTickMark val="in"/>
        <c:minorTickMark val="none"/>
        <c:tickLblPos val="nextTo"/>
        <c:spPr>
          <a:ln w="3037">
            <a:solidFill>
              <a:srgbClr val="000000"/>
            </a:solidFill>
            <a:prstDash val="solid"/>
          </a:ln>
        </c:spPr>
        <c:txPr>
          <a:bodyPr rot="0" vert="horz"/>
          <a:lstStyle/>
          <a:p>
            <a:pPr>
              <a:defRPr/>
            </a:pPr>
            <a:endParaRPr lang="ru-RU"/>
          </a:p>
        </c:txPr>
        <c:crossAx val="212426752"/>
        <c:crosses val="max"/>
        <c:crossBetween val="between"/>
        <c:majorUnit val="2"/>
      </c:valAx>
      <c:spPr>
        <a:noFill/>
        <a:ln w="24355">
          <a:noFill/>
        </a:ln>
      </c:spPr>
    </c:plotArea>
    <c:legend>
      <c:legendPos val="r"/>
      <c:layout>
        <c:manualLayout>
          <c:xMode val="edge"/>
          <c:yMode val="edge"/>
          <c:x val="0.13503638217097863"/>
          <c:y val="0.74639411115955778"/>
          <c:w val="0.74452553573548474"/>
          <c:h val="0.22177439233139337"/>
        </c:manualLayout>
      </c:layout>
      <c:overlay val="0"/>
      <c:spPr>
        <a:noFill/>
        <a:ln w="24294">
          <a:noFill/>
        </a:ln>
      </c:spPr>
      <c:txPr>
        <a:bodyPr/>
        <a:lstStyle/>
        <a:p>
          <a:pPr>
            <a:defRPr sz="900"/>
          </a:pPr>
          <a:endParaRPr lang="ru-RU"/>
        </a:p>
      </c:txPr>
    </c:legend>
    <c:plotVisOnly val="1"/>
    <c:dispBlanksAs val="gap"/>
    <c:showDLblsOverMax val="0"/>
  </c:chart>
  <c:spPr>
    <a:no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7411766828115565E-2"/>
          <c:y val="0.12041994750656171"/>
          <c:w val="0.88317920596463906"/>
          <c:h val="0.54494545109572146"/>
        </c:manualLayout>
      </c:layout>
      <c:barChart>
        <c:barDir val="col"/>
        <c:grouping val="clustered"/>
        <c:varyColors val="0"/>
        <c:ser>
          <c:idx val="0"/>
          <c:order val="0"/>
          <c:tx>
            <c:v>объем отгруженных товаров</c:v>
          </c:tx>
          <c:spPr>
            <a:solidFill>
              <a:srgbClr val="00B0F0"/>
            </a:solidFill>
            <a:ln w="12147">
              <a:noFill/>
              <a:prstDash val="solid"/>
            </a:ln>
            <a:scene3d>
              <a:camera prst="orthographicFront"/>
              <a:lightRig rig="threePt" dir="t"/>
            </a:scene3d>
            <a:sp3d/>
          </c:spPr>
          <c:invertIfNegative val="0"/>
          <c:dPt>
            <c:idx val="2"/>
            <c:invertIfNegative val="0"/>
            <c:bubble3D val="0"/>
            <c:spPr>
              <a:solidFill>
                <a:srgbClr val="FFC000"/>
              </a:solidFill>
              <a:ln w="12147">
                <a:noFill/>
                <a:prstDash val="solid"/>
              </a:ln>
              <a:scene3d>
                <a:camera prst="orthographicFront"/>
                <a:lightRig rig="threePt" dir="t"/>
              </a:scene3d>
              <a:sp3d/>
            </c:spPr>
          </c:dPt>
          <c:dPt>
            <c:idx val="3"/>
            <c:invertIfNegative val="0"/>
            <c:bubble3D val="0"/>
            <c:spPr>
              <a:solidFill>
                <a:srgbClr val="FFCC00"/>
              </a:solidFill>
              <a:ln w="12147">
                <a:noFill/>
                <a:prstDash val="solid"/>
              </a:ln>
              <a:scene3d>
                <a:camera prst="orthographicFront"/>
                <a:lightRig rig="threePt" dir="t"/>
              </a:scene3d>
              <a:sp3d/>
            </c:spPr>
          </c:dPt>
          <c:dPt>
            <c:idx val="4"/>
            <c:invertIfNegative val="0"/>
            <c:bubble3D val="0"/>
            <c:spPr>
              <a:solidFill>
                <a:srgbClr val="FFCC00"/>
              </a:solidFill>
              <a:ln w="12147">
                <a:noFill/>
                <a:prstDash val="solid"/>
              </a:ln>
              <a:scene3d>
                <a:camera prst="orthographicFront"/>
                <a:lightRig rig="threePt" dir="t"/>
              </a:scene3d>
              <a:sp3d/>
            </c:spPr>
          </c:dPt>
          <c:dPt>
            <c:idx val="5"/>
            <c:invertIfNegative val="0"/>
            <c:bubble3D val="0"/>
            <c:spPr>
              <a:solidFill>
                <a:srgbClr val="FFCC00"/>
              </a:solidFill>
              <a:ln w="12147">
                <a:noFill/>
                <a:prstDash val="solid"/>
              </a:ln>
              <a:scene3d>
                <a:camera prst="orthographicFront"/>
                <a:lightRig rig="threePt" dir="t"/>
              </a:scene3d>
              <a:sp3d/>
            </c:spPr>
          </c:dPt>
          <c:dLbls>
            <c:dLbl>
              <c:idx val="0"/>
              <c:layout>
                <c:manualLayout>
                  <c:x val="0"/>
                  <c:y val="7.6079283193049184E-3"/>
                </c:manualLayout>
              </c:layout>
              <c:dLblPos val="outEnd"/>
              <c:showLegendKey val="0"/>
              <c:showVal val="1"/>
              <c:showCatName val="0"/>
              <c:showSerName val="0"/>
              <c:showPercent val="0"/>
              <c:showBubbleSize val="0"/>
            </c:dLbl>
            <c:dLbl>
              <c:idx val="1"/>
              <c:layout>
                <c:manualLayout>
                  <c:x val="-2.229829966906348E-3"/>
                  <c:y val="6.6168884061906094E-3"/>
                </c:manualLayout>
              </c:layout>
              <c:dLblPos val="outEnd"/>
              <c:showLegendKey val="0"/>
              <c:showVal val="1"/>
              <c:showCatName val="0"/>
              <c:showSerName val="0"/>
              <c:showPercent val="0"/>
              <c:showBubbleSize val="0"/>
            </c:dLbl>
            <c:dLbl>
              <c:idx val="2"/>
              <c:layout>
                <c:manualLayout>
                  <c:x val="0"/>
                  <c:y val="7.6079283193049504E-3"/>
                </c:manualLayout>
              </c:layout>
              <c:dLblPos val="outEnd"/>
              <c:showLegendKey val="0"/>
              <c:showVal val="1"/>
              <c:showCatName val="0"/>
              <c:showSerName val="0"/>
              <c:showPercent val="0"/>
              <c:showBubbleSize val="0"/>
            </c:dLbl>
            <c:dLbl>
              <c:idx val="3"/>
              <c:layout>
                <c:manualLayout>
                  <c:x val="-4.1918673209327979E-3"/>
                  <c:y val="1.2097154194308389E-2"/>
                </c:manualLayout>
              </c:layout>
              <c:dLblPos val="outEnd"/>
              <c:showLegendKey val="0"/>
              <c:showVal val="1"/>
              <c:showCatName val="0"/>
              <c:showSerName val="0"/>
              <c:showPercent val="0"/>
              <c:showBubbleSize val="0"/>
            </c:dLbl>
            <c:dLbl>
              <c:idx val="4"/>
              <c:layout>
                <c:manualLayout>
                  <c:x val="-9.1022900487954476E-3"/>
                  <c:y val="1.9325661215424995E-2"/>
                </c:manualLayout>
              </c:layout>
              <c:dLblPos val="outEnd"/>
              <c:showLegendKey val="0"/>
              <c:showVal val="1"/>
              <c:showCatName val="0"/>
              <c:showSerName val="0"/>
              <c:showPercent val="0"/>
              <c:showBubbleSize val="0"/>
            </c:dLbl>
            <c:dLbl>
              <c:idx val="5"/>
              <c:layout>
                <c:manualLayout>
                  <c:x val="-6.2121039217925616E-3"/>
                  <c:y val="1.3285386570773142E-2"/>
                </c:manualLayout>
              </c:layout>
              <c:dLblPos val="outEnd"/>
              <c:showLegendKey val="0"/>
              <c:showVal val="1"/>
              <c:showCatName val="0"/>
              <c:showSerName val="0"/>
              <c:showPercent val="0"/>
              <c:showBubbleSize val="0"/>
            </c:dLbl>
            <c:spPr>
              <a:no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c:v>19.7</c:v>
                </c:pt>
                <c:pt idx="1">
                  <c:v>21.2</c:v>
                </c:pt>
                <c:pt idx="2">
                  <c:v>22.9</c:v>
                </c:pt>
                <c:pt idx="3">
                  <c:v>24.5</c:v>
                </c:pt>
                <c:pt idx="4">
                  <c:v>25.9</c:v>
                </c:pt>
              </c:numCache>
            </c:numRef>
          </c:val>
        </c:ser>
        <c:ser>
          <c:idx val="4"/>
          <c:order val="1"/>
          <c:tx>
            <c:v>прогнозные значения, I вариант</c:v>
          </c:tx>
          <c:spPr>
            <a:solidFill>
              <a:srgbClr val="FFCC00"/>
            </a:solidFill>
            <a:ln w="12147">
              <a:noFill/>
              <a:prstDash val="solid"/>
            </a:ln>
            <a:scene3d>
              <a:camera prst="orthographicFront"/>
              <a:lightRig rig="threePt" dir="t"/>
            </a:scene3d>
            <a:sp3d>
              <a:bevelT/>
            </a:sp3d>
          </c:spPr>
          <c:invertIfNegative val="0"/>
          <c:dLbls>
            <c:spPr>
              <a:noFill/>
              <a:ln w="24294">
                <a:noFill/>
              </a:ln>
            </c:spPr>
            <c:showLegendKey val="0"/>
            <c:showVal val="1"/>
            <c:showCatName val="0"/>
            <c:showSerName val="0"/>
            <c:showPercent val="0"/>
            <c:showBubbleSize val="0"/>
            <c:showLeaderLines val="0"/>
          </c:dLbls>
          <c:val>
            <c:numLit>
              <c:formatCode>General</c:formatCode>
              <c:ptCount val="1"/>
              <c:pt idx="0">
                <c:v>1</c:v>
              </c:pt>
            </c:numLit>
          </c:val>
        </c:ser>
        <c:ser>
          <c:idx val="1"/>
          <c:order val="2"/>
          <c:tx>
            <c:v>прогнозные значения, II вариант</c:v>
          </c:tx>
          <c:spPr>
            <a:solidFill>
              <a:srgbClr val="00B050"/>
            </a:solidFill>
            <a:ln w="12147">
              <a:noFill/>
              <a:prstDash val="solid"/>
            </a:ln>
            <a:scene3d>
              <a:camera prst="orthographicFront"/>
              <a:lightRig rig="threePt" dir="t"/>
            </a:scene3d>
            <a:sp3d/>
          </c:spPr>
          <c:invertIfNegative val="0"/>
          <c:dLbls>
            <c:dLbl>
              <c:idx val="3"/>
              <c:layout>
                <c:manualLayout>
                  <c:x val="6.0196279812849477E-4"/>
                  <c:y val="-1.4591729183458368E-3"/>
                </c:manualLayout>
              </c:layout>
              <c:spPr>
                <a:solidFill>
                  <a:srgbClr val="FFFFFF"/>
                </a:solidFill>
                <a:ln w="24294">
                  <a:noFill/>
                </a:ln>
              </c:spPr>
              <c:txPr>
                <a:bodyPr/>
                <a:lstStyle/>
                <a:p>
                  <a:pPr>
                    <a:defRPr/>
                  </a:pPr>
                  <a:endParaRPr lang="ru-RU"/>
                </a:p>
              </c:txPr>
              <c:dLblPos val="outEnd"/>
              <c:showLegendKey val="0"/>
              <c:showVal val="1"/>
              <c:showCatName val="0"/>
              <c:showSerName val="0"/>
              <c:showPercent val="0"/>
              <c:showBubbleSize val="0"/>
            </c:dLbl>
            <c:dLbl>
              <c:idx val="4"/>
              <c:layout>
                <c:manualLayout>
                  <c:x val="1.1393421183177686E-3"/>
                  <c:y val="2.5619282796750637E-3"/>
                </c:manualLayout>
              </c:layout>
              <c:spPr>
                <a:solidFill>
                  <a:srgbClr val="FFFFFF"/>
                </a:solidFill>
                <a:ln w="24294">
                  <a:noFill/>
                </a:ln>
              </c:spPr>
              <c:txPr>
                <a:bodyPr/>
                <a:lstStyle/>
                <a:p>
                  <a:pPr>
                    <a:defRPr/>
                  </a:pPr>
                  <a:endParaRPr lang="ru-RU"/>
                </a:p>
              </c:txPr>
              <c:dLblPos val="outEnd"/>
              <c:showLegendKey val="0"/>
              <c:showVal val="1"/>
              <c:showCatName val="0"/>
              <c:showSerName val="0"/>
              <c:showPercent val="0"/>
              <c:showBubbleSize val="0"/>
            </c:dLbl>
            <c:dLbl>
              <c:idx val="5"/>
              <c:layout>
                <c:manualLayout>
                  <c:x val="9.0587317889611624E-3"/>
                  <c:y val="8.0144460288920933E-3"/>
                </c:manualLayout>
              </c:layout>
              <c:spPr>
                <a:solidFill>
                  <a:srgbClr val="FFFFFF"/>
                </a:solidFill>
                <a:ln w="24294">
                  <a:noFill/>
                </a:ln>
              </c:spPr>
              <c:txPr>
                <a:bodyPr/>
                <a:lstStyle/>
                <a:p>
                  <a:pPr>
                    <a:defRPr/>
                  </a:pPr>
                  <a:endParaRPr lang="ru-RU"/>
                </a:p>
              </c:txPr>
              <c:dLblPos val="outEnd"/>
              <c:showLegendKey val="0"/>
              <c:showVal val="1"/>
              <c:showCatName val="0"/>
              <c:showSerName val="0"/>
              <c:showPercent val="0"/>
              <c:showBubbleSize val="0"/>
            </c:dLbl>
            <c:spPr>
              <a:no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23.2</c:v>
                </c:pt>
                <c:pt idx="3" formatCode="0.0">
                  <c:v>25</c:v>
                </c:pt>
                <c:pt idx="4" formatCode="0.0">
                  <c:v>26.7</c:v>
                </c:pt>
              </c:numCache>
            </c:numRef>
          </c:val>
        </c:ser>
        <c:dLbls>
          <c:showLegendKey val="0"/>
          <c:showVal val="1"/>
          <c:showCatName val="0"/>
          <c:showSerName val="0"/>
          <c:showPercent val="0"/>
          <c:showBubbleSize val="0"/>
        </c:dLbls>
        <c:gapWidth val="24"/>
        <c:overlap val="51"/>
        <c:axId val="211723776"/>
        <c:axId val="234228544"/>
      </c:barChart>
      <c:lineChart>
        <c:grouping val="standard"/>
        <c:varyColors val="0"/>
        <c:ser>
          <c:idx val="2"/>
          <c:order val="3"/>
          <c:tx>
            <c:v>индекс промышленного производства, I вариант</c:v>
          </c:tx>
          <c:spPr>
            <a:ln w="24294">
              <a:solidFill>
                <a:srgbClr val="002060"/>
              </a:solidFill>
              <a:prstDash val="solid"/>
            </a:ln>
          </c:spPr>
          <c:marker>
            <c:symbol val="triangle"/>
            <c:size val="5"/>
            <c:spPr>
              <a:solidFill>
                <a:srgbClr val="000000"/>
              </a:solidFill>
              <a:ln>
                <a:solidFill>
                  <a:srgbClr val="002060"/>
                </a:solidFill>
                <a:prstDash val="solid"/>
              </a:ln>
              <a:scene3d>
                <a:camera prst="orthographicFront"/>
                <a:lightRig rig="threePt" dir="t"/>
              </a:scene3d>
              <a:sp3d>
                <a:bevelT/>
              </a:sp3d>
            </c:spPr>
          </c:marker>
          <c:dLbls>
            <c:dLbl>
              <c:idx val="0"/>
              <c:layout>
                <c:manualLayout>
                  <c:x val="-4.4207740364112777E-2"/>
                  <c:y val="4.9765831388340301E-2"/>
                </c:manualLayout>
              </c:layout>
              <c:dLblPos val="r"/>
              <c:showLegendKey val="0"/>
              <c:showVal val="1"/>
              <c:showCatName val="0"/>
              <c:showSerName val="0"/>
              <c:showPercent val="0"/>
              <c:showBubbleSize val="0"/>
            </c:dLbl>
            <c:dLbl>
              <c:idx val="1"/>
              <c:layout>
                <c:manualLayout>
                  <c:x val="-3.7911517341739316E-2"/>
                  <c:y val="5.3559038019270394E-2"/>
                </c:manualLayout>
              </c:layout>
              <c:dLblPos val="r"/>
              <c:showLegendKey val="0"/>
              <c:showVal val="1"/>
              <c:showCatName val="0"/>
              <c:showSerName val="0"/>
              <c:showPercent val="0"/>
              <c:showBubbleSize val="0"/>
            </c:dLbl>
            <c:dLbl>
              <c:idx val="2"/>
              <c:layout>
                <c:manualLayout>
                  <c:x val="-3.7907824336028351E-2"/>
                  <c:y val="5.0012738635683569E-2"/>
                </c:manualLayout>
              </c:layout>
              <c:dLblPos val="r"/>
              <c:showLegendKey val="0"/>
              <c:showVal val="1"/>
              <c:showCatName val="0"/>
              <c:showSerName val="0"/>
              <c:showPercent val="0"/>
              <c:showBubbleSize val="0"/>
            </c:dLbl>
            <c:dLbl>
              <c:idx val="3"/>
              <c:layout>
                <c:manualLayout>
                  <c:x val="-3.5770805031280557E-2"/>
                  <c:y val="4.7222549949985891E-2"/>
                </c:manualLayout>
              </c:layout>
              <c:dLblPos val="r"/>
              <c:showLegendKey val="0"/>
              <c:showVal val="1"/>
              <c:showCatName val="0"/>
              <c:showSerName val="0"/>
              <c:showPercent val="0"/>
              <c:showBubbleSize val="0"/>
            </c:dLbl>
            <c:dLbl>
              <c:idx val="4"/>
              <c:layout>
                <c:manualLayout>
                  <c:x val="-3.6074686644069154E-2"/>
                  <c:y val="5.5631075431531972E-2"/>
                </c:manualLayout>
              </c:layout>
              <c:dLblPos val="r"/>
              <c:showLegendKey val="0"/>
              <c:showVal val="1"/>
              <c:showCatName val="0"/>
              <c:showSerName val="0"/>
              <c:showPercent val="0"/>
              <c:showBubbleSize val="0"/>
            </c:dLbl>
            <c:dLbl>
              <c:idx val="5"/>
              <c:layout>
                <c:manualLayout>
                  <c:x val="-2.9711646868883657E-2"/>
                  <c:y val="3.1897373775023684E-2"/>
                </c:manualLayout>
              </c:layout>
              <c:dLblPos val="r"/>
              <c:showLegendKey val="0"/>
              <c:showVal val="1"/>
              <c:showCatName val="0"/>
              <c:showSerName val="0"/>
              <c:showPercent val="0"/>
              <c:showBubbleSize val="0"/>
            </c:dLbl>
            <c:spPr>
              <a:solidFill>
                <a:schemeClr val="accent3">
                  <a:lumMod val="20000"/>
                  <a:lumOff val="80000"/>
                </a:schemeClr>
              </a:solid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Лист5!$E$5:$E$9</c:f>
              <c:numCache>
                <c:formatCode>0.0</c:formatCode>
                <c:ptCount val="5"/>
                <c:pt idx="0">
                  <c:v>105.8</c:v>
                </c:pt>
                <c:pt idx="1">
                  <c:v>102</c:v>
                </c:pt>
                <c:pt idx="2">
                  <c:v>101</c:v>
                </c:pt>
                <c:pt idx="3">
                  <c:v>101</c:v>
                </c:pt>
                <c:pt idx="4">
                  <c:v>101</c:v>
                </c:pt>
              </c:numCache>
            </c:numRef>
          </c:val>
          <c:smooth val="0"/>
        </c:ser>
        <c:ser>
          <c:idx val="3"/>
          <c:order val="4"/>
          <c:tx>
            <c:v>индекс промышленного производства, II вариант</c:v>
          </c:tx>
          <c:spPr>
            <a:ln w="24294">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3.6927419248473335E-2"/>
                  <c:y val="-5.5049372900048729E-2"/>
                </c:manualLayout>
              </c:layout>
              <c:dLblPos val="r"/>
              <c:showLegendKey val="0"/>
              <c:showVal val="1"/>
              <c:showCatName val="0"/>
              <c:showSerName val="0"/>
              <c:showPercent val="0"/>
              <c:showBubbleSize val="0"/>
            </c:dLbl>
            <c:dLbl>
              <c:idx val="3"/>
              <c:layout>
                <c:manualLayout>
                  <c:x val="-4.0840070870538328E-2"/>
                  <c:y val="-4.9830465002949513E-2"/>
                </c:manualLayout>
              </c:layout>
              <c:dLblPos val="r"/>
              <c:showLegendKey val="0"/>
              <c:showVal val="1"/>
              <c:showCatName val="0"/>
              <c:showSerName val="0"/>
              <c:showPercent val="0"/>
              <c:showBubbleSize val="0"/>
            </c:dLbl>
            <c:dLbl>
              <c:idx val="4"/>
              <c:layout>
                <c:manualLayout>
                  <c:x val="-3.3845166339132232E-2"/>
                  <c:y val="-4.9132148383732165E-2"/>
                </c:manualLayout>
              </c:layout>
              <c:dLblPos val="r"/>
              <c:showLegendKey val="0"/>
              <c:showVal val="1"/>
              <c:showCatName val="0"/>
              <c:showSerName val="0"/>
              <c:showPercent val="0"/>
              <c:showBubbleSize val="0"/>
            </c:dLbl>
            <c:dLbl>
              <c:idx val="5"/>
              <c:layout>
                <c:manualLayout>
                  <c:x val="-3.7798786857328445E-2"/>
                  <c:y val="-3.2463506531597588E-2"/>
                </c:manualLayout>
              </c:layout>
              <c:dLblPos val="r"/>
              <c:showLegendKey val="0"/>
              <c:showVal val="1"/>
              <c:showCatName val="0"/>
              <c:showSerName val="0"/>
              <c:showPercent val="0"/>
              <c:showBubbleSize val="0"/>
            </c:dLbl>
            <c:spPr>
              <a:solidFill>
                <a:schemeClr val="accent3">
                  <a:lumMod val="20000"/>
                  <a:lumOff val="80000"/>
                </a:schemeClr>
              </a:solidFill>
              <a:ln w="24294">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Лист5!$F$5:$F$9</c:f>
              <c:numCache>
                <c:formatCode>General</c:formatCode>
                <c:ptCount val="5"/>
                <c:pt idx="2" formatCode="0.0">
                  <c:v>102</c:v>
                </c:pt>
                <c:pt idx="3" formatCode="0.0">
                  <c:v>102</c:v>
                </c:pt>
                <c:pt idx="4" formatCode="0.0">
                  <c:v>102</c:v>
                </c:pt>
              </c:numCache>
            </c:numRef>
          </c:val>
          <c:smooth val="0"/>
        </c:ser>
        <c:dLbls>
          <c:showLegendKey val="0"/>
          <c:showVal val="1"/>
          <c:showCatName val="0"/>
          <c:showSerName val="0"/>
          <c:showPercent val="0"/>
          <c:showBubbleSize val="0"/>
        </c:dLbls>
        <c:marker val="1"/>
        <c:smooth val="0"/>
        <c:axId val="212427264"/>
        <c:axId val="234229120"/>
      </c:lineChart>
      <c:catAx>
        <c:axId val="211723776"/>
        <c:scaling>
          <c:orientation val="minMax"/>
        </c:scaling>
        <c:delete val="0"/>
        <c:axPos val="b"/>
        <c:numFmt formatCode="General" sourceLinked="1"/>
        <c:majorTickMark val="in"/>
        <c:minorTickMark val="none"/>
        <c:tickLblPos val="nextTo"/>
        <c:spPr>
          <a:ln w="3037">
            <a:solidFill>
              <a:srgbClr val="000000"/>
            </a:solidFill>
            <a:prstDash val="solid"/>
          </a:ln>
        </c:spPr>
        <c:txPr>
          <a:bodyPr rot="0" vert="horz"/>
          <a:lstStyle/>
          <a:p>
            <a:pPr>
              <a:defRPr/>
            </a:pPr>
            <a:endParaRPr lang="ru-RU"/>
          </a:p>
        </c:txPr>
        <c:crossAx val="234228544"/>
        <c:crosses val="autoZero"/>
        <c:auto val="1"/>
        <c:lblAlgn val="ctr"/>
        <c:lblOffset val="100"/>
        <c:tickLblSkip val="1"/>
        <c:tickMarkSkip val="1"/>
        <c:noMultiLvlLbl val="0"/>
      </c:catAx>
      <c:valAx>
        <c:axId val="234228544"/>
        <c:scaling>
          <c:orientation val="minMax"/>
          <c:max val="30"/>
          <c:min val="10"/>
        </c:scaling>
        <c:delete val="0"/>
        <c:axPos val="l"/>
        <c:title>
          <c:tx>
            <c:rich>
              <a:bodyPr rot="-60000" vert="horz"/>
              <a:lstStyle/>
              <a:p>
                <a:pPr algn="ctr">
                  <a:defRPr/>
                </a:pPr>
                <a:r>
                  <a:rPr lang="ru-RU"/>
                  <a:t>млрд руб.</a:t>
                </a:r>
              </a:p>
            </c:rich>
          </c:tx>
          <c:layout>
            <c:manualLayout>
              <c:xMode val="edge"/>
              <c:yMode val="edge"/>
              <c:x val="1.824732845894263E-3"/>
              <c:y val="2.3136533608974552E-2"/>
            </c:manualLayout>
          </c:layout>
          <c:overlay val="0"/>
          <c:spPr>
            <a:noFill/>
            <a:ln w="24294">
              <a:noFill/>
            </a:ln>
          </c:spPr>
        </c:title>
        <c:numFmt formatCode="0" sourceLinked="0"/>
        <c:majorTickMark val="in"/>
        <c:minorTickMark val="none"/>
        <c:tickLblPos val="nextTo"/>
        <c:spPr>
          <a:ln w="3037">
            <a:solidFill>
              <a:srgbClr val="000000"/>
            </a:solidFill>
            <a:prstDash val="solid"/>
          </a:ln>
        </c:spPr>
        <c:txPr>
          <a:bodyPr rot="0" vert="horz"/>
          <a:lstStyle/>
          <a:p>
            <a:pPr>
              <a:defRPr/>
            </a:pPr>
            <a:endParaRPr lang="ru-RU"/>
          </a:p>
        </c:txPr>
        <c:crossAx val="211723776"/>
        <c:crosses val="autoZero"/>
        <c:crossBetween val="between"/>
        <c:majorUnit val="5"/>
        <c:minorUnit val="5"/>
      </c:valAx>
      <c:catAx>
        <c:axId val="212427264"/>
        <c:scaling>
          <c:orientation val="minMax"/>
        </c:scaling>
        <c:delete val="1"/>
        <c:axPos val="b"/>
        <c:title>
          <c:tx>
            <c:rich>
              <a:bodyPr/>
              <a:lstStyle/>
              <a:p>
                <a:pPr>
                  <a:defRPr/>
                </a:pPr>
                <a:r>
                  <a:rPr lang="ru-RU"/>
                  <a:t>%</a:t>
                </a:r>
              </a:p>
            </c:rich>
          </c:tx>
          <c:layout>
            <c:manualLayout>
              <c:xMode val="edge"/>
              <c:yMode val="edge"/>
              <c:x val="0.96957030872813144"/>
              <c:y val="0"/>
            </c:manualLayout>
          </c:layout>
          <c:overlay val="0"/>
          <c:spPr>
            <a:noFill/>
            <a:ln w="24294">
              <a:noFill/>
            </a:ln>
          </c:spPr>
        </c:title>
        <c:numFmt formatCode="General" sourceLinked="1"/>
        <c:majorTickMark val="out"/>
        <c:minorTickMark val="none"/>
        <c:tickLblPos val="none"/>
        <c:crossAx val="234229120"/>
        <c:crosses val="autoZero"/>
        <c:auto val="1"/>
        <c:lblAlgn val="ctr"/>
        <c:lblOffset val="100"/>
        <c:noMultiLvlLbl val="0"/>
      </c:catAx>
      <c:valAx>
        <c:axId val="234229120"/>
        <c:scaling>
          <c:orientation val="minMax"/>
          <c:max val="115"/>
          <c:min val="95"/>
        </c:scaling>
        <c:delete val="0"/>
        <c:axPos val="r"/>
        <c:numFmt formatCode="0" sourceLinked="0"/>
        <c:majorTickMark val="in"/>
        <c:minorTickMark val="none"/>
        <c:tickLblPos val="nextTo"/>
        <c:spPr>
          <a:ln w="3037">
            <a:solidFill>
              <a:srgbClr val="000000"/>
            </a:solidFill>
            <a:prstDash val="solid"/>
          </a:ln>
        </c:spPr>
        <c:txPr>
          <a:bodyPr rot="0" vert="horz"/>
          <a:lstStyle/>
          <a:p>
            <a:pPr>
              <a:defRPr/>
            </a:pPr>
            <a:endParaRPr lang="ru-RU"/>
          </a:p>
        </c:txPr>
        <c:crossAx val="212427264"/>
        <c:crosses val="max"/>
        <c:crossBetween val="between"/>
        <c:majorUnit val="5"/>
      </c:valAx>
      <c:spPr>
        <a:noFill/>
        <a:ln w="24355">
          <a:noFill/>
        </a:ln>
      </c:spPr>
    </c:plotArea>
    <c:legend>
      <c:legendPos val="r"/>
      <c:layout>
        <c:manualLayout>
          <c:xMode val="edge"/>
          <c:yMode val="edge"/>
          <c:x val="0.13503638217097863"/>
          <c:y val="0.74639411115955778"/>
          <c:w val="0.74452553573548474"/>
          <c:h val="0.22177439233139337"/>
        </c:manualLayout>
      </c:layout>
      <c:overlay val="0"/>
      <c:spPr>
        <a:noFill/>
        <a:ln w="24294">
          <a:noFill/>
        </a:ln>
      </c:spPr>
      <c:txPr>
        <a:bodyPr/>
        <a:lstStyle/>
        <a:p>
          <a:pPr>
            <a:defRPr sz="900"/>
          </a:pPr>
          <a:endParaRPr lang="ru-RU"/>
        </a:p>
      </c:txPr>
    </c:legend>
    <c:plotVisOnly val="1"/>
    <c:dispBlanksAs val="gap"/>
    <c:showDLblsOverMax val="0"/>
  </c:chart>
  <c:spPr>
    <a:no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0671279726397838E-2"/>
          <c:y val="9.9780607061214124E-2"/>
          <c:w val="0.83432613665227329"/>
          <c:h val="0.5564404133027675"/>
        </c:manualLayout>
      </c:layout>
      <c:barChart>
        <c:barDir val="col"/>
        <c:grouping val="clustered"/>
        <c:varyColors val="0"/>
        <c:ser>
          <c:idx val="0"/>
          <c:order val="0"/>
          <c:tx>
            <c:v>фактические значения</c:v>
          </c:tx>
          <c:spPr>
            <a:solidFill>
              <a:srgbClr val="00B0F0"/>
            </a:solidFill>
            <a:ln w="11959">
              <a:noFill/>
              <a:prstDash val="solid"/>
            </a:ln>
            <a:scene3d>
              <a:camera prst="orthographicFront"/>
              <a:lightRig rig="threePt" dir="t"/>
            </a:scene3d>
            <a:sp3d/>
          </c:spPr>
          <c:invertIfNegative val="0"/>
          <c:dPt>
            <c:idx val="2"/>
            <c:invertIfNegative val="0"/>
            <c:bubble3D val="0"/>
            <c:spPr>
              <a:solidFill>
                <a:srgbClr val="FFC000"/>
              </a:solidFill>
              <a:ln w="11959">
                <a:noFill/>
                <a:prstDash val="solid"/>
              </a:ln>
              <a:scene3d>
                <a:camera prst="orthographicFront"/>
                <a:lightRig rig="threePt" dir="t"/>
              </a:scene3d>
              <a:sp3d/>
            </c:spPr>
          </c:dPt>
          <c:dPt>
            <c:idx val="3"/>
            <c:invertIfNegative val="0"/>
            <c:bubble3D val="0"/>
            <c:spPr>
              <a:solidFill>
                <a:srgbClr val="FFCC00"/>
              </a:solidFill>
              <a:ln w="11959">
                <a:noFill/>
                <a:prstDash val="solid"/>
              </a:ln>
              <a:scene3d>
                <a:camera prst="orthographicFront"/>
                <a:lightRig rig="threePt" dir="t"/>
              </a:scene3d>
              <a:sp3d/>
            </c:spPr>
          </c:dPt>
          <c:dPt>
            <c:idx val="4"/>
            <c:invertIfNegative val="0"/>
            <c:bubble3D val="0"/>
            <c:spPr>
              <a:solidFill>
                <a:srgbClr val="FFCC00"/>
              </a:solidFill>
              <a:ln w="11959">
                <a:noFill/>
                <a:prstDash val="solid"/>
              </a:ln>
              <a:scene3d>
                <a:camera prst="orthographicFront"/>
                <a:lightRig rig="threePt" dir="t"/>
              </a:scene3d>
              <a:sp3d/>
            </c:spPr>
          </c:dPt>
          <c:dPt>
            <c:idx val="5"/>
            <c:invertIfNegative val="0"/>
            <c:bubble3D val="0"/>
            <c:spPr>
              <a:solidFill>
                <a:srgbClr val="FFCC00"/>
              </a:solidFill>
              <a:ln w="11959">
                <a:noFill/>
                <a:prstDash val="solid"/>
              </a:ln>
              <a:scene3d>
                <a:camera prst="orthographicFront"/>
                <a:lightRig rig="threePt" dir="t"/>
              </a:scene3d>
              <a:sp3d/>
            </c:spPr>
          </c:dPt>
          <c:dLbls>
            <c:dLbl>
              <c:idx val="0"/>
              <c:layout>
                <c:manualLayout>
                  <c:x val="3.7617964421114026E-3"/>
                  <c:y val="5.2527911622987427E-3"/>
                </c:manualLayout>
              </c:layout>
              <c:dLblPos val="outEnd"/>
              <c:showLegendKey val="0"/>
              <c:showVal val="1"/>
              <c:showCatName val="0"/>
              <c:showSerName val="0"/>
              <c:showPercent val="0"/>
              <c:showBubbleSize val="0"/>
            </c:dLbl>
            <c:dLbl>
              <c:idx val="1"/>
              <c:layout>
                <c:manualLayout>
                  <c:x val="-2.5165149205372012E-3"/>
                  <c:y val="4.1103195433904085E-3"/>
                </c:manualLayout>
              </c:layout>
              <c:dLblPos val="outEnd"/>
              <c:showLegendKey val="0"/>
              <c:showVal val="1"/>
              <c:showCatName val="0"/>
              <c:showSerName val="0"/>
              <c:showPercent val="0"/>
              <c:showBubbleSize val="0"/>
            </c:dLbl>
            <c:dLbl>
              <c:idx val="2"/>
              <c:layout>
                <c:manualLayout>
                  <c:x val="-3.8516963157383104E-3"/>
                  <c:y val="4.4232381400086188E-3"/>
                </c:manualLayout>
              </c:layout>
              <c:dLblPos val="outEnd"/>
              <c:showLegendKey val="0"/>
              <c:showVal val="1"/>
              <c:showCatName val="0"/>
              <c:showSerName val="0"/>
              <c:showPercent val="0"/>
              <c:showBubbleSize val="0"/>
            </c:dLbl>
            <c:dLbl>
              <c:idx val="3"/>
              <c:layout>
                <c:manualLayout>
                  <c:x val="-7.6533047005488877E-3"/>
                  <c:y val="1.3545009576505573E-2"/>
                </c:manualLayout>
              </c:layout>
              <c:dLblPos val="outEnd"/>
              <c:showLegendKey val="0"/>
              <c:showVal val="1"/>
              <c:showCatName val="0"/>
              <c:showSerName val="0"/>
              <c:showPercent val="0"/>
              <c:showBubbleSize val="0"/>
            </c:dLbl>
            <c:dLbl>
              <c:idx val="4"/>
              <c:layout>
                <c:manualLayout>
                  <c:x val="-1.9577330611451347E-3"/>
                  <c:y val="3.9697575116543265E-3"/>
                </c:manualLayout>
              </c:layout>
              <c:dLblPos val="outEnd"/>
              <c:showLegendKey val="0"/>
              <c:showVal val="1"/>
              <c:showCatName val="0"/>
              <c:showSerName val="0"/>
              <c:showPercent val="0"/>
              <c:showBubbleSize val="0"/>
            </c:dLbl>
            <c:dLbl>
              <c:idx val="5"/>
              <c:layout>
                <c:manualLayout>
                  <c:x val="-6.995067645529816E-3"/>
                  <c:y val="1.1200917766073916E-2"/>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c:v>237.9</c:v>
                </c:pt>
                <c:pt idx="1">
                  <c:v>230.3</c:v>
                </c:pt>
                <c:pt idx="2">
                  <c:v>232.5</c:v>
                </c:pt>
                <c:pt idx="3">
                  <c:v>233.5</c:v>
                </c:pt>
                <c:pt idx="4">
                  <c:v>245.3</c:v>
                </c:pt>
              </c:numCache>
            </c:numRef>
          </c:val>
        </c:ser>
        <c:ser>
          <c:idx val="4"/>
          <c:order val="1"/>
          <c:tx>
            <c:v>прогнозные значения, I вариант</c:v>
          </c:tx>
          <c:spPr>
            <a:solidFill>
              <a:srgbClr val="FFCC00"/>
            </a:solidFill>
            <a:ln w="11959">
              <a:noFill/>
              <a:prstDash val="solid"/>
            </a:ln>
            <a:scene3d>
              <a:camera prst="orthographicFront"/>
              <a:lightRig rig="threePt" dir="t"/>
            </a:scene3d>
            <a:sp3d>
              <a:bevelT/>
            </a:sp3d>
          </c:spPr>
          <c:invertIfNegative val="0"/>
          <c:dLbls>
            <c:spPr>
              <a:noFill/>
              <a:ln w="23917">
                <a:noFill/>
              </a:ln>
            </c:spPr>
            <c:showLegendKey val="0"/>
            <c:showVal val="1"/>
            <c:showCatName val="0"/>
            <c:showSerName val="0"/>
            <c:showPercent val="0"/>
            <c:showBubbleSize val="0"/>
            <c:showLeaderLines val="0"/>
          </c:dLbls>
          <c:val>
            <c:numLit>
              <c:formatCode>General</c:formatCode>
              <c:ptCount val="1"/>
              <c:pt idx="0">
                <c:v>1</c:v>
              </c:pt>
            </c:numLit>
          </c:val>
        </c:ser>
        <c:ser>
          <c:idx val="1"/>
          <c:order val="2"/>
          <c:tx>
            <c:v>прогнозные значения, II вариант</c:v>
          </c:tx>
          <c:spPr>
            <a:solidFill>
              <a:srgbClr val="00B050"/>
            </a:solidFill>
            <a:ln w="11959">
              <a:noFill/>
              <a:prstDash val="solid"/>
            </a:ln>
            <a:scene3d>
              <a:camera prst="orthographicFront"/>
              <a:lightRig rig="threePt" dir="t"/>
            </a:scene3d>
            <a:sp3d/>
          </c:spPr>
          <c:invertIfNegative val="0"/>
          <c:dLbls>
            <c:dLbl>
              <c:idx val="2"/>
              <c:layout>
                <c:manualLayout>
                  <c:x val="-1.9753086419753087E-3"/>
                  <c:y val="7.9601990049751065E-3"/>
                </c:manualLayout>
              </c:layout>
              <c:showLegendKey val="0"/>
              <c:showVal val="1"/>
              <c:showCatName val="0"/>
              <c:showSerName val="0"/>
              <c:showPercent val="0"/>
              <c:showBubbleSize val="0"/>
            </c:dLbl>
            <c:dLbl>
              <c:idx val="3"/>
              <c:layout>
                <c:manualLayout>
                  <c:x val="-5.7014873140858839E-3"/>
                  <c:y val="1.1870098327261332E-2"/>
                </c:manualLayout>
              </c:layout>
              <c:dLblPos val="outEnd"/>
              <c:showLegendKey val="0"/>
              <c:showVal val="1"/>
              <c:showCatName val="0"/>
              <c:showSerName val="0"/>
              <c:showPercent val="0"/>
              <c:showBubbleSize val="0"/>
            </c:dLbl>
            <c:dLbl>
              <c:idx val="4"/>
              <c:layout>
                <c:manualLayout>
                  <c:x val="4.3753864100320797E-3"/>
                  <c:y val="7.0685940376855874E-3"/>
                </c:manualLayout>
              </c:layout>
              <c:dLblPos val="outEnd"/>
              <c:showLegendKey val="0"/>
              <c:showVal val="1"/>
              <c:showCatName val="0"/>
              <c:showSerName val="0"/>
              <c:showPercent val="0"/>
              <c:showBubbleSize val="0"/>
            </c:dLbl>
            <c:dLbl>
              <c:idx val="5"/>
              <c:layout>
                <c:manualLayout>
                  <c:x val="4.1575532225138524E-3"/>
                  <c:y val="8.4329164736760848E-3"/>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237</c:v>
                </c:pt>
                <c:pt idx="3" formatCode="#,##0.0">
                  <c:v>238.9</c:v>
                </c:pt>
                <c:pt idx="4" formatCode="#,##0.0">
                  <c:v>253.1</c:v>
                </c:pt>
              </c:numCache>
            </c:numRef>
          </c:val>
        </c:ser>
        <c:dLbls>
          <c:showLegendKey val="0"/>
          <c:showVal val="1"/>
          <c:showCatName val="0"/>
          <c:showSerName val="0"/>
          <c:showPercent val="0"/>
          <c:showBubbleSize val="0"/>
        </c:dLbls>
        <c:gapWidth val="10"/>
        <c:overlap val="55"/>
        <c:axId val="213003776"/>
        <c:axId val="234230848"/>
      </c:barChart>
      <c:lineChart>
        <c:grouping val="standard"/>
        <c:varyColors val="0"/>
        <c:ser>
          <c:idx val="2"/>
          <c:order val="3"/>
          <c:tx>
            <c:v>реальный темп роста, I вариант</c:v>
          </c:tx>
          <c:spPr>
            <a:ln w="24257">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4.787790415087001E-2"/>
                  <c:y val="4.9348532925921576E-2"/>
                </c:manualLayout>
              </c:layout>
              <c:dLblPos val="r"/>
              <c:showLegendKey val="0"/>
              <c:showVal val="1"/>
              <c:showCatName val="0"/>
              <c:showSerName val="0"/>
              <c:showPercent val="0"/>
              <c:showBubbleSize val="0"/>
            </c:dLbl>
            <c:dLbl>
              <c:idx val="1"/>
              <c:layout>
                <c:manualLayout>
                  <c:x val="-4.2416409059978649E-2"/>
                  <c:y val="4.897810161789478E-2"/>
                </c:manualLayout>
              </c:layout>
              <c:dLblPos val="r"/>
              <c:showLegendKey val="0"/>
              <c:showVal val="1"/>
              <c:showCatName val="0"/>
              <c:showSerName val="0"/>
              <c:showPercent val="0"/>
              <c:showBubbleSize val="0"/>
            </c:dLbl>
            <c:dLbl>
              <c:idx val="2"/>
              <c:layout>
                <c:manualLayout>
                  <c:x val="-3.9469777388937491E-2"/>
                  <c:y val="4.8904767501077293E-2"/>
                </c:manualLayout>
              </c:layout>
              <c:dLblPos val="r"/>
              <c:showLegendKey val="0"/>
              <c:showVal val="1"/>
              <c:showCatName val="0"/>
              <c:showSerName val="0"/>
              <c:showPercent val="0"/>
              <c:showBubbleSize val="0"/>
            </c:dLbl>
            <c:dLbl>
              <c:idx val="3"/>
              <c:layout>
                <c:manualLayout>
                  <c:x val="-3.9566054243219524E-2"/>
                  <c:y val="5.0648489834293028E-2"/>
                </c:manualLayout>
              </c:layout>
              <c:dLblPos val="r"/>
              <c:showLegendKey val="0"/>
              <c:showVal val="1"/>
              <c:showCatName val="0"/>
              <c:showSerName val="0"/>
              <c:showPercent val="0"/>
              <c:showBubbleSize val="0"/>
            </c:dLbl>
            <c:dLbl>
              <c:idx val="4"/>
              <c:layout>
                <c:manualLayout>
                  <c:x val="-4.0979877515310584E-2"/>
                  <c:y val="6.0757942570611512E-2"/>
                </c:manualLayout>
              </c:layout>
              <c:dLblPos val="r"/>
              <c:showLegendKey val="0"/>
              <c:showVal val="1"/>
              <c:showCatName val="0"/>
              <c:showSerName val="0"/>
              <c:showPercent val="0"/>
              <c:showBubbleSize val="0"/>
            </c:dLbl>
            <c:dLbl>
              <c:idx val="5"/>
              <c:layout>
                <c:manualLayout>
                  <c:x val="-3.7213092265905787E-2"/>
                  <c:y val="4.3413674985542064E-2"/>
                </c:manualLayout>
              </c:layout>
              <c:dLblPos val="r"/>
              <c:showLegendKey val="0"/>
              <c:showVal val="1"/>
              <c:showCatName val="0"/>
              <c:showSerName val="0"/>
              <c:showPercent val="0"/>
              <c:showBubbleSize val="0"/>
            </c:dLbl>
            <c:spPr>
              <a:solidFill>
                <a:schemeClr val="accent3">
                  <a:lumMod val="20000"/>
                  <a:lumOff val="80000"/>
                </a:schemeClr>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Лист5!$E$5:$E$9</c:f>
              <c:numCache>
                <c:formatCode>0.0</c:formatCode>
                <c:ptCount val="5"/>
                <c:pt idx="0">
                  <c:v>120.45</c:v>
                </c:pt>
                <c:pt idx="1">
                  <c:v>88.4</c:v>
                </c:pt>
                <c:pt idx="2">
                  <c:v>93.9</c:v>
                </c:pt>
                <c:pt idx="3">
                  <c:v>94.8</c:v>
                </c:pt>
                <c:pt idx="4">
                  <c:v>99.7</c:v>
                </c:pt>
              </c:numCache>
            </c:numRef>
          </c:val>
          <c:smooth val="0"/>
        </c:ser>
        <c:ser>
          <c:idx val="3"/>
          <c:order val="4"/>
          <c:tx>
            <c:v>реальный темп роста, II вариант</c:v>
          </c:tx>
          <c:spPr>
            <a:ln w="24257">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2.6187304364732187E-2"/>
                  <c:y val="-4.9617424687585697E-2"/>
                </c:manualLayout>
              </c:layout>
              <c:dLblPos val="r"/>
              <c:showLegendKey val="0"/>
              <c:showVal val="1"/>
              <c:showCatName val="0"/>
              <c:showSerName val="0"/>
              <c:showPercent val="0"/>
              <c:showBubbleSize val="0"/>
            </c:dLbl>
            <c:dLbl>
              <c:idx val="3"/>
              <c:layout>
                <c:manualLayout>
                  <c:x val="-3.4240342179449719E-2"/>
                  <c:y val="-5.6178320993457979E-2"/>
                </c:manualLayout>
              </c:layout>
              <c:dLblPos val="r"/>
              <c:showLegendKey val="0"/>
              <c:showVal val="1"/>
              <c:showCatName val="0"/>
              <c:showSerName val="0"/>
              <c:showPercent val="0"/>
              <c:showBubbleSize val="0"/>
            </c:dLbl>
            <c:dLbl>
              <c:idx val="4"/>
              <c:layout>
                <c:manualLayout>
                  <c:x val="-3.6074890638670164E-2"/>
                  <c:y val="-4.8281740901790264E-2"/>
                </c:manualLayout>
              </c:layout>
              <c:dLblPos val="r"/>
              <c:showLegendKey val="0"/>
              <c:showVal val="1"/>
              <c:showCatName val="0"/>
              <c:showSerName val="0"/>
              <c:showPercent val="0"/>
              <c:showBubbleSize val="0"/>
            </c:dLbl>
            <c:dLbl>
              <c:idx val="5"/>
              <c:layout>
                <c:manualLayout>
                  <c:x val="-3.3339393854631402E-2"/>
                  <c:y val="-3.5644244469441602E-2"/>
                </c:manualLayout>
              </c:layout>
              <c:dLblPos val="r"/>
              <c:showLegendKey val="0"/>
              <c:showVal val="1"/>
              <c:showCatName val="0"/>
              <c:showSerName val="0"/>
              <c:showPercent val="0"/>
              <c:showBubbleSize val="0"/>
            </c:dLbl>
            <c:spPr>
              <a:solidFill>
                <a:schemeClr val="accent3">
                  <a:lumMod val="20000"/>
                  <a:lumOff val="80000"/>
                </a:schemeClr>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Лист5!$F$5:$F$9</c:f>
              <c:numCache>
                <c:formatCode>General</c:formatCode>
                <c:ptCount val="5"/>
                <c:pt idx="2" formatCode="0.0">
                  <c:v>96.19</c:v>
                </c:pt>
                <c:pt idx="3" formatCode="0.0">
                  <c:v>95.27</c:v>
                </c:pt>
                <c:pt idx="4" formatCode="0.0">
                  <c:v>100.42</c:v>
                </c:pt>
              </c:numCache>
            </c:numRef>
          </c:val>
          <c:smooth val="0"/>
        </c:ser>
        <c:dLbls>
          <c:showLegendKey val="0"/>
          <c:showVal val="1"/>
          <c:showCatName val="0"/>
          <c:showSerName val="0"/>
          <c:showPercent val="0"/>
          <c:showBubbleSize val="0"/>
        </c:dLbls>
        <c:marker val="1"/>
        <c:smooth val="0"/>
        <c:axId val="216495104"/>
        <c:axId val="234231424"/>
      </c:lineChart>
      <c:catAx>
        <c:axId val="213003776"/>
        <c:scaling>
          <c:orientation val="minMax"/>
        </c:scaling>
        <c:delete val="0"/>
        <c:axPos val="b"/>
        <c:numFmt formatCode="General" sourceLinked="1"/>
        <c:majorTickMark val="in"/>
        <c:minorTickMark val="none"/>
        <c:tickLblPos val="nextTo"/>
        <c:spPr>
          <a:ln w="2990">
            <a:solidFill>
              <a:srgbClr val="000000"/>
            </a:solidFill>
            <a:prstDash val="solid"/>
          </a:ln>
        </c:spPr>
        <c:txPr>
          <a:bodyPr rot="0" vert="horz"/>
          <a:lstStyle/>
          <a:p>
            <a:pPr>
              <a:defRPr/>
            </a:pPr>
            <a:endParaRPr lang="ru-RU"/>
          </a:p>
        </c:txPr>
        <c:crossAx val="234230848"/>
        <c:crosses val="autoZero"/>
        <c:auto val="1"/>
        <c:lblAlgn val="ctr"/>
        <c:lblOffset val="100"/>
        <c:tickLblSkip val="1"/>
        <c:tickMarkSkip val="1"/>
        <c:noMultiLvlLbl val="0"/>
      </c:catAx>
      <c:valAx>
        <c:axId val="234230848"/>
        <c:scaling>
          <c:orientation val="minMax"/>
          <c:max val="260"/>
          <c:min val="60"/>
        </c:scaling>
        <c:delete val="0"/>
        <c:axPos val="l"/>
        <c:title>
          <c:tx>
            <c:rich>
              <a:bodyPr rot="-60000" vert="horz"/>
              <a:lstStyle/>
              <a:p>
                <a:pPr algn="ctr">
                  <a:defRPr/>
                </a:pPr>
                <a:r>
                  <a:rPr lang="ru-RU" baseline="0"/>
                  <a:t> млрд </a:t>
                </a:r>
                <a:r>
                  <a:rPr lang="ru-RU"/>
                  <a:t>руб.</a:t>
                </a:r>
              </a:p>
            </c:rich>
          </c:tx>
          <c:layout>
            <c:manualLayout>
              <c:xMode val="edge"/>
              <c:yMode val="edge"/>
              <c:x val="1.9316212058887325E-2"/>
              <c:y val="0"/>
            </c:manualLayout>
          </c:layout>
          <c:overlay val="0"/>
          <c:spPr>
            <a:noFill/>
            <a:ln w="23917">
              <a:noFill/>
            </a:ln>
          </c:spPr>
        </c:title>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213003776"/>
        <c:crosses val="autoZero"/>
        <c:crossBetween val="between"/>
        <c:majorUnit val="40"/>
      </c:valAx>
      <c:catAx>
        <c:axId val="216495104"/>
        <c:scaling>
          <c:orientation val="minMax"/>
        </c:scaling>
        <c:delete val="1"/>
        <c:axPos val="b"/>
        <c:title>
          <c:tx>
            <c:rich>
              <a:bodyPr/>
              <a:lstStyle/>
              <a:p>
                <a:pPr>
                  <a:defRPr/>
                </a:pPr>
                <a:r>
                  <a:rPr lang="ru-RU"/>
                  <a:t>%</a:t>
                </a:r>
              </a:p>
            </c:rich>
          </c:tx>
          <c:layout>
            <c:manualLayout>
              <c:xMode val="edge"/>
              <c:yMode val="edge"/>
              <c:x val="0.93258323050002234"/>
              <c:y val="0"/>
            </c:manualLayout>
          </c:layout>
          <c:overlay val="0"/>
          <c:spPr>
            <a:noFill/>
            <a:ln w="23917">
              <a:noFill/>
            </a:ln>
          </c:spPr>
        </c:title>
        <c:numFmt formatCode="General" sourceLinked="1"/>
        <c:majorTickMark val="out"/>
        <c:minorTickMark val="none"/>
        <c:tickLblPos val="none"/>
        <c:crossAx val="234231424"/>
        <c:crosses val="autoZero"/>
        <c:auto val="1"/>
        <c:lblAlgn val="ctr"/>
        <c:lblOffset val="100"/>
        <c:noMultiLvlLbl val="0"/>
      </c:catAx>
      <c:valAx>
        <c:axId val="234231424"/>
        <c:scaling>
          <c:orientation val="minMax"/>
          <c:max val="140"/>
          <c:min val="80"/>
        </c:scaling>
        <c:delete val="0"/>
        <c:axPos val="r"/>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216495104"/>
        <c:crosses val="max"/>
        <c:crossBetween val="between"/>
        <c:majorUnit val="20"/>
      </c:valAx>
      <c:spPr>
        <a:ln>
          <a:solidFill>
            <a:schemeClr val="bg1"/>
          </a:solidFill>
        </a:ln>
      </c:spPr>
    </c:plotArea>
    <c:legend>
      <c:legendPos val="r"/>
      <c:layout>
        <c:manualLayout>
          <c:xMode val="edge"/>
          <c:yMode val="edge"/>
          <c:x val="0.26716810157184456"/>
          <c:y val="0.74782957130358707"/>
          <c:w val="0.47042725939450808"/>
          <c:h val="0.22704041994750651"/>
        </c:manualLayout>
      </c:layout>
      <c:overlay val="0"/>
      <c:spPr>
        <a:noFill/>
        <a:ln w="23917">
          <a:noFill/>
        </a:ln>
      </c:spPr>
      <c:txPr>
        <a:bodyPr/>
        <a:lstStyle/>
        <a:p>
          <a:pPr>
            <a:defRPr sz="900"/>
          </a:pPr>
          <a:endParaRPr lang="ru-RU"/>
        </a:p>
      </c:tx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645414298087112E-2"/>
          <c:y val="0.10720190885230255"/>
          <c:w val="0.87546655093310188"/>
          <c:h val="0.50352266646280863"/>
        </c:manualLayout>
      </c:layout>
      <c:barChart>
        <c:barDir val="col"/>
        <c:grouping val="clustered"/>
        <c:varyColors val="0"/>
        <c:ser>
          <c:idx val="0"/>
          <c:order val="0"/>
          <c:tx>
            <c:v>фактические значения</c:v>
          </c:tx>
          <c:spPr>
            <a:solidFill>
              <a:srgbClr val="00B0F0"/>
            </a:solidFill>
            <a:ln w="11959">
              <a:noFill/>
              <a:prstDash val="solid"/>
            </a:ln>
            <a:scene3d>
              <a:camera prst="orthographicFront"/>
              <a:lightRig rig="threePt" dir="t"/>
            </a:scene3d>
            <a:sp3d/>
          </c:spPr>
          <c:invertIfNegative val="0"/>
          <c:dPt>
            <c:idx val="2"/>
            <c:invertIfNegative val="0"/>
            <c:bubble3D val="0"/>
            <c:spPr>
              <a:solidFill>
                <a:srgbClr val="FFC000"/>
              </a:solidFill>
              <a:ln w="11959">
                <a:noFill/>
                <a:prstDash val="solid"/>
              </a:ln>
              <a:scene3d>
                <a:camera prst="orthographicFront"/>
                <a:lightRig rig="threePt" dir="t"/>
              </a:scene3d>
              <a:sp3d/>
            </c:spPr>
          </c:dPt>
          <c:dPt>
            <c:idx val="3"/>
            <c:invertIfNegative val="0"/>
            <c:bubble3D val="0"/>
            <c:spPr>
              <a:solidFill>
                <a:srgbClr val="FFCC00"/>
              </a:solidFill>
              <a:ln w="11959">
                <a:noFill/>
                <a:prstDash val="solid"/>
              </a:ln>
              <a:scene3d>
                <a:camera prst="orthographicFront"/>
                <a:lightRig rig="threePt" dir="t"/>
              </a:scene3d>
              <a:sp3d/>
            </c:spPr>
          </c:dPt>
          <c:dPt>
            <c:idx val="4"/>
            <c:invertIfNegative val="0"/>
            <c:bubble3D val="0"/>
            <c:spPr>
              <a:solidFill>
                <a:srgbClr val="FFCC00"/>
              </a:solidFill>
              <a:ln w="11959">
                <a:noFill/>
                <a:prstDash val="solid"/>
              </a:ln>
              <a:scene3d>
                <a:camera prst="orthographicFront"/>
                <a:lightRig rig="threePt" dir="t"/>
              </a:scene3d>
              <a:sp3d/>
            </c:spPr>
          </c:dPt>
          <c:dPt>
            <c:idx val="5"/>
            <c:invertIfNegative val="0"/>
            <c:bubble3D val="0"/>
            <c:spPr>
              <a:solidFill>
                <a:srgbClr val="FFCC00"/>
              </a:solidFill>
              <a:ln w="11959">
                <a:noFill/>
                <a:prstDash val="solid"/>
              </a:ln>
              <a:scene3d>
                <a:camera prst="orthographicFront"/>
                <a:lightRig rig="threePt" dir="t"/>
              </a:scene3d>
              <a:sp3d/>
            </c:spPr>
          </c:dPt>
          <c:dLbls>
            <c:dLbl>
              <c:idx val="0"/>
              <c:layout>
                <c:manualLayout>
                  <c:x val="1.1663049296587824E-2"/>
                  <c:y val="-6.68738398908448E-3"/>
                </c:manualLayout>
              </c:layout>
              <c:dLblPos val="outEnd"/>
              <c:showLegendKey val="0"/>
              <c:showVal val="1"/>
              <c:showCatName val="0"/>
              <c:showSerName val="0"/>
              <c:showPercent val="0"/>
              <c:showBubbleSize val="0"/>
            </c:dLbl>
            <c:dLbl>
              <c:idx val="1"/>
              <c:layout>
                <c:manualLayout>
                  <c:x val="-2.5165149205372012E-3"/>
                  <c:y val="4.1103195433904085E-3"/>
                </c:manualLayout>
              </c:layout>
              <c:dLblPos val="outEnd"/>
              <c:showLegendKey val="0"/>
              <c:showVal val="1"/>
              <c:showCatName val="0"/>
              <c:showSerName val="0"/>
              <c:showPercent val="0"/>
              <c:showBubbleSize val="0"/>
            </c:dLbl>
            <c:dLbl>
              <c:idx val="2"/>
              <c:layout>
                <c:manualLayout>
                  <c:x val="9.8881533845934002E-5"/>
                  <c:y val="4.4301192591497099E-4"/>
                </c:manualLayout>
              </c:layout>
              <c:dLblPos val="outEnd"/>
              <c:showLegendKey val="0"/>
              <c:showVal val="1"/>
              <c:showCatName val="0"/>
              <c:showSerName val="0"/>
              <c:showPercent val="0"/>
              <c:showBubbleSize val="0"/>
            </c:dLbl>
            <c:dLbl>
              <c:idx val="3"/>
              <c:layout>
                <c:manualLayout>
                  <c:x val="-1.5402602646697135E-2"/>
                  <c:y val="1.767946108564112E-2"/>
                </c:manualLayout>
              </c:layout>
              <c:dLblPos val="outEnd"/>
              <c:showLegendKey val="0"/>
              <c:showVal val="1"/>
              <c:showCatName val="0"/>
              <c:showSerName val="0"/>
              <c:showPercent val="0"/>
              <c:showBubbleSize val="0"/>
            </c:dLbl>
            <c:dLbl>
              <c:idx val="4"/>
              <c:layout>
                <c:manualLayout>
                  <c:x val="-6.2711304443587908E-3"/>
                  <c:y val="1.024485516333957E-2"/>
                </c:manualLayout>
              </c:layout>
              <c:dLblPos val="outEnd"/>
              <c:showLegendKey val="0"/>
              <c:showVal val="1"/>
              <c:showCatName val="0"/>
              <c:showSerName val="0"/>
              <c:showPercent val="0"/>
              <c:showBubbleSize val="0"/>
            </c:dLbl>
            <c:dLbl>
              <c:idx val="5"/>
              <c:layout>
                <c:manualLayout>
                  <c:x val="-1.855536639001206E-3"/>
                  <c:y val="1.9769298697475901E-2"/>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c:v>496.2</c:v>
                </c:pt>
                <c:pt idx="1">
                  <c:v>510.3</c:v>
                </c:pt>
                <c:pt idx="2">
                  <c:v>516.9</c:v>
                </c:pt>
                <c:pt idx="3">
                  <c:v>523.20000000000005</c:v>
                </c:pt>
                <c:pt idx="4">
                  <c:v>529.5</c:v>
                </c:pt>
              </c:numCache>
            </c:numRef>
          </c:val>
        </c:ser>
        <c:ser>
          <c:idx val="4"/>
          <c:order val="1"/>
          <c:tx>
            <c:v>прогнозные значения, I вариант</c:v>
          </c:tx>
          <c:spPr>
            <a:solidFill>
              <a:srgbClr val="FFCC00"/>
            </a:solidFill>
            <a:ln w="11959">
              <a:noFill/>
              <a:prstDash val="solid"/>
            </a:ln>
            <a:scene3d>
              <a:camera prst="orthographicFront"/>
              <a:lightRig rig="threePt" dir="t"/>
            </a:scene3d>
            <a:sp3d>
              <a:bevelT/>
            </a:sp3d>
          </c:spPr>
          <c:invertIfNegative val="0"/>
          <c:dLbls>
            <c:spPr>
              <a:noFill/>
              <a:ln w="23917">
                <a:noFill/>
              </a:ln>
            </c:spPr>
            <c:showLegendKey val="0"/>
            <c:showVal val="1"/>
            <c:showCatName val="0"/>
            <c:showSerName val="0"/>
            <c:showPercent val="0"/>
            <c:showBubbleSize val="0"/>
            <c:showLeaderLines val="0"/>
          </c:dLbls>
          <c:val>
            <c:numLit>
              <c:formatCode>General</c:formatCode>
              <c:ptCount val="1"/>
              <c:pt idx="0">
                <c:v>1</c:v>
              </c:pt>
            </c:numLit>
          </c:val>
        </c:ser>
        <c:ser>
          <c:idx val="1"/>
          <c:order val="2"/>
          <c:tx>
            <c:v>прогнозные значения, II вариант</c:v>
          </c:tx>
          <c:spPr>
            <a:solidFill>
              <a:srgbClr val="00B050"/>
            </a:solidFill>
            <a:ln w="11959">
              <a:noFill/>
              <a:prstDash val="solid"/>
            </a:ln>
            <a:scene3d>
              <a:camera prst="orthographicFront"/>
              <a:lightRig rig="threePt" dir="t"/>
            </a:scene3d>
            <a:sp3d/>
          </c:spPr>
          <c:invertIfNegative val="0"/>
          <c:dLbls>
            <c:dLbl>
              <c:idx val="3"/>
              <c:layout>
                <c:manualLayout>
                  <c:x val="6.6580139021083905E-3"/>
                  <c:y val="3.7052443916208589E-3"/>
                </c:manualLayout>
              </c:layout>
              <c:dLblPos val="outEnd"/>
              <c:showLegendKey val="0"/>
              <c:showVal val="1"/>
              <c:showCatName val="0"/>
              <c:showSerName val="0"/>
              <c:showPercent val="0"/>
              <c:showBubbleSize val="0"/>
            </c:dLbl>
            <c:dLbl>
              <c:idx val="4"/>
              <c:layout>
                <c:manualLayout>
                  <c:x val="5.4695086191149187E-3"/>
                  <c:y val="4.2985192888624771E-3"/>
                </c:manualLayout>
              </c:layout>
              <c:dLblPos val="outEnd"/>
              <c:showLegendKey val="0"/>
              <c:showVal val="1"/>
              <c:showCatName val="0"/>
              <c:showSerName val="0"/>
              <c:showPercent val="0"/>
              <c:showBubbleSize val="0"/>
            </c:dLbl>
            <c:dLbl>
              <c:idx val="5"/>
              <c:layout>
                <c:manualLayout>
                  <c:x val="4.7568631623749738E-3"/>
                  <c:y val="2.6875781882404887E-2"/>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524</c:v>
                </c:pt>
                <c:pt idx="3" formatCode="#,##0.0">
                  <c:v>537.79999999999995</c:v>
                </c:pt>
                <c:pt idx="4" formatCode="#,##0.0">
                  <c:v>551.4</c:v>
                </c:pt>
              </c:numCache>
            </c:numRef>
          </c:val>
        </c:ser>
        <c:dLbls>
          <c:showLegendKey val="0"/>
          <c:showVal val="1"/>
          <c:showCatName val="0"/>
          <c:showSerName val="0"/>
          <c:showPercent val="0"/>
          <c:showBubbleSize val="0"/>
        </c:dLbls>
        <c:gapWidth val="20"/>
        <c:overlap val="55"/>
        <c:axId val="216500224"/>
        <c:axId val="235274240"/>
      </c:barChart>
      <c:lineChart>
        <c:grouping val="standard"/>
        <c:varyColors val="0"/>
        <c:ser>
          <c:idx val="2"/>
          <c:order val="3"/>
          <c:tx>
            <c:v>темп роста, I вариант</c:v>
          </c:tx>
          <c:spPr>
            <a:ln w="24257">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4.1951972177661286E-2"/>
                  <c:y val="6.1650202815557144E-2"/>
                </c:manualLayout>
              </c:layout>
              <c:dLblPos val="r"/>
              <c:showLegendKey val="0"/>
              <c:showVal val="1"/>
              <c:showCatName val="0"/>
              <c:showSerName val="0"/>
              <c:showPercent val="0"/>
              <c:showBubbleSize val="0"/>
            </c:dLbl>
            <c:dLbl>
              <c:idx val="1"/>
              <c:layout>
                <c:manualLayout>
                  <c:x val="-3.45150479829213E-2"/>
                  <c:y val="5.2451825340014316E-2"/>
                </c:manualLayout>
              </c:layout>
              <c:dLblPos val="r"/>
              <c:showLegendKey val="0"/>
              <c:showVal val="1"/>
              <c:showCatName val="0"/>
              <c:showSerName val="0"/>
              <c:showPercent val="0"/>
              <c:showBubbleSize val="0"/>
            </c:dLbl>
            <c:dLbl>
              <c:idx val="2"/>
              <c:layout>
                <c:manualLayout>
                  <c:x val="-4.5395802974083917E-2"/>
                  <c:y val="6.0338439513242664E-2"/>
                </c:manualLayout>
              </c:layout>
              <c:dLblPos val="r"/>
              <c:showLegendKey val="0"/>
              <c:showVal val="1"/>
              <c:showCatName val="0"/>
              <c:showSerName val="0"/>
              <c:showPercent val="0"/>
              <c:showBubbleSize val="0"/>
            </c:dLbl>
            <c:dLbl>
              <c:idx val="3"/>
              <c:layout>
                <c:manualLayout>
                  <c:x val="-4.3418359641281309E-2"/>
                  <c:y val="5.9838320209973754E-2"/>
                </c:manualLayout>
              </c:layout>
              <c:dLblPos val="r"/>
              <c:showLegendKey val="0"/>
              <c:showVal val="1"/>
              <c:showCatName val="0"/>
              <c:showSerName val="0"/>
              <c:showPercent val="0"/>
              <c:showBubbleSize val="0"/>
            </c:dLbl>
            <c:dLbl>
              <c:idx val="4"/>
              <c:layout>
                <c:manualLayout>
                  <c:x val="-3.8906373095275996E-2"/>
                  <c:y val="5.7139966595084704E-2"/>
                </c:manualLayout>
              </c:layout>
              <c:dLblPos val="r"/>
              <c:showLegendKey val="0"/>
              <c:showVal val="1"/>
              <c:showCatName val="0"/>
              <c:showSerName val="0"/>
              <c:showPercent val="0"/>
              <c:showBubbleSize val="0"/>
            </c:dLbl>
            <c:dLbl>
              <c:idx val="5"/>
              <c:layout>
                <c:manualLayout>
                  <c:x val="-3.9536043784935644E-2"/>
                  <c:y val="3.4374036578761216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Лист5!$E$5:$E$9</c:f>
              <c:numCache>
                <c:formatCode>0.0</c:formatCode>
                <c:ptCount val="5"/>
                <c:pt idx="0" formatCode="General">
                  <c:v>101.9</c:v>
                </c:pt>
                <c:pt idx="1">
                  <c:v>102.8</c:v>
                </c:pt>
                <c:pt idx="2">
                  <c:v>101.3</c:v>
                </c:pt>
                <c:pt idx="3">
                  <c:v>101.2</c:v>
                </c:pt>
                <c:pt idx="4">
                  <c:v>101.2</c:v>
                </c:pt>
              </c:numCache>
            </c:numRef>
          </c:val>
          <c:smooth val="0"/>
        </c:ser>
        <c:ser>
          <c:idx val="3"/>
          <c:order val="4"/>
          <c:tx>
            <c:v>темп роста, II вариант</c:v>
          </c:tx>
          <c:spPr>
            <a:ln w="23917">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1.2360204585624309E-2"/>
                  <c:y val="-5.2222381293247432E-2"/>
                </c:manualLayout>
              </c:layout>
              <c:dLblPos val="r"/>
              <c:showLegendKey val="0"/>
              <c:showVal val="1"/>
              <c:showCatName val="0"/>
              <c:showSerName val="0"/>
              <c:showPercent val="0"/>
              <c:showBubbleSize val="0"/>
            </c:dLbl>
            <c:dLbl>
              <c:idx val="3"/>
              <c:layout>
                <c:manualLayout>
                  <c:x val="-3.4240253405338331E-2"/>
                  <c:y val="-5.4803531376759723E-2"/>
                </c:manualLayout>
              </c:layout>
              <c:dLblPos val="r"/>
              <c:showLegendKey val="0"/>
              <c:showVal val="1"/>
              <c:showCatName val="0"/>
              <c:showSerName val="0"/>
              <c:showPercent val="0"/>
              <c:showBubbleSize val="0"/>
            </c:dLbl>
            <c:dLbl>
              <c:idx val="4"/>
              <c:layout>
                <c:manualLayout>
                  <c:x val="-3.4001216410934634E-2"/>
                  <c:y val="-6.4563874970174184E-2"/>
                </c:manualLayout>
              </c:layout>
              <c:dLblPos val="r"/>
              <c:showLegendKey val="0"/>
              <c:showVal val="1"/>
              <c:showCatName val="0"/>
              <c:showSerName val="0"/>
              <c:showPercent val="0"/>
              <c:showBubbleSize val="0"/>
            </c:dLbl>
            <c:dLbl>
              <c:idx val="5"/>
              <c:layout>
                <c:manualLayout>
                  <c:x val="-3.3339393854631402E-2"/>
                  <c:y val="-3.5644244469441672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Лист5!$F$5:$F$9</c:f>
              <c:numCache>
                <c:formatCode>General</c:formatCode>
                <c:ptCount val="5"/>
                <c:pt idx="2" formatCode="0.0">
                  <c:v>102.7</c:v>
                </c:pt>
                <c:pt idx="3" formatCode="0.0">
                  <c:v>102.1</c:v>
                </c:pt>
                <c:pt idx="4" formatCode="0.0">
                  <c:v>102.5</c:v>
                </c:pt>
              </c:numCache>
            </c:numRef>
          </c:val>
          <c:smooth val="0"/>
        </c:ser>
        <c:dLbls>
          <c:showLegendKey val="0"/>
          <c:showVal val="1"/>
          <c:showCatName val="0"/>
          <c:showSerName val="0"/>
          <c:showPercent val="0"/>
          <c:showBubbleSize val="0"/>
        </c:dLbls>
        <c:marker val="1"/>
        <c:smooth val="0"/>
        <c:axId val="296075264"/>
        <c:axId val="235274816"/>
      </c:lineChart>
      <c:catAx>
        <c:axId val="216500224"/>
        <c:scaling>
          <c:orientation val="minMax"/>
        </c:scaling>
        <c:delete val="0"/>
        <c:axPos val="b"/>
        <c:numFmt formatCode="General" sourceLinked="1"/>
        <c:majorTickMark val="in"/>
        <c:minorTickMark val="none"/>
        <c:tickLblPos val="nextTo"/>
        <c:spPr>
          <a:ln w="2990">
            <a:solidFill>
              <a:srgbClr val="000000"/>
            </a:solidFill>
            <a:prstDash val="solid"/>
          </a:ln>
        </c:spPr>
        <c:txPr>
          <a:bodyPr rot="0" vert="horz"/>
          <a:lstStyle/>
          <a:p>
            <a:pPr>
              <a:defRPr/>
            </a:pPr>
            <a:endParaRPr lang="ru-RU"/>
          </a:p>
        </c:txPr>
        <c:crossAx val="235274240"/>
        <c:crossesAt val="0"/>
        <c:auto val="1"/>
        <c:lblAlgn val="ctr"/>
        <c:lblOffset val="100"/>
        <c:tickLblSkip val="1"/>
        <c:tickMarkSkip val="1"/>
        <c:noMultiLvlLbl val="0"/>
      </c:catAx>
      <c:valAx>
        <c:axId val="235274240"/>
        <c:scaling>
          <c:orientation val="minMax"/>
          <c:max val="600"/>
          <c:min val="0"/>
        </c:scaling>
        <c:delete val="0"/>
        <c:axPos val="l"/>
        <c:title>
          <c:tx>
            <c:rich>
              <a:bodyPr rot="-60000" vert="horz"/>
              <a:lstStyle/>
              <a:p>
                <a:pPr algn="ctr">
                  <a:defRPr/>
                </a:pPr>
                <a:r>
                  <a:rPr lang="ru-RU"/>
                  <a:t>млрд руб.</a:t>
                </a:r>
              </a:p>
            </c:rich>
          </c:tx>
          <c:layout>
            <c:manualLayout>
              <c:xMode val="edge"/>
              <c:yMode val="edge"/>
              <c:x val="1.9316212058887325E-2"/>
              <c:y val="0"/>
            </c:manualLayout>
          </c:layout>
          <c:overlay val="0"/>
          <c:spPr>
            <a:noFill/>
            <a:ln w="23917">
              <a:noFill/>
            </a:ln>
          </c:spPr>
        </c:title>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216500224"/>
        <c:crosses val="autoZero"/>
        <c:crossBetween val="between"/>
        <c:majorUnit val="200"/>
      </c:valAx>
      <c:catAx>
        <c:axId val="296075264"/>
        <c:scaling>
          <c:orientation val="minMax"/>
        </c:scaling>
        <c:delete val="1"/>
        <c:axPos val="b"/>
        <c:title>
          <c:tx>
            <c:rich>
              <a:bodyPr/>
              <a:lstStyle/>
              <a:p>
                <a:pPr>
                  <a:defRPr/>
                </a:pPr>
                <a:r>
                  <a:rPr lang="ru-RU"/>
                  <a:t>%</a:t>
                </a:r>
              </a:p>
            </c:rich>
          </c:tx>
          <c:layout>
            <c:manualLayout>
              <c:xMode val="edge"/>
              <c:yMode val="edge"/>
              <c:x val="0.93258323050002234"/>
              <c:y val="0"/>
            </c:manualLayout>
          </c:layout>
          <c:overlay val="0"/>
          <c:spPr>
            <a:noFill/>
            <a:ln w="23917">
              <a:noFill/>
            </a:ln>
          </c:spPr>
        </c:title>
        <c:numFmt formatCode="General" sourceLinked="1"/>
        <c:majorTickMark val="out"/>
        <c:minorTickMark val="none"/>
        <c:tickLblPos val="none"/>
        <c:crossAx val="235274816"/>
        <c:crosses val="autoZero"/>
        <c:auto val="1"/>
        <c:lblAlgn val="ctr"/>
        <c:lblOffset val="100"/>
        <c:noMultiLvlLbl val="0"/>
      </c:catAx>
      <c:valAx>
        <c:axId val="235274816"/>
        <c:scaling>
          <c:orientation val="minMax"/>
          <c:max val="120"/>
          <c:min val="80"/>
        </c:scaling>
        <c:delete val="0"/>
        <c:axPos val="r"/>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296075264"/>
        <c:crosses val="max"/>
        <c:crossBetween val="between"/>
        <c:majorUnit val="10"/>
      </c:valAx>
      <c:spPr>
        <a:ln>
          <a:noFill/>
        </a:ln>
      </c:spPr>
    </c:plotArea>
    <c:legend>
      <c:legendPos val="r"/>
      <c:layout>
        <c:manualLayout>
          <c:xMode val="edge"/>
          <c:yMode val="edge"/>
          <c:x val="0.20308968684573095"/>
          <c:y val="0.72956044360929961"/>
          <c:w val="0.58473607465733446"/>
          <c:h val="0.26935146037779761"/>
        </c:manualLayout>
      </c:layout>
      <c:overlay val="0"/>
      <c:spPr>
        <a:noFill/>
        <a:ln w="23917">
          <a:noFill/>
        </a:ln>
      </c:spPr>
      <c:txPr>
        <a:bodyPr/>
        <a:lstStyle/>
        <a:p>
          <a:pPr>
            <a:defRPr sz="900"/>
          </a:pPr>
          <a:endParaRPr lang="ru-RU"/>
        </a:p>
      </c:tx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645414298087112E-2"/>
          <c:y val="0.10720190885230255"/>
          <c:w val="0.87546655093310188"/>
          <c:h val="0.50352266646280863"/>
        </c:manualLayout>
      </c:layout>
      <c:barChart>
        <c:barDir val="col"/>
        <c:grouping val="clustered"/>
        <c:varyColors val="0"/>
        <c:ser>
          <c:idx val="0"/>
          <c:order val="0"/>
          <c:tx>
            <c:v>фактические значения</c:v>
          </c:tx>
          <c:spPr>
            <a:solidFill>
              <a:srgbClr val="00B0F0"/>
            </a:solidFill>
            <a:ln w="11959">
              <a:noFill/>
              <a:prstDash val="solid"/>
            </a:ln>
            <a:scene3d>
              <a:camera prst="orthographicFront"/>
              <a:lightRig rig="threePt" dir="t"/>
            </a:scene3d>
            <a:sp3d/>
          </c:spPr>
          <c:invertIfNegative val="0"/>
          <c:dPt>
            <c:idx val="2"/>
            <c:invertIfNegative val="0"/>
            <c:bubble3D val="0"/>
            <c:spPr>
              <a:solidFill>
                <a:srgbClr val="FFC000"/>
              </a:solidFill>
              <a:ln w="11959">
                <a:noFill/>
                <a:prstDash val="solid"/>
              </a:ln>
              <a:scene3d>
                <a:camera prst="orthographicFront"/>
                <a:lightRig rig="threePt" dir="t"/>
              </a:scene3d>
              <a:sp3d/>
            </c:spPr>
          </c:dPt>
          <c:dPt>
            <c:idx val="3"/>
            <c:invertIfNegative val="0"/>
            <c:bubble3D val="0"/>
            <c:spPr>
              <a:solidFill>
                <a:srgbClr val="FFCC00"/>
              </a:solidFill>
              <a:ln w="11959">
                <a:noFill/>
                <a:prstDash val="solid"/>
              </a:ln>
              <a:scene3d>
                <a:camera prst="orthographicFront"/>
                <a:lightRig rig="threePt" dir="t"/>
              </a:scene3d>
              <a:sp3d/>
            </c:spPr>
          </c:dPt>
          <c:dPt>
            <c:idx val="4"/>
            <c:invertIfNegative val="0"/>
            <c:bubble3D val="0"/>
            <c:spPr>
              <a:solidFill>
                <a:srgbClr val="FFCC00"/>
              </a:solidFill>
              <a:ln w="11959">
                <a:noFill/>
                <a:prstDash val="solid"/>
              </a:ln>
              <a:scene3d>
                <a:camera prst="orthographicFront"/>
                <a:lightRig rig="threePt" dir="t"/>
              </a:scene3d>
              <a:sp3d/>
            </c:spPr>
          </c:dPt>
          <c:dPt>
            <c:idx val="5"/>
            <c:invertIfNegative val="0"/>
            <c:bubble3D val="0"/>
            <c:spPr>
              <a:solidFill>
                <a:srgbClr val="FFCC00"/>
              </a:solidFill>
              <a:ln w="11959">
                <a:noFill/>
                <a:prstDash val="solid"/>
              </a:ln>
              <a:scene3d>
                <a:camera prst="orthographicFront"/>
                <a:lightRig rig="threePt" dir="t"/>
              </a:scene3d>
              <a:sp3d/>
            </c:spPr>
          </c:dPt>
          <c:dLbls>
            <c:dLbl>
              <c:idx val="0"/>
              <c:layout>
                <c:manualLayout>
                  <c:x val="1.1663049296587824E-2"/>
                  <c:y val="-6.68738398908448E-3"/>
                </c:manualLayout>
              </c:layout>
              <c:dLblPos val="outEnd"/>
              <c:showLegendKey val="0"/>
              <c:showVal val="1"/>
              <c:showCatName val="0"/>
              <c:showSerName val="0"/>
              <c:showPercent val="0"/>
              <c:showBubbleSize val="0"/>
            </c:dLbl>
            <c:dLbl>
              <c:idx val="1"/>
              <c:layout>
                <c:manualLayout>
                  <c:x val="-2.5165149205372012E-3"/>
                  <c:y val="4.1103195433904085E-3"/>
                </c:manualLayout>
              </c:layout>
              <c:dLblPos val="outEnd"/>
              <c:showLegendKey val="0"/>
              <c:showVal val="1"/>
              <c:showCatName val="0"/>
              <c:showSerName val="0"/>
              <c:showPercent val="0"/>
              <c:showBubbleSize val="0"/>
            </c:dLbl>
            <c:dLbl>
              <c:idx val="2"/>
              <c:layout>
                <c:manualLayout>
                  <c:x val="9.8881533845934002E-5"/>
                  <c:y val="4.4301192591497099E-4"/>
                </c:manualLayout>
              </c:layout>
              <c:dLblPos val="outEnd"/>
              <c:showLegendKey val="0"/>
              <c:showVal val="1"/>
              <c:showCatName val="0"/>
              <c:showSerName val="0"/>
              <c:showPercent val="0"/>
              <c:showBubbleSize val="0"/>
            </c:dLbl>
            <c:dLbl>
              <c:idx val="3"/>
              <c:layout>
                <c:manualLayout>
                  <c:x val="-1.5402602646697135E-2"/>
                  <c:y val="1.767946108564112E-2"/>
                </c:manualLayout>
              </c:layout>
              <c:dLblPos val="outEnd"/>
              <c:showLegendKey val="0"/>
              <c:showVal val="1"/>
              <c:showCatName val="0"/>
              <c:showSerName val="0"/>
              <c:showPercent val="0"/>
              <c:showBubbleSize val="0"/>
            </c:dLbl>
            <c:dLbl>
              <c:idx val="4"/>
              <c:layout>
                <c:manualLayout>
                  <c:x val="-6.2711304443587908E-3"/>
                  <c:y val="1.024485516333957E-2"/>
                </c:manualLayout>
              </c:layout>
              <c:dLblPos val="outEnd"/>
              <c:showLegendKey val="0"/>
              <c:showVal val="1"/>
              <c:showCatName val="0"/>
              <c:showSerName val="0"/>
              <c:showPercent val="0"/>
              <c:showBubbleSize val="0"/>
            </c:dLbl>
            <c:dLbl>
              <c:idx val="5"/>
              <c:layout>
                <c:manualLayout>
                  <c:x val="-1.855536639001206E-3"/>
                  <c:y val="1.9769298697475901E-2"/>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c:v>623</c:v>
                </c:pt>
                <c:pt idx="1">
                  <c:v>668.8</c:v>
                </c:pt>
                <c:pt idx="2">
                  <c:v>721.1</c:v>
                </c:pt>
                <c:pt idx="3">
                  <c:v>766.5</c:v>
                </c:pt>
                <c:pt idx="4">
                  <c:v>817.2</c:v>
                </c:pt>
              </c:numCache>
            </c:numRef>
          </c:val>
        </c:ser>
        <c:ser>
          <c:idx val="4"/>
          <c:order val="1"/>
          <c:tx>
            <c:v>прогнозные значения, I вариант</c:v>
          </c:tx>
          <c:spPr>
            <a:solidFill>
              <a:srgbClr val="FFCC00"/>
            </a:solidFill>
            <a:ln w="11959">
              <a:noFill/>
              <a:prstDash val="solid"/>
            </a:ln>
            <a:scene3d>
              <a:camera prst="orthographicFront"/>
              <a:lightRig rig="threePt" dir="t"/>
            </a:scene3d>
            <a:sp3d>
              <a:bevelT/>
            </a:sp3d>
          </c:spPr>
          <c:invertIfNegative val="0"/>
          <c:dLbls>
            <c:spPr>
              <a:noFill/>
              <a:ln w="23917">
                <a:noFill/>
              </a:ln>
            </c:spPr>
            <c:showLegendKey val="0"/>
            <c:showVal val="1"/>
            <c:showCatName val="0"/>
            <c:showSerName val="0"/>
            <c:showPercent val="0"/>
            <c:showBubbleSize val="0"/>
            <c:showLeaderLines val="0"/>
          </c:dLbls>
          <c:val>
            <c:numLit>
              <c:formatCode>General</c:formatCode>
              <c:ptCount val="1"/>
              <c:pt idx="0">
                <c:v>1</c:v>
              </c:pt>
            </c:numLit>
          </c:val>
        </c:ser>
        <c:ser>
          <c:idx val="1"/>
          <c:order val="2"/>
          <c:tx>
            <c:v>прогнозные значения, II вариант</c:v>
          </c:tx>
          <c:spPr>
            <a:solidFill>
              <a:srgbClr val="00B050"/>
            </a:solidFill>
            <a:ln w="11959">
              <a:noFill/>
              <a:prstDash val="solid"/>
            </a:ln>
            <a:scene3d>
              <a:camera prst="orthographicFront"/>
              <a:lightRig rig="threePt" dir="t"/>
            </a:scene3d>
            <a:sp3d/>
          </c:spPr>
          <c:invertIfNegative val="0"/>
          <c:dLbls>
            <c:dLbl>
              <c:idx val="3"/>
              <c:layout>
                <c:manualLayout>
                  <c:x val="6.6580139021083905E-3"/>
                  <c:y val="3.7052443916208589E-3"/>
                </c:manualLayout>
              </c:layout>
              <c:dLblPos val="outEnd"/>
              <c:showLegendKey val="0"/>
              <c:showVal val="1"/>
              <c:showCatName val="0"/>
              <c:showSerName val="0"/>
              <c:showPercent val="0"/>
              <c:showBubbleSize val="0"/>
            </c:dLbl>
            <c:dLbl>
              <c:idx val="4"/>
              <c:layout>
                <c:manualLayout>
                  <c:x val="5.4695086191149187E-3"/>
                  <c:y val="4.2985192888624771E-3"/>
                </c:manualLayout>
              </c:layout>
              <c:dLblPos val="outEnd"/>
              <c:showLegendKey val="0"/>
              <c:showVal val="1"/>
              <c:showCatName val="0"/>
              <c:showSerName val="0"/>
              <c:showPercent val="0"/>
              <c:showBubbleSize val="0"/>
            </c:dLbl>
            <c:dLbl>
              <c:idx val="5"/>
              <c:layout>
                <c:manualLayout>
                  <c:x val="4.7568631623749738E-3"/>
                  <c:y val="2.6875781882404887E-2"/>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726.8</c:v>
                </c:pt>
                <c:pt idx="3" formatCode="#,##0.0">
                  <c:v>780.2</c:v>
                </c:pt>
                <c:pt idx="4" formatCode="#,##0.0">
                  <c:v>839.1</c:v>
                </c:pt>
              </c:numCache>
            </c:numRef>
          </c:val>
        </c:ser>
        <c:dLbls>
          <c:showLegendKey val="0"/>
          <c:showVal val="1"/>
          <c:showCatName val="0"/>
          <c:showSerName val="0"/>
          <c:showPercent val="0"/>
          <c:showBubbleSize val="0"/>
        </c:dLbls>
        <c:gapWidth val="20"/>
        <c:overlap val="55"/>
        <c:axId val="296076288"/>
        <c:axId val="235276544"/>
      </c:barChart>
      <c:lineChart>
        <c:grouping val="standard"/>
        <c:varyColors val="0"/>
        <c:ser>
          <c:idx val="2"/>
          <c:order val="3"/>
          <c:tx>
            <c:v>темп роста, I вариант</c:v>
          </c:tx>
          <c:spPr>
            <a:ln w="24257">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4.1951972177661286E-2"/>
                  <c:y val="6.1650202815557144E-2"/>
                </c:manualLayout>
              </c:layout>
              <c:dLblPos val="r"/>
              <c:showLegendKey val="0"/>
              <c:showVal val="1"/>
              <c:showCatName val="0"/>
              <c:showSerName val="0"/>
              <c:showPercent val="0"/>
              <c:showBubbleSize val="0"/>
            </c:dLbl>
            <c:dLbl>
              <c:idx val="1"/>
              <c:layout>
                <c:manualLayout>
                  <c:x val="-3.45150479829213E-2"/>
                  <c:y val="5.2451825340014316E-2"/>
                </c:manualLayout>
              </c:layout>
              <c:dLblPos val="r"/>
              <c:showLegendKey val="0"/>
              <c:showVal val="1"/>
              <c:showCatName val="0"/>
              <c:showSerName val="0"/>
              <c:showPercent val="0"/>
              <c:showBubbleSize val="0"/>
            </c:dLbl>
            <c:dLbl>
              <c:idx val="2"/>
              <c:layout>
                <c:manualLayout>
                  <c:x val="-4.5395802974083917E-2"/>
                  <c:y val="6.0338439513242664E-2"/>
                </c:manualLayout>
              </c:layout>
              <c:dLblPos val="r"/>
              <c:showLegendKey val="0"/>
              <c:showVal val="1"/>
              <c:showCatName val="0"/>
              <c:showSerName val="0"/>
              <c:showPercent val="0"/>
              <c:showBubbleSize val="0"/>
            </c:dLbl>
            <c:dLbl>
              <c:idx val="3"/>
              <c:layout>
                <c:manualLayout>
                  <c:x val="-4.3418359641281309E-2"/>
                  <c:y val="5.9838320209973754E-2"/>
                </c:manualLayout>
              </c:layout>
              <c:dLblPos val="r"/>
              <c:showLegendKey val="0"/>
              <c:showVal val="1"/>
              <c:showCatName val="0"/>
              <c:showSerName val="0"/>
              <c:showPercent val="0"/>
              <c:showBubbleSize val="0"/>
            </c:dLbl>
            <c:dLbl>
              <c:idx val="4"/>
              <c:layout>
                <c:manualLayout>
                  <c:x val="-3.8906373095275996E-2"/>
                  <c:y val="5.7139966595084704E-2"/>
                </c:manualLayout>
              </c:layout>
              <c:dLblPos val="r"/>
              <c:showLegendKey val="0"/>
              <c:showVal val="1"/>
              <c:showCatName val="0"/>
              <c:showSerName val="0"/>
              <c:showPercent val="0"/>
              <c:showBubbleSize val="0"/>
            </c:dLbl>
            <c:dLbl>
              <c:idx val="5"/>
              <c:layout>
                <c:manualLayout>
                  <c:x val="-3.9536043784935644E-2"/>
                  <c:y val="3.4374036578761216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Лист5!$E$5:$E$9</c:f>
              <c:numCache>
                <c:formatCode>0.0</c:formatCode>
                <c:ptCount val="5"/>
                <c:pt idx="0" formatCode="General">
                  <c:v>104.1</c:v>
                </c:pt>
                <c:pt idx="1">
                  <c:v>101.7</c:v>
                </c:pt>
                <c:pt idx="2">
                  <c:v>102.1</c:v>
                </c:pt>
                <c:pt idx="3">
                  <c:v>101.9</c:v>
                </c:pt>
                <c:pt idx="4">
                  <c:v>102.5</c:v>
                </c:pt>
              </c:numCache>
            </c:numRef>
          </c:val>
          <c:smooth val="0"/>
        </c:ser>
        <c:ser>
          <c:idx val="3"/>
          <c:order val="4"/>
          <c:tx>
            <c:v>темп роста, II вариант</c:v>
          </c:tx>
          <c:spPr>
            <a:ln w="23917">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1.2360204585624309E-2"/>
                  <c:y val="-5.2222381293247432E-2"/>
                </c:manualLayout>
              </c:layout>
              <c:dLblPos val="r"/>
              <c:showLegendKey val="0"/>
              <c:showVal val="1"/>
              <c:showCatName val="0"/>
              <c:showSerName val="0"/>
              <c:showPercent val="0"/>
              <c:showBubbleSize val="0"/>
            </c:dLbl>
            <c:dLbl>
              <c:idx val="3"/>
              <c:layout>
                <c:manualLayout>
                  <c:x val="-3.4240253405338331E-2"/>
                  <c:y val="-5.4803531376759723E-2"/>
                </c:manualLayout>
              </c:layout>
              <c:dLblPos val="r"/>
              <c:showLegendKey val="0"/>
              <c:showVal val="1"/>
              <c:showCatName val="0"/>
              <c:showSerName val="0"/>
              <c:showPercent val="0"/>
              <c:showBubbleSize val="0"/>
            </c:dLbl>
            <c:dLbl>
              <c:idx val="4"/>
              <c:layout>
                <c:manualLayout>
                  <c:x val="-3.4001216410934634E-2"/>
                  <c:y val="-6.4563874970174184E-2"/>
                </c:manualLayout>
              </c:layout>
              <c:dLblPos val="r"/>
              <c:showLegendKey val="0"/>
              <c:showVal val="1"/>
              <c:showCatName val="0"/>
              <c:showSerName val="0"/>
              <c:showPercent val="0"/>
              <c:showBubbleSize val="0"/>
            </c:dLbl>
            <c:dLbl>
              <c:idx val="5"/>
              <c:layout>
                <c:manualLayout>
                  <c:x val="-3.3339393854631402E-2"/>
                  <c:y val="-3.5644244469441672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Лист5!$F$5:$F$9</c:f>
              <c:numCache>
                <c:formatCode>General</c:formatCode>
                <c:ptCount val="5"/>
                <c:pt idx="2" formatCode="0.0">
                  <c:v>103.9</c:v>
                </c:pt>
                <c:pt idx="3" formatCode="0.0">
                  <c:v>103.5</c:v>
                </c:pt>
                <c:pt idx="4" formatCode="0.0">
                  <c:v>103.4</c:v>
                </c:pt>
              </c:numCache>
            </c:numRef>
          </c:val>
          <c:smooth val="0"/>
        </c:ser>
        <c:dLbls>
          <c:showLegendKey val="0"/>
          <c:showVal val="1"/>
          <c:showCatName val="0"/>
          <c:showSerName val="0"/>
          <c:showPercent val="0"/>
          <c:showBubbleSize val="0"/>
        </c:dLbls>
        <c:marker val="1"/>
        <c:smooth val="0"/>
        <c:axId val="296076800"/>
        <c:axId val="235281152"/>
      </c:lineChart>
      <c:catAx>
        <c:axId val="296076288"/>
        <c:scaling>
          <c:orientation val="minMax"/>
        </c:scaling>
        <c:delete val="0"/>
        <c:axPos val="b"/>
        <c:numFmt formatCode="General" sourceLinked="1"/>
        <c:majorTickMark val="in"/>
        <c:minorTickMark val="none"/>
        <c:tickLblPos val="nextTo"/>
        <c:spPr>
          <a:ln w="2990">
            <a:solidFill>
              <a:srgbClr val="000000"/>
            </a:solidFill>
            <a:prstDash val="solid"/>
          </a:ln>
        </c:spPr>
        <c:txPr>
          <a:bodyPr rot="0" vert="horz"/>
          <a:lstStyle/>
          <a:p>
            <a:pPr>
              <a:defRPr/>
            </a:pPr>
            <a:endParaRPr lang="ru-RU"/>
          </a:p>
        </c:txPr>
        <c:crossAx val="235276544"/>
        <c:crossesAt val="0"/>
        <c:auto val="1"/>
        <c:lblAlgn val="ctr"/>
        <c:lblOffset val="100"/>
        <c:tickLblSkip val="1"/>
        <c:tickMarkSkip val="1"/>
        <c:noMultiLvlLbl val="0"/>
      </c:catAx>
      <c:valAx>
        <c:axId val="235276544"/>
        <c:scaling>
          <c:orientation val="minMax"/>
          <c:max val="900"/>
          <c:min val="300"/>
        </c:scaling>
        <c:delete val="0"/>
        <c:axPos val="l"/>
        <c:title>
          <c:tx>
            <c:rich>
              <a:bodyPr rot="-60000" vert="horz"/>
              <a:lstStyle/>
              <a:p>
                <a:pPr algn="ctr">
                  <a:defRPr/>
                </a:pPr>
                <a:r>
                  <a:rPr lang="ru-RU"/>
                  <a:t>млрд руб.</a:t>
                </a:r>
              </a:p>
            </c:rich>
          </c:tx>
          <c:layout>
            <c:manualLayout>
              <c:xMode val="edge"/>
              <c:yMode val="edge"/>
              <c:x val="1.9316212058887325E-2"/>
              <c:y val="0"/>
            </c:manualLayout>
          </c:layout>
          <c:overlay val="0"/>
          <c:spPr>
            <a:noFill/>
            <a:ln w="23917">
              <a:noFill/>
            </a:ln>
          </c:spPr>
        </c:title>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296076288"/>
        <c:crosses val="autoZero"/>
        <c:crossBetween val="between"/>
        <c:majorUnit val="200"/>
      </c:valAx>
      <c:catAx>
        <c:axId val="296076800"/>
        <c:scaling>
          <c:orientation val="minMax"/>
        </c:scaling>
        <c:delete val="1"/>
        <c:axPos val="b"/>
        <c:title>
          <c:tx>
            <c:rich>
              <a:bodyPr/>
              <a:lstStyle/>
              <a:p>
                <a:pPr>
                  <a:defRPr/>
                </a:pPr>
                <a:r>
                  <a:rPr lang="ru-RU"/>
                  <a:t>%</a:t>
                </a:r>
              </a:p>
            </c:rich>
          </c:tx>
          <c:layout>
            <c:manualLayout>
              <c:xMode val="edge"/>
              <c:yMode val="edge"/>
              <c:x val="0.93258323050002234"/>
              <c:y val="0"/>
            </c:manualLayout>
          </c:layout>
          <c:overlay val="0"/>
          <c:spPr>
            <a:noFill/>
            <a:ln w="23917">
              <a:noFill/>
            </a:ln>
          </c:spPr>
        </c:title>
        <c:numFmt formatCode="General" sourceLinked="1"/>
        <c:majorTickMark val="out"/>
        <c:minorTickMark val="none"/>
        <c:tickLblPos val="none"/>
        <c:crossAx val="235281152"/>
        <c:crosses val="autoZero"/>
        <c:auto val="1"/>
        <c:lblAlgn val="ctr"/>
        <c:lblOffset val="100"/>
        <c:noMultiLvlLbl val="0"/>
      </c:catAx>
      <c:valAx>
        <c:axId val="235281152"/>
        <c:scaling>
          <c:orientation val="minMax"/>
          <c:max val="120"/>
          <c:min val="90"/>
        </c:scaling>
        <c:delete val="0"/>
        <c:axPos val="r"/>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296076800"/>
        <c:crosses val="max"/>
        <c:crossBetween val="between"/>
        <c:majorUnit val="10"/>
      </c:valAx>
      <c:spPr>
        <a:ln>
          <a:noFill/>
        </a:ln>
      </c:spPr>
    </c:plotArea>
    <c:legend>
      <c:legendPos val="r"/>
      <c:layout>
        <c:manualLayout>
          <c:xMode val="edge"/>
          <c:yMode val="edge"/>
          <c:x val="0.20308968684573095"/>
          <c:y val="0.72956044360929961"/>
          <c:w val="0.58473607465733446"/>
          <c:h val="0.26935146037779761"/>
        </c:manualLayout>
      </c:layout>
      <c:overlay val="0"/>
      <c:spPr>
        <a:noFill/>
        <a:ln w="23917">
          <a:noFill/>
        </a:ln>
      </c:spPr>
      <c:txPr>
        <a:bodyPr/>
        <a:lstStyle/>
        <a:p>
          <a:pPr>
            <a:defRPr sz="900"/>
          </a:pPr>
          <a:endParaRPr lang="ru-RU"/>
        </a:p>
      </c:tx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595873144315459E-2"/>
          <c:y val="0.12543343261265388"/>
          <c:w val="0.88460676605147681"/>
          <c:h val="0.52385042987543862"/>
        </c:manualLayout>
      </c:layout>
      <c:barChart>
        <c:barDir val="col"/>
        <c:grouping val="clustered"/>
        <c:varyColors val="0"/>
        <c:ser>
          <c:idx val="0"/>
          <c:order val="0"/>
          <c:tx>
            <c:v>фактические значения</c:v>
          </c:tx>
          <c:spPr>
            <a:solidFill>
              <a:srgbClr val="00B0F0"/>
            </a:solidFill>
            <a:ln w="11959">
              <a:noFill/>
              <a:prstDash val="solid"/>
            </a:ln>
            <a:scene3d>
              <a:camera prst="orthographicFront"/>
              <a:lightRig rig="threePt" dir="t"/>
            </a:scene3d>
            <a:sp3d/>
          </c:spPr>
          <c:invertIfNegative val="0"/>
          <c:dPt>
            <c:idx val="0"/>
            <c:invertIfNegative val="0"/>
            <c:bubble3D val="0"/>
          </c:dPt>
          <c:dPt>
            <c:idx val="2"/>
            <c:invertIfNegative val="0"/>
            <c:bubble3D val="0"/>
            <c:spPr>
              <a:solidFill>
                <a:srgbClr val="FFC000"/>
              </a:solidFill>
              <a:ln w="11959">
                <a:noFill/>
                <a:prstDash val="solid"/>
              </a:ln>
              <a:scene3d>
                <a:camera prst="orthographicFront"/>
                <a:lightRig rig="threePt" dir="t"/>
              </a:scene3d>
              <a:sp3d/>
            </c:spPr>
          </c:dPt>
          <c:dPt>
            <c:idx val="3"/>
            <c:invertIfNegative val="0"/>
            <c:bubble3D val="0"/>
            <c:spPr>
              <a:solidFill>
                <a:srgbClr val="FFCC00"/>
              </a:solidFill>
              <a:ln w="11959">
                <a:noFill/>
                <a:prstDash val="solid"/>
              </a:ln>
              <a:scene3d>
                <a:camera prst="orthographicFront"/>
                <a:lightRig rig="threePt" dir="t"/>
              </a:scene3d>
              <a:sp3d/>
            </c:spPr>
          </c:dPt>
          <c:dPt>
            <c:idx val="4"/>
            <c:invertIfNegative val="0"/>
            <c:bubble3D val="0"/>
            <c:spPr>
              <a:solidFill>
                <a:srgbClr val="FFCC00"/>
              </a:solidFill>
              <a:ln w="11959">
                <a:noFill/>
                <a:prstDash val="solid"/>
              </a:ln>
              <a:scene3d>
                <a:camera prst="orthographicFront"/>
                <a:lightRig rig="threePt" dir="t"/>
              </a:scene3d>
              <a:sp3d/>
            </c:spPr>
          </c:dPt>
          <c:dPt>
            <c:idx val="5"/>
            <c:invertIfNegative val="0"/>
            <c:bubble3D val="0"/>
            <c:spPr>
              <a:solidFill>
                <a:srgbClr val="FFCC00"/>
              </a:solidFill>
              <a:ln w="11959">
                <a:noFill/>
                <a:prstDash val="solid"/>
              </a:ln>
              <a:scene3d>
                <a:camera prst="orthographicFront"/>
                <a:lightRig rig="threePt" dir="t"/>
              </a:scene3d>
              <a:sp3d/>
            </c:spPr>
          </c:dPt>
          <c:dLbls>
            <c:dLbl>
              <c:idx val="0"/>
              <c:layout>
                <c:manualLayout>
                  <c:x val="1.1663049296587817E-2"/>
                  <c:y val="-6.68738398908448E-3"/>
                </c:manualLayout>
              </c:layout>
              <c:dLblPos val="outEnd"/>
              <c:showLegendKey val="0"/>
              <c:showVal val="1"/>
              <c:showCatName val="0"/>
              <c:showSerName val="0"/>
              <c:showPercent val="0"/>
              <c:showBubbleSize val="0"/>
            </c:dLbl>
            <c:dLbl>
              <c:idx val="1"/>
              <c:layout>
                <c:manualLayout>
                  <c:x val="-2.5165149205372012E-3"/>
                  <c:y val="4.1103195433904085E-3"/>
                </c:manualLayout>
              </c:layout>
              <c:dLblPos val="outEnd"/>
              <c:showLegendKey val="0"/>
              <c:showVal val="1"/>
              <c:showCatName val="0"/>
              <c:showSerName val="0"/>
              <c:showPercent val="0"/>
              <c:showBubbleSize val="0"/>
            </c:dLbl>
            <c:dLbl>
              <c:idx val="2"/>
              <c:layout>
                <c:manualLayout>
                  <c:x val="9.8881533845933826E-5"/>
                  <c:y val="4.4301192591497099E-4"/>
                </c:manualLayout>
              </c:layout>
              <c:dLblPos val="outEnd"/>
              <c:showLegendKey val="0"/>
              <c:showVal val="1"/>
              <c:showCatName val="0"/>
              <c:showSerName val="0"/>
              <c:showPercent val="0"/>
              <c:showBubbleSize val="0"/>
            </c:dLbl>
            <c:dLbl>
              <c:idx val="3"/>
              <c:layout>
                <c:manualLayout>
                  <c:x val="-1.9041530423222236E-2"/>
                  <c:y val="8.9179895293836926E-3"/>
                </c:manualLayout>
              </c:layout>
              <c:dLblPos val="outEnd"/>
              <c:showLegendKey val="0"/>
              <c:showVal val="1"/>
              <c:showCatName val="0"/>
              <c:showSerName val="0"/>
              <c:showPercent val="0"/>
              <c:showBubbleSize val="0"/>
            </c:dLbl>
            <c:dLbl>
              <c:idx val="4"/>
              <c:layout>
                <c:manualLayout>
                  <c:x val="-1.0462910013343213E-2"/>
                  <c:y val="9.6077027804679829E-3"/>
                </c:manualLayout>
              </c:layout>
              <c:dLblPos val="outEnd"/>
              <c:showLegendKey val="0"/>
              <c:showVal val="1"/>
              <c:showCatName val="0"/>
              <c:showSerName val="0"/>
              <c:showPercent val="0"/>
              <c:showBubbleSize val="0"/>
            </c:dLbl>
            <c:dLbl>
              <c:idx val="5"/>
              <c:layout>
                <c:manualLayout>
                  <c:x val="-1.0443945903410209E-2"/>
                  <c:y val="5.4654932839277772E-3"/>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formatCode="General">
                  <c:v>53.2</c:v>
                </c:pt>
                <c:pt idx="1">
                  <c:v>62.5</c:v>
                </c:pt>
                <c:pt idx="2">
                  <c:v>69</c:v>
                </c:pt>
                <c:pt idx="3">
                  <c:v>75.099999999999994</c:v>
                </c:pt>
                <c:pt idx="4">
                  <c:v>80.099999999999994</c:v>
                </c:pt>
              </c:numCache>
            </c:numRef>
          </c:val>
        </c:ser>
        <c:ser>
          <c:idx val="4"/>
          <c:order val="1"/>
          <c:tx>
            <c:v>прогнозные значения, I вариант</c:v>
          </c:tx>
          <c:spPr>
            <a:solidFill>
              <a:srgbClr val="FFCC00"/>
            </a:solidFill>
            <a:ln w="11959">
              <a:noFill/>
              <a:prstDash val="solid"/>
            </a:ln>
            <a:scene3d>
              <a:camera prst="orthographicFront"/>
              <a:lightRig rig="threePt" dir="t"/>
            </a:scene3d>
            <a:sp3d>
              <a:bevelT/>
            </a:sp3d>
          </c:spPr>
          <c:invertIfNegative val="0"/>
          <c:dLbls>
            <c:dLbl>
              <c:idx val="0"/>
              <c:delete val="1"/>
            </c:dLbl>
            <c:spPr>
              <a:noFill/>
              <a:ln w="23917">
                <a:noFill/>
              </a:ln>
            </c:spPr>
            <c:showLegendKey val="0"/>
            <c:showVal val="1"/>
            <c:showCatName val="0"/>
            <c:showSerName val="0"/>
            <c:showPercent val="0"/>
            <c:showBubbleSize val="0"/>
            <c:showLeaderLines val="0"/>
          </c:dLbls>
          <c:val>
            <c:numLit>
              <c:formatCode>General</c:formatCode>
              <c:ptCount val="1"/>
              <c:pt idx="0">
                <c:v>0.01</c:v>
              </c:pt>
            </c:numLit>
          </c:val>
        </c:ser>
        <c:ser>
          <c:idx val="1"/>
          <c:order val="2"/>
          <c:tx>
            <c:v>прогнозные значения, II вариант</c:v>
          </c:tx>
          <c:spPr>
            <a:solidFill>
              <a:srgbClr val="00B050"/>
            </a:solidFill>
            <a:ln w="11959">
              <a:noFill/>
              <a:prstDash val="solid"/>
            </a:ln>
            <a:scene3d>
              <a:camera prst="orthographicFront"/>
              <a:lightRig rig="threePt" dir="t"/>
            </a:scene3d>
            <a:sp3d/>
          </c:spPr>
          <c:invertIfNegative val="0"/>
          <c:dLbls>
            <c:dLbl>
              <c:idx val="3"/>
              <c:layout>
                <c:manualLayout>
                  <c:x val="8.884783256841498E-3"/>
                  <c:y val="2.047524808062094E-3"/>
                </c:manualLayout>
              </c:layout>
              <c:dLblPos val="outEnd"/>
              <c:showLegendKey val="0"/>
              <c:showVal val="1"/>
              <c:showCatName val="0"/>
              <c:showSerName val="0"/>
              <c:showPercent val="0"/>
              <c:showBubbleSize val="0"/>
            </c:dLbl>
            <c:dLbl>
              <c:idx val="4"/>
              <c:layout>
                <c:manualLayout>
                  <c:x val="2.095631900761008E-3"/>
                  <c:y val="3.1310792033348773E-3"/>
                </c:manualLayout>
              </c:layout>
              <c:dLblPos val="outEnd"/>
              <c:showLegendKey val="0"/>
              <c:showVal val="1"/>
              <c:showCatName val="0"/>
              <c:showSerName val="0"/>
              <c:showPercent val="0"/>
              <c:showBubbleSize val="0"/>
            </c:dLbl>
            <c:dLbl>
              <c:idx val="5"/>
              <c:layout>
                <c:manualLayout>
                  <c:x val="1.5943119050417023E-2"/>
                  <c:y val="7.475324843653772E-3"/>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70.5</c:v>
                </c:pt>
                <c:pt idx="3" formatCode="#,##0.0">
                  <c:v>77.5</c:v>
                </c:pt>
                <c:pt idx="4" formatCode="#,##0.0">
                  <c:v>83.7</c:v>
                </c:pt>
              </c:numCache>
            </c:numRef>
          </c:val>
        </c:ser>
        <c:dLbls>
          <c:showLegendKey val="0"/>
          <c:showVal val="1"/>
          <c:showCatName val="0"/>
          <c:showSerName val="0"/>
          <c:showPercent val="0"/>
          <c:showBubbleSize val="0"/>
        </c:dLbls>
        <c:gapWidth val="24"/>
        <c:overlap val="51"/>
        <c:axId val="137790464"/>
        <c:axId val="316753600"/>
      </c:barChart>
      <c:lineChart>
        <c:grouping val="standard"/>
        <c:varyColors val="0"/>
        <c:ser>
          <c:idx val="2"/>
          <c:order val="3"/>
          <c:tx>
            <c:v>реальный темп роста, I вариант</c:v>
          </c:tx>
          <c:spPr>
            <a:ln w="24257">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4.1951820691536613E-2"/>
                  <c:y val="5.578417130168211E-2"/>
                </c:manualLayout>
              </c:layout>
              <c:dLblPos val="r"/>
              <c:showLegendKey val="0"/>
              <c:showVal val="1"/>
              <c:showCatName val="0"/>
              <c:showSerName val="0"/>
              <c:showPercent val="0"/>
              <c:showBubbleSize val="0"/>
            </c:dLbl>
            <c:dLbl>
              <c:idx val="1"/>
              <c:layout>
                <c:manualLayout>
                  <c:x val="-3.4515158862840685E-2"/>
                  <c:y val="4.5106093666002593E-2"/>
                </c:manualLayout>
              </c:layout>
              <c:dLblPos val="r"/>
              <c:showLegendKey val="0"/>
              <c:showVal val="1"/>
              <c:showCatName val="0"/>
              <c:showSerName val="0"/>
              <c:showPercent val="0"/>
              <c:showBubbleSize val="0"/>
            </c:dLbl>
            <c:dLbl>
              <c:idx val="2"/>
              <c:layout>
                <c:manualLayout>
                  <c:x val="-4.539584901968291E-2"/>
                  <c:y val="5.2992442209784094E-2"/>
                </c:manualLayout>
              </c:layout>
              <c:dLblPos val="r"/>
              <c:showLegendKey val="0"/>
              <c:showVal val="1"/>
              <c:showCatName val="0"/>
              <c:showSerName val="0"/>
              <c:showPercent val="0"/>
              <c:showBubbleSize val="0"/>
            </c:dLbl>
            <c:dLbl>
              <c:idx val="3"/>
              <c:layout>
                <c:manualLayout>
                  <c:x val="-4.5491987731679409E-2"/>
                  <c:y val="4.6812446636941396E-2"/>
                </c:manualLayout>
              </c:layout>
              <c:dLblPos val="r"/>
              <c:showLegendKey val="0"/>
              <c:showVal val="1"/>
              <c:showCatName val="0"/>
              <c:showSerName val="0"/>
              <c:showPercent val="0"/>
              <c:showBubbleSize val="0"/>
            </c:dLbl>
            <c:dLbl>
              <c:idx val="4"/>
              <c:layout>
                <c:manualLayout>
                  <c:x val="-4.0979934234314716E-2"/>
                  <c:y val="5.2977895835309742E-2"/>
                </c:manualLayout>
              </c:layout>
              <c:dLblPos val="r"/>
              <c:showLegendKey val="0"/>
              <c:showVal val="1"/>
              <c:showCatName val="0"/>
              <c:showSerName val="0"/>
              <c:showPercent val="0"/>
              <c:showBubbleSize val="0"/>
            </c:dLbl>
            <c:dLbl>
              <c:idx val="5"/>
              <c:layout>
                <c:manualLayout>
                  <c:x val="-3.9536043784935609E-2"/>
                  <c:y val="3.4374036578761202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Лист5!$E$5:$E$9</c:f>
              <c:numCache>
                <c:formatCode>#,##0.0</c:formatCode>
                <c:ptCount val="5"/>
                <c:pt idx="0" formatCode="General">
                  <c:v>111.8</c:v>
                </c:pt>
                <c:pt idx="1">
                  <c:v>107.5</c:v>
                </c:pt>
                <c:pt idx="2">
                  <c:v>101.6</c:v>
                </c:pt>
                <c:pt idx="3">
                  <c:v>103</c:v>
                </c:pt>
                <c:pt idx="4">
                  <c:v>102.4</c:v>
                </c:pt>
              </c:numCache>
            </c:numRef>
          </c:val>
          <c:smooth val="0"/>
        </c:ser>
        <c:ser>
          <c:idx val="3"/>
          <c:order val="4"/>
          <c:tx>
            <c:v>реальный темп роста, II вариант</c:v>
          </c:tx>
          <c:spPr>
            <a:ln w="23917">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1.2360205379513947E-2"/>
                  <c:y val="-5.7757328526705246E-2"/>
                </c:manualLayout>
              </c:layout>
              <c:dLblPos val="r"/>
              <c:showLegendKey val="0"/>
              <c:showVal val="1"/>
              <c:showCatName val="0"/>
              <c:showSerName val="0"/>
              <c:showPercent val="0"/>
              <c:showBubbleSize val="0"/>
            </c:dLbl>
            <c:dLbl>
              <c:idx val="3"/>
              <c:layout>
                <c:manualLayout>
                  <c:x val="-3.4240355287841778E-2"/>
                  <c:y val="-5.2306232805236698E-2"/>
                </c:manualLayout>
              </c:layout>
              <c:dLblPos val="r"/>
              <c:showLegendKey val="0"/>
              <c:showVal val="1"/>
              <c:showCatName val="0"/>
              <c:showSerName val="0"/>
              <c:showPercent val="0"/>
              <c:showBubbleSize val="0"/>
            </c:dLbl>
            <c:dLbl>
              <c:idx val="4"/>
              <c:layout>
                <c:manualLayout>
                  <c:x val="-3.6074818038344884E-2"/>
                  <c:y val="-4.835372988015052E-2"/>
                </c:manualLayout>
              </c:layout>
              <c:dLblPos val="r"/>
              <c:showLegendKey val="0"/>
              <c:showVal val="1"/>
              <c:showCatName val="0"/>
              <c:showSerName val="0"/>
              <c:showPercent val="0"/>
              <c:showBubbleSize val="0"/>
            </c:dLbl>
            <c:dLbl>
              <c:idx val="5"/>
              <c:layout>
                <c:manualLayout>
                  <c:x val="-3.3339393854631402E-2"/>
                  <c:y val="-3.5644244469441602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Лист5!$F$5:$F$9</c:f>
              <c:numCache>
                <c:formatCode>General</c:formatCode>
                <c:ptCount val="5"/>
                <c:pt idx="2" formatCode="#,##0.0">
                  <c:v>104.4</c:v>
                </c:pt>
                <c:pt idx="3" formatCode="#,##0.0">
                  <c:v>104.9</c:v>
                </c:pt>
                <c:pt idx="4" formatCode="#,##0.0">
                  <c:v>103.7</c:v>
                </c:pt>
              </c:numCache>
            </c:numRef>
          </c:val>
          <c:smooth val="0"/>
        </c:ser>
        <c:dLbls>
          <c:showLegendKey val="0"/>
          <c:showVal val="1"/>
          <c:showCatName val="0"/>
          <c:showSerName val="0"/>
          <c:showPercent val="0"/>
          <c:showBubbleSize val="0"/>
        </c:dLbls>
        <c:marker val="1"/>
        <c:smooth val="0"/>
        <c:axId val="319346688"/>
        <c:axId val="316754752"/>
      </c:lineChart>
      <c:catAx>
        <c:axId val="137790464"/>
        <c:scaling>
          <c:orientation val="minMax"/>
        </c:scaling>
        <c:delete val="0"/>
        <c:axPos val="b"/>
        <c:numFmt formatCode="General" sourceLinked="1"/>
        <c:majorTickMark val="in"/>
        <c:minorTickMark val="none"/>
        <c:tickLblPos val="nextTo"/>
        <c:spPr>
          <a:ln w="2990">
            <a:solidFill>
              <a:srgbClr val="000000"/>
            </a:solidFill>
            <a:prstDash val="solid"/>
          </a:ln>
        </c:spPr>
        <c:txPr>
          <a:bodyPr rot="0" vert="horz"/>
          <a:lstStyle/>
          <a:p>
            <a:pPr>
              <a:defRPr/>
            </a:pPr>
            <a:endParaRPr lang="ru-RU"/>
          </a:p>
        </c:txPr>
        <c:crossAx val="316753600"/>
        <c:crossesAt val="0"/>
        <c:auto val="1"/>
        <c:lblAlgn val="ctr"/>
        <c:lblOffset val="100"/>
        <c:tickLblSkip val="1"/>
        <c:tickMarkSkip val="1"/>
        <c:noMultiLvlLbl val="0"/>
      </c:catAx>
      <c:valAx>
        <c:axId val="316753600"/>
        <c:scaling>
          <c:orientation val="minMax"/>
          <c:max val="90"/>
          <c:min val="0"/>
        </c:scaling>
        <c:delete val="0"/>
        <c:axPos val="l"/>
        <c:title>
          <c:tx>
            <c:rich>
              <a:bodyPr rot="-60000" vert="horz"/>
              <a:lstStyle/>
              <a:p>
                <a:pPr algn="ctr">
                  <a:defRPr/>
                </a:pPr>
                <a:r>
                  <a:rPr lang="ru-RU"/>
                  <a:t>млрд руб.</a:t>
                </a:r>
              </a:p>
            </c:rich>
          </c:tx>
          <c:layout>
            <c:manualLayout>
              <c:xMode val="edge"/>
              <c:yMode val="edge"/>
              <c:x val="1.9316212058887325E-2"/>
              <c:y val="0"/>
            </c:manualLayout>
          </c:layout>
          <c:overlay val="0"/>
          <c:spPr>
            <a:noFill/>
            <a:ln w="23917">
              <a:noFill/>
            </a:ln>
          </c:spPr>
        </c:title>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137790464"/>
        <c:crosses val="autoZero"/>
        <c:crossBetween val="between"/>
        <c:majorUnit val="30"/>
        <c:minorUnit val="0.5"/>
      </c:valAx>
      <c:catAx>
        <c:axId val="319346688"/>
        <c:scaling>
          <c:orientation val="minMax"/>
        </c:scaling>
        <c:delete val="1"/>
        <c:axPos val="b"/>
        <c:title>
          <c:tx>
            <c:rich>
              <a:bodyPr/>
              <a:lstStyle/>
              <a:p>
                <a:pPr>
                  <a:defRPr/>
                </a:pPr>
                <a:r>
                  <a:rPr lang="ru-RU"/>
                  <a:t>%</a:t>
                </a:r>
              </a:p>
            </c:rich>
          </c:tx>
          <c:layout>
            <c:manualLayout>
              <c:xMode val="edge"/>
              <c:yMode val="edge"/>
              <c:x val="0.96734419370763014"/>
              <c:y val="0"/>
            </c:manualLayout>
          </c:layout>
          <c:overlay val="0"/>
          <c:spPr>
            <a:noFill/>
            <a:ln w="23917">
              <a:noFill/>
            </a:ln>
          </c:spPr>
        </c:title>
        <c:numFmt formatCode="General" sourceLinked="1"/>
        <c:majorTickMark val="out"/>
        <c:minorTickMark val="none"/>
        <c:tickLblPos val="none"/>
        <c:crossAx val="316754752"/>
        <c:crosses val="autoZero"/>
        <c:auto val="1"/>
        <c:lblAlgn val="ctr"/>
        <c:lblOffset val="100"/>
        <c:noMultiLvlLbl val="0"/>
      </c:catAx>
      <c:valAx>
        <c:axId val="316754752"/>
        <c:scaling>
          <c:orientation val="minMax"/>
          <c:max val="140"/>
          <c:min val="80"/>
        </c:scaling>
        <c:delete val="0"/>
        <c:axPos val="r"/>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319346688"/>
        <c:crosses val="max"/>
        <c:crossBetween val="between"/>
        <c:majorUnit val="20"/>
      </c:valAx>
      <c:spPr>
        <a:ln>
          <a:noFill/>
        </a:ln>
      </c:spPr>
    </c:plotArea>
    <c:legend>
      <c:legendPos val="r"/>
      <c:layout>
        <c:manualLayout>
          <c:xMode val="edge"/>
          <c:yMode val="edge"/>
          <c:x val="0.26445468031911029"/>
          <c:y val="0.74622572178477675"/>
          <c:w val="0.47146068697934629"/>
          <c:h val="0.2331981359472923"/>
        </c:manualLayout>
      </c:layout>
      <c:overlay val="0"/>
      <c:spPr>
        <a:noFill/>
        <a:ln w="23917">
          <a:noFill/>
        </a:ln>
      </c:spPr>
      <c:txPr>
        <a:bodyPr/>
        <a:lstStyle/>
        <a:p>
          <a:pPr>
            <a:defRPr sz="900"/>
          </a:pPr>
          <a:endParaRPr lang="ru-RU"/>
        </a:p>
      </c:tx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707101887914854E-2"/>
          <c:y val="7.7143223420979831E-2"/>
          <c:w val="0.88201574803149607"/>
          <c:h val="0.54707394024377087"/>
        </c:manualLayout>
      </c:layout>
      <c:barChart>
        <c:barDir val="col"/>
        <c:grouping val="clustered"/>
        <c:varyColors val="0"/>
        <c:ser>
          <c:idx val="0"/>
          <c:order val="0"/>
          <c:tx>
            <c:v>фактические значения</c:v>
          </c:tx>
          <c:spPr>
            <a:solidFill>
              <a:srgbClr val="00B0F0"/>
            </a:solidFill>
            <a:ln w="11959">
              <a:noFill/>
              <a:prstDash val="solid"/>
            </a:ln>
            <a:scene3d>
              <a:camera prst="orthographicFront"/>
              <a:lightRig rig="threePt" dir="t"/>
            </a:scene3d>
            <a:sp3d/>
          </c:spPr>
          <c:invertIfNegative val="0"/>
          <c:dPt>
            <c:idx val="2"/>
            <c:invertIfNegative val="0"/>
            <c:bubble3D val="0"/>
            <c:spPr>
              <a:solidFill>
                <a:srgbClr val="FFC000"/>
              </a:solidFill>
              <a:ln w="11959">
                <a:noFill/>
                <a:prstDash val="solid"/>
              </a:ln>
              <a:scene3d>
                <a:camera prst="orthographicFront"/>
                <a:lightRig rig="threePt" dir="t"/>
              </a:scene3d>
              <a:sp3d/>
            </c:spPr>
          </c:dPt>
          <c:dPt>
            <c:idx val="3"/>
            <c:invertIfNegative val="0"/>
            <c:bubble3D val="0"/>
            <c:spPr>
              <a:solidFill>
                <a:srgbClr val="FFCC00"/>
              </a:solidFill>
              <a:ln w="11959">
                <a:noFill/>
                <a:prstDash val="solid"/>
              </a:ln>
              <a:scene3d>
                <a:camera prst="orthographicFront"/>
                <a:lightRig rig="threePt" dir="t"/>
              </a:scene3d>
              <a:sp3d/>
            </c:spPr>
          </c:dPt>
          <c:dPt>
            <c:idx val="4"/>
            <c:invertIfNegative val="0"/>
            <c:bubble3D val="0"/>
            <c:spPr>
              <a:solidFill>
                <a:srgbClr val="FFCC00"/>
              </a:solidFill>
              <a:ln w="11959">
                <a:noFill/>
                <a:prstDash val="solid"/>
              </a:ln>
              <a:scene3d>
                <a:camera prst="orthographicFront"/>
                <a:lightRig rig="threePt" dir="t"/>
              </a:scene3d>
              <a:sp3d/>
            </c:spPr>
          </c:dPt>
          <c:dPt>
            <c:idx val="5"/>
            <c:invertIfNegative val="0"/>
            <c:bubble3D val="0"/>
            <c:spPr>
              <a:solidFill>
                <a:srgbClr val="FFCC00"/>
              </a:solidFill>
              <a:ln w="11959">
                <a:noFill/>
                <a:prstDash val="solid"/>
              </a:ln>
              <a:scene3d>
                <a:camera prst="orthographicFront"/>
                <a:lightRig rig="threePt" dir="t"/>
              </a:scene3d>
              <a:sp3d/>
            </c:spPr>
          </c:dPt>
          <c:dLbls>
            <c:dLbl>
              <c:idx val="0"/>
              <c:dLblPos val="outEnd"/>
              <c:showLegendKey val="0"/>
              <c:showVal val="1"/>
              <c:showCatName val="0"/>
              <c:showSerName val="0"/>
              <c:showPercent val="0"/>
              <c:showBubbleSize val="0"/>
            </c:dLbl>
            <c:dLbl>
              <c:idx val="1"/>
              <c:dLblPos val="outEnd"/>
              <c:showLegendKey val="0"/>
              <c:showVal val="1"/>
              <c:showCatName val="0"/>
              <c:showSerName val="0"/>
              <c:showPercent val="0"/>
              <c:showBubbleSize val="0"/>
            </c:dLbl>
            <c:dLbl>
              <c:idx val="2"/>
              <c:dLblPos val="outEnd"/>
              <c:showLegendKey val="0"/>
              <c:showVal val="1"/>
              <c:showCatName val="0"/>
              <c:showSerName val="0"/>
              <c:showPercent val="0"/>
              <c:showBubbleSize val="0"/>
            </c:dLbl>
            <c:dLbl>
              <c:idx val="3"/>
              <c:dLblPos val="outEnd"/>
              <c:showLegendKey val="0"/>
              <c:showVal val="1"/>
              <c:showCatName val="0"/>
              <c:showSerName val="0"/>
              <c:showPercent val="0"/>
              <c:showBubbleSize val="0"/>
            </c:dLbl>
            <c:dLbl>
              <c:idx val="4"/>
              <c:dLblPos val="outEnd"/>
              <c:showLegendKey val="0"/>
              <c:showVal val="1"/>
              <c:showCatName val="0"/>
              <c:showSerName val="0"/>
              <c:showPercent val="0"/>
              <c:showBubbleSize val="0"/>
            </c:dLbl>
            <c:dLbl>
              <c:idx val="5"/>
              <c:dLblPos val="outEnd"/>
              <c:showLegendKey val="0"/>
              <c:showVal val="1"/>
              <c:showCatName val="0"/>
              <c:showSerName val="0"/>
              <c:showPercent val="0"/>
              <c:showBubbleSize val="0"/>
            </c:dLbl>
            <c:dLblPos val="outEnd"/>
            <c:showLegendKey val="0"/>
            <c:showVal val="0"/>
            <c:showCatName val="0"/>
            <c:showSerName val="0"/>
            <c:showPercent val="0"/>
            <c:showBubbleSize val="0"/>
          </c:dLbls>
          <c:cat>
            <c:numRef>
              <c:f>Лист5!$A$5:$A$9</c:f>
              <c:numCache>
                <c:formatCode>General</c:formatCode>
                <c:ptCount val="5"/>
                <c:pt idx="0">
                  <c:v>2025</c:v>
                </c:pt>
                <c:pt idx="1">
                  <c:v>2026</c:v>
                </c:pt>
                <c:pt idx="2">
                  <c:v>2027</c:v>
                </c:pt>
                <c:pt idx="3">
                  <c:v>2028</c:v>
                </c:pt>
                <c:pt idx="4">
                  <c:v>2029</c:v>
                </c:pt>
              </c:numCache>
            </c:numRef>
          </c:cat>
          <c:val>
            <c:numRef>
              <c:f>Лист5!$B$5:$B$9</c:f>
              <c:numCache>
                <c:formatCode>#,##0.0</c:formatCode>
                <c:ptCount val="5"/>
                <c:pt idx="0">
                  <c:v>251.1</c:v>
                </c:pt>
                <c:pt idx="1">
                  <c:v>277.7</c:v>
                </c:pt>
                <c:pt idx="2">
                  <c:v>304.8</c:v>
                </c:pt>
                <c:pt idx="3">
                  <c:v>326.89999999999998</c:v>
                </c:pt>
                <c:pt idx="4">
                  <c:v>349.8</c:v>
                </c:pt>
              </c:numCache>
            </c:numRef>
          </c:val>
        </c:ser>
        <c:ser>
          <c:idx val="4"/>
          <c:order val="1"/>
          <c:tx>
            <c:v>прогнозные значения, I вариант</c:v>
          </c:tx>
          <c:spPr>
            <a:solidFill>
              <a:srgbClr val="FFCC00"/>
            </a:solidFill>
            <a:ln w="11959">
              <a:noFill/>
              <a:prstDash val="solid"/>
            </a:ln>
            <a:scene3d>
              <a:camera prst="orthographicFront"/>
              <a:lightRig rig="threePt" dir="t"/>
            </a:scene3d>
            <a:sp3d>
              <a:bevelT/>
            </a:sp3d>
          </c:spPr>
          <c:invertIfNegative val="0"/>
          <c:dLbls>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Lit>
              <c:formatCode>General</c:formatCode>
              <c:ptCount val="1"/>
              <c:pt idx="0">
                <c:v>1</c:v>
              </c:pt>
            </c:numLit>
          </c:val>
        </c:ser>
        <c:ser>
          <c:idx val="1"/>
          <c:order val="2"/>
          <c:tx>
            <c:v>прогнозные значения, II вариант</c:v>
          </c:tx>
          <c:spPr>
            <a:solidFill>
              <a:srgbClr val="00B050"/>
            </a:solidFill>
            <a:ln w="11959">
              <a:noFill/>
              <a:prstDash val="solid"/>
            </a:ln>
            <a:scene3d>
              <a:camera prst="orthographicFront"/>
              <a:lightRig rig="threePt" dir="t"/>
            </a:scene3d>
            <a:sp3d/>
          </c:spPr>
          <c:invertIfNegative val="0"/>
          <c:dLbls>
            <c:dLbl>
              <c:idx val="5"/>
              <c:layout>
                <c:manualLayout>
                  <c:x val="2.5062656641604009E-3"/>
                  <c:y val="1.1594202898550671E-2"/>
                </c:manualLayout>
              </c:layout>
              <c:dLblPos val="outEnd"/>
              <c:showLegendKey val="0"/>
              <c:showVal val="1"/>
              <c:showCatName val="0"/>
              <c:showSerName val="0"/>
              <c:showPercent val="0"/>
              <c:showBubbleSize val="0"/>
            </c:dLbl>
            <c:dLblPos val="outEnd"/>
            <c:showLegendKey val="0"/>
            <c:showVal val="1"/>
            <c:showCatName val="0"/>
            <c:showSerName val="0"/>
            <c:showPercent val="0"/>
            <c:showBubbleSize val="0"/>
            <c:showLeaderLines val="0"/>
          </c:dLbls>
          <c:cat>
            <c:numRef>
              <c:f>Лист5!$A$5:$A$9</c:f>
              <c:numCache>
                <c:formatCode>General</c:formatCode>
                <c:ptCount val="5"/>
                <c:pt idx="0">
                  <c:v>2025</c:v>
                </c:pt>
                <c:pt idx="1">
                  <c:v>2026</c:v>
                </c:pt>
                <c:pt idx="2">
                  <c:v>2027</c:v>
                </c:pt>
                <c:pt idx="3">
                  <c:v>2028</c:v>
                </c:pt>
                <c:pt idx="4">
                  <c:v>2029</c:v>
                </c:pt>
              </c:numCache>
            </c:numRef>
          </c:cat>
          <c:val>
            <c:numRef>
              <c:f>Лист5!$C$5:$C$9</c:f>
              <c:numCache>
                <c:formatCode>General</c:formatCode>
                <c:ptCount val="5"/>
                <c:pt idx="2" formatCode="#,##0.0">
                  <c:v>306.5</c:v>
                </c:pt>
                <c:pt idx="3" formatCode="#,##0.0">
                  <c:v>330.2</c:v>
                </c:pt>
                <c:pt idx="4" formatCode="#,##0.0">
                  <c:v>354.5</c:v>
                </c:pt>
              </c:numCache>
            </c:numRef>
          </c:val>
        </c:ser>
        <c:dLbls>
          <c:showLegendKey val="0"/>
          <c:showVal val="1"/>
          <c:showCatName val="0"/>
          <c:showSerName val="0"/>
          <c:showPercent val="0"/>
          <c:showBubbleSize val="0"/>
        </c:dLbls>
        <c:gapWidth val="10"/>
        <c:overlap val="51"/>
        <c:axId val="319345152"/>
        <c:axId val="316758208"/>
      </c:barChart>
      <c:lineChart>
        <c:grouping val="standard"/>
        <c:varyColors val="0"/>
        <c:ser>
          <c:idx val="2"/>
          <c:order val="3"/>
          <c:tx>
            <c:v>реальный темп роста, I вариант</c:v>
          </c:tx>
          <c:spPr>
            <a:ln w="19050">
              <a:solidFill>
                <a:srgbClr val="002060"/>
              </a:solidFill>
              <a:prstDash val="solid"/>
            </a:ln>
          </c:spPr>
          <c:marker>
            <c:symbol val="triangle"/>
            <c:size val="5"/>
            <c:spPr>
              <a:solidFill>
                <a:srgbClr val="002060"/>
              </a:solidFill>
              <a:ln w="19050">
                <a:solidFill>
                  <a:srgbClr val="002060"/>
                </a:solidFill>
                <a:prstDash val="solid"/>
              </a:ln>
              <a:scene3d>
                <a:camera prst="orthographicFront"/>
                <a:lightRig rig="threePt" dir="t"/>
              </a:scene3d>
              <a:sp3d>
                <a:bevelT/>
              </a:sp3d>
            </c:spPr>
          </c:marker>
          <c:dLbls>
            <c:dLbl>
              <c:idx val="0"/>
              <c:layout>
                <c:manualLayout>
                  <c:x val="-4.1951913201485273E-2"/>
                  <c:y val="3.7408316479145103E-2"/>
                </c:manualLayout>
              </c:layout>
              <c:dLblPos val="r"/>
              <c:showLegendKey val="0"/>
              <c:showVal val="1"/>
              <c:showCatName val="0"/>
              <c:showSerName val="0"/>
              <c:showPercent val="0"/>
              <c:showBubbleSize val="0"/>
            </c:dLbl>
            <c:dLbl>
              <c:idx val="1"/>
              <c:layout>
                <c:manualLayout>
                  <c:x val="-4.5114934905724803E-2"/>
                  <c:y val="4.3817042149936911E-2"/>
                </c:manualLayout>
              </c:layout>
              <c:dLblPos val="r"/>
              <c:showLegendKey val="0"/>
              <c:showVal val="1"/>
              <c:showCatName val="0"/>
              <c:showSerName val="0"/>
              <c:showPercent val="0"/>
              <c:showBubbleSize val="0"/>
            </c:dLbl>
            <c:dLbl>
              <c:idx val="2"/>
              <c:layout>
                <c:manualLayout>
                  <c:x val="-4.2305209551715683E-2"/>
                  <c:y val="4.5179712433118094E-2"/>
                </c:manualLayout>
              </c:layout>
              <c:dLblPos val="r"/>
              <c:showLegendKey val="0"/>
              <c:showVal val="1"/>
              <c:showCatName val="0"/>
              <c:showSerName val="0"/>
              <c:showPercent val="0"/>
              <c:showBubbleSize val="0"/>
            </c:dLbl>
            <c:dLbl>
              <c:idx val="3"/>
              <c:layout>
                <c:manualLayout>
                  <c:x val="-3.9553524415879865E-2"/>
                  <c:y val="4.9710341477238226E-2"/>
                </c:manualLayout>
              </c:layout>
              <c:dLblPos val="r"/>
              <c:showLegendKey val="0"/>
              <c:showVal val="1"/>
              <c:showCatName val="0"/>
              <c:showSerName val="0"/>
              <c:showPercent val="0"/>
              <c:showBubbleSize val="0"/>
            </c:dLbl>
            <c:dLbl>
              <c:idx val="4"/>
              <c:layout>
                <c:manualLayout>
                  <c:x val="-4.2540264396506336E-2"/>
                  <c:y val="4.3920666941425712E-2"/>
                </c:manualLayout>
              </c:layout>
              <c:dLblPos val="r"/>
              <c:showLegendKey val="0"/>
              <c:showVal val="1"/>
              <c:showCatName val="0"/>
              <c:showSerName val="0"/>
              <c:showPercent val="0"/>
              <c:showBubbleSize val="0"/>
            </c:dLbl>
            <c:dLbl>
              <c:idx val="5"/>
              <c:layout>
                <c:manualLayout>
                  <c:x val="-4.2656731666930896E-2"/>
                  <c:y val="4.701187253937008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Лист5!$E$5:$E$9</c:f>
              <c:numCache>
                <c:formatCode>0.0</c:formatCode>
                <c:ptCount val="5"/>
                <c:pt idx="0">
                  <c:v>102</c:v>
                </c:pt>
                <c:pt idx="1">
                  <c:v>101.3</c:v>
                </c:pt>
                <c:pt idx="2">
                  <c:v>101</c:v>
                </c:pt>
                <c:pt idx="3">
                  <c:v>101.5</c:v>
                </c:pt>
                <c:pt idx="4">
                  <c:v>102.8</c:v>
                </c:pt>
              </c:numCache>
            </c:numRef>
          </c:val>
          <c:smooth val="0"/>
        </c:ser>
        <c:ser>
          <c:idx val="3"/>
          <c:order val="4"/>
          <c:tx>
            <c:v>реальный темп роста, II вариант</c:v>
          </c:tx>
          <c:spPr>
            <a:ln w="19050">
              <a:solidFill>
                <a:srgbClr val="996600"/>
              </a:solidFill>
              <a:prstDash val="solid"/>
            </a:ln>
          </c:spPr>
          <c:marker>
            <c:symbol val="square"/>
            <c:size val="5"/>
            <c:spPr>
              <a:solidFill>
                <a:srgbClr val="996600"/>
              </a:solidFill>
              <a:ln w="19050">
                <a:solidFill>
                  <a:srgbClr val="996600"/>
                </a:solidFill>
                <a:prstDash val="solid"/>
              </a:ln>
              <a:scene3d>
                <a:camera prst="orthographicFront"/>
                <a:lightRig rig="threePt" dir="t"/>
              </a:scene3d>
              <a:sp3d>
                <a:bevelT/>
              </a:sp3d>
            </c:spPr>
          </c:marker>
          <c:dLbls>
            <c:dLbl>
              <c:idx val="2"/>
              <c:layout>
                <c:manualLayout>
                  <c:x val="-4.7053993250843647E-2"/>
                  <c:y val="-3.4000405280222308E-2"/>
                </c:manualLayout>
              </c:layout>
              <c:dLblPos val="r"/>
              <c:showLegendKey val="0"/>
              <c:showVal val="1"/>
              <c:showCatName val="0"/>
              <c:showSerName val="0"/>
              <c:showPercent val="0"/>
              <c:showBubbleSize val="0"/>
            </c:dLbl>
            <c:dLbl>
              <c:idx val="3"/>
              <c:layout>
                <c:manualLayout>
                  <c:x val="-4.3228225874522193E-2"/>
                  <c:y val="-5.0461089058082616E-2"/>
                </c:manualLayout>
              </c:layout>
              <c:dLblPos val="r"/>
              <c:showLegendKey val="0"/>
              <c:showVal val="1"/>
              <c:showCatName val="0"/>
              <c:showSerName val="0"/>
              <c:showPercent val="0"/>
              <c:showBubbleSize val="0"/>
            </c:dLbl>
            <c:dLbl>
              <c:idx val="4"/>
              <c:layout>
                <c:manualLayout>
                  <c:x val="-4.2373302330497277E-2"/>
                  <c:y val="-5.439191683070866E-2"/>
                </c:manualLayout>
              </c:layout>
              <c:dLblPos val="r"/>
              <c:showLegendKey val="0"/>
              <c:showVal val="1"/>
              <c:showCatName val="0"/>
              <c:showSerName val="0"/>
              <c:showPercent val="0"/>
              <c:showBubbleSize val="0"/>
            </c:dLbl>
            <c:dLbl>
              <c:idx val="5"/>
              <c:layout>
                <c:manualLayout>
                  <c:x val="-4.2100618295196325E-2"/>
                  <c:y val="-5.3621124507873999E-2"/>
                </c:manualLayout>
              </c:layout>
              <c:dLblPos val="r"/>
              <c:showLegendKey val="0"/>
              <c:showVal val="1"/>
              <c:showCatName val="0"/>
              <c:showSerName val="0"/>
              <c:showPercent val="0"/>
              <c:showBubbleSize val="0"/>
            </c:dLbl>
            <c:spPr>
              <a:solidFill>
                <a:schemeClr val="bg2"/>
              </a:solidFill>
              <a:ln w="23917">
                <a:noFill/>
              </a:ln>
            </c:spPr>
            <c:showLegendKey val="0"/>
            <c:showVal val="1"/>
            <c:showCatName val="0"/>
            <c:showSerName val="0"/>
            <c:showPercent val="0"/>
            <c:showBubbleSize val="0"/>
            <c:showLeaderLines val="0"/>
          </c:dLbls>
          <c:cat>
            <c:numRef>
              <c:f>Лист5!$A$5:$A$8</c:f>
              <c:numCache>
                <c:formatCode>General</c:formatCode>
                <c:ptCount val="4"/>
                <c:pt idx="0">
                  <c:v>2025</c:v>
                </c:pt>
                <c:pt idx="1">
                  <c:v>2026</c:v>
                </c:pt>
                <c:pt idx="2">
                  <c:v>2027</c:v>
                </c:pt>
                <c:pt idx="3">
                  <c:v>2028</c:v>
                </c:pt>
              </c:numCache>
            </c:numRef>
          </c:cat>
          <c:val>
            <c:numRef>
              <c:f>Лист5!$F$5:$F$9</c:f>
              <c:numCache>
                <c:formatCode>General</c:formatCode>
                <c:ptCount val="5"/>
                <c:pt idx="2" formatCode="0.0">
                  <c:v>102.2</c:v>
                </c:pt>
                <c:pt idx="3" formatCode="0.0">
                  <c:v>102</c:v>
                </c:pt>
                <c:pt idx="4" formatCode="0.0">
                  <c:v>103.1</c:v>
                </c:pt>
              </c:numCache>
            </c:numRef>
          </c:val>
          <c:smooth val="0"/>
        </c:ser>
        <c:dLbls>
          <c:showLegendKey val="0"/>
          <c:showVal val="1"/>
          <c:showCatName val="0"/>
          <c:showSerName val="0"/>
          <c:showPercent val="0"/>
          <c:showBubbleSize val="0"/>
        </c:dLbls>
        <c:marker val="1"/>
        <c:smooth val="0"/>
        <c:axId val="137789952"/>
        <c:axId val="316758784"/>
      </c:lineChart>
      <c:catAx>
        <c:axId val="319345152"/>
        <c:scaling>
          <c:orientation val="minMax"/>
        </c:scaling>
        <c:delete val="0"/>
        <c:axPos val="b"/>
        <c:numFmt formatCode="General" sourceLinked="1"/>
        <c:majorTickMark val="out"/>
        <c:minorTickMark val="none"/>
        <c:tickLblPos val="nextTo"/>
        <c:spPr>
          <a:ln w="2990">
            <a:solidFill>
              <a:srgbClr val="000000"/>
            </a:solidFill>
            <a:prstDash val="solid"/>
          </a:ln>
        </c:spPr>
        <c:txPr>
          <a:bodyPr rot="0" vert="horz"/>
          <a:lstStyle/>
          <a:p>
            <a:pPr>
              <a:defRPr/>
            </a:pPr>
            <a:endParaRPr lang="ru-RU"/>
          </a:p>
        </c:txPr>
        <c:crossAx val="316758208"/>
        <c:crossesAt val="0"/>
        <c:auto val="1"/>
        <c:lblAlgn val="ctr"/>
        <c:lblOffset val="100"/>
        <c:tickLblSkip val="1"/>
        <c:tickMarkSkip val="1"/>
        <c:noMultiLvlLbl val="0"/>
      </c:catAx>
      <c:valAx>
        <c:axId val="316758208"/>
        <c:scaling>
          <c:orientation val="minMax"/>
          <c:max val="400"/>
          <c:min val="0"/>
        </c:scaling>
        <c:delete val="0"/>
        <c:axPos val="l"/>
        <c:title>
          <c:tx>
            <c:rich>
              <a:bodyPr rot="-60000" vert="horz"/>
              <a:lstStyle/>
              <a:p>
                <a:pPr algn="ctr">
                  <a:defRPr/>
                </a:pPr>
                <a:r>
                  <a:rPr lang="ru-RU"/>
                  <a:t>млрд руб.</a:t>
                </a:r>
              </a:p>
            </c:rich>
          </c:tx>
          <c:layout>
            <c:manualLayout>
              <c:xMode val="edge"/>
              <c:yMode val="edge"/>
              <c:x val="1.9316212058887325E-2"/>
              <c:y val="0"/>
            </c:manualLayout>
          </c:layout>
          <c:overlay val="0"/>
          <c:spPr>
            <a:noFill/>
            <a:ln w="23917">
              <a:noFill/>
            </a:ln>
          </c:spPr>
        </c:title>
        <c:numFmt formatCode="#,##0" sourceLinked="0"/>
        <c:majorTickMark val="out"/>
        <c:minorTickMark val="none"/>
        <c:tickLblPos val="nextTo"/>
        <c:spPr>
          <a:ln w="2990">
            <a:solidFill>
              <a:srgbClr val="000000"/>
            </a:solidFill>
            <a:prstDash val="solid"/>
          </a:ln>
        </c:spPr>
        <c:txPr>
          <a:bodyPr rot="0" vert="horz"/>
          <a:lstStyle/>
          <a:p>
            <a:pPr>
              <a:defRPr/>
            </a:pPr>
            <a:endParaRPr lang="ru-RU"/>
          </a:p>
        </c:txPr>
        <c:crossAx val="319345152"/>
        <c:crosses val="autoZero"/>
        <c:crossBetween val="between"/>
        <c:majorUnit val="100"/>
      </c:valAx>
      <c:catAx>
        <c:axId val="137789952"/>
        <c:scaling>
          <c:orientation val="minMax"/>
        </c:scaling>
        <c:delete val="1"/>
        <c:axPos val="b"/>
        <c:title>
          <c:tx>
            <c:rich>
              <a:bodyPr/>
              <a:lstStyle/>
              <a:p>
                <a:pPr>
                  <a:defRPr/>
                </a:pPr>
                <a:r>
                  <a:rPr lang="ru-RU"/>
                  <a:t>%</a:t>
                </a:r>
              </a:p>
            </c:rich>
          </c:tx>
          <c:layout>
            <c:manualLayout>
              <c:xMode val="edge"/>
              <c:yMode val="edge"/>
              <c:x val="0.93258323050002234"/>
              <c:y val="0"/>
            </c:manualLayout>
          </c:layout>
          <c:overlay val="0"/>
          <c:spPr>
            <a:noFill/>
            <a:ln w="23917">
              <a:noFill/>
            </a:ln>
          </c:spPr>
        </c:title>
        <c:numFmt formatCode="General" sourceLinked="1"/>
        <c:majorTickMark val="out"/>
        <c:minorTickMark val="none"/>
        <c:tickLblPos val="none"/>
        <c:crossAx val="316758784"/>
        <c:crosses val="autoZero"/>
        <c:auto val="1"/>
        <c:lblAlgn val="ctr"/>
        <c:lblOffset val="100"/>
        <c:noMultiLvlLbl val="0"/>
      </c:catAx>
      <c:valAx>
        <c:axId val="316758784"/>
        <c:scaling>
          <c:orientation val="minMax"/>
          <c:max val="120"/>
          <c:min val="90"/>
        </c:scaling>
        <c:delete val="0"/>
        <c:axPos val="r"/>
        <c:numFmt formatCode="0" sourceLinked="0"/>
        <c:majorTickMark val="out"/>
        <c:minorTickMark val="none"/>
        <c:tickLblPos val="nextTo"/>
        <c:spPr>
          <a:ln w="2990">
            <a:solidFill>
              <a:srgbClr val="000000"/>
            </a:solidFill>
            <a:prstDash val="solid"/>
          </a:ln>
        </c:spPr>
        <c:txPr>
          <a:bodyPr rot="0" vert="horz"/>
          <a:lstStyle/>
          <a:p>
            <a:pPr>
              <a:defRPr/>
            </a:pPr>
            <a:endParaRPr lang="ru-RU"/>
          </a:p>
        </c:txPr>
        <c:crossAx val="137789952"/>
        <c:crosses val="max"/>
        <c:crossBetween val="between"/>
        <c:majorUnit val="10"/>
      </c:valAx>
      <c:spPr>
        <a:ln>
          <a:noFill/>
        </a:ln>
      </c:spPr>
    </c:plotArea>
    <c:legend>
      <c:legendPos val="r"/>
      <c:layout>
        <c:manualLayout>
          <c:xMode val="edge"/>
          <c:yMode val="edge"/>
          <c:x val="0.27090928179432117"/>
          <c:y val="0.70926357031458032"/>
          <c:w val="0.47237106893763486"/>
          <c:h val="0.26818517250561075"/>
        </c:manualLayout>
      </c:layout>
      <c:overlay val="0"/>
      <c:spPr>
        <a:noFill/>
        <a:ln w="23917">
          <a:noFill/>
        </a:ln>
      </c:spPr>
      <c:txPr>
        <a:bodyPr/>
        <a:lstStyle/>
        <a:p>
          <a:pPr>
            <a:defRPr sz="900"/>
          </a:pPr>
          <a:endParaRPr lang="ru-RU"/>
        </a:p>
      </c:tx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012956001028644"/>
          <c:y val="0.15436675837207095"/>
          <c:w val="0.83432613665227329"/>
          <c:h val="0.54449636012479574"/>
        </c:manualLayout>
      </c:layout>
      <c:barChart>
        <c:barDir val="col"/>
        <c:grouping val="clustered"/>
        <c:varyColors val="0"/>
        <c:ser>
          <c:idx val="0"/>
          <c:order val="0"/>
          <c:tx>
            <c:v>фактические значения</c:v>
          </c:tx>
          <c:spPr>
            <a:solidFill>
              <a:srgbClr val="00B0F0"/>
            </a:solidFill>
            <a:ln w="11959">
              <a:noFill/>
              <a:prstDash val="solid"/>
            </a:ln>
            <a:scene3d>
              <a:camera prst="orthographicFront"/>
              <a:lightRig rig="threePt" dir="t"/>
            </a:scene3d>
            <a:sp3d/>
          </c:spPr>
          <c:invertIfNegative val="0"/>
          <c:dPt>
            <c:idx val="2"/>
            <c:invertIfNegative val="0"/>
            <c:bubble3D val="0"/>
            <c:spPr>
              <a:solidFill>
                <a:srgbClr val="FFC000"/>
              </a:solidFill>
              <a:ln w="11959">
                <a:noFill/>
                <a:prstDash val="solid"/>
              </a:ln>
              <a:scene3d>
                <a:camera prst="orthographicFront"/>
                <a:lightRig rig="threePt" dir="t"/>
              </a:scene3d>
              <a:sp3d/>
            </c:spPr>
          </c:dPt>
          <c:dPt>
            <c:idx val="3"/>
            <c:invertIfNegative val="0"/>
            <c:bubble3D val="0"/>
            <c:spPr>
              <a:solidFill>
                <a:srgbClr val="FFCC00"/>
              </a:solidFill>
              <a:ln w="11959">
                <a:noFill/>
                <a:prstDash val="solid"/>
              </a:ln>
              <a:scene3d>
                <a:camera prst="orthographicFront"/>
                <a:lightRig rig="threePt" dir="t"/>
              </a:scene3d>
              <a:sp3d/>
            </c:spPr>
          </c:dPt>
          <c:dPt>
            <c:idx val="4"/>
            <c:invertIfNegative val="0"/>
            <c:bubble3D val="0"/>
            <c:spPr>
              <a:solidFill>
                <a:srgbClr val="FFCC00"/>
              </a:solidFill>
              <a:ln w="11959">
                <a:noFill/>
                <a:prstDash val="solid"/>
              </a:ln>
              <a:scene3d>
                <a:camera prst="orthographicFront"/>
                <a:lightRig rig="threePt" dir="t"/>
              </a:scene3d>
              <a:sp3d/>
            </c:spPr>
          </c:dPt>
          <c:dPt>
            <c:idx val="5"/>
            <c:invertIfNegative val="0"/>
            <c:bubble3D val="0"/>
            <c:spPr>
              <a:solidFill>
                <a:srgbClr val="FFCC00"/>
              </a:solidFill>
              <a:ln w="11959">
                <a:noFill/>
                <a:prstDash val="solid"/>
              </a:ln>
              <a:scene3d>
                <a:camera prst="orthographicFront"/>
                <a:lightRig rig="threePt" dir="t"/>
              </a:scene3d>
              <a:sp3d/>
            </c:spPr>
          </c:dPt>
          <c:dLbls>
            <c:dLbl>
              <c:idx val="0"/>
              <c:layout>
                <c:manualLayout>
                  <c:x val="1.1663049296587831E-2"/>
                  <c:y val="-6.6873839890844817E-3"/>
                </c:manualLayout>
              </c:layout>
              <c:dLblPos val="outEnd"/>
              <c:showLegendKey val="0"/>
              <c:showVal val="1"/>
              <c:showCatName val="0"/>
              <c:showSerName val="0"/>
              <c:showPercent val="0"/>
              <c:showBubbleSize val="0"/>
            </c:dLbl>
            <c:dLbl>
              <c:idx val="1"/>
              <c:layout>
                <c:manualLayout>
                  <c:x val="-2.5165149205372012E-3"/>
                  <c:y val="4.1103195433904085E-3"/>
                </c:manualLayout>
              </c:layout>
              <c:dLblPos val="outEnd"/>
              <c:showLegendKey val="0"/>
              <c:showVal val="1"/>
              <c:showCatName val="0"/>
              <c:showSerName val="0"/>
              <c:showPercent val="0"/>
              <c:showBubbleSize val="0"/>
            </c:dLbl>
            <c:dLbl>
              <c:idx val="2"/>
              <c:layout>
                <c:manualLayout>
                  <c:x val="9.8881533845933826E-5"/>
                  <c:y val="4.4301192591497099E-4"/>
                </c:manualLayout>
              </c:layout>
              <c:dLblPos val="outEnd"/>
              <c:showLegendKey val="0"/>
              <c:showVal val="1"/>
              <c:showCatName val="0"/>
              <c:showSerName val="0"/>
              <c:showPercent val="0"/>
              <c:showBubbleSize val="0"/>
            </c:dLbl>
            <c:dLbl>
              <c:idx val="3"/>
              <c:layout>
                <c:manualLayout>
                  <c:x val="-7.6533047005488877E-3"/>
                  <c:y val="1.3545009576505573E-2"/>
                </c:manualLayout>
              </c:layout>
              <c:dLblPos val="outEnd"/>
              <c:showLegendKey val="0"/>
              <c:showVal val="1"/>
              <c:showCatName val="0"/>
              <c:showSerName val="0"/>
              <c:showPercent val="0"/>
              <c:showBubbleSize val="0"/>
            </c:dLbl>
            <c:dLbl>
              <c:idx val="4"/>
              <c:layout>
                <c:manualLayout>
                  <c:x val="-7.8836522246314208E-3"/>
                  <c:y val="3.9698017880215302E-3"/>
                </c:manualLayout>
              </c:layout>
              <c:dLblPos val="outEnd"/>
              <c:showLegendKey val="0"/>
              <c:showVal val="1"/>
              <c:showCatName val="0"/>
              <c:showSerName val="0"/>
              <c:showPercent val="0"/>
              <c:showBubbleSize val="0"/>
            </c:dLbl>
            <c:dLbl>
              <c:idx val="5"/>
              <c:layout>
                <c:manualLayout>
                  <c:x val="-6.995067645529816E-3"/>
                  <c:y val="1.1200917766073916E-2"/>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2024</c:v>
                </c:pt>
                <c:pt idx="1">
                  <c:v>2025</c:v>
                </c:pt>
                <c:pt idx="2">
                  <c:v>2026</c:v>
                </c:pt>
                <c:pt idx="3">
                  <c:v>2027</c:v>
                </c:pt>
                <c:pt idx="4">
                  <c:v>2028</c:v>
                </c:pt>
              </c:numCache>
            </c:numRef>
          </c:cat>
          <c:val>
            <c:numRef>
              <c:f>Лист5!$B$5:$B$9</c:f>
              <c:numCache>
                <c:formatCode>#,##0.0</c:formatCode>
                <c:ptCount val="5"/>
                <c:pt idx="0">
                  <c:v>98.4</c:v>
                </c:pt>
                <c:pt idx="1">
                  <c:v>107.9</c:v>
                </c:pt>
                <c:pt idx="2">
                  <c:v>115</c:v>
                </c:pt>
                <c:pt idx="3">
                  <c:v>123</c:v>
                </c:pt>
                <c:pt idx="4">
                  <c:v>131.80000000000001</c:v>
                </c:pt>
              </c:numCache>
            </c:numRef>
          </c:val>
        </c:ser>
        <c:ser>
          <c:idx val="4"/>
          <c:order val="1"/>
          <c:tx>
            <c:v>прогнозные значения, I вариант</c:v>
          </c:tx>
          <c:spPr>
            <a:solidFill>
              <a:srgbClr val="FFCC00"/>
            </a:solidFill>
            <a:ln w="11959">
              <a:noFill/>
              <a:prstDash val="solid"/>
            </a:ln>
            <a:scene3d>
              <a:camera prst="orthographicFront"/>
              <a:lightRig rig="threePt" dir="t"/>
            </a:scene3d>
            <a:sp3d>
              <a:bevelT/>
            </a:sp3d>
          </c:spPr>
          <c:invertIfNegative val="0"/>
          <c:dLbls>
            <c:spPr>
              <a:noFill/>
              <a:ln w="23917">
                <a:noFill/>
              </a:ln>
            </c:spPr>
            <c:showLegendKey val="0"/>
            <c:showVal val="1"/>
            <c:showCatName val="0"/>
            <c:showSerName val="0"/>
            <c:showPercent val="0"/>
            <c:showBubbleSize val="0"/>
            <c:showLeaderLines val="0"/>
          </c:dLbls>
          <c:val>
            <c:numLit>
              <c:formatCode>General</c:formatCode>
              <c:ptCount val="1"/>
              <c:pt idx="0">
                <c:v>1</c:v>
              </c:pt>
            </c:numLit>
          </c:val>
        </c:ser>
        <c:ser>
          <c:idx val="1"/>
          <c:order val="2"/>
          <c:tx>
            <c:v>прогнозные значения, II вариант</c:v>
          </c:tx>
          <c:spPr>
            <a:solidFill>
              <a:srgbClr val="00B050"/>
            </a:solidFill>
            <a:ln w="11959">
              <a:noFill/>
              <a:prstDash val="solid"/>
            </a:ln>
            <a:scene3d>
              <a:camera prst="orthographicFront"/>
              <a:lightRig rig="threePt" dir="t"/>
            </a:scene3d>
            <a:sp3d/>
          </c:spPr>
          <c:invertIfNegative val="0"/>
          <c:dLbls>
            <c:dLbl>
              <c:idx val="3"/>
              <c:layout>
                <c:manualLayout>
                  <c:x val="-1.7507754712480048E-3"/>
                  <c:y val="7.8899056536851815E-3"/>
                </c:manualLayout>
              </c:layout>
              <c:dLblPos val="outEnd"/>
              <c:showLegendKey val="0"/>
              <c:showVal val="1"/>
              <c:showCatName val="0"/>
              <c:showSerName val="0"/>
              <c:showPercent val="0"/>
              <c:showBubbleSize val="0"/>
            </c:dLbl>
            <c:dLbl>
              <c:idx val="4"/>
              <c:layout>
                <c:manualLayout>
                  <c:x val="-1.5505448182612611E-3"/>
                  <c:y val="7.0687380293679176E-3"/>
                </c:manualLayout>
              </c:layout>
              <c:dLblPos val="outEnd"/>
              <c:showLegendKey val="0"/>
              <c:showVal val="1"/>
              <c:showCatName val="0"/>
              <c:showSerName val="0"/>
              <c:showPercent val="0"/>
              <c:showBubbleSize val="0"/>
            </c:dLbl>
            <c:dLbl>
              <c:idx val="5"/>
              <c:layout>
                <c:manualLayout>
                  <c:x val="4.1575160247826161E-3"/>
                  <c:y val="1.8849518810148701E-2"/>
                </c:manualLayout>
              </c:layout>
              <c:dLblPos val="outEnd"/>
              <c:showLegendKey val="0"/>
              <c:showVal val="1"/>
              <c:showCatName val="0"/>
              <c:showSerName val="0"/>
              <c:showPercent val="0"/>
              <c:showBubbleSize val="0"/>
            </c:dLbl>
            <c:spPr>
              <a:noFill/>
              <a:ln w="23917">
                <a:noFill/>
              </a:ln>
            </c:spPr>
            <c:showLegendKey val="0"/>
            <c:showVal val="1"/>
            <c:showCatName val="0"/>
            <c:showSerName val="0"/>
            <c:showPercent val="0"/>
            <c:showBubbleSize val="0"/>
            <c:showLeaderLines val="0"/>
          </c:dLbls>
          <c:cat>
            <c:numRef>
              <c:f>Лист5!$A$5:$A$9</c:f>
              <c:numCache>
                <c:formatCode>General</c:formatCode>
                <c:ptCount val="5"/>
                <c:pt idx="0">
                  <c:v>2024</c:v>
                </c:pt>
                <c:pt idx="1">
                  <c:v>2025</c:v>
                </c:pt>
                <c:pt idx="2">
                  <c:v>2026</c:v>
                </c:pt>
                <c:pt idx="3">
                  <c:v>2027</c:v>
                </c:pt>
                <c:pt idx="4">
                  <c:v>2028</c:v>
                </c:pt>
              </c:numCache>
            </c:numRef>
          </c:cat>
          <c:val>
            <c:numRef>
              <c:f>Лист5!$C$5:$C$9</c:f>
              <c:numCache>
                <c:formatCode>General</c:formatCode>
                <c:ptCount val="5"/>
                <c:pt idx="2" formatCode="#,##0.0">
                  <c:v>115.7</c:v>
                </c:pt>
                <c:pt idx="3" formatCode="#,##0.0">
                  <c:v>124.1</c:v>
                </c:pt>
                <c:pt idx="4" formatCode="#,##0.0">
                  <c:v>133.30000000000001</c:v>
                </c:pt>
              </c:numCache>
            </c:numRef>
          </c:val>
        </c:ser>
        <c:dLbls>
          <c:showLegendKey val="0"/>
          <c:showVal val="1"/>
          <c:showCatName val="0"/>
          <c:showSerName val="0"/>
          <c:showPercent val="0"/>
          <c:showBubbleSize val="0"/>
        </c:dLbls>
        <c:gapWidth val="10"/>
        <c:overlap val="51"/>
        <c:axId val="142931456"/>
        <c:axId val="322776448"/>
      </c:barChart>
      <c:lineChart>
        <c:grouping val="standard"/>
        <c:varyColors val="0"/>
        <c:ser>
          <c:idx val="2"/>
          <c:order val="3"/>
          <c:tx>
            <c:v>реальный темп роста, I вариант</c:v>
          </c:tx>
          <c:spPr>
            <a:ln w="24257">
              <a:solidFill>
                <a:srgbClr val="002060"/>
              </a:solidFill>
              <a:prstDash val="solid"/>
            </a:ln>
          </c:spPr>
          <c:marker>
            <c:symbol val="triangle"/>
            <c:size val="5"/>
            <c:spPr>
              <a:solidFill>
                <a:srgbClr val="002060"/>
              </a:solidFill>
              <a:ln>
                <a:solidFill>
                  <a:srgbClr val="002060"/>
                </a:solidFill>
                <a:prstDash val="solid"/>
              </a:ln>
              <a:scene3d>
                <a:camera prst="orthographicFront"/>
                <a:lightRig rig="threePt" dir="t"/>
              </a:scene3d>
              <a:sp3d>
                <a:bevelT/>
              </a:sp3d>
            </c:spPr>
          </c:marker>
          <c:dLbls>
            <c:dLbl>
              <c:idx val="0"/>
              <c:layout>
                <c:manualLayout>
                  <c:x val="-3.987835890653639E-2"/>
                  <c:y val="5.3472472567435168E-2"/>
                </c:manualLayout>
              </c:layout>
              <c:dLblPos val="r"/>
              <c:showLegendKey val="0"/>
              <c:showVal val="1"/>
              <c:showCatName val="0"/>
              <c:showSerName val="0"/>
              <c:showPercent val="0"/>
              <c:showBubbleSize val="0"/>
            </c:dLbl>
            <c:dLbl>
              <c:idx val="1"/>
              <c:layout>
                <c:manualLayout>
                  <c:x val="-4.0735887796296069E-2"/>
                  <c:y val="4.5106093666002593E-2"/>
                </c:manualLayout>
              </c:layout>
              <c:dLblPos val="r"/>
              <c:showLegendKey val="0"/>
              <c:showVal val="1"/>
              <c:showCatName val="0"/>
              <c:showSerName val="0"/>
              <c:showPercent val="0"/>
              <c:showBubbleSize val="0"/>
            </c:dLbl>
            <c:dLbl>
              <c:idx val="2"/>
              <c:layout>
                <c:manualLayout>
                  <c:x val="-4.5395966250719441E-2"/>
                  <c:y val="5.2992758435316069E-2"/>
                </c:manualLayout>
              </c:layout>
              <c:dLblPos val="r"/>
              <c:showLegendKey val="0"/>
              <c:showVal val="1"/>
              <c:showCatName val="0"/>
              <c:showSerName val="0"/>
              <c:showPercent val="0"/>
              <c:showBubbleSize val="0"/>
            </c:dLbl>
            <c:dLbl>
              <c:idx val="3"/>
              <c:layout>
                <c:manualLayout>
                  <c:x val="-3.927129637566696E-2"/>
                  <c:y val="4.2796382379913352E-2"/>
                </c:manualLayout>
              </c:layout>
              <c:dLblPos val="r"/>
              <c:showLegendKey val="0"/>
              <c:showVal val="1"/>
              <c:showCatName val="0"/>
              <c:showSerName val="0"/>
              <c:showPercent val="0"/>
              <c:showBubbleSize val="0"/>
            </c:dLbl>
            <c:dLbl>
              <c:idx val="4"/>
              <c:layout>
                <c:manualLayout>
                  <c:x val="-4.0979986366400933E-2"/>
                  <c:y val="4.4945451095721539E-2"/>
                </c:manualLayout>
              </c:layout>
              <c:dLblPos val="r"/>
              <c:showLegendKey val="0"/>
              <c:showVal val="1"/>
              <c:showCatName val="0"/>
              <c:showSerName val="0"/>
              <c:showPercent val="0"/>
              <c:showBubbleSize val="0"/>
            </c:dLbl>
            <c:dLbl>
              <c:idx val="5"/>
              <c:layout>
                <c:manualLayout>
                  <c:x val="-4.1748352884460868E-2"/>
                  <c:y val="3.2996773840769905E-2"/>
                </c:manualLayout>
              </c:layout>
              <c:dLblPos val="r"/>
              <c:showLegendKey val="0"/>
              <c:showVal val="1"/>
              <c:showCatName val="0"/>
              <c:showSerName val="0"/>
              <c:showPercent val="0"/>
              <c:showBubbleSize val="0"/>
            </c:dLbl>
            <c:spPr>
              <a:solidFill>
                <a:srgbClr val="EEECE1"/>
              </a:solidFill>
              <a:ln w="23917">
                <a:noFill/>
              </a:ln>
            </c:spPr>
            <c:showLegendKey val="0"/>
            <c:showVal val="1"/>
            <c:showCatName val="0"/>
            <c:showSerName val="0"/>
            <c:showPercent val="0"/>
            <c:showBubbleSize val="0"/>
            <c:showLeaderLines val="0"/>
          </c:dLbls>
          <c:cat>
            <c:numRef>
              <c:f>Лист5!$A$5:$A$9</c:f>
              <c:numCache>
                <c:formatCode>General</c:formatCode>
                <c:ptCount val="5"/>
                <c:pt idx="0">
                  <c:v>2024</c:v>
                </c:pt>
                <c:pt idx="1">
                  <c:v>2025</c:v>
                </c:pt>
                <c:pt idx="2">
                  <c:v>2026</c:v>
                </c:pt>
                <c:pt idx="3">
                  <c:v>2027</c:v>
                </c:pt>
                <c:pt idx="4">
                  <c:v>2028</c:v>
                </c:pt>
              </c:numCache>
            </c:numRef>
          </c:cat>
          <c:val>
            <c:numRef>
              <c:f>Лист5!$E$5:$E$9</c:f>
              <c:numCache>
                <c:formatCode>0.0</c:formatCode>
                <c:ptCount val="5"/>
                <c:pt idx="0">
                  <c:v>103.1</c:v>
                </c:pt>
                <c:pt idx="1">
                  <c:v>102.9</c:v>
                </c:pt>
                <c:pt idx="2">
                  <c:v>100.2</c:v>
                </c:pt>
                <c:pt idx="3">
                  <c:v>102.1</c:v>
                </c:pt>
                <c:pt idx="4">
                  <c:v>103</c:v>
                </c:pt>
              </c:numCache>
            </c:numRef>
          </c:val>
          <c:smooth val="0"/>
        </c:ser>
        <c:ser>
          <c:idx val="3"/>
          <c:order val="4"/>
          <c:tx>
            <c:v>реальный темп роста, II вариант</c:v>
          </c:tx>
          <c:spPr>
            <a:ln w="24257">
              <a:solidFill>
                <a:srgbClr val="996600"/>
              </a:solidFill>
              <a:prstDash val="solid"/>
            </a:ln>
          </c:spPr>
          <c:marker>
            <c:symbol val="square"/>
            <c:size val="5"/>
            <c:spPr>
              <a:solidFill>
                <a:srgbClr val="996600"/>
              </a:solidFill>
              <a:ln>
                <a:solidFill>
                  <a:srgbClr val="996600"/>
                </a:solidFill>
                <a:prstDash val="solid"/>
              </a:ln>
              <a:scene3d>
                <a:camera prst="orthographicFront"/>
                <a:lightRig rig="threePt" dir="t"/>
              </a:scene3d>
              <a:sp3d>
                <a:bevelT/>
              </a:sp3d>
            </c:spPr>
          </c:marker>
          <c:dLbls>
            <c:dLbl>
              <c:idx val="2"/>
              <c:layout>
                <c:manualLayout>
                  <c:x val="-2.4802047489009365E-2"/>
                  <c:y val="-5.7757328526705211E-2"/>
                </c:manualLayout>
              </c:layout>
              <c:dLblPos val="r"/>
              <c:showLegendKey val="0"/>
              <c:showVal val="1"/>
              <c:showCatName val="0"/>
              <c:showSerName val="0"/>
              <c:showPercent val="0"/>
              <c:showBubbleSize val="0"/>
            </c:dLbl>
            <c:dLbl>
              <c:idx val="3"/>
              <c:layout>
                <c:manualLayout>
                  <c:x val="-3.2166640134213394E-2"/>
                  <c:y val="-5.2306232805236733E-2"/>
                </c:manualLayout>
              </c:layout>
              <c:dLblPos val="r"/>
              <c:showLegendKey val="0"/>
              <c:showVal val="1"/>
              <c:showCatName val="0"/>
              <c:showSerName val="0"/>
              <c:showPercent val="0"/>
              <c:showBubbleSize val="0"/>
            </c:dLbl>
            <c:dLbl>
              <c:idx val="4"/>
              <c:layout>
                <c:manualLayout>
                  <c:x val="-3.8148442953184508E-2"/>
                  <c:y val="-5.237011036271072E-2"/>
                </c:manualLayout>
              </c:layout>
              <c:dLblPos val="r"/>
              <c:showLegendKey val="0"/>
              <c:showVal val="1"/>
              <c:showCatName val="0"/>
              <c:showSerName val="0"/>
              <c:showPercent val="0"/>
              <c:showBubbleSize val="0"/>
            </c:dLbl>
            <c:dLbl>
              <c:idx val="5"/>
              <c:layout>
                <c:manualLayout>
                  <c:x val="-3.3339393854631402E-2"/>
                  <c:y val="-3.5644244469441602E-2"/>
                </c:manualLayout>
              </c:layout>
              <c:dLblPos val="r"/>
              <c:showLegendKey val="0"/>
              <c:showVal val="1"/>
              <c:showCatName val="0"/>
              <c:showSerName val="0"/>
              <c:showPercent val="0"/>
              <c:showBubbleSize val="0"/>
            </c:dLbl>
            <c:spPr>
              <a:solidFill>
                <a:srgbClr val="EEECE1"/>
              </a:solidFill>
              <a:ln w="23917">
                <a:noFill/>
              </a:ln>
            </c:spPr>
            <c:showLegendKey val="0"/>
            <c:showVal val="1"/>
            <c:showCatName val="0"/>
            <c:showSerName val="0"/>
            <c:showPercent val="0"/>
            <c:showBubbleSize val="0"/>
            <c:showLeaderLines val="0"/>
          </c:dLbls>
          <c:cat>
            <c:numRef>
              <c:f>Лист5!$A$5:$A$9</c:f>
              <c:numCache>
                <c:formatCode>General</c:formatCode>
                <c:ptCount val="5"/>
                <c:pt idx="0">
                  <c:v>2024</c:v>
                </c:pt>
                <c:pt idx="1">
                  <c:v>2025</c:v>
                </c:pt>
                <c:pt idx="2">
                  <c:v>2026</c:v>
                </c:pt>
                <c:pt idx="3">
                  <c:v>2027</c:v>
                </c:pt>
                <c:pt idx="4">
                  <c:v>2028</c:v>
                </c:pt>
              </c:numCache>
            </c:numRef>
          </c:cat>
          <c:val>
            <c:numRef>
              <c:f>Лист5!$F$5:$F$9</c:f>
              <c:numCache>
                <c:formatCode>General</c:formatCode>
                <c:ptCount val="5"/>
                <c:pt idx="2" formatCode="0.0">
                  <c:v>101.7</c:v>
                </c:pt>
                <c:pt idx="3" formatCode="0.0">
                  <c:v>103.1</c:v>
                </c:pt>
                <c:pt idx="4" formatCode="0.0">
                  <c:v>103.3</c:v>
                </c:pt>
              </c:numCache>
            </c:numRef>
          </c:val>
          <c:smooth val="0"/>
        </c:ser>
        <c:dLbls>
          <c:showLegendKey val="0"/>
          <c:showVal val="1"/>
          <c:showCatName val="0"/>
          <c:showSerName val="0"/>
          <c:showPercent val="0"/>
          <c:showBubbleSize val="0"/>
        </c:dLbls>
        <c:marker val="1"/>
        <c:smooth val="0"/>
        <c:axId val="142931968"/>
        <c:axId val="322777024"/>
      </c:lineChart>
      <c:catAx>
        <c:axId val="142931456"/>
        <c:scaling>
          <c:orientation val="minMax"/>
        </c:scaling>
        <c:delete val="0"/>
        <c:axPos val="b"/>
        <c:numFmt formatCode="General" sourceLinked="1"/>
        <c:majorTickMark val="in"/>
        <c:minorTickMark val="none"/>
        <c:tickLblPos val="nextTo"/>
        <c:spPr>
          <a:ln w="2990">
            <a:solidFill>
              <a:srgbClr val="000000"/>
            </a:solidFill>
            <a:prstDash val="solid"/>
          </a:ln>
        </c:spPr>
        <c:txPr>
          <a:bodyPr rot="0" vert="horz"/>
          <a:lstStyle/>
          <a:p>
            <a:pPr>
              <a:defRPr/>
            </a:pPr>
            <a:endParaRPr lang="ru-RU"/>
          </a:p>
        </c:txPr>
        <c:crossAx val="322776448"/>
        <c:crosses val="autoZero"/>
        <c:auto val="1"/>
        <c:lblAlgn val="ctr"/>
        <c:lblOffset val="100"/>
        <c:tickLblSkip val="1"/>
        <c:tickMarkSkip val="1"/>
        <c:noMultiLvlLbl val="0"/>
      </c:catAx>
      <c:valAx>
        <c:axId val="322776448"/>
        <c:scaling>
          <c:orientation val="minMax"/>
          <c:max val="140"/>
          <c:min val="20"/>
        </c:scaling>
        <c:delete val="0"/>
        <c:axPos val="l"/>
        <c:title>
          <c:tx>
            <c:rich>
              <a:bodyPr rot="-60000" vert="horz"/>
              <a:lstStyle/>
              <a:p>
                <a:pPr algn="ctr">
                  <a:defRPr/>
                </a:pPr>
                <a:r>
                  <a:rPr lang="ru-RU"/>
                  <a:t>тыс.руб.</a:t>
                </a:r>
              </a:p>
            </c:rich>
          </c:tx>
          <c:layout>
            <c:manualLayout>
              <c:xMode val="edge"/>
              <c:yMode val="edge"/>
              <c:x val="2.6118877997393184E-2"/>
              <c:y val="2.9629629629629631E-2"/>
            </c:manualLayout>
          </c:layout>
          <c:overlay val="0"/>
          <c:spPr>
            <a:noFill/>
            <a:ln w="23917">
              <a:noFill/>
            </a:ln>
          </c:spPr>
        </c:title>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142931456"/>
        <c:crosses val="autoZero"/>
        <c:crossBetween val="between"/>
        <c:majorUnit val="30"/>
      </c:valAx>
      <c:catAx>
        <c:axId val="142931968"/>
        <c:scaling>
          <c:orientation val="minMax"/>
        </c:scaling>
        <c:delete val="1"/>
        <c:axPos val="b"/>
        <c:title>
          <c:tx>
            <c:rich>
              <a:bodyPr/>
              <a:lstStyle/>
              <a:p>
                <a:pPr>
                  <a:defRPr/>
                </a:pPr>
                <a:r>
                  <a:rPr lang="ru-RU"/>
                  <a:t>%</a:t>
                </a:r>
              </a:p>
            </c:rich>
          </c:tx>
          <c:layout>
            <c:manualLayout>
              <c:xMode val="edge"/>
              <c:yMode val="edge"/>
              <c:x val="0.93258324852250607"/>
              <c:y val="3.3333333333333333E-2"/>
            </c:manualLayout>
          </c:layout>
          <c:overlay val="0"/>
          <c:spPr>
            <a:noFill/>
            <a:ln w="23917">
              <a:noFill/>
            </a:ln>
          </c:spPr>
        </c:title>
        <c:numFmt formatCode="General" sourceLinked="1"/>
        <c:majorTickMark val="out"/>
        <c:minorTickMark val="none"/>
        <c:tickLblPos val="none"/>
        <c:crossAx val="322777024"/>
        <c:crosses val="autoZero"/>
        <c:auto val="1"/>
        <c:lblAlgn val="ctr"/>
        <c:lblOffset val="100"/>
        <c:noMultiLvlLbl val="0"/>
      </c:catAx>
      <c:valAx>
        <c:axId val="322777024"/>
        <c:scaling>
          <c:orientation val="minMax"/>
          <c:max val="120"/>
          <c:min val="80"/>
        </c:scaling>
        <c:delete val="0"/>
        <c:axPos val="r"/>
        <c:numFmt formatCode="0" sourceLinked="0"/>
        <c:majorTickMark val="in"/>
        <c:minorTickMark val="none"/>
        <c:tickLblPos val="nextTo"/>
        <c:spPr>
          <a:ln w="2990">
            <a:solidFill>
              <a:srgbClr val="000000"/>
            </a:solidFill>
            <a:prstDash val="solid"/>
          </a:ln>
        </c:spPr>
        <c:txPr>
          <a:bodyPr rot="0" vert="horz"/>
          <a:lstStyle/>
          <a:p>
            <a:pPr>
              <a:defRPr/>
            </a:pPr>
            <a:endParaRPr lang="ru-RU"/>
          </a:p>
        </c:txPr>
        <c:crossAx val="142931968"/>
        <c:crosses val="max"/>
        <c:crossBetween val="between"/>
        <c:majorUnit val="10"/>
      </c:valAx>
      <c:spPr>
        <a:ln>
          <a:noFill/>
        </a:ln>
      </c:spPr>
    </c:plotArea>
    <c:legend>
      <c:legendPos val="r"/>
      <c:layout>
        <c:manualLayout>
          <c:xMode val="edge"/>
          <c:yMode val="edge"/>
          <c:x val="0.26716810157184456"/>
          <c:y val="0.76649637795275594"/>
          <c:w val="0.47042725939450808"/>
          <c:h val="0.2083735433070866"/>
        </c:manualLayout>
      </c:layout>
      <c:overlay val="0"/>
      <c:spPr>
        <a:noFill/>
        <a:ln w="23917">
          <a:noFill/>
        </a:ln>
      </c:spPr>
      <c:txPr>
        <a:bodyPr/>
        <a:lstStyle/>
        <a:p>
          <a:pPr>
            <a:defRPr sz="900"/>
          </a:pPr>
          <a:endParaRPr lang="ru-RU"/>
        </a:p>
      </c:txPr>
    </c:legend>
    <c:plotVisOnly val="1"/>
    <c:dispBlanksAs val="gap"/>
    <c:showDLblsOverMax val="0"/>
  </c:chart>
  <c:spPr>
    <a:solidFill>
      <a:schemeClr val="bg1"/>
    </a:solidFill>
    <a:ln>
      <a:noFill/>
    </a:ln>
  </c:spPr>
  <c:txPr>
    <a:bodyPr/>
    <a:lstStyle/>
    <a:p>
      <a:pPr>
        <a:defRPr sz="900" b="0" i="0" u="none" strike="noStrike" baseline="0">
          <a:solidFill>
            <a:srgbClr val="000000"/>
          </a:solidFill>
          <a:latin typeface="Times New Roman" panose="02020603050405020304" pitchFamily="18" charset="0"/>
          <a:ea typeface="Arial Cyr"/>
          <a:cs typeface="Times New Roman" panose="02020603050405020304" pitchFamily="18" charset="0"/>
        </a:defRPr>
      </a:pPr>
      <a:endParaRPr lang="ru-RU"/>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0.8239</cdr:x>
      <cdr:y>0.66737</cdr:y>
    </cdr:from>
    <cdr:to>
      <cdr:x>0.91824</cdr:x>
      <cdr:y>0.731</cdr:y>
    </cdr:to>
    <cdr:sp macro="" textlink="">
      <cdr:nvSpPr>
        <cdr:cNvPr id="2" name="Поле 1"/>
        <cdr:cNvSpPr txBox="1"/>
      </cdr:nvSpPr>
      <cdr:spPr>
        <a:xfrm xmlns:a="http://schemas.openxmlformats.org/drawingml/2006/main">
          <a:off x="4991086" y="2644389"/>
          <a:ext cx="571503" cy="2521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900">
              <a:latin typeface="Times New Roman" panose="02020603050405020304" pitchFamily="18" charset="0"/>
              <a:cs typeface="Times New Roman" panose="02020603050405020304" pitchFamily="18" charset="0"/>
            </a:rPr>
            <a:t>2029</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0.83123</cdr:x>
      <cdr:y>0.64016</cdr:y>
    </cdr:from>
    <cdr:to>
      <cdr:x>0.92557</cdr:x>
      <cdr:y>0.70379</cdr:y>
    </cdr:to>
    <cdr:sp macro="" textlink="">
      <cdr:nvSpPr>
        <cdr:cNvPr id="2" name="Поле 1"/>
        <cdr:cNvSpPr txBox="1"/>
      </cdr:nvSpPr>
      <cdr:spPr>
        <a:xfrm xmlns:a="http://schemas.openxmlformats.org/drawingml/2006/main">
          <a:off x="5035536" y="1695116"/>
          <a:ext cx="571503" cy="1684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900">
              <a:latin typeface="Times New Roman" panose="02020603050405020304" pitchFamily="18" charset="0"/>
              <a:cs typeface="Times New Roman" panose="02020603050405020304" pitchFamily="18" charset="0"/>
            </a:rPr>
            <a:t>2029</a:t>
          </a:r>
          <a:endParaRPr lang="ru-RU" sz="11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0.82043</cdr:x>
      <cdr:y>0.80466</cdr:y>
    </cdr:from>
    <cdr:to>
      <cdr:x>0.92257</cdr:x>
      <cdr:y>0.88921</cdr:y>
    </cdr:to>
    <cdr:sp macro="" textlink="">
      <cdr:nvSpPr>
        <cdr:cNvPr id="2" name="Поле 1"/>
        <cdr:cNvSpPr txBox="1"/>
      </cdr:nvSpPr>
      <cdr:spPr>
        <a:xfrm xmlns:a="http://schemas.openxmlformats.org/drawingml/2006/main">
          <a:off x="4743450" y="2628899"/>
          <a:ext cx="59055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D25DF12CBB84C14D8594E9F46B40DB71" ma:contentTypeVersion="1" ma:contentTypeDescription="Создание документа." ma:contentTypeScope="" ma:versionID="2902f095ed4b9f96adc73a6052332595">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B86B064-B634-466C-B381-CD40FE2240FB}"/>
</file>

<file path=customXml/itemProps2.xml><?xml version="1.0" encoding="utf-8"?>
<ds:datastoreItem xmlns:ds="http://schemas.openxmlformats.org/officeDocument/2006/customXml" ds:itemID="{B013882E-0A2D-433D-A777-6785DC8592D6}"/>
</file>

<file path=customXml/itemProps3.xml><?xml version="1.0" encoding="utf-8"?>
<ds:datastoreItem xmlns:ds="http://schemas.openxmlformats.org/officeDocument/2006/customXml" ds:itemID="{18CE0750-9DA3-4ECD-8411-13347E0C9998}"/>
</file>

<file path=customXml/itemProps4.xml><?xml version="1.0" encoding="utf-8"?>
<ds:datastoreItem xmlns:ds="http://schemas.openxmlformats.org/officeDocument/2006/customXml" ds:itemID="{EB9C3BFE-2340-40CE-B464-D504FE15F55F}"/>
</file>

<file path=docProps/app.xml><?xml version="1.0" encoding="utf-8"?>
<Properties xmlns="http://schemas.openxmlformats.org/officeDocument/2006/extended-properties" xmlns:vt="http://schemas.openxmlformats.org/officeDocument/2006/docPropsVTypes">
  <Template>Normal</Template>
  <TotalTime>0</TotalTime>
  <Pages>75</Pages>
  <Words>24851</Words>
  <Characters>141652</Characters>
  <Application>Microsoft Office Word</Application>
  <DocSecurity>4</DocSecurity>
  <Lines>1180</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Абросимов Максим Александрович</dc:creator>
  <cp:lastModifiedBy>Маскина Татьяна Александровна</cp:lastModifiedBy>
  <cp:revision>2</cp:revision>
  <cp:lastPrinted>2026-10-06T09:20:00Z</cp:lastPrinted>
  <dcterms:created xsi:type="dcterms:W3CDTF">2026-10-09T08:56:00Z</dcterms:created>
  <dcterms:modified xsi:type="dcterms:W3CDTF">2026-10-09T08:56:00Z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0x010100D25DF12CBB84C14D8594E9F46B40DB71</vt:lpwstr>
  </property>
</Properties>
</file>