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Override2.xml" ContentType="application/vnd.openxmlformats-officedocument.themeOverride+xml"/>
  <Override PartName="/word/charts/chart2.xml" ContentType="application/vnd.openxmlformats-officedocument.drawingml.chart+xml"/>
  <Override PartName="/word/theme/themeOverride3.xml" ContentType="application/vnd.openxmlformats-officedocument.themeOverride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theme/theme1.xml" ContentType="application/vnd.openxmlformats-officedocument.theme+xml"/>
  <Override PartName="/word/charts/chart1.xml" ContentType="application/vnd.openxmlformats-officedocument.drawingml.chart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9ED" w:rsidRDefault="005D69ED" w:rsidP="007F3F78">
      <w:pPr>
        <w:pStyle w:val="2"/>
        <w:numPr>
          <w:ilvl w:val="0"/>
          <w:numId w:val="0"/>
        </w:numPr>
        <w:tabs>
          <w:tab w:val="left" w:pos="9355"/>
        </w:tabs>
        <w:spacing w:before="0" w:after="40" w:line="240" w:lineRule="auto"/>
        <w:ind w:firstLine="709"/>
        <w:rPr>
          <w:rFonts w:ascii="Times New Roman" w:hAnsi="Times New Roman"/>
          <w:i w:val="0"/>
          <w:sz w:val="24"/>
          <w:szCs w:val="24"/>
          <w:lang w:val="ru-RU"/>
        </w:rPr>
      </w:pPr>
      <w:bookmarkStart w:id="0" w:name="_Toc150679863"/>
    </w:p>
    <w:p w:rsidR="00D32BBD" w:rsidRPr="00D3505D" w:rsidRDefault="00D32BBD" w:rsidP="005D69ED">
      <w:pPr>
        <w:pStyle w:val="2"/>
        <w:numPr>
          <w:ilvl w:val="0"/>
          <w:numId w:val="0"/>
        </w:numPr>
        <w:tabs>
          <w:tab w:val="left" w:pos="9355"/>
        </w:tabs>
        <w:spacing w:before="0" w:after="40" w:line="240" w:lineRule="auto"/>
        <w:rPr>
          <w:rFonts w:ascii="Times New Roman" w:hAnsi="Times New Roman"/>
          <w:i w:val="0"/>
          <w:sz w:val="24"/>
          <w:szCs w:val="24"/>
        </w:rPr>
      </w:pPr>
      <w:r w:rsidRPr="00D3505D">
        <w:rPr>
          <w:rFonts w:ascii="Times New Roman" w:hAnsi="Times New Roman"/>
          <w:i w:val="0"/>
          <w:sz w:val="24"/>
          <w:szCs w:val="24"/>
        </w:rPr>
        <w:t>АНАЛИТИЧЕСКОЕ ОБОЗРЕНИЕ</w:t>
      </w:r>
    </w:p>
    <w:p w:rsidR="00D32BBD" w:rsidRPr="00D3505D" w:rsidRDefault="00D32BBD" w:rsidP="005D69ED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D3505D">
        <w:rPr>
          <w:rFonts w:ascii="Times New Roman" w:hAnsi="Times New Roman"/>
          <w:b/>
          <w:sz w:val="24"/>
          <w:szCs w:val="24"/>
        </w:rPr>
        <w:t xml:space="preserve">за </w:t>
      </w:r>
      <w:r w:rsidR="00237CBF" w:rsidRPr="00D3505D">
        <w:rPr>
          <w:rFonts w:ascii="Times New Roman" w:hAnsi="Times New Roman"/>
          <w:b/>
          <w:sz w:val="24"/>
          <w:szCs w:val="24"/>
        </w:rPr>
        <w:t>202</w:t>
      </w:r>
      <w:r w:rsidR="00BB6298" w:rsidRPr="00D3505D">
        <w:rPr>
          <w:rFonts w:ascii="Times New Roman" w:hAnsi="Times New Roman"/>
          <w:b/>
          <w:sz w:val="24"/>
          <w:szCs w:val="24"/>
        </w:rPr>
        <w:t>5</w:t>
      </w:r>
      <w:r w:rsidR="00307280" w:rsidRPr="00D3505D">
        <w:rPr>
          <w:rFonts w:ascii="Times New Roman" w:hAnsi="Times New Roman"/>
          <w:b/>
          <w:sz w:val="24"/>
          <w:szCs w:val="24"/>
        </w:rPr>
        <w:t xml:space="preserve"> </w:t>
      </w:r>
      <w:r w:rsidRPr="00D3505D">
        <w:rPr>
          <w:rFonts w:ascii="Times New Roman" w:hAnsi="Times New Roman"/>
          <w:b/>
          <w:sz w:val="24"/>
          <w:szCs w:val="24"/>
        </w:rPr>
        <w:t>год</w:t>
      </w:r>
    </w:p>
    <w:bookmarkEnd w:id="0"/>
    <w:p w:rsidR="00883E68" w:rsidRPr="00D3505D" w:rsidRDefault="00883E68" w:rsidP="00D32BBD">
      <w:pPr>
        <w:pStyle w:val="21"/>
        <w:keepNext w:val="0"/>
        <w:widowControl w:val="0"/>
        <w:spacing w:line="264" w:lineRule="auto"/>
        <w:rPr>
          <w:rFonts w:ascii="Times New Roman" w:hAnsi="Times New Roman"/>
          <w:i/>
          <w:sz w:val="16"/>
          <w:lang w:val="ru-RU"/>
        </w:rPr>
      </w:pPr>
    </w:p>
    <w:p w:rsidR="00D32BBD" w:rsidRPr="00D3505D" w:rsidRDefault="00D32BBD" w:rsidP="00D32BBD">
      <w:pPr>
        <w:pStyle w:val="21"/>
        <w:keepNext w:val="0"/>
        <w:widowControl w:val="0"/>
        <w:spacing w:line="264" w:lineRule="auto"/>
        <w:rPr>
          <w:rFonts w:ascii="Times New Roman" w:hAnsi="Times New Roman"/>
          <w:i/>
          <w:sz w:val="24"/>
        </w:rPr>
      </w:pPr>
      <w:r w:rsidRPr="00D3505D">
        <w:rPr>
          <w:rFonts w:ascii="Times New Roman" w:hAnsi="Times New Roman"/>
          <w:i/>
          <w:sz w:val="24"/>
        </w:rPr>
        <w:t>Инфляция</w:t>
      </w:r>
    </w:p>
    <w:p w:rsidR="000D1E7F" w:rsidRPr="00D3505D" w:rsidRDefault="00173766" w:rsidP="00D32BBD">
      <w:pPr>
        <w:keepNext w:val="0"/>
        <w:widowControl w:val="0"/>
        <w:ind w:firstLine="0"/>
        <w:jc w:val="right"/>
        <w:rPr>
          <w:rFonts w:ascii="Times New Roman" w:hAnsi="Times New Roman"/>
          <w:sz w:val="24"/>
          <w:szCs w:val="24"/>
        </w:rPr>
        <w:sectPr w:rsidR="000D1E7F" w:rsidRPr="00D3505D" w:rsidSect="00984C93">
          <w:headerReference w:type="even" r:id="rId9"/>
          <w:headerReference w:type="default" r:id="rId10"/>
          <w:type w:val="continuous"/>
          <w:pgSz w:w="11906" w:h="16838"/>
          <w:pgMar w:top="720" w:right="720" w:bottom="720" w:left="720" w:header="708" w:footer="708" w:gutter="0"/>
          <w:cols w:space="720"/>
          <w:docGrid w:linePitch="360"/>
        </w:sectPr>
      </w:pPr>
      <w:r w:rsidRPr="00D3505D">
        <w:rPr>
          <w:noProof/>
        </w:rPr>
        <w:drawing>
          <wp:anchor distT="0" distB="0" distL="114300" distR="114300" simplePos="0" relativeHeight="251657728" behindDoc="0" locked="0" layoutInCell="1" allowOverlap="1" wp14:anchorId="31C57217" wp14:editId="7EB69A2B">
            <wp:simplePos x="0" y="0"/>
            <wp:positionH relativeFrom="column">
              <wp:posOffset>3352800</wp:posOffset>
            </wp:positionH>
            <wp:positionV relativeFrom="paragraph">
              <wp:posOffset>114935</wp:posOffset>
            </wp:positionV>
            <wp:extent cx="3381375" cy="2047875"/>
            <wp:effectExtent l="0" t="0" r="0" b="0"/>
            <wp:wrapSquare wrapText="bothSides"/>
            <wp:docPr id="27" name="Объект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2D7E" w:rsidRPr="00D3505D" w:rsidRDefault="00162D7E" w:rsidP="008844D8">
      <w:pPr>
        <w:keepNext w:val="0"/>
        <w:widowControl w:val="0"/>
        <w:ind w:firstLine="708"/>
        <w:rPr>
          <w:rFonts w:ascii="Times New Roman" w:hAnsi="Times New Roman"/>
          <w:sz w:val="24"/>
          <w:szCs w:val="24"/>
        </w:rPr>
      </w:pPr>
    </w:p>
    <w:p w:rsidR="001B45FD" w:rsidRPr="00D3505D" w:rsidRDefault="00D32BBD" w:rsidP="008844D8">
      <w:pPr>
        <w:keepNext w:val="0"/>
        <w:widowControl w:val="0"/>
        <w:ind w:firstLine="708"/>
        <w:rPr>
          <w:rFonts w:ascii="Times New Roman" w:hAnsi="Times New Roman"/>
          <w:sz w:val="24"/>
          <w:szCs w:val="24"/>
        </w:rPr>
      </w:pPr>
      <w:r w:rsidRPr="00D3505D">
        <w:rPr>
          <w:rFonts w:ascii="Times New Roman" w:hAnsi="Times New Roman"/>
          <w:sz w:val="24"/>
          <w:szCs w:val="24"/>
        </w:rPr>
        <w:t xml:space="preserve">В </w:t>
      </w:r>
      <w:r w:rsidR="00AA3D58" w:rsidRPr="00D3505D">
        <w:rPr>
          <w:rFonts w:ascii="Times New Roman" w:hAnsi="Times New Roman"/>
          <w:sz w:val="24"/>
          <w:szCs w:val="24"/>
        </w:rPr>
        <w:t>202</w:t>
      </w:r>
      <w:r w:rsidR="007752A6" w:rsidRPr="00D3505D">
        <w:rPr>
          <w:rFonts w:ascii="Times New Roman" w:hAnsi="Times New Roman"/>
          <w:sz w:val="24"/>
          <w:szCs w:val="24"/>
        </w:rPr>
        <w:t>5</w:t>
      </w:r>
      <w:r w:rsidRPr="00D3505D">
        <w:rPr>
          <w:rFonts w:ascii="Times New Roman" w:hAnsi="Times New Roman"/>
          <w:sz w:val="24"/>
          <w:szCs w:val="24"/>
        </w:rPr>
        <w:t xml:space="preserve"> год</w:t>
      </w:r>
      <w:r w:rsidR="00AE3E6D" w:rsidRPr="00D3505D">
        <w:rPr>
          <w:rFonts w:ascii="Times New Roman" w:hAnsi="Times New Roman"/>
          <w:sz w:val="24"/>
          <w:szCs w:val="24"/>
        </w:rPr>
        <w:t>у</w:t>
      </w:r>
      <w:r w:rsidRPr="00D3505D">
        <w:rPr>
          <w:rFonts w:ascii="Times New Roman" w:hAnsi="Times New Roman"/>
          <w:sz w:val="24"/>
          <w:szCs w:val="24"/>
        </w:rPr>
        <w:t xml:space="preserve"> по отношению к</w:t>
      </w:r>
      <w:r w:rsidR="00883E68" w:rsidRPr="00D3505D">
        <w:rPr>
          <w:rFonts w:ascii="Times New Roman" w:hAnsi="Times New Roman"/>
          <w:sz w:val="24"/>
          <w:szCs w:val="24"/>
        </w:rPr>
        <w:t xml:space="preserve"> </w:t>
      </w:r>
      <w:r w:rsidRPr="00D3505D">
        <w:rPr>
          <w:rFonts w:ascii="Times New Roman" w:hAnsi="Times New Roman"/>
          <w:sz w:val="24"/>
          <w:szCs w:val="24"/>
        </w:rPr>
        <w:t>20</w:t>
      </w:r>
      <w:r w:rsidR="00D21225" w:rsidRPr="00D3505D">
        <w:rPr>
          <w:rFonts w:ascii="Times New Roman" w:hAnsi="Times New Roman"/>
          <w:sz w:val="24"/>
          <w:szCs w:val="24"/>
        </w:rPr>
        <w:t>2</w:t>
      </w:r>
      <w:r w:rsidR="007752A6" w:rsidRPr="00D3505D">
        <w:rPr>
          <w:rFonts w:ascii="Times New Roman" w:hAnsi="Times New Roman"/>
          <w:sz w:val="24"/>
          <w:szCs w:val="24"/>
        </w:rPr>
        <w:t>4</w:t>
      </w:r>
      <w:r w:rsidRPr="00D3505D">
        <w:rPr>
          <w:rFonts w:ascii="Times New Roman" w:hAnsi="Times New Roman"/>
          <w:sz w:val="24"/>
          <w:szCs w:val="24"/>
        </w:rPr>
        <w:t xml:space="preserve"> год</w:t>
      </w:r>
      <w:r w:rsidR="00AE3E6D" w:rsidRPr="00D3505D">
        <w:rPr>
          <w:rFonts w:ascii="Times New Roman" w:hAnsi="Times New Roman"/>
          <w:sz w:val="24"/>
          <w:szCs w:val="24"/>
        </w:rPr>
        <w:t>у</w:t>
      </w:r>
      <w:r w:rsidRPr="00D3505D">
        <w:rPr>
          <w:rFonts w:ascii="Times New Roman" w:hAnsi="Times New Roman"/>
          <w:sz w:val="24"/>
          <w:szCs w:val="24"/>
        </w:rPr>
        <w:t xml:space="preserve"> </w:t>
      </w:r>
      <w:r w:rsidRPr="00D3505D">
        <w:rPr>
          <w:rFonts w:ascii="Times New Roman" w:hAnsi="Times New Roman"/>
          <w:bCs/>
          <w:sz w:val="24"/>
          <w:szCs w:val="24"/>
        </w:rPr>
        <w:t xml:space="preserve">индекс потребительских цен в городе Красноярске составил </w:t>
      </w:r>
      <w:r w:rsidR="002125E3" w:rsidRPr="00D3505D">
        <w:rPr>
          <w:rFonts w:ascii="Times New Roman" w:hAnsi="Times New Roman"/>
          <w:bCs/>
          <w:sz w:val="24"/>
          <w:szCs w:val="24"/>
        </w:rPr>
        <w:t>109,4</w:t>
      </w:r>
      <w:r w:rsidR="00AD0FD2" w:rsidRPr="00D3505D">
        <w:rPr>
          <w:rFonts w:ascii="Times New Roman" w:hAnsi="Times New Roman"/>
          <w:bCs/>
          <w:sz w:val="24"/>
          <w:szCs w:val="24"/>
        </w:rPr>
        <w:t>%</w:t>
      </w:r>
      <w:r w:rsidR="001C74B3">
        <w:rPr>
          <w:rFonts w:ascii="Times New Roman" w:hAnsi="Times New Roman"/>
          <w:bCs/>
          <w:sz w:val="24"/>
          <w:szCs w:val="24"/>
        </w:rPr>
        <w:t xml:space="preserve"> (</w:t>
      </w:r>
      <w:r w:rsidR="00954D5D">
        <w:rPr>
          <w:rFonts w:ascii="Times New Roman" w:hAnsi="Times New Roman"/>
          <w:bCs/>
          <w:sz w:val="24"/>
          <w:szCs w:val="24"/>
        </w:rPr>
        <w:t>108,9 %</w:t>
      </w:r>
      <w:r w:rsidR="00FE0E66">
        <w:rPr>
          <w:rFonts w:ascii="Times New Roman" w:hAnsi="Times New Roman"/>
          <w:bCs/>
          <w:sz w:val="24"/>
          <w:szCs w:val="24"/>
        </w:rPr>
        <w:t xml:space="preserve"> </w:t>
      </w:r>
      <w:r w:rsidR="00954D5D" w:rsidRPr="00D3505D">
        <w:rPr>
          <w:rFonts w:ascii="Times New Roman" w:hAnsi="Times New Roman"/>
          <w:sz w:val="24"/>
          <w:szCs w:val="24"/>
        </w:rPr>
        <w:t>–</w:t>
      </w:r>
      <w:r w:rsidR="00954D5D">
        <w:rPr>
          <w:rFonts w:ascii="Times New Roman" w:hAnsi="Times New Roman"/>
          <w:bCs/>
          <w:sz w:val="24"/>
          <w:szCs w:val="24"/>
        </w:rPr>
        <w:t xml:space="preserve"> </w:t>
      </w:r>
      <w:r w:rsidR="001C74B3">
        <w:rPr>
          <w:rFonts w:ascii="Times New Roman" w:hAnsi="Times New Roman"/>
          <w:bCs/>
          <w:sz w:val="24"/>
          <w:szCs w:val="24"/>
        </w:rPr>
        <w:t>за 2024 год)</w:t>
      </w:r>
      <w:r w:rsidRPr="00D3505D">
        <w:rPr>
          <w:rFonts w:ascii="Times New Roman" w:hAnsi="Times New Roman"/>
          <w:bCs/>
          <w:sz w:val="24"/>
          <w:szCs w:val="24"/>
        </w:rPr>
        <w:t>,</w:t>
      </w:r>
      <w:r w:rsidR="002A3492" w:rsidRPr="00D3505D">
        <w:rPr>
          <w:rFonts w:ascii="Times New Roman" w:hAnsi="Times New Roman"/>
          <w:sz w:val="24"/>
          <w:szCs w:val="24"/>
        </w:rPr>
        <w:t xml:space="preserve"> на</w:t>
      </w:r>
      <w:r w:rsidR="00BA3217" w:rsidRPr="00D3505D">
        <w:rPr>
          <w:rFonts w:ascii="Times New Roman" w:hAnsi="Times New Roman"/>
          <w:sz w:val="24"/>
          <w:szCs w:val="24"/>
        </w:rPr>
        <w:t> </w:t>
      </w:r>
      <w:r w:rsidRPr="00D3505D">
        <w:rPr>
          <w:rFonts w:ascii="Times New Roman" w:hAnsi="Times New Roman"/>
          <w:sz w:val="24"/>
          <w:szCs w:val="24"/>
        </w:rPr>
        <w:t xml:space="preserve">продовольственные товары – </w:t>
      </w:r>
      <w:r w:rsidR="002125E3" w:rsidRPr="00D3505D">
        <w:rPr>
          <w:rFonts w:ascii="Times New Roman" w:hAnsi="Times New Roman"/>
          <w:sz w:val="24"/>
          <w:szCs w:val="24"/>
        </w:rPr>
        <w:t>111,7</w:t>
      </w:r>
      <w:r w:rsidR="00AD0FD2" w:rsidRPr="00D3505D">
        <w:rPr>
          <w:rFonts w:ascii="Times New Roman" w:hAnsi="Times New Roman"/>
          <w:sz w:val="24"/>
          <w:szCs w:val="24"/>
        </w:rPr>
        <w:t>%</w:t>
      </w:r>
      <w:r w:rsidRPr="00D3505D">
        <w:rPr>
          <w:rFonts w:ascii="Times New Roman" w:hAnsi="Times New Roman"/>
          <w:sz w:val="24"/>
          <w:szCs w:val="24"/>
        </w:rPr>
        <w:t xml:space="preserve">, непродовольственные товары – </w:t>
      </w:r>
      <w:r w:rsidR="00B8179E" w:rsidRPr="00D3505D">
        <w:rPr>
          <w:rFonts w:ascii="Times New Roman" w:hAnsi="Times New Roman"/>
          <w:sz w:val="24"/>
          <w:szCs w:val="24"/>
        </w:rPr>
        <w:t>105,</w:t>
      </w:r>
      <w:r w:rsidR="002125E3" w:rsidRPr="00D3505D">
        <w:rPr>
          <w:rFonts w:ascii="Times New Roman" w:hAnsi="Times New Roman"/>
          <w:sz w:val="24"/>
          <w:szCs w:val="24"/>
        </w:rPr>
        <w:t>3</w:t>
      </w:r>
      <w:r w:rsidR="00861D53" w:rsidRPr="00D3505D">
        <w:rPr>
          <w:rFonts w:ascii="Times New Roman" w:hAnsi="Times New Roman"/>
          <w:sz w:val="24"/>
          <w:szCs w:val="24"/>
        </w:rPr>
        <w:t>%</w:t>
      </w:r>
      <w:r w:rsidRPr="00D3505D">
        <w:rPr>
          <w:rFonts w:ascii="Times New Roman" w:hAnsi="Times New Roman"/>
          <w:sz w:val="24"/>
          <w:szCs w:val="24"/>
        </w:rPr>
        <w:t>, платные услуги населению</w:t>
      </w:r>
      <w:r w:rsidR="00C2716C" w:rsidRPr="00D3505D">
        <w:rPr>
          <w:rFonts w:ascii="Times New Roman" w:hAnsi="Times New Roman"/>
          <w:sz w:val="24"/>
          <w:szCs w:val="24"/>
        </w:rPr>
        <w:t> </w:t>
      </w:r>
      <w:r w:rsidRPr="00D3505D">
        <w:rPr>
          <w:rFonts w:ascii="Times New Roman" w:hAnsi="Times New Roman"/>
          <w:sz w:val="24"/>
          <w:szCs w:val="24"/>
        </w:rPr>
        <w:t xml:space="preserve">– </w:t>
      </w:r>
      <w:r w:rsidR="00B8179E" w:rsidRPr="00D3505D">
        <w:rPr>
          <w:rFonts w:ascii="Times New Roman" w:hAnsi="Times New Roman"/>
          <w:sz w:val="24"/>
          <w:szCs w:val="24"/>
        </w:rPr>
        <w:t>11</w:t>
      </w:r>
      <w:r w:rsidR="002125E3" w:rsidRPr="00D3505D">
        <w:rPr>
          <w:rFonts w:ascii="Times New Roman" w:hAnsi="Times New Roman"/>
          <w:sz w:val="24"/>
          <w:szCs w:val="24"/>
        </w:rPr>
        <w:t>1</w:t>
      </w:r>
      <w:r w:rsidR="00B8179E" w:rsidRPr="00D3505D">
        <w:rPr>
          <w:rFonts w:ascii="Times New Roman" w:hAnsi="Times New Roman"/>
          <w:sz w:val="24"/>
          <w:szCs w:val="24"/>
        </w:rPr>
        <w:t>,</w:t>
      </w:r>
      <w:r w:rsidR="002125E3" w:rsidRPr="00D3505D">
        <w:rPr>
          <w:rFonts w:ascii="Times New Roman" w:hAnsi="Times New Roman"/>
          <w:sz w:val="24"/>
          <w:szCs w:val="24"/>
        </w:rPr>
        <w:t>6</w:t>
      </w:r>
      <w:r w:rsidR="00C2716C" w:rsidRPr="00D3505D">
        <w:rPr>
          <w:rFonts w:ascii="Times New Roman" w:hAnsi="Times New Roman"/>
          <w:sz w:val="24"/>
          <w:szCs w:val="24"/>
        </w:rPr>
        <w:t> </w:t>
      </w:r>
      <w:r w:rsidR="00F94191" w:rsidRPr="00D3505D">
        <w:rPr>
          <w:rFonts w:ascii="Times New Roman" w:hAnsi="Times New Roman"/>
          <w:sz w:val="24"/>
          <w:szCs w:val="24"/>
        </w:rPr>
        <w:t>процента</w:t>
      </w:r>
      <w:r w:rsidR="00861D53" w:rsidRPr="00D3505D">
        <w:rPr>
          <w:rFonts w:ascii="Times New Roman" w:hAnsi="Times New Roman"/>
          <w:sz w:val="24"/>
          <w:szCs w:val="24"/>
        </w:rPr>
        <w:t>.</w:t>
      </w:r>
      <w:r w:rsidRPr="00D3505D">
        <w:rPr>
          <w:rFonts w:ascii="Times New Roman" w:hAnsi="Times New Roman"/>
          <w:sz w:val="24"/>
          <w:szCs w:val="24"/>
        </w:rPr>
        <w:t xml:space="preserve"> </w:t>
      </w:r>
    </w:p>
    <w:p w:rsidR="002F6F5E" w:rsidRPr="00D3505D" w:rsidRDefault="002334A9" w:rsidP="008844D8">
      <w:pPr>
        <w:keepNext w:val="0"/>
        <w:rPr>
          <w:rFonts w:ascii="Times New Roman" w:hAnsi="Times New Roman"/>
          <w:bCs/>
          <w:sz w:val="24"/>
          <w:szCs w:val="28"/>
        </w:rPr>
      </w:pPr>
      <w:r w:rsidRPr="00D3505D">
        <w:rPr>
          <w:rFonts w:ascii="Times New Roman" w:hAnsi="Times New Roman"/>
          <w:bCs/>
          <w:sz w:val="24"/>
          <w:szCs w:val="28"/>
        </w:rPr>
        <w:t>В 202</w:t>
      </w:r>
      <w:r w:rsidR="002C6F4A" w:rsidRPr="00D3505D">
        <w:rPr>
          <w:rFonts w:ascii="Times New Roman" w:hAnsi="Times New Roman"/>
          <w:bCs/>
          <w:sz w:val="24"/>
          <w:szCs w:val="28"/>
        </w:rPr>
        <w:t>5</w:t>
      </w:r>
      <w:r w:rsidRPr="00D3505D">
        <w:rPr>
          <w:rFonts w:ascii="Times New Roman" w:hAnsi="Times New Roman"/>
          <w:bCs/>
          <w:sz w:val="24"/>
          <w:szCs w:val="28"/>
        </w:rPr>
        <w:t xml:space="preserve"> году в городе Красноярске повышение цен отмечено по следующим позициям: </w:t>
      </w:r>
      <w:r w:rsidR="002C6F4A" w:rsidRPr="00D3505D">
        <w:rPr>
          <w:rFonts w:ascii="Times New Roman" w:hAnsi="Times New Roman"/>
          <w:bCs/>
          <w:sz w:val="24"/>
          <w:szCs w:val="28"/>
        </w:rPr>
        <w:t xml:space="preserve">все виды мяса (кроме мяса кур), </w:t>
      </w:r>
      <w:r w:rsidR="00FA25A7" w:rsidRPr="00D3505D">
        <w:rPr>
          <w:rFonts w:ascii="Times New Roman" w:hAnsi="Times New Roman"/>
          <w:bCs/>
          <w:sz w:val="24"/>
          <w:szCs w:val="28"/>
        </w:rPr>
        <w:t xml:space="preserve"> колбаса вареная, </w:t>
      </w:r>
      <w:r w:rsidR="002F6F5E" w:rsidRPr="00D3505D">
        <w:rPr>
          <w:rFonts w:ascii="Times New Roman" w:hAnsi="Times New Roman"/>
          <w:bCs/>
          <w:sz w:val="24"/>
          <w:szCs w:val="28"/>
        </w:rPr>
        <w:t>рыба</w:t>
      </w:r>
      <w:r w:rsidR="00FA25A7" w:rsidRPr="00D3505D">
        <w:rPr>
          <w:rFonts w:ascii="Times New Roman" w:hAnsi="Times New Roman"/>
          <w:bCs/>
          <w:sz w:val="24"/>
          <w:szCs w:val="28"/>
        </w:rPr>
        <w:t> </w:t>
      </w:r>
      <w:r w:rsidR="002F6F5E" w:rsidRPr="00D3505D">
        <w:rPr>
          <w:rFonts w:ascii="Times New Roman" w:hAnsi="Times New Roman"/>
          <w:bCs/>
          <w:sz w:val="24"/>
          <w:szCs w:val="28"/>
        </w:rPr>
        <w:t xml:space="preserve">мороженая, </w:t>
      </w:r>
      <w:r w:rsidRPr="00D3505D">
        <w:rPr>
          <w:rFonts w:ascii="Times New Roman" w:hAnsi="Times New Roman"/>
          <w:bCs/>
          <w:sz w:val="24"/>
          <w:szCs w:val="28"/>
        </w:rPr>
        <w:t xml:space="preserve">масло сливочное, </w:t>
      </w:r>
      <w:r w:rsidR="004C0069" w:rsidRPr="00D3505D">
        <w:rPr>
          <w:rFonts w:ascii="Times New Roman" w:hAnsi="Times New Roman"/>
          <w:bCs/>
          <w:sz w:val="24"/>
          <w:szCs w:val="28"/>
        </w:rPr>
        <w:t xml:space="preserve">масло подсолнечное, </w:t>
      </w:r>
      <w:r w:rsidRPr="00D3505D">
        <w:rPr>
          <w:rFonts w:ascii="Times New Roman" w:hAnsi="Times New Roman"/>
          <w:bCs/>
          <w:sz w:val="24"/>
          <w:szCs w:val="28"/>
        </w:rPr>
        <w:t>кисломолочные продукты, сыры</w:t>
      </w:r>
      <w:r w:rsidR="002F6F5E" w:rsidRPr="00D3505D">
        <w:rPr>
          <w:rFonts w:ascii="Times New Roman" w:hAnsi="Times New Roman"/>
          <w:bCs/>
          <w:sz w:val="24"/>
          <w:szCs w:val="28"/>
        </w:rPr>
        <w:t>, смеси сухие для детского питания</w:t>
      </w:r>
      <w:r w:rsidRPr="00D3505D">
        <w:rPr>
          <w:rFonts w:ascii="Times New Roman" w:hAnsi="Times New Roman"/>
          <w:bCs/>
          <w:sz w:val="24"/>
          <w:szCs w:val="28"/>
        </w:rPr>
        <w:t xml:space="preserve">. </w:t>
      </w:r>
    </w:p>
    <w:p w:rsidR="002334A9" w:rsidRPr="00D3505D" w:rsidRDefault="002334A9" w:rsidP="008844D8">
      <w:pPr>
        <w:keepNext w:val="0"/>
        <w:rPr>
          <w:rFonts w:ascii="Times New Roman" w:hAnsi="Times New Roman"/>
          <w:bCs/>
          <w:sz w:val="24"/>
          <w:szCs w:val="28"/>
        </w:rPr>
      </w:pPr>
      <w:r w:rsidRPr="00D3505D">
        <w:rPr>
          <w:rFonts w:ascii="Times New Roman" w:hAnsi="Times New Roman"/>
          <w:bCs/>
          <w:sz w:val="24"/>
          <w:szCs w:val="28"/>
        </w:rPr>
        <w:t xml:space="preserve">Продолжается повышение цен на </w:t>
      </w:r>
      <w:r w:rsidR="002F6F5E" w:rsidRPr="00D3505D">
        <w:rPr>
          <w:rFonts w:ascii="Times New Roman" w:hAnsi="Times New Roman"/>
          <w:bCs/>
          <w:sz w:val="24"/>
          <w:szCs w:val="28"/>
        </w:rPr>
        <w:t xml:space="preserve">кофе натуральный, </w:t>
      </w:r>
      <w:r w:rsidR="00785E18" w:rsidRPr="00D3505D">
        <w:rPr>
          <w:rFonts w:ascii="Times New Roman" w:hAnsi="Times New Roman"/>
          <w:bCs/>
          <w:sz w:val="24"/>
          <w:szCs w:val="28"/>
        </w:rPr>
        <w:t xml:space="preserve">шоколад, </w:t>
      </w:r>
      <w:r w:rsidR="001E5A53" w:rsidRPr="00D3505D">
        <w:rPr>
          <w:rFonts w:ascii="Times New Roman" w:hAnsi="Times New Roman"/>
          <w:bCs/>
          <w:sz w:val="24"/>
          <w:szCs w:val="28"/>
        </w:rPr>
        <w:t>печенье, торты,</w:t>
      </w:r>
      <w:r w:rsidR="009E02F2" w:rsidRPr="00D3505D">
        <w:rPr>
          <w:rFonts w:ascii="Times New Roman" w:hAnsi="Times New Roman"/>
          <w:bCs/>
          <w:sz w:val="24"/>
          <w:szCs w:val="28"/>
        </w:rPr>
        <w:t xml:space="preserve"> хлеб </w:t>
      </w:r>
      <w:r w:rsidR="006C7B8A" w:rsidRPr="00D3505D">
        <w:rPr>
          <w:rFonts w:ascii="Times New Roman" w:hAnsi="Times New Roman"/>
          <w:bCs/>
          <w:sz w:val="24"/>
          <w:szCs w:val="28"/>
        </w:rPr>
        <w:t xml:space="preserve">                </w:t>
      </w:r>
      <w:r w:rsidR="009E02F2" w:rsidRPr="00D3505D">
        <w:rPr>
          <w:rFonts w:ascii="Times New Roman" w:hAnsi="Times New Roman"/>
          <w:bCs/>
          <w:sz w:val="24"/>
          <w:szCs w:val="28"/>
        </w:rPr>
        <w:t xml:space="preserve">и хлебобулочные изделия, </w:t>
      </w:r>
      <w:r w:rsidR="001E5A53" w:rsidRPr="00D3505D">
        <w:rPr>
          <w:rFonts w:ascii="Times New Roman" w:hAnsi="Times New Roman"/>
          <w:bCs/>
          <w:sz w:val="24"/>
          <w:szCs w:val="28"/>
        </w:rPr>
        <w:t xml:space="preserve"> </w:t>
      </w:r>
      <w:r w:rsidR="007900FA" w:rsidRPr="00D3505D">
        <w:rPr>
          <w:rFonts w:ascii="Times New Roman" w:hAnsi="Times New Roman"/>
          <w:bCs/>
          <w:sz w:val="24"/>
          <w:szCs w:val="28"/>
        </w:rPr>
        <w:t>крупяные изделия</w:t>
      </w:r>
      <w:r w:rsidRPr="00D3505D">
        <w:rPr>
          <w:rFonts w:ascii="Times New Roman" w:hAnsi="Times New Roman"/>
          <w:bCs/>
          <w:sz w:val="24"/>
          <w:szCs w:val="28"/>
        </w:rPr>
        <w:t>,</w:t>
      </w:r>
      <w:r w:rsidR="001C2C73" w:rsidRPr="00D3505D">
        <w:rPr>
          <w:rFonts w:ascii="Times New Roman" w:hAnsi="Times New Roman"/>
          <w:bCs/>
          <w:sz w:val="24"/>
          <w:szCs w:val="28"/>
        </w:rPr>
        <w:t xml:space="preserve"> </w:t>
      </w:r>
      <w:r w:rsidR="00040C8C" w:rsidRPr="00D3505D">
        <w:rPr>
          <w:rFonts w:ascii="Times New Roman" w:hAnsi="Times New Roman"/>
          <w:bCs/>
          <w:sz w:val="24"/>
          <w:szCs w:val="28"/>
        </w:rPr>
        <w:t>овощи свежие (огурцы</w:t>
      </w:r>
      <w:r w:rsidR="00785E18" w:rsidRPr="00D3505D">
        <w:rPr>
          <w:rFonts w:ascii="Times New Roman" w:hAnsi="Times New Roman"/>
          <w:bCs/>
          <w:sz w:val="24"/>
          <w:szCs w:val="28"/>
        </w:rPr>
        <w:t>,</w:t>
      </w:r>
      <w:r w:rsidR="00040C8C" w:rsidRPr="00D3505D">
        <w:rPr>
          <w:rFonts w:ascii="Times New Roman" w:hAnsi="Times New Roman"/>
          <w:bCs/>
          <w:sz w:val="24"/>
          <w:szCs w:val="28"/>
        </w:rPr>
        <w:t xml:space="preserve"> помидоры), </w:t>
      </w:r>
      <w:r w:rsidR="007900FA" w:rsidRPr="00D3505D">
        <w:rPr>
          <w:rFonts w:ascii="Times New Roman" w:hAnsi="Times New Roman"/>
          <w:bCs/>
          <w:sz w:val="24"/>
          <w:szCs w:val="28"/>
        </w:rPr>
        <w:t>фрукты, орехи,</w:t>
      </w:r>
      <w:r w:rsidR="009E02F2" w:rsidRPr="00D3505D">
        <w:rPr>
          <w:rFonts w:ascii="Times New Roman" w:hAnsi="Times New Roman"/>
          <w:bCs/>
          <w:sz w:val="24"/>
          <w:szCs w:val="28"/>
        </w:rPr>
        <w:t xml:space="preserve"> алкоголь</w:t>
      </w:r>
      <w:r w:rsidR="007900FA" w:rsidRPr="00D3505D">
        <w:rPr>
          <w:rFonts w:ascii="Times New Roman" w:hAnsi="Times New Roman"/>
          <w:bCs/>
          <w:sz w:val="24"/>
          <w:szCs w:val="28"/>
        </w:rPr>
        <w:t>. Также наблюдается повышение стоимости посещения</w:t>
      </w:r>
      <w:r w:rsidR="009E02F2" w:rsidRPr="00D3505D">
        <w:rPr>
          <w:rFonts w:ascii="Times New Roman" w:hAnsi="Times New Roman"/>
          <w:bCs/>
          <w:sz w:val="24"/>
          <w:szCs w:val="28"/>
        </w:rPr>
        <w:t xml:space="preserve"> заведени</w:t>
      </w:r>
      <w:r w:rsidR="007900FA" w:rsidRPr="00D3505D">
        <w:rPr>
          <w:rFonts w:ascii="Times New Roman" w:hAnsi="Times New Roman"/>
          <w:bCs/>
          <w:sz w:val="24"/>
          <w:szCs w:val="28"/>
        </w:rPr>
        <w:t>й</w:t>
      </w:r>
      <w:r w:rsidR="009E02F2" w:rsidRPr="00D3505D">
        <w:rPr>
          <w:rFonts w:ascii="Times New Roman" w:hAnsi="Times New Roman"/>
          <w:bCs/>
          <w:sz w:val="24"/>
          <w:szCs w:val="28"/>
        </w:rPr>
        <w:t xml:space="preserve"> общественного питания.</w:t>
      </w:r>
    </w:p>
    <w:p w:rsidR="002334A9" w:rsidRPr="00D3505D" w:rsidRDefault="002334A9" w:rsidP="008844D8">
      <w:pPr>
        <w:keepNext w:val="0"/>
        <w:rPr>
          <w:rFonts w:ascii="Times New Roman" w:hAnsi="Times New Roman"/>
          <w:bCs/>
          <w:sz w:val="24"/>
          <w:szCs w:val="28"/>
        </w:rPr>
      </w:pPr>
      <w:r w:rsidRPr="00D3505D">
        <w:rPr>
          <w:rFonts w:ascii="Times New Roman" w:hAnsi="Times New Roman"/>
          <w:bCs/>
          <w:sz w:val="24"/>
          <w:szCs w:val="28"/>
        </w:rPr>
        <w:t>Наряду с этим зафиксировано снижение цен</w:t>
      </w:r>
      <w:r w:rsidR="002F6F5E" w:rsidRPr="00D3505D">
        <w:rPr>
          <w:rFonts w:ascii="Times New Roman" w:hAnsi="Times New Roman"/>
          <w:bCs/>
          <w:sz w:val="24"/>
          <w:szCs w:val="28"/>
        </w:rPr>
        <w:t xml:space="preserve"> на</w:t>
      </w:r>
      <w:r w:rsidR="001C2C73" w:rsidRPr="00D3505D">
        <w:rPr>
          <w:rFonts w:ascii="Times New Roman" w:hAnsi="Times New Roman"/>
          <w:bCs/>
          <w:sz w:val="24"/>
          <w:szCs w:val="28"/>
        </w:rPr>
        <w:t xml:space="preserve"> </w:t>
      </w:r>
      <w:r w:rsidR="002F6F5E" w:rsidRPr="00D3505D">
        <w:rPr>
          <w:rFonts w:ascii="Times New Roman" w:hAnsi="Times New Roman"/>
          <w:bCs/>
          <w:sz w:val="24"/>
          <w:szCs w:val="28"/>
        </w:rPr>
        <w:t xml:space="preserve">яйца куриные, </w:t>
      </w:r>
      <w:r w:rsidR="004C0069" w:rsidRPr="00D3505D">
        <w:rPr>
          <w:rFonts w:ascii="Times New Roman" w:hAnsi="Times New Roman"/>
          <w:bCs/>
          <w:sz w:val="24"/>
          <w:szCs w:val="28"/>
        </w:rPr>
        <w:t xml:space="preserve">куры охлажденные, </w:t>
      </w:r>
      <w:r w:rsidR="007900FA" w:rsidRPr="00D3505D">
        <w:rPr>
          <w:rFonts w:ascii="Times New Roman" w:hAnsi="Times New Roman"/>
          <w:bCs/>
          <w:sz w:val="24"/>
          <w:szCs w:val="28"/>
        </w:rPr>
        <w:t>макаронные изделия</w:t>
      </w:r>
      <w:r w:rsidR="00ED214D" w:rsidRPr="00D3505D">
        <w:rPr>
          <w:rFonts w:ascii="Times New Roman" w:hAnsi="Times New Roman"/>
          <w:bCs/>
          <w:sz w:val="24"/>
          <w:szCs w:val="28"/>
        </w:rPr>
        <w:t>, сахар-песок</w:t>
      </w:r>
      <w:r w:rsidR="002F6F5E" w:rsidRPr="00D3505D">
        <w:rPr>
          <w:rFonts w:ascii="Times New Roman" w:hAnsi="Times New Roman"/>
          <w:bCs/>
          <w:sz w:val="24"/>
          <w:szCs w:val="28"/>
        </w:rPr>
        <w:t>.</w:t>
      </w:r>
    </w:p>
    <w:p w:rsidR="000F362F" w:rsidRPr="00D3505D" w:rsidRDefault="000F362F" w:rsidP="000F362F">
      <w:pPr>
        <w:keepNext w:val="0"/>
        <w:rPr>
          <w:rFonts w:ascii="Times New Roman" w:hAnsi="Times New Roman"/>
          <w:bCs/>
          <w:sz w:val="24"/>
          <w:szCs w:val="28"/>
        </w:rPr>
      </w:pPr>
      <w:r w:rsidRPr="00D3505D">
        <w:rPr>
          <w:rFonts w:ascii="Times New Roman" w:hAnsi="Times New Roman"/>
          <w:b/>
          <w:bCs/>
          <w:sz w:val="24"/>
          <w:szCs w:val="28"/>
        </w:rPr>
        <w:t>Стоимость условного минимального набора продуктов питания</w:t>
      </w:r>
      <w:r w:rsidRPr="00D3505D">
        <w:rPr>
          <w:rFonts w:ascii="Times New Roman" w:hAnsi="Times New Roman"/>
          <w:bCs/>
          <w:sz w:val="24"/>
          <w:szCs w:val="28"/>
        </w:rPr>
        <w:t xml:space="preserve"> по г. Красноярску </w:t>
      </w:r>
      <w:r w:rsidR="006C7B8A" w:rsidRPr="00D3505D">
        <w:rPr>
          <w:rFonts w:ascii="Times New Roman" w:hAnsi="Times New Roman"/>
          <w:bCs/>
          <w:sz w:val="24"/>
          <w:szCs w:val="28"/>
        </w:rPr>
        <w:t xml:space="preserve">            </w:t>
      </w:r>
      <w:r w:rsidRPr="00D3505D">
        <w:rPr>
          <w:rFonts w:ascii="Times New Roman" w:hAnsi="Times New Roman"/>
          <w:bCs/>
          <w:sz w:val="24"/>
          <w:szCs w:val="28"/>
        </w:rPr>
        <w:t>на конец декабря 2025 года составила 8 320,</w:t>
      </w:r>
      <w:r w:rsidR="00346590" w:rsidRPr="00D3505D">
        <w:rPr>
          <w:rFonts w:ascii="Times New Roman" w:hAnsi="Times New Roman"/>
          <w:bCs/>
          <w:sz w:val="24"/>
          <w:szCs w:val="28"/>
        </w:rPr>
        <w:t>4</w:t>
      </w:r>
      <w:r w:rsidRPr="00D3505D">
        <w:rPr>
          <w:rFonts w:ascii="Times New Roman" w:hAnsi="Times New Roman"/>
          <w:bCs/>
          <w:sz w:val="24"/>
          <w:szCs w:val="28"/>
        </w:rPr>
        <w:t xml:space="preserve"> рубля в расчете на 1 человека в месяц, </w:t>
      </w:r>
      <w:r w:rsidRPr="00D3505D">
        <w:rPr>
          <w:rFonts w:ascii="Times New Roman" w:hAnsi="Times New Roman"/>
          <w:bCs/>
          <w:sz w:val="24"/>
          <w:szCs w:val="28"/>
        </w:rPr>
        <w:br/>
        <w:t>и повысилась по сравнению с декабрем 2024 года на 7,8%. В среднем по Красноярскому краю стоимость этого набора составила 8 563,</w:t>
      </w:r>
      <w:r w:rsidR="00346590" w:rsidRPr="00D3505D">
        <w:rPr>
          <w:rFonts w:ascii="Times New Roman" w:hAnsi="Times New Roman"/>
          <w:bCs/>
          <w:sz w:val="24"/>
          <w:szCs w:val="28"/>
        </w:rPr>
        <w:t>2</w:t>
      </w:r>
      <w:r w:rsidRPr="00D3505D">
        <w:rPr>
          <w:rFonts w:ascii="Times New Roman" w:hAnsi="Times New Roman"/>
          <w:bCs/>
          <w:sz w:val="24"/>
          <w:szCs w:val="28"/>
        </w:rPr>
        <w:t xml:space="preserve"> рубля, и увеличилась по отношению </w:t>
      </w:r>
      <w:r w:rsidRPr="00D3505D">
        <w:rPr>
          <w:rFonts w:ascii="Times New Roman" w:hAnsi="Times New Roman"/>
          <w:bCs/>
          <w:sz w:val="24"/>
          <w:szCs w:val="28"/>
        </w:rPr>
        <w:br/>
        <w:t xml:space="preserve">к декабрю 2024 г. на 7,5 процентов. </w:t>
      </w:r>
    </w:p>
    <w:p w:rsidR="002A4538" w:rsidRPr="00D3505D" w:rsidRDefault="002334A9" w:rsidP="00EE7655">
      <w:pPr>
        <w:keepNext w:val="0"/>
        <w:widowControl w:val="0"/>
        <w:suppressAutoHyphens/>
        <w:contextualSpacing/>
        <w:rPr>
          <w:rFonts w:ascii="Times New Roman" w:hAnsi="Times New Roman"/>
          <w:sz w:val="24"/>
          <w:szCs w:val="24"/>
        </w:rPr>
      </w:pPr>
      <w:r w:rsidRPr="00D3505D">
        <w:rPr>
          <w:rFonts w:ascii="Times New Roman" w:hAnsi="Times New Roman"/>
          <w:bCs/>
          <w:sz w:val="24"/>
          <w:szCs w:val="28"/>
        </w:rPr>
        <w:t xml:space="preserve">В </w:t>
      </w:r>
      <w:r w:rsidR="00ED14A1" w:rsidRPr="00D3505D">
        <w:rPr>
          <w:rFonts w:ascii="Times New Roman" w:hAnsi="Times New Roman"/>
          <w:bCs/>
          <w:sz w:val="24"/>
          <w:szCs w:val="28"/>
        </w:rPr>
        <w:t xml:space="preserve">конце </w:t>
      </w:r>
      <w:r w:rsidRPr="00D3505D">
        <w:rPr>
          <w:rFonts w:ascii="Times New Roman" w:hAnsi="Times New Roman"/>
          <w:bCs/>
          <w:sz w:val="24"/>
          <w:szCs w:val="28"/>
        </w:rPr>
        <w:t>202</w:t>
      </w:r>
      <w:r w:rsidR="002125E3" w:rsidRPr="00D3505D">
        <w:rPr>
          <w:rFonts w:ascii="Times New Roman" w:hAnsi="Times New Roman"/>
          <w:bCs/>
          <w:sz w:val="24"/>
          <w:szCs w:val="28"/>
        </w:rPr>
        <w:t>5</w:t>
      </w:r>
      <w:r w:rsidRPr="00D3505D">
        <w:rPr>
          <w:rFonts w:ascii="Times New Roman" w:hAnsi="Times New Roman"/>
          <w:bCs/>
          <w:sz w:val="24"/>
          <w:szCs w:val="28"/>
        </w:rPr>
        <w:t xml:space="preserve"> года наибольшее увеличение цен отмечалось на одежду и обувь</w:t>
      </w:r>
      <w:r w:rsidR="00785E18" w:rsidRPr="00D3505D">
        <w:rPr>
          <w:rFonts w:ascii="Times New Roman" w:hAnsi="Times New Roman"/>
          <w:bCs/>
          <w:sz w:val="24"/>
          <w:szCs w:val="28"/>
        </w:rPr>
        <w:t xml:space="preserve"> женскую </w:t>
      </w:r>
      <w:r w:rsidR="006C7B8A" w:rsidRPr="00D3505D">
        <w:rPr>
          <w:rFonts w:ascii="Times New Roman" w:hAnsi="Times New Roman"/>
          <w:bCs/>
          <w:sz w:val="24"/>
          <w:szCs w:val="28"/>
        </w:rPr>
        <w:t xml:space="preserve">          </w:t>
      </w:r>
      <w:r w:rsidR="00785E18" w:rsidRPr="00D3505D">
        <w:rPr>
          <w:rFonts w:ascii="Times New Roman" w:hAnsi="Times New Roman"/>
          <w:bCs/>
          <w:sz w:val="24"/>
          <w:szCs w:val="28"/>
        </w:rPr>
        <w:t>и детскую,</w:t>
      </w:r>
      <w:r w:rsidR="006C7B8A" w:rsidRPr="00D3505D">
        <w:rPr>
          <w:rFonts w:ascii="Times New Roman" w:hAnsi="Times New Roman"/>
          <w:bCs/>
          <w:sz w:val="24"/>
          <w:szCs w:val="28"/>
        </w:rPr>
        <w:t xml:space="preserve"> </w:t>
      </w:r>
      <w:r w:rsidRPr="00D3505D">
        <w:rPr>
          <w:rFonts w:ascii="Times New Roman" w:hAnsi="Times New Roman"/>
          <w:bCs/>
          <w:sz w:val="24"/>
          <w:szCs w:val="28"/>
        </w:rPr>
        <w:t>медикаменты</w:t>
      </w:r>
      <w:r w:rsidR="009719A1" w:rsidRPr="00D3505D">
        <w:rPr>
          <w:rFonts w:ascii="Times New Roman" w:hAnsi="Times New Roman"/>
          <w:sz w:val="24"/>
          <w:szCs w:val="24"/>
        </w:rPr>
        <w:t>, медицинские услуги, аренду квартиры у частных лиц.</w:t>
      </w:r>
      <w:r w:rsidR="00EE7655" w:rsidRPr="00D3505D">
        <w:rPr>
          <w:rFonts w:ascii="Times New Roman" w:hAnsi="Times New Roman"/>
          <w:sz w:val="24"/>
          <w:szCs w:val="24"/>
        </w:rPr>
        <w:t xml:space="preserve"> Отмечено </w:t>
      </w:r>
      <w:r w:rsidR="006C7B8A" w:rsidRPr="00D3505D">
        <w:rPr>
          <w:rFonts w:ascii="Times New Roman" w:hAnsi="Times New Roman"/>
          <w:sz w:val="24"/>
          <w:szCs w:val="24"/>
        </w:rPr>
        <w:t xml:space="preserve">незначительное </w:t>
      </w:r>
      <w:r w:rsidR="00EE7655" w:rsidRPr="00D3505D">
        <w:rPr>
          <w:rFonts w:ascii="Times New Roman" w:hAnsi="Times New Roman"/>
          <w:sz w:val="24"/>
          <w:szCs w:val="24"/>
        </w:rPr>
        <w:t>снижение цен на т</w:t>
      </w:r>
      <w:r w:rsidR="002A4538" w:rsidRPr="00D3505D">
        <w:rPr>
          <w:rFonts w:ascii="Times New Roman" w:hAnsi="Times New Roman"/>
          <w:sz w:val="24"/>
          <w:szCs w:val="24"/>
        </w:rPr>
        <w:t xml:space="preserve">акие категории товаров, как </w:t>
      </w:r>
      <w:r w:rsidR="006C7B8A" w:rsidRPr="00D3505D">
        <w:rPr>
          <w:rFonts w:ascii="Times New Roman" w:hAnsi="Times New Roman"/>
          <w:sz w:val="24"/>
          <w:szCs w:val="24"/>
        </w:rPr>
        <w:t>порошок стиральный</w:t>
      </w:r>
      <w:r w:rsidR="00FB5427" w:rsidRPr="00D3505D">
        <w:rPr>
          <w:rFonts w:ascii="Times New Roman" w:hAnsi="Times New Roman"/>
          <w:sz w:val="24"/>
          <w:szCs w:val="24"/>
        </w:rPr>
        <w:t xml:space="preserve">, </w:t>
      </w:r>
      <w:r w:rsidR="006C7B8A" w:rsidRPr="00D3505D">
        <w:rPr>
          <w:rFonts w:ascii="Times New Roman" w:hAnsi="Times New Roman"/>
          <w:bCs/>
          <w:sz w:val="24"/>
          <w:szCs w:val="28"/>
        </w:rPr>
        <w:t xml:space="preserve">мебель </w:t>
      </w:r>
      <w:r w:rsidR="00FE0E66">
        <w:rPr>
          <w:rFonts w:ascii="Times New Roman" w:hAnsi="Times New Roman"/>
          <w:bCs/>
          <w:sz w:val="24"/>
          <w:szCs w:val="28"/>
        </w:rPr>
        <w:t xml:space="preserve">              </w:t>
      </w:r>
      <w:r w:rsidR="006C7B8A" w:rsidRPr="00D3505D">
        <w:rPr>
          <w:rFonts w:ascii="Times New Roman" w:hAnsi="Times New Roman"/>
          <w:bCs/>
          <w:sz w:val="24"/>
          <w:szCs w:val="28"/>
        </w:rPr>
        <w:t>и бытовую технику</w:t>
      </w:r>
      <w:r w:rsidR="008D64BB" w:rsidRPr="00D3505D">
        <w:rPr>
          <w:rFonts w:ascii="Times New Roman" w:hAnsi="Times New Roman"/>
          <w:bCs/>
          <w:sz w:val="24"/>
          <w:szCs w:val="28"/>
        </w:rPr>
        <w:t>,</w:t>
      </w:r>
      <w:r w:rsidR="006C7B8A" w:rsidRPr="00D3505D">
        <w:rPr>
          <w:rFonts w:ascii="Times New Roman" w:hAnsi="Times New Roman"/>
          <w:sz w:val="24"/>
          <w:szCs w:val="24"/>
        </w:rPr>
        <w:t xml:space="preserve"> </w:t>
      </w:r>
      <w:r w:rsidR="00F53C8C" w:rsidRPr="00D3505D">
        <w:rPr>
          <w:rFonts w:ascii="Times New Roman" w:hAnsi="Times New Roman"/>
          <w:sz w:val="24"/>
          <w:szCs w:val="24"/>
        </w:rPr>
        <w:t>газовое моторное топливо</w:t>
      </w:r>
      <w:r w:rsidRPr="00D3505D">
        <w:rPr>
          <w:rFonts w:ascii="Times New Roman" w:hAnsi="Times New Roman"/>
          <w:sz w:val="24"/>
          <w:szCs w:val="24"/>
        </w:rPr>
        <w:t xml:space="preserve">. </w:t>
      </w:r>
      <w:r w:rsidR="002A4538" w:rsidRPr="00D3505D">
        <w:rPr>
          <w:rFonts w:ascii="Times New Roman" w:hAnsi="Times New Roman"/>
          <w:sz w:val="24"/>
          <w:szCs w:val="24"/>
        </w:rPr>
        <w:t xml:space="preserve">    </w:t>
      </w:r>
    </w:p>
    <w:p w:rsidR="002334A9" w:rsidRPr="00D3505D" w:rsidRDefault="002A4538" w:rsidP="008844D8">
      <w:pPr>
        <w:keepNext w:val="0"/>
        <w:widowControl w:val="0"/>
        <w:suppressAutoHyphens/>
        <w:contextualSpacing/>
        <w:rPr>
          <w:rFonts w:ascii="Times New Roman" w:hAnsi="Times New Roman"/>
          <w:sz w:val="24"/>
          <w:szCs w:val="24"/>
        </w:rPr>
      </w:pPr>
      <w:r w:rsidRPr="00D3505D">
        <w:rPr>
          <w:rFonts w:ascii="Times New Roman" w:hAnsi="Times New Roman"/>
          <w:sz w:val="24"/>
          <w:szCs w:val="24"/>
        </w:rPr>
        <w:t xml:space="preserve">Повышение </w:t>
      </w:r>
      <w:r w:rsidR="002334A9" w:rsidRPr="00D3505D">
        <w:rPr>
          <w:rFonts w:ascii="Times New Roman" w:hAnsi="Times New Roman"/>
          <w:sz w:val="24"/>
          <w:szCs w:val="24"/>
        </w:rPr>
        <w:t>цен отмечено на строительные материалы – доску обрезную, плиты древесност</w:t>
      </w:r>
      <w:r w:rsidR="000D73B2" w:rsidRPr="00D3505D">
        <w:rPr>
          <w:rFonts w:ascii="Times New Roman" w:hAnsi="Times New Roman"/>
          <w:sz w:val="24"/>
          <w:szCs w:val="24"/>
        </w:rPr>
        <w:t>ружечные, а также все виды топлива.</w:t>
      </w:r>
    </w:p>
    <w:p w:rsidR="002334A9" w:rsidRPr="00D3505D" w:rsidRDefault="002334A9" w:rsidP="008844D8">
      <w:pPr>
        <w:keepNext w:val="0"/>
        <w:widowControl w:val="0"/>
        <w:suppressAutoHyphens/>
        <w:contextualSpacing/>
        <w:rPr>
          <w:rFonts w:ascii="Times New Roman" w:hAnsi="Times New Roman"/>
          <w:sz w:val="10"/>
          <w:szCs w:val="24"/>
        </w:rPr>
      </w:pPr>
      <w:r w:rsidRPr="00D3505D">
        <w:rPr>
          <w:rFonts w:ascii="Times New Roman" w:hAnsi="Times New Roman"/>
          <w:sz w:val="24"/>
          <w:szCs w:val="24"/>
        </w:rPr>
        <w:t xml:space="preserve">Наибольший рост тарифов наблюдался на </w:t>
      </w:r>
      <w:r w:rsidR="00DD5CF5" w:rsidRPr="00D3505D">
        <w:rPr>
          <w:rFonts w:ascii="Times New Roman" w:hAnsi="Times New Roman"/>
          <w:sz w:val="24"/>
          <w:szCs w:val="24"/>
        </w:rPr>
        <w:t xml:space="preserve">бытовые услуги, </w:t>
      </w:r>
      <w:r w:rsidR="000D73B2" w:rsidRPr="00D3505D">
        <w:rPr>
          <w:rFonts w:ascii="Times New Roman" w:hAnsi="Times New Roman"/>
          <w:sz w:val="24"/>
          <w:szCs w:val="24"/>
        </w:rPr>
        <w:t xml:space="preserve">услуги </w:t>
      </w:r>
      <w:r w:rsidR="00FB5427" w:rsidRPr="00D3505D">
        <w:rPr>
          <w:rFonts w:ascii="Times New Roman" w:hAnsi="Times New Roman"/>
          <w:sz w:val="24"/>
          <w:szCs w:val="24"/>
        </w:rPr>
        <w:t xml:space="preserve">всех видов </w:t>
      </w:r>
      <w:r w:rsidR="000D73B2" w:rsidRPr="00D3505D">
        <w:rPr>
          <w:rFonts w:ascii="Times New Roman" w:hAnsi="Times New Roman"/>
          <w:sz w:val="24"/>
          <w:szCs w:val="24"/>
        </w:rPr>
        <w:t xml:space="preserve">пассажирского транспорта, </w:t>
      </w:r>
      <w:r w:rsidRPr="00D3505D">
        <w:rPr>
          <w:rFonts w:ascii="Times New Roman" w:hAnsi="Times New Roman"/>
          <w:sz w:val="24"/>
          <w:szCs w:val="24"/>
        </w:rPr>
        <w:t xml:space="preserve">услуги банков (пользование потребительским кредитом), </w:t>
      </w:r>
      <w:r w:rsidR="00FB5427" w:rsidRPr="00D3505D">
        <w:rPr>
          <w:rFonts w:ascii="Times New Roman" w:hAnsi="Times New Roman"/>
          <w:sz w:val="24"/>
          <w:szCs w:val="24"/>
        </w:rPr>
        <w:t xml:space="preserve">на услуги ЖКХ, </w:t>
      </w:r>
      <w:r w:rsidR="0063767F" w:rsidRPr="00D3505D">
        <w:rPr>
          <w:rFonts w:ascii="Times New Roman" w:hAnsi="Times New Roman"/>
          <w:sz w:val="24"/>
          <w:szCs w:val="24"/>
        </w:rPr>
        <w:t>услуги учреждений культуры</w:t>
      </w:r>
      <w:r w:rsidRPr="00D3505D">
        <w:rPr>
          <w:rFonts w:ascii="Times New Roman" w:hAnsi="Times New Roman"/>
          <w:sz w:val="24"/>
          <w:szCs w:val="24"/>
        </w:rPr>
        <w:t xml:space="preserve">, </w:t>
      </w:r>
      <w:r w:rsidR="005F556E" w:rsidRPr="00D3505D">
        <w:rPr>
          <w:rFonts w:ascii="Times New Roman" w:hAnsi="Times New Roman"/>
          <w:sz w:val="24"/>
          <w:szCs w:val="24"/>
        </w:rPr>
        <w:t>обучение в общеобразовательных учреждениях высшего образования</w:t>
      </w:r>
      <w:r w:rsidR="00FB5427" w:rsidRPr="00D3505D">
        <w:rPr>
          <w:rFonts w:ascii="Times New Roman" w:hAnsi="Times New Roman"/>
          <w:sz w:val="24"/>
          <w:szCs w:val="24"/>
        </w:rPr>
        <w:t xml:space="preserve">. </w:t>
      </w:r>
    </w:p>
    <w:p w:rsidR="002334A9" w:rsidRPr="00D3505D" w:rsidRDefault="002334A9" w:rsidP="00623CD5">
      <w:pPr>
        <w:widowControl w:val="0"/>
        <w:ind w:right="-142" w:firstLine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32BBD" w:rsidRPr="00D3505D" w:rsidRDefault="00D32BBD" w:rsidP="00623CD5">
      <w:pPr>
        <w:widowControl w:val="0"/>
        <w:ind w:right="-142" w:firstLine="0"/>
        <w:jc w:val="center"/>
        <w:rPr>
          <w:rFonts w:ascii="Times New Roman" w:hAnsi="Times New Roman"/>
          <w:b/>
          <w:i/>
          <w:sz w:val="24"/>
          <w:szCs w:val="24"/>
        </w:rPr>
      </w:pPr>
      <w:r w:rsidRPr="00D3505D">
        <w:rPr>
          <w:rFonts w:ascii="Times New Roman" w:hAnsi="Times New Roman"/>
          <w:b/>
          <w:i/>
          <w:sz w:val="24"/>
          <w:szCs w:val="24"/>
        </w:rPr>
        <w:t>Уровень жизни</w:t>
      </w:r>
    </w:p>
    <w:p w:rsidR="00BD1841" w:rsidRPr="00D3505D" w:rsidRDefault="00BD1841" w:rsidP="00BD1841">
      <w:pPr>
        <w:widowControl w:val="0"/>
        <w:ind w:right="-142" w:firstLine="567"/>
        <w:jc w:val="center"/>
        <w:rPr>
          <w:rFonts w:ascii="Times New Roman" w:hAnsi="Times New Roman"/>
          <w:b/>
          <w:i/>
          <w:sz w:val="14"/>
          <w:szCs w:val="24"/>
        </w:rPr>
      </w:pPr>
    </w:p>
    <w:p w:rsidR="00D32BBD" w:rsidRPr="00D3505D" w:rsidRDefault="00D32BBD" w:rsidP="00D32BBD">
      <w:pPr>
        <w:keepNext w:val="0"/>
        <w:widowControl w:val="0"/>
        <w:tabs>
          <w:tab w:val="left" w:pos="1560"/>
        </w:tabs>
        <w:spacing w:before="120"/>
        <w:rPr>
          <w:rFonts w:ascii="Times New Roman" w:hAnsi="Times New Roman"/>
          <w:sz w:val="14"/>
          <w:szCs w:val="24"/>
        </w:rPr>
        <w:sectPr w:rsidR="00D32BBD" w:rsidRPr="00D3505D" w:rsidSect="00F966E0">
          <w:type w:val="continuous"/>
          <w:pgSz w:w="11906" w:h="16838"/>
          <w:pgMar w:top="720" w:right="720" w:bottom="709" w:left="720" w:header="708" w:footer="708" w:gutter="0"/>
          <w:cols w:space="720"/>
          <w:docGrid w:linePitch="360"/>
        </w:sectPr>
      </w:pPr>
    </w:p>
    <w:p w:rsidR="00E77C4B" w:rsidRPr="00D3505D" w:rsidRDefault="00D32BBD" w:rsidP="00E77C4B">
      <w:pPr>
        <w:keepNext w:val="0"/>
        <w:widowControl w:val="0"/>
        <w:tabs>
          <w:tab w:val="left" w:pos="1560"/>
        </w:tabs>
        <w:ind w:firstLine="567"/>
        <w:rPr>
          <w:rFonts w:ascii="Times New Roman" w:hAnsi="Times New Roman"/>
          <w:color w:val="FF0000"/>
          <w:sz w:val="24"/>
          <w:szCs w:val="24"/>
        </w:rPr>
      </w:pPr>
      <w:r w:rsidRPr="00D3505D">
        <w:rPr>
          <w:rFonts w:ascii="Times New Roman" w:hAnsi="Times New Roman"/>
          <w:sz w:val="24"/>
          <w:szCs w:val="24"/>
        </w:rPr>
        <w:lastRenderedPageBreak/>
        <w:t xml:space="preserve">Среднемесячная заработная плата работников крупных и средних организаций города </w:t>
      </w:r>
      <w:r w:rsidR="001B7662" w:rsidRPr="00D3505D">
        <w:rPr>
          <w:rFonts w:ascii="Times New Roman" w:hAnsi="Times New Roman"/>
          <w:sz w:val="24"/>
          <w:szCs w:val="24"/>
        </w:rPr>
        <w:t xml:space="preserve">за </w:t>
      </w:r>
      <w:r w:rsidR="00A967B6" w:rsidRPr="00D3505D">
        <w:rPr>
          <w:rFonts w:ascii="Times New Roman" w:hAnsi="Times New Roman"/>
          <w:sz w:val="24"/>
          <w:szCs w:val="24"/>
        </w:rPr>
        <w:t>202</w:t>
      </w:r>
      <w:r w:rsidR="00F451EF" w:rsidRPr="00D3505D">
        <w:rPr>
          <w:rFonts w:ascii="Times New Roman" w:hAnsi="Times New Roman"/>
          <w:sz w:val="24"/>
          <w:szCs w:val="24"/>
        </w:rPr>
        <w:t>5</w:t>
      </w:r>
      <w:r w:rsidR="00A967B6" w:rsidRPr="00D3505D">
        <w:rPr>
          <w:rFonts w:ascii="Times New Roman" w:hAnsi="Times New Roman"/>
          <w:sz w:val="24"/>
          <w:szCs w:val="24"/>
        </w:rPr>
        <w:t xml:space="preserve"> год</w:t>
      </w:r>
      <w:r w:rsidR="00E77C4B" w:rsidRPr="00D3505D">
        <w:rPr>
          <w:rFonts w:ascii="Times New Roman" w:hAnsi="Times New Roman"/>
          <w:sz w:val="24"/>
          <w:szCs w:val="24"/>
        </w:rPr>
        <w:t xml:space="preserve"> составила </w:t>
      </w:r>
      <w:r w:rsidR="00F451EF" w:rsidRPr="00D3505D">
        <w:rPr>
          <w:rFonts w:ascii="Times New Roman" w:hAnsi="Times New Roman"/>
          <w:sz w:val="24"/>
          <w:szCs w:val="24"/>
        </w:rPr>
        <w:t>110 341,9</w:t>
      </w:r>
      <w:r w:rsidR="00E77C4B" w:rsidRPr="00D3505D">
        <w:rPr>
          <w:rFonts w:ascii="Times New Roman" w:hAnsi="Times New Roman"/>
          <w:sz w:val="24"/>
          <w:szCs w:val="24"/>
        </w:rPr>
        <w:t xml:space="preserve"> р</w:t>
      </w:r>
      <w:r w:rsidR="001B7662" w:rsidRPr="00D3505D">
        <w:rPr>
          <w:rFonts w:ascii="Times New Roman" w:hAnsi="Times New Roman"/>
          <w:sz w:val="24"/>
          <w:szCs w:val="24"/>
        </w:rPr>
        <w:t>убл</w:t>
      </w:r>
      <w:r w:rsidR="00FF3BA3" w:rsidRPr="00D3505D">
        <w:rPr>
          <w:rFonts w:ascii="Times New Roman" w:hAnsi="Times New Roman"/>
          <w:sz w:val="24"/>
          <w:szCs w:val="24"/>
        </w:rPr>
        <w:t>ей</w:t>
      </w:r>
      <w:r w:rsidR="0089106F" w:rsidRPr="00D3505D">
        <w:rPr>
          <w:rFonts w:ascii="Times New Roman" w:hAnsi="Times New Roman"/>
          <w:sz w:val="24"/>
          <w:szCs w:val="24"/>
        </w:rPr>
        <w:t xml:space="preserve">. Темп роста реальной заработной платы </w:t>
      </w:r>
      <w:r w:rsidR="00FE0E66">
        <w:rPr>
          <w:rFonts w:ascii="Times New Roman" w:hAnsi="Times New Roman"/>
          <w:sz w:val="24"/>
          <w:szCs w:val="24"/>
        </w:rPr>
        <w:t xml:space="preserve">             </w:t>
      </w:r>
      <w:r w:rsidR="0089106F" w:rsidRPr="00D3505D">
        <w:rPr>
          <w:rFonts w:ascii="Times New Roman" w:hAnsi="Times New Roman"/>
          <w:sz w:val="24"/>
          <w:szCs w:val="24"/>
        </w:rPr>
        <w:t>к уровню прошлого года составил</w:t>
      </w:r>
      <w:r w:rsidR="00050D6D" w:rsidRPr="00D3505D">
        <w:rPr>
          <w:rFonts w:ascii="Times New Roman" w:hAnsi="Times New Roman"/>
          <w:sz w:val="24"/>
          <w:szCs w:val="24"/>
        </w:rPr>
        <w:t xml:space="preserve"> </w:t>
      </w:r>
      <w:r w:rsidR="00BA0E2A" w:rsidRPr="00D3505D">
        <w:rPr>
          <w:rFonts w:ascii="Times New Roman" w:hAnsi="Times New Roman"/>
          <w:sz w:val="24"/>
          <w:szCs w:val="24"/>
        </w:rPr>
        <w:t>10</w:t>
      </w:r>
      <w:r w:rsidR="00F451EF" w:rsidRPr="00D3505D">
        <w:rPr>
          <w:rFonts w:ascii="Times New Roman" w:hAnsi="Times New Roman"/>
          <w:sz w:val="24"/>
          <w:szCs w:val="24"/>
        </w:rPr>
        <w:t>3</w:t>
      </w:r>
      <w:r w:rsidR="00E1556C">
        <w:rPr>
          <w:rFonts w:ascii="Times New Roman" w:hAnsi="Times New Roman"/>
          <w:sz w:val="24"/>
          <w:szCs w:val="24"/>
        </w:rPr>
        <w:t xml:space="preserve"> процента</w:t>
      </w:r>
      <w:r w:rsidR="0089106F" w:rsidRPr="00D3505D">
        <w:rPr>
          <w:rFonts w:ascii="Times New Roman" w:hAnsi="Times New Roman"/>
          <w:sz w:val="24"/>
          <w:szCs w:val="24"/>
        </w:rPr>
        <w:t>.</w:t>
      </w:r>
      <w:r w:rsidR="0089106F" w:rsidRPr="00D3505D">
        <w:rPr>
          <w:sz w:val="28"/>
          <w:szCs w:val="28"/>
        </w:rPr>
        <w:t xml:space="preserve"> </w:t>
      </w:r>
    </w:p>
    <w:p w:rsidR="00D32BBD" w:rsidRPr="00D3505D" w:rsidRDefault="00663493" w:rsidP="00663493">
      <w:pPr>
        <w:pStyle w:val="fd"/>
        <w:tabs>
          <w:tab w:val="left" w:pos="3420"/>
          <w:tab w:val="left" w:pos="4860"/>
          <w:tab w:val="left" w:pos="6480"/>
        </w:tabs>
        <w:spacing w:line="300" w:lineRule="exact"/>
        <w:ind w:firstLine="709"/>
        <w:jc w:val="both"/>
        <w:rPr>
          <w:bCs/>
          <w:sz w:val="24"/>
          <w:szCs w:val="28"/>
        </w:rPr>
      </w:pPr>
      <w:r w:rsidRPr="00D3505D">
        <w:rPr>
          <w:bCs/>
          <w:sz w:val="24"/>
          <w:szCs w:val="28"/>
        </w:rPr>
        <w:t xml:space="preserve">Просроченная задолженность по заработной плате (по данным, полученным </w:t>
      </w:r>
      <w:r w:rsidRPr="00D3505D">
        <w:rPr>
          <w:bCs/>
          <w:sz w:val="24"/>
          <w:szCs w:val="28"/>
        </w:rPr>
        <w:br/>
        <w:t>от организаций, кроме субъектов малого предпринимательства) по кругу наблюдаемых видов экономической деятельности на 1 января 202</w:t>
      </w:r>
      <w:r w:rsidR="003160FC" w:rsidRPr="00D3505D">
        <w:rPr>
          <w:bCs/>
          <w:sz w:val="24"/>
          <w:szCs w:val="28"/>
        </w:rPr>
        <w:t>5</w:t>
      </w:r>
      <w:r w:rsidRPr="00D3505D">
        <w:rPr>
          <w:bCs/>
          <w:sz w:val="24"/>
          <w:szCs w:val="28"/>
        </w:rPr>
        <w:t xml:space="preserve"> года </w:t>
      </w:r>
      <w:r w:rsidR="00A312B0" w:rsidRPr="00D3505D">
        <w:rPr>
          <w:bCs/>
          <w:sz w:val="24"/>
          <w:szCs w:val="28"/>
        </w:rPr>
        <w:t>составила 0,5 млн. рублей.</w:t>
      </w:r>
    </w:p>
    <w:tbl>
      <w:tblPr>
        <w:tblpPr w:leftFromText="180" w:rightFromText="180" w:vertAnchor="text" w:horzAnchor="margin" w:tblpXSpec="right" w:tblpYSpec="top"/>
        <w:tblW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992"/>
        <w:gridCol w:w="1134"/>
      </w:tblGrid>
      <w:tr w:rsidR="00346590" w:rsidRPr="00D3505D" w:rsidTr="00F451EF">
        <w:trPr>
          <w:trHeight w:val="319"/>
        </w:trPr>
        <w:tc>
          <w:tcPr>
            <w:tcW w:w="3085" w:type="dxa"/>
            <w:shd w:val="clear" w:color="auto" w:fill="E5B8B7"/>
            <w:vAlign w:val="center"/>
          </w:tcPr>
          <w:p w:rsidR="00346590" w:rsidRPr="00D3505D" w:rsidRDefault="00346590" w:rsidP="00346590">
            <w:pPr>
              <w:widowControl w:val="0"/>
              <w:tabs>
                <w:tab w:val="left" w:pos="4592"/>
              </w:tabs>
              <w:ind w:firstLine="0"/>
              <w:jc w:val="center"/>
              <w:rPr>
                <w:rFonts w:ascii="Times New Roman" w:hAnsi="Times New Roman"/>
              </w:rPr>
            </w:pPr>
            <w:r w:rsidRPr="00D3505D">
              <w:rPr>
                <w:rFonts w:ascii="Times New Roman" w:hAnsi="Times New Roman"/>
                <w:b/>
              </w:rPr>
              <w:t>Показатели</w:t>
            </w:r>
          </w:p>
        </w:tc>
        <w:tc>
          <w:tcPr>
            <w:tcW w:w="992" w:type="dxa"/>
            <w:shd w:val="clear" w:color="auto" w:fill="E5B8B7"/>
            <w:vAlign w:val="center"/>
          </w:tcPr>
          <w:p w:rsidR="00346590" w:rsidRPr="00D3505D" w:rsidRDefault="00346590" w:rsidP="00346590">
            <w:pPr>
              <w:widowControl w:val="0"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D3505D">
              <w:rPr>
                <w:rFonts w:ascii="Times New Roman" w:hAnsi="Times New Roman"/>
                <w:b/>
                <w:bCs/>
              </w:rPr>
              <w:t>2024 г.</w:t>
            </w:r>
          </w:p>
        </w:tc>
        <w:tc>
          <w:tcPr>
            <w:tcW w:w="1134" w:type="dxa"/>
            <w:shd w:val="clear" w:color="auto" w:fill="E5B8B7"/>
            <w:vAlign w:val="center"/>
          </w:tcPr>
          <w:p w:rsidR="00346590" w:rsidRPr="00D3505D" w:rsidRDefault="00346590" w:rsidP="00346590">
            <w:pPr>
              <w:widowControl w:val="0"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D3505D">
              <w:rPr>
                <w:rFonts w:ascii="Times New Roman" w:hAnsi="Times New Roman"/>
                <w:b/>
                <w:bCs/>
              </w:rPr>
              <w:t>2025 г.</w:t>
            </w:r>
          </w:p>
        </w:tc>
      </w:tr>
      <w:tr w:rsidR="00346590" w:rsidRPr="00D3505D" w:rsidTr="00F451EF">
        <w:trPr>
          <w:trHeight w:val="395"/>
        </w:trPr>
        <w:tc>
          <w:tcPr>
            <w:tcW w:w="3085" w:type="dxa"/>
            <w:shd w:val="clear" w:color="auto" w:fill="auto"/>
            <w:vAlign w:val="center"/>
          </w:tcPr>
          <w:p w:rsidR="00346590" w:rsidRPr="00D3505D" w:rsidRDefault="00346590" w:rsidP="00346590">
            <w:pPr>
              <w:keepNext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D3505D">
              <w:rPr>
                <w:rFonts w:ascii="Times New Roman" w:hAnsi="Times New Roman"/>
                <w:sz w:val="22"/>
                <w:szCs w:val="22"/>
              </w:rPr>
              <w:t>Среднемесячная заработная плата, руб.</w:t>
            </w:r>
          </w:p>
        </w:tc>
        <w:tc>
          <w:tcPr>
            <w:tcW w:w="992" w:type="dxa"/>
            <w:vAlign w:val="center"/>
          </w:tcPr>
          <w:p w:rsidR="00346590" w:rsidRPr="00D3505D" w:rsidRDefault="00346590" w:rsidP="00346590">
            <w:pPr>
              <w:ind w:firstLine="0"/>
              <w:jc w:val="center"/>
              <w:rPr>
                <w:rFonts w:ascii="Times New Roman" w:hAnsi="Times New Roman"/>
              </w:rPr>
            </w:pPr>
            <w:r w:rsidRPr="00D3505D">
              <w:rPr>
                <w:rFonts w:ascii="Times New Roman" w:hAnsi="Times New Roman"/>
              </w:rPr>
              <w:t>98 149,4</w:t>
            </w:r>
          </w:p>
        </w:tc>
        <w:tc>
          <w:tcPr>
            <w:tcW w:w="1134" w:type="dxa"/>
            <w:vAlign w:val="center"/>
          </w:tcPr>
          <w:p w:rsidR="00346590" w:rsidRPr="00D3505D" w:rsidRDefault="00F451EF" w:rsidP="00346590">
            <w:pPr>
              <w:ind w:firstLine="0"/>
              <w:jc w:val="center"/>
              <w:rPr>
                <w:rFonts w:ascii="Times New Roman" w:hAnsi="Times New Roman"/>
              </w:rPr>
            </w:pPr>
            <w:r w:rsidRPr="00D3505D">
              <w:rPr>
                <w:rFonts w:ascii="Times New Roman" w:hAnsi="Times New Roman"/>
              </w:rPr>
              <w:t>110 341,9</w:t>
            </w:r>
          </w:p>
        </w:tc>
      </w:tr>
      <w:tr w:rsidR="00346590" w:rsidRPr="00D3505D" w:rsidTr="00F451EF">
        <w:trPr>
          <w:trHeight w:val="395"/>
        </w:trPr>
        <w:tc>
          <w:tcPr>
            <w:tcW w:w="3085" w:type="dxa"/>
            <w:shd w:val="clear" w:color="auto" w:fill="auto"/>
            <w:vAlign w:val="center"/>
          </w:tcPr>
          <w:p w:rsidR="00346590" w:rsidRPr="00D3505D" w:rsidRDefault="00346590" w:rsidP="00346590">
            <w:pPr>
              <w:keepNext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D3505D">
              <w:rPr>
                <w:rFonts w:ascii="Times New Roman" w:hAnsi="Times New Roman"/>
                <w:sz w:val="22"/>
                <w:szCs w:val="22"/>
              </w:rPr>
              <w:t>Реальная начисленная заработная плата, % к  соответствующему периоду предыдущего года</w:t>
            </w:r>
          </w:p>
        </w:tc>
        <w:tc>
          <w:tcPr>
            <w:tcW w:w="992" w:type="dxa"/>
            <w:vAlign w:val="center"/>
          </w:tcPr>
          <w:p w:rsidR="00346590" w:rsidRPr="00D3505D" w:rsidRDefault="00346590" w:rsidP="00346590">
            <w:pPr>
              <w:ind w:firstLine="0"/>
              <w:jc w:val="center"/>
              <w:rPr>
                <w:rFonts w:ascii="Times New Roman" w:hAnsi="Times New Roman"/>
              </w:rPr>
            </w:pPr>
            <w:r w:rsidRPr="00D3505D">
              <w:rPr>
                <w:rFonts w:ascii="Times New Roman" w:hAnsi="Times New Roman"/>
              </w:rPr>
              <w:t>106,8</w:t>
            </w:r>
          </w:p>
        </w:tc>
        <w:tc>
          <w:tcPr>
            <w:tcW w:w="1134" w:type="dxa"/>
            <w:vAlign w:val="center"/>
          </w:tcPr>
          <w:p w:rsidR="00346590" w:rsidRPr="00D3505D" w:rsidRDefault="00F451EF" w:rsidP="00346590">
            <w:pPr>
              <w:ind w:firstLine="0"/>
              <w:jc w:val="center"/>
              <w:rPr>
                <w:rFonts w:ascii="Times New Roman" w:hAnsi="Times New Roman"/>
              </w:rPr>
            </w:pPr>
            <w:r w:rsidRPr="00D3505D">
              <w:rPr>
                <w:rFonts w:ascii="Times New Roman" w:hAnsi="Times New Roman"/>
              </w:rPr>
              <w:t>103,0</w:t>
            </w:r>
          </w:p>
        </w:tc>
      </w:tr>
      <w:tr w:rsidR="00346590" w:rsidRPr="00D3505D" w:rsidTr="00F451EF">
        <w:trPr>
          <w:trHeight w:val="253"/>
        </w:trPr>
        <w:tc>
          <w:tcPr>
            <w:tcW w:w="3085" w:type="dxa"/>
            <w:shd w:val="clear" w:color="auto" w:fill="auto"/>
            <w:vAlign w:val="center"/>
          </w:tcPr>
          <w:p w:rsidR="00346590" w:rsidRPr="00D3505D" w:rsidRDefault="00346590" w:rsidP="00346590">
            <w:pPr>
              <w:keepNext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D3505D">
              <w:rPr>
                <w:rFonts w:ascii="Times New Roman" w:hAnsi="Times New Roman"/>
                <w:sz w:val="22"/>
                <w:szCs w:val="22"/>
              </w:rPr>
              <w:t>Прожиточный минимум, руб.</w:t>
            </w:r>
          </w:p>
        </w:tc>
        <w:tc>
          <w:tcPr>
            <w:tcW w:w="992" w:type="dxa"/>
            <w:vAlign w:val="center"/>
          </w:tcPr>
          <w:p w:rsidR="00346590" w:rsidRPr="00D3505D" w:rsidRDefault="00346590" w:rsidP="00346590">
            <w:pPr>
              <w:ind w:firstLine="0"/>
              <w:jc w:val="center"/>
              <w:rPr>
                <w:rFonts w:ascii="Times New Roman" w:hAnsi="Times New Roman"/>
              </w:rPr>
            </w:pPr>
            <w:r w:rsidRPr="00D3505D">
              <w:rPr>
                <w:rFonts w:ascii="Times New Roman" w:hAnsi="Times New Roman"/>
              </w:rPr>
              <w:t>16 234,0</w:t>
            </w:r>
          </w:p>
        </w:tc>
        <w:tc>
          <w:tcPr>
            <w:tcW w:w="1134" w:type="dxa"/>
            <w:vAlign w:val="center"/>
          </w:tcPr>
          <w:p w:rsidR="00346590" w:rsidRPr="00D3505D" w:rsidRDefault="008916FE" w:rsidP="00346590">
            <w:pPr>
              <w:ind w:firstLine="0"/>
              <w:jc w:val="center"/>
              <w:rPr>
                <w:rFonts w:ascii="Times New Roman" w:hAnsi="Times New Roman"/>
              </w:rPr>
            </w:pPr>
            <w:r w:rsidRPr="00D3505D">
              <w:rPr>
                <w:rFonts w:ascii="Times New Roman" w:hAnsi="Times New Roman"/>
              </w:rPr>
              <w:t>18 625,0</w:t>
            </w:r>
          </w:p>
        </w:tc>
      </w:tr>
      <w:tr w:rsidR="00346590" w:rsidRPr="00D3505D" w:rsidTr="00F451EF">
        <w:trPr>
          <w:trHeight w:val="279"/>
        </w:trPr>
        <w:tc>
          <w:tcPr>
            <w:tcW w:w="3085" w:type="dxa"/>
            <w:shd w:val="clear" w:color="auto" w:fill="auto"/>
            <w:vAlign w:val="center"/>
          </w:tcPr>
          <w:p w:rsidR="00346590" w:rsidRPr="00D3505D" w:rsidRDefault="00346590" w:rsidP="00346590">
            <w:pPr>
              <w:keepNext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D3505D">
              <w:rPr>
                <w:rFonts w:ascii="Times New Roman" w:hAnsi="Times New Roman"/>
                <w:sz w:val="22"/>
                <w:szCs w:val="22"/>
              </w:rPr>
              <w:t>Стоимость минимального набора продуктов питания, руб.</w:t>
            </w:r>
          </w:p>
        </w:tc>
        <w:tc>
          <w:tcPr>
            <w:tcW w:w="992" w:type="dxa"/>
            <w:vAlign w:val="center"/>
          </w:tcPr>
          <w:p w:rsidR="00346590" w:rsidRPr="00D3505D" w:rsidRDefault="00346590" w:rsidP="00346590">
            <w:pPr>
              <w:ind w:firstLine="0"/>
              <w:jc w:val="center"/>
              <w:rPr>
                <w:rFonts w:ascii="Times New Roman" w:hAnsi="Times New Roman"/>
              </w:rPr>
            </w:pPr>
            <w:r w:rsidRPr="00D3505D">
              <w:rPr>
                <w:rFonts w:ascii="Times New Roman" w:hAnsi="Times New Roman"/>
              </w:rPr>
              <w:t>7 719,6</w:t>
            </w:r>
          </w:p>
        </w:tc>
        <w:tc>
          <w:tcPr>
            <w:tcW w:w="1134" w:type="dxa"/>
            <w:vAlign w:val="center"/>
          </w:tcPr>
          <w:p w:rsidR="00346590" w:rsidRPr="00D3505D" w:rsidRDefault="00346590" w:rsidP="00346590">
            <w:pPr>
              <w:ind w:firstLine="0"/>
              <w:jc w:val="center"/>
              <w:rPr>
                <w:rFonts w:ascii="Times New Roman" w:hAnsi="Times New Roman"/>
              </w:rPr>
            </w:pPr>
            <w:r w:rsidRPr="00D3505D">
              <w:rPr>
                <w:rFonts w:ascii="Times New Roman" w:hAnsi="Times New Roman"/>
              </w:rPr>
              <w:t>8 320,4</w:t>
            </w:r>
          </w:p>
        </w:tc>
      </w:tr>
    </w:tbl>
    <w:p w:rsidR="00C113C0" w:rsidRPr="00D3505D" w:rsidRDefault="00C113C0" w:rsidP="00D32BBD">
      <w:pPr>
        <w:widowControl w:val="0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D32BBD" w:rsidRPr="00D3505D" w:rsidRDefault="00D32BBD" w:rsidP="00D32BBD">
      <w:pPr>
        <w:keepNext w:val="0"/>
        <w:widowControl w:val="0"/>
        <w:tabs>
          <w:tab w:val="left" w:pos="0"/>
        </w:tabs>
        <w:ind w:firstLine="567"/>
        <w:rPr>
          <w:rFonts w:ascii="Times New Roman" w:hAnsi="Times New Roman"/>
          <w:sz w:val="24"/>
          <w:szCs w:val="24"/>
        </w:rPr>
        <w:sectPr w:rsidR="00D32BBD" w:rsidRPr="00D3505D" w:rsidSect="00984C93">
          <w:type w:val="continuous"/>
          <w:pgSz w:w="11906" w:h="16838"/>
          <w:pgMar w:top="720" w:right="720" w:bottom="720" w:left="720" w:header="708" w:footer="708" w:gutter="0"/>
          <w:cols w:num="2" w:space="518"/>
          <w:docGrid w:linePitch="360"/>
        </w:sectPr>
      </w:pPr>
    </w:p>
    <w:p w:rsidR="008161F8" w:rsidRPr="00D3505D" w:rsidRDefault="008161F8" w:rsidP="00157C29">
      <w:pPr>
        <w:pStyle w:val="11"/>
        <w:keepNext w:val="0"/>
        <w:widowControl/>
        <w:ind w:firstLine="0"/>
        <w:jc w:val="center"/>
        <w:rPr>
          <w:b/>
          <w:i/>
          <w:sz w:val="24"/>
          <w:szCs w:val="24"/>
        </w:rPr>
      </w:pPr>
    </w:p>
    <w:p w:rsidR="00346590" w:rsidRPr="00D3505D" w:rsidRDefault="00346590" w:rsidP="00157C29">
      <w:pPr>
        <w:pStyle w:val="11"/>
        <w:keepNext w:val="0"/>
        <w:widowControl/>
        <w:ind w:firstLine="0"/>
        <w:jc w:val="center"/>
        <w:rPr>
          <w:b/>
          <w:i/>
          <w:sz w:val="24"/>
          <w:szCs w:val="24"/>
        </w:rPr>
      </w:pPr>
    </w:p>
    <w:p w:rsidR="002B3C6C" w:rsidRPr="00D3505D" w:rsidRDefault="00D32BBD" w:rsidP="00157C29">
      <w:pPr>
        <w:pStyle w:val="11"/>
        <w:keepNext w:val="0"/>
        <w:widowControl/>
        <w:ind w:firstLine="0"/>
        <w:jc w:val="center"/>
        <w:rPr>
          <w:sz w:val="24"/>
          <w:szCs w:val="24"/>
        </w:rPr>
      </w:pPr>
      <w:r w:rsidRPr="00D3505D">
        <w:rPr>
          <w:b/>
          <w:i/>
          <w:sz w:val="24"/>
          <w:szCs w:val="24"/>
        </w:rPr>
        <w:t>Рынок труда</w:t>
      </w:r>
    </w:p>
    <w:p w:rsidR="002B3C6C" w:rsidRPr="00D3505D" w:rsidRDefault="002B3C6C" w:rsidP="002B3C6C">
      <w:pPr>
        <w:pStyle w:val="11"/>
        <w:keepNext w:val="0"/>
        <w:widowControl/>
        <w:ind w:right="-166" w:firstLine="0"/>
        <w:rPr>
          <w:sz w:val="6"/>
          <w:szCs w:val="24"/>
        </w:rPr>
      </w:pPr>
    </w:p>
    <w:p w:rsidR="00346590" w:rsidRPr="00D3505D" w:rsidRDefault="00346590" w:rsidP="00346590">
      <w:pPr>
        <w:keepNext w:val="0"/>
        <w:spacing w:line="300" w:lineRule="exact"/>
        <w:ind w:firstLine="851"/>
        <w:rPr>
          <w:rFonts w:ascii="Times New Roman" w:hAnsi="Times New Roman"/>
          <w:sz w:val="24"/>
          <w:szCs w:val="24"/>
        </w:rPr>
      </w:pPr>
      <w:r w:rsidRPr="00D3505D">
        <w:rPr>
          <w:rFonts w:ascii="Times New Roman" w:hAnsi="Times New Roman"/>
          <w:sz w:val="24"/>
          <w:szCs w:val="24"/>
        </w:rPr>
        <w:t>К концу декабря 2025 г</w:t>
      </w:r>
      <w:r w:rsidR="001C74B3">
        <w:rPr>
          <w:rFonts w:ascii="Times New Roman" w:hAnsi="Times New Roman"/>
          <w:sz w:val="24"/>
          <w:szCs w:val="24"/>
        </w:rPr>
        <w:t>ода</w:t>
      </w:r>
      <w:r w:rsidRPr="00D3505D">
        <w:rPr>
          <w:rFonts w:ascii="Times New Roman" w:hAnsi="Times New Roman"/>
          <w:sz w:val="24"/>
          <w:szCs w:val="24"/>
        </w:rPr>
        <w:t xml:space="preserve"> в органах службы занятости населения (по данным КГКУ «Центр занятости населения г. Красноярска») состояло на учете 3,4 тыс. </w:t>
      </w:r>
      <w:r w:rsidR="001C74B3">
        <w:rPr>
          <w:rFonts w:ascii="Times New Roman" w:hAnsi="Times New Roman"/>
          <w:sz w:val="24"/>
          <w:szCs w:val="24"/>
        </w:rPr>
        <w:t xml:space="preserve">граждан </w:t>
      </w:r>
      <w:r w:rsidRPr="00D3505D">
        <w:rPr>
          <w:rFonts w:ascii="Times New Roman" w:hAnsi="Times New Roman"/>
          <w:sz w:val="24"/>
          <w:szCs w:val="24"/>
        </w:rPr>
        <w:t xml:space="preserve">не занятых трудовой деятельностью. Статус безработного имели 2,8 тыс. человек, пособие по безработице получали </w:t>
      </w:r>
      <w:r w:rsidR="00FE0E66">
        <w:rPr>
          <w:rFonts w:ascii="Times New Roman" w:hAnsi="Times New Roman"/>
          <w:sz w:val="24"/>
          <w:szCs w:val="24"/>
        </w:rPr>
        <w:t xml:space="preserve">        </w:t>
      </w:r>
      <w:r w:rsidRPr="00D3505D">
        <w:rPr>
          <w:rFonts w:ascii="Times New Roman" w:hAnsi="Times New Roman"/>
          <w:sz w:val="24"/>
          <w:szCs w:val="24"/>
        </w:rPr>
        <w:t>2,2 тыс. безработных.</w:t>
      </w:r>
    </w:p>
    <w:p w:rsidR="00346590" w:rsidRPr="00D3505D" w:rsidRDefault="00346590" w:rsidP="00BD46D3">
      <w:pPr>
        <w:keepNext w:val="0"/>
        <w:widowControl w:val="0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CC5866" w:rsidRPr="00D3505D" w:rsidRDefault="00CC5866" w:rsidP="00BD46D3">
      <w:pPr>
        <w:keepNext w:val="0"/>
        <w:widowControl w:val="0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D3505D">
        <w:rPr>
          <w:rFonts w:ascii="Times New Roman" w:hAnsi="Times New Roman"/>
          <w:b/>
          <w:sz w:val="24"/>
          <w:szCs w:val="24"/>
        </w:rPr>
        <w:t>Основные показатели рынка труда</w:t>
      </w:r>
    </w:p>
    <w:p w:rsidR="00CE11FB" w:rsidRPr="00D3505D" w:rsidRDefault="00CE11FB" w:rsidP="00CC5866">
      <w:pPr>
        <w:keepNext w:val="0"/>
        <w:widowControl w:val="0"/>
        <w:ind w:firstLine="0"/>
        <w:jc w:val="center"/>
        <w:rPr>
          <w:rFonts w:ascii="Times New Roman" w:hAnsi="Times New Roman"/>
          <w:b/>
          <w:sz w:val="12"/>
          <w:szCs w:val="24"/>
        </w:rPr>
      </w:pPr>
    </w:p>
    <w:tbl>
      <w:tblPr>
        <w:tblW w:w="10315" w:type="dxa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7"/>
        <w:gridCol w:w="1134"/>
        <w:gridCol w:w="1134"/>
      </w:tblGrid>
      <w:tr w:rsidR="00346590" w:rsidRPr="00D3505D" w:rsidTr="00346590">
        <w:trPr>
          <w:trHeight w:val="343"/>
          <w:tblHeader/>
        </w:trPr>
        <w:tc>
          <w:tcPr>
            <w:tcW w:w="8047" w:type="dxa"/>
            <w:shd w:val="clear" w:color="auto" w:fill="E5B8B7"/>
            <w:vAlign w:val="center"/>
          </w:tcPr>
          <w:p w:rsidR="00346590" w:rsidRPr="00D3505D" w:rsidRDefault="00346590" w:rsidP="00FC2AEB">
            <w:pPr>
              <w:keepNext w:val="0"/>
              <w:ind w:firstLine="0"/>
              <w:jc w:val="center"/>
              <w:rPr>
                <w:rFonts w:ascii="Times New Roman" w:hAnsi="Times New Roman"/>
              </w:rPr>
            </w:pPr>
            <w:r w:rsidRPr="00D3505D">
              <w:rPr>
                <w:rFonts w:ascii="Times New Roman" w:hAnsi="Times New Roman"/>
                <w:b/>
              </w:rPr>
              <w:t>Показатели</w:t>
            </w:r>
          </w:p>
        </w:tc>
        <w:tc>
          <w:tcPr>
            <w:tcW w:w="1134" w:type="dxa"/>
            <w:shd w:val="clear" w:color="auto" w:fill="E5B8B7"/>
            <w:vAlign w:val="center"/>
          </w:tcPr>
          <w:p w:rsidR="00346590" w:rsidRPr="00D3505D" w:rsidRDefault="00346590" w:rsidP="00403781">
            <w:pPr>
              <w:keepNext w:val="0"/>
              <w:widowControl w:val="0"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D3505D">
              <w:rPr>
                <w:rFonts w:ascii="Times New Roman" w:hAnsi="Times New Roman"/>
                <w:b/>
                <w:bCs/>
              </w:rPr>
              <w:t>01.01.2025</w:t>
            </w:r>
          </w:p>
        </w:tc>
        <w:tc>
          <w:tcPr>
            <w:tcW w:w="1134" w:type="dxa"/>
            <w:shd w:val="clear" w:color="auto" w:fill="E5B8B7"/>
            <w:vAlign w:val="center"/>
          </w:tcPr>
          <w:p w:rsidR="00346590" w:rsidRPr="00D3505D" w:rsidRDefault="00346590" w:rsidP="00346590">
            <w:pPr>
              <w:keepNext w:val="0"/>
              <w:widowControl w:val="0"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D3505D">
              <w:rPr>
                <w:rFonts w:ascii="Times New Roman" w:hAnsi="Times New Roman"/>
                <w:b/>
                <w:bCs/>
              </w:rPr>
              <w:t>01.01.2026</w:t>
            </w:r>
          </w:p>
        </w:tc>
      </w:tr>
      <w:tr w:rsidR="00346590" w:rsidRPr="00D3505D" w:rsidTr="00346590">
        <w:trPr>
          <w:trHeight w:val="173"/>
        </w:trPr>
        <w:tc>
          <w:tcPr>
            <w:tcW w:w="8047" w:type="dxa"/>
            <w:shd w:val="clear" w:color="auto" w:fill="auto"/>
            <w:vAlign w:val="center"/>
          </w:tcPr>
          <w:p w:rsidR="00346590" w:rsidRPr="00D3505D" w:rsidRDefault="00346590" w:rsidP="00F966E0">
            <w:pPr>
              <w:keepNext w:val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3505D">
              <w:rPr>
                <w:rFonts w:ascii="Times New Roman" w:hAnsi="Times New Roman"/>
                <w:sz w:val="22"/>
                <w:szCs w:val="22"/>
              </w:rPr>
              <w:t>Численность ищущих работу, состоящих на учете в службе занятости, чел.</w:t>
            </w:r>
          </w:p>
        </w:tc>
        <w:tc>
          <w:tcPr>
            <w:tcW w:w="1134" w:type="dxa"/>
            <w:vAlign w:val="center"/>
          </w:tcPr>
          <w:p w:rsidR="00346590" w:rsidRPr="00D3505D" w:rsidRDefault="00346590" w:rsidP="00403781">
            <w:pPr>
              <w:keepNext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505D">
              <w:rPr>
                <w:rFonts w:ascii="Times New Roman" w:hAnsi="Times New Roman"/>
                <w:sz w:val="22"/>
                <w:szCs w:val="22"/>
              </w:rPr>
              <w:t>2 917</w:t>
            </w:r>
          </w:p>
        </w:tc>
        <w:tc>
          <w:tcPr>
            <w:tcW w:w="1134" w:type="dxa"/>
            <w:vAlign w:val="center"/>
          </w:tcPr>
          <w:p w:rsidR="00346590" w:rsidRPr="00D3505D" w:rsidRDefault="00346590" w:rsidP="00E20E65">
            <w:pPr>
              <w:keepNext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505D">
              <w:rPr>
                <w:rFonts w:ascii="Times New Roman" w:hAnsi="Times New Roman"/>
                <w:sz w:val="22"/>
                <w:szCs w:val="22"/>
              </w:rPr>
              <w:t>3 383</w:t>
            </w:r>
          </w:p>
        </w:tc>
      </w:tr>
      <w:tr w:rsidR="00346590" w:rsidRPr="00D3505D" w:rsidTr="00346590">
        <w:trPr>
          <w:trHeight w:val="284"/>
        </w:trPr>
        <w:tc>
          <w:tcPr>
            <w:tcW w:w="8047" w:type="dxa"/>
            <w:shd w:val="clear" w:color="auto" w:fill="auto"/>
            <w:vAlign w:val="center"/>
          </w:tcPr>
          <w:p w:rsidR="00346590" w:rsidRPr="00D3505D" w:rsidRDefault="00346590" w:rsidP="00CD60DD">
            <w:pPr>
              <w:keepNext w:val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3505D">
              <w:rPr>
                <w:rFonts w:ascii="Times New Roman" w:hAnsi="Times New Roman"/>
                <w:sz w:val="22"/>
                <w:szCs w:val="22"/>
              </w:rPr>
              <w:t>Имеют статус безработного, чел.</w:t>
            </w:r>
          </w:p>
        </w:tc>
        <w:tc>
          <w:tcPr>
            <w:tcW w:w="1134" w:type="dxa"/>
            <w:vAlign w:val="center"/>
          </w:tcPr>
          <w:p w:rsidR="00346590" w:rsidRPr="00D3505D" w:rsidRDefault="00346590" w:rsidP="00403781">
            <w:pPr>
              <w:keepNext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505D">
              <w:rPr>
                <w:rFonts w:ascii="Times New Roman" w:hAnsi="Times New Roman"/>
                <w:sz w:val="22"/>
                <w:szCs w:val="22"/>
              </w:rPr>
              <w:t>2 504</w:t>
            </w:r>
          </w:p>
        </w:tc>
        <w:tc>
          <w:tcPr>
            <w:tcW w:w="1134" w:type="dxa"/>
            <w:vAlign w:val="center"/>
          </w:tcPr>
          <w:p w:rsidR="00346590" w:rsidRPr="00D3505D" w:rsidRDefault="00346590" w:rsidP="00346590">
            <w:pPr>
              <w:keepNext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505D">
              <w:rPr>
                <w:rFonts w:ascii="Times New Roman" w:hAnsi="Times New Roman"/>
                <w:sz w:val="22"/>
                <w:szCs w:val="22"/>
              </w:rPr>
              <w:t>2 789</w:t>
            </w:r>
          </w:p>
        </w:tc>
      </w:tr>
      <w:tr w:rsidR="00346590" w:rsidRPr="00D3505D" w:rsidTr="00346590">
        <w:trPr>
          <w:trHeight w:val="288"/>
        </w:trPr>
        <w:tc>
          <w:tcPr>
            <w:tcW w:w="8047" w:type="dxa"/>
            <w:shd w:val="clear" w:color="auto" w:fill="auto"/>
            <w:vAlign w:val="center"/>
          </w:tcPr>
          <w:p w:rsidR="00346590" w:rsidRPr="00D3505D" w:rsidRDefault="00346590" w:rsidP="00481EE9">
            <w:pPr>
              <w:keepNext w:val="0"/>
              <w:widowControl w:val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3505D">
              <w:rPr>
                <w:rFonts w:ascii="Times New Roman" w:hAnsi="Times New Roman"/>
                <w:sz w:val="22"/>
                <w:szCs w:val="22"/>
              </w:rPr>
              <w:t>Уровень безработицы, %</w:t>
            </w:r>
          </w:p>
        </w:tc>
        <w:tc>
          <w:tcPr>
            <w:tcW w:w="1134" w:type="dxa"/>
            <w:vAlign w:val="center"/>
          </w:tcPr>
          <w:p w:rsidR="00346590" w:rsidRPr="00D3505D" w:rsidRDefault="00346590" w:rsidP="00403781">
            <w:pPr>
              <w:keepNext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505D">
              <w:rPr>
                <w:rFonts w:ascii="Times New Roman" w:hAnsi="Times New Roman"/>
                <w:sz w:val="22"/>
                <w:szCs w:val="22"/>
              </w:rPr>
              <w:t>0,35</w:t>
            </w:r>
          </w:p>
        </w:tc>
        <w:tc>
          <w:tcPr>
            <w:tcW w:w="1134" w:type="dxa"/>
            <w:vAlign w:val="center"/>
          </w:tcPr>
          <w:p w:rsidR="00346590" w:rsidRPr="00D3505D" w:rsidRDefault="00346590" w:rsidP="00346590">
            <w:pPr>
              <w:keepNext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505D">
              <w:rPr>
                <w:rFonts w:ascii="Times New Roman" w:hAnsi="Times New Roman"/>
                <w:sz w:val="22"/>
                <w:szCs w:val="22"/>
              </w:rPr>
              <w:t>0,38</w:t>
            </w:r>
          </w:p>
        </w:tc>
      </w:tr>
      <w:tr w:rsidR="00346590" w:rsidRPr="00D3505D" w:rsidTr="00346590">
        <w:trPr>
          <w:trHeight w:val="275"/>
        </w:trPr>
        <w:tc>
          <w:tcPr>
            <w:tcW w:w="8047" w:type="dxa"/>
            <w:shd w:val="clear" w:color="auto" w:fill="auto"/>
            <w:vAlign w:val="center"/>
          </w:tcPr>
          <w:p w:rsidR="00346590" w:rsidRPr="00D3505D" w:rsidRDefault="00346590" w:rsidP="00CD60DD">
            <w:pPr>
              <w:keepNext w:val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3505D">
              <w:rPr>
                <w:rFonts w:ascii="Times New Roman" w:hAnsi="Times New Roman"/>
                <w:sz w:val="22"/>
                <w:szCs w:val="22"/>
              </w:rPr>
              <w:t>Наличие вакантных мест на конец периода, ед.</w:t>
            </w:r>
          </w:p>
        </w:tc>
        <w:tc>
          <w:tcPr>
            <w:tcW w:w="1134" w:type="dxa"/>
            <w:vAlign w:val="center"/>
          </w:tcPr>
          <w:p w:rsidR="00346590" w:rsidRPr="00D3505D" w:rsidRDefault="00346590" w:rsidP="00403781">
            <w:pPr>
              <w:keepNext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505D">
              <w:rPr>
                <w:rFonts w:ascii="Times New Roman" w:hAnsi="Times New Roman"/>
                <w:sz w:val="22"/>
                <w:szCs w:val="22"/>
              </w:rPr>
              <w:t>14 772</w:t>
            </w:r>
          </w:p>
        </w:tc>
        <w:tc>
          <w:tcPr>
            <w:tcW w:w="1134" w:type="dxa"/>
            <w:vAlign w:val="center"/>
          </w:tcPr>
          <w:p w:rsidR="00346590" w:rsidRPr="00D3505D" w:rsidRDefault="00346590" w:rsidP="00E20E65">
            <w:pPr>
              <w:keepNext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505D">
              <w:rPr>
                <w:rFonts w:ascii="Times New Roman" w:hAnsi="Times New Roman"/>
                <w:sz w:val="22"/>
                <w:szCs w:val="22"/>
              </w:rPr>
              <w:t>12 499</w:t>
            </w:r>
          </w:p>
        </w:tc>
      </w:tr>
      <w:tr w:rsidR="00346590" w:rsidRPr="00D3505D" w:rsidTr="00346590">
        <w:trPr>
          <w:trHeight w:val="36"/>
        </w:trPr>
        <w:tc>
          <w:tcPr>
            <w:tcW w:w="8047" w:type="dxa"/>
            <w:shd w:val="clear" w:color="auto" w:fill="auto"/>
            <w:vAlign w:val="center"/>
          </w:tcPr>
          <w:p w:rsidR="00346590" w:rsidRPr="00D3505D" w:rsidRDefault="00346590" w:rsidP="00CD60DD">
            <w:pPr>
              <w:keepNext w:val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3505D">
              <w:rPr>
                <w:rFonts w:ascii="Times New Roman" w:hAnsi="Times New Roman"/>
                <w:sz w:val="22"/>
                <w:szCs w:val="22"/>
              </w:rPr>
              <w:t>Нагрузка незанятого трудовой деятельностью населения на одну заявленную вакансию, чел.</w:t>
            </w:r>
          </w:p>
        </w:tc>
        <w:tc>
          <w:tcPr>
            <w:tcW w:w="1134" w:type="dxa"/>
            <w:vAlign w:val="center"/>
          </w:tcPr>
          <w:p w:rsidR="00346590" w:rsidRPr="00D3505D" w:rsidRDefault="00346590" w:rsidP="00403781">
            <w:pPr>
              <w:keepNext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505D">
              <w:rPr>
                <w:rFonts w:ascii="Times New Roman" w:hAnsi="Times New Roman"/>
                <w:sz w:val="22"/>
                <w:szCs w:val="22"/>
              </w:rPr>
              <w:t>0,20</w:t>
            </w:r>
          </w:p>
        </w:tc>
        <w:tc>
          <w:tcPr>
            <w:tcW w:w="1134" w:type="dxa"/>
            <w:vAlign w:val="center"/>
          </w:tcPr>
          <w:p w:rsidR="00346590" w:rsidRPr="00D3505D" w:rsidRDefault="00346590" w:rsidP="00346590">
            <w:pPr>
              <w:keepNext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505D">
              <w:rPr>
                <w:rFonts w:ascii="Times New Roman" w:hAnsi="Times New Roman"/>
                <w:sz w:val="22"/>
                <w:szCs w:val="22"/>
              </w:rPr>
              <w:t>0,27</w:t>
            </w:r>
          </w:p>
        </w:tc>
      </w:tr>
    </w:tbl>
    <w:p w:rsidR="00D32BBD" w:rsidRPr="00D3505D" w:rsidRDefault="00D32BBD" w:rsidP="00D32BBD">
      <w:pPr>
        <w:keepNext w:val="0"/>
        <w:widowControl w:val="0"/>
        <w:rPr>
          <w:rFonts w:ascii="Times New Roman" w:hAnsi="Times New Roman"/>
          <w:i/>
          <w:sz w:val="24"/>
          <w:szCs w:val="24"/>
        </w:rPr>
        <w:sectPr w:rsidR="00D32BBD" w:rsidRPr="00D3505D" w:rsidSect="00984C93">
          <w:type w:val="continuous"/>
          <w:pgSz w:w="11906" w:h="16838"/>
          <w:pgMar w:top="720" w:right="720" w:bottom="720" w:left="720" w:header="708" w:footer="708" w:gutter="0"/>
          <w:cols w:space="720"/>
          <w:docGrid w:linePitch="360"/>
        </w:sectPr>
      </w:pPr>
    </w:p>
    <w:p w:rsidR="000D1E7F" w:rsidRPr="00D3505D" w:rsidRDefault="000D1E7F" w:rsidP="00D32BBD">
      <w:pPr>
        <w:keepNext w:val="0"/>
        <w:widowControl w:val="0"/>
        <w:spacing w:before="120" w:after="120"/>
        <w:ind w:firstLine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D48B5" w:rsidRPr="00D3505D" w:rsidRDefault="003D48B5" w:rsidP="00D32BBD">
      <w:pPr>
        <w:keepNext w:val="0"/>
        <w:widowControl w:val="0"/>
        <w:spacing w:before="120" w:after="120"/>
        <w:ind w:firstLine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32BBD" w:rsidRPr="00D3505D" w:rsidRDefault="00D32BBD" w:rsidP="00D32BBD">
      <w:pPr>
        <w:keepNext w:val="0"/>
        <w:widowControl w:val="0"/>
        <w:spacing w:before="120" w:after="120"/>
        <w:ind w:firstLine="0"/>
        <w:jc w:val="center"/>
        <w:rPr>
          <w:rFonts w:ascii="Times New Roman" w:hAnsi="Times New Roman"/>
          <w:sz w:val="24"/>
          <w:szCs w:val="24"/>
        </w:rPr>
      </w:pPr>
      <w:r w:rsidRPr="00D3505D">
        <w:rPr>
          <w:rFonts w:ascii="Times New Roman" w:hAnsi="Times New Roman"/>
          <w:b/>
          <w:i/>
          <w:sz w:val="24"/>
          <w:szCs w:val="24"/>
        </w:rPr>
        <w:t>Промышленность</w:t>
      </w:r>
    </w:p>
    <w:p w:rsidR="00CD588E" w:rsidRPr="00D3505D" w:rsidRDefault="00D32BBD" w:rsidP="003F317A">
      <w:pPr>
        <w:keepNext w:val="0"/>
        <w:widowControl w:val="0"/>
        <w:tabs>
          <w:tab w:val="left" w:pos="360"/>
        </w:tabs>
        <w:ind w:firstLine="720"/>
        <w:rPr>
          <w:rFonts w:ascii="Times New Roman" w:hAnsi="Times New Roman"/>
          <w:sz w:val="24"/>
          <w:szCs w:val="24"/>
        </w:rPr>
      </w:pPr>
      <w:r w:rsidRPr="00D3505D">
        <w:rPr>
          <w:rFonts w:ascii="Times New Roman" w:hAnsi="Times New Roman"/>
          <w:sz w:val="24"/>
          <w:szCs w:val="24"/>
        </w:rPr>
        <w:t xml:space="preserve">Оборот организаций города по видам экономической деятельности </w:t>
      </w:r>
      <w:r w:rsidR="00AC7247" w:rsidRPr="00D3505D">
        <w:rPr>
          <w:rFonts w:ascii="Times New Roman" w:hAnsi="Times New Roman"/>
          <w:sz w:val="24"/>
          <w:szCs w:val="24"/>
          <w:lang w:val="en-US"/>
        </w:rPr>
        <w:t>B</w:t>
      </w:r>
      <w:r w:rsidR="00AC7247" w:rsidRPr="00D3505D">
        <w:rPr>
          <w:rFonts w:ascii="Times New Roman" w:hAnsi="Times New Roman"/>
          <w:sz w:val="24"/>
          <w:szCs w:val="24"/>
        </w:rPr>
        <w:t xml:space="preserve">, </w:t>
      </w:r>
      <w:r w:rsidRPr="00D3505D">
        <w:rPr>
          <w:rFonts w:ascii="Times New Roman" w:hAnsi="Times New Roman"/>
          <w:sz w:val="24"/>
          <w:szCs w:val="24"/>
        </w:rPr>
        <w:t xml:space="preserve">С, D, Е, </w:t>
      </w:r>
      <w:r w:rsidR="00E741F6" w:rsidRPr="00D3505D">
        <w:rPr>
          <w:rFonts w:ascii="Times New Roman" w:hAnsi="Times New Roman"/>
          <w:sz w:val="24"/>
          <w:szCs w:val="24"/>
        </w:rPr>
        <w:t>в</w:t>
      </w:r>
      <w:r w:rsidRPr="00D3505D">
        <w:rPr>
          <w:rFonts w:ascii="Times New Roman" w:hAnsi="Times New Roman"/>
          <w:sz w:val="24"/>
          <w:szCs w:val="24"/>
        </w:rPr>
        <w:t xml:space="preserve"> 20</w:t>
      </w:r>
      <w:r w:rsidR="002D0AC4" w:rsidRPr="00D3505D">
        <w:rPr>
          <w:rFonts w:ascii="Times New Roman" w:hAnsi="Times New Roman"/>
          <w:sz w:val="24"/>
          <w:szCs w:val="24"/>
        </w:rPr>
        <w:t>2</w:t>
      </w:r>
      <w:r w:rsidR="00F14C20" w:rsidRPr="00D3505D">
        <w:rPr>
          <w:rFonts w:ascii="Times New Roman" w:hAnsi="Times New Roman"/>
          <w:sz w:val="24"/>
          <w:szCs w:val="24"/>
        </w:rPr>
        <w:t>5</w:t>
      </w:r>
      <w:r w:rsidR="006F2BAC" w:rsidRPr="00D3505D">
        <w:rPr>
          <w:rFonts w:ascii="Times New Roman" w:hAnsi="Times New Roman"/>
          <w:sz w:val="24"/>
          <w:szCs w:val="24"/>
        </w:rPr>
        <w:t xml:space="preserve"> </w:t>
      </w:r>
      <w:r w:rsidRPr="00D3505D">
        <w:rPr>
          <w:rFonts w:ascii="Times New Roman" w:hAnsi="Times New Roman"/>
          <w:sz w:val="24"/>
          <w:szCs w:val="24"/>
        </w:rPr>
        <w:t>год</w:t>
      </w:r>
      <w:r w:rsidR="006551E7" w:rsidRPr="00D3505D">
        <w:rPr>
          <w:rFonts w:ascii="Times New Roman" w:hAnsi="Times New Roman"/>
          <w:sz w:val="24"/>
          <w:szCs w:val="24"/>
        </w:rPr>
        <w:t>у</w:t>
      </w:r>
      <w:r w:rsidRPr="00D3505D">
        <w:rPr>
          <w:rFonts w:ascii="Times New Roman" w:hAnsi="Times New Roman"/>
          <w:sz w:val="24"/>
          <w:szCs w:val="24"/>
        </w:rPr>
        <w:t xml:space="preserve"> составил </w:t>
      </w:r>
      <w:r w:rsidR="00F14C20" w:rsidRPr="00D3505D">
        <w:rPr>
          <w:rFonts w:ascii="Times New Roman" w:hAnsi="Times New Roman"/>
          <w:sz w:val="24"/>
          <w:szCs w:val="24"/>
        </w:rPr>
        <w:t>735 875,9</w:t>
      </w:r>
      <w:r w:rsidR="004D2C9B" w:rsidRPr="00D3505D">
        <w:rPr>
          <w:rFonts w:ascii="Times New Roman" w:hAnsi="Times New Roman"/>
          <w:sz w:val="24"/>
          <w:szCs w:val="24"/>
        </w:rPr>
        <w:t xml:space="preserve"> </w:t>
      </w:r>
      <w:r w:rsidRPr="00D3505D">
        <w:rPr>
          <w:rFonts w:ascii="Times New Roman" w:hAnsi="Times New Roman"/>
          <w:sz w:val="24"/>
          <w:szCs w:val="24"/>
        </w:rPr>
        <w:t>млн</w:t>
      </w:r>
      <w:r w:rsidR="00BD46D3" w:rsidRPr="00D3505D">
        <w:rPr>
          <w:rFonts w:ascii="Times New Roman" w:hAnsi="Times New Roman"/>
          <w:sz w:val="24"/>
          <w:szCs w:val="24"/>
        </w:rPr>
        <w:t>.</w:t>
      </w:r>
      <w:r w:rsidR="00CD588E" w:rsidRPr="00D3505D">
        <w:rPr>
          <w:rFonts w:ascii="Times New Roman" w:hAnsi="Times New Roman"/>
          <w:sz w:val="24"/>
          <w:szCs w:val="24"/>
        </w:rPr>
        <w:t xml:space="preserve"> рублей, что на </w:t>
      </w:r>
      <w:r w:rsidR="00F14C20" w:rsidRPr="00D3505D">
        <w:rPr>
          <w:rFonts w:ascii="Times New Roman" w:hAnsi="Times New Roman"/>
          <w:sz w:val="24"/>
          <w:szCs w:val="24"/>
        </w:rPr>
        <w:t>15</w:t>
      </w:r>
      <w:r w:rsidR="00CD588E" w:rsidRPr="00D3505D">
        <w:rPr>
          <w:rFonts w:ascii="Times New Roman" w:hAnsi="Times New Roman"/>
          <w:sz w:val="24"/>
          <w:szCs w:val="24"/>
        </w:rPr>
        <w:t>,4 % больше уровня 202</w:t>
      </w:r>
      <w:r w:rsidR="00F14C20" w:rsidRPr="00D3505D">
        <w:rPr>
          <w:rFonts w:ascii="Times New Roman" w:hAnsi="Times New Roman"/>
          <w:sz w:val="24"/>
          <w:szCs w:val="24"/>
        </w:rPr>
        <w:t>4</w:t>
      </w:r>
      <w:r w:rsidR="00CD588E" w:rsidRPr="00D3505D">
        <w:rPr>
          <w:rFonts w:ascii="Times New Roman" w:hAnsi="Times New Roman"/>
          <w:sz w:val="24"/>
          <w:szCs w:val="24"/>
        </w:rPr>
        <w:t xml:space="preserve"> года.</w:t>
      </w:r>
    </w:p>
    <w:p w:rsidR="00CD588E" w:rsidRPr="00D3505D" w:rsidRDefault="00D32BBD" w:rsidP="00CD588E">
      <w:pPr>
        <w:keepNext w:val="0"/>
        <w:widowControl w:val="0"/>
        <w:tabs>
          <w:tab w:val="left" w:pos="360"/>
        </w:tabs>
        <w:ind w:firstLine="720"/>
        <w:rPr>
          <w:rFonts w:ascii="Times New Roman" w:hAnsi="Times New Roman"/>
          <w:sz w:val="24"/>
          <w:szCs w:val="24"/>
        </w:rPr>
      </w:pPr>
      <w:r w:rsidRPr="00D3505D">
        <w:rPr>
          <w:rFonts w:ascii="Times New Roman" w:hAnsi="Times New Roman"/>
          <w:sz w:val="24"/>
          <w:szCs w:val="24"/>
        </w:rPr>
        <w:t xml:space="preserve"> Объем отгруженных товаров собственного производства, выполненных работ и услуг</w:t>
      </w:r>
      <w:r w:rsidR="004172B8" w:rsidRPr="00D3505D">
        <w:rPr>
          <w:rFonts w:ascii="Times New Roman" w:hAnsi="Times New Roman"/>
          <w:sz w:val="24"/>
          <w:szCs w:val="24"/>
        </w:rPr>
        <w:t xml:space="preserve"> по видам экономической деятельности </w:t>
      </w:r>
      <w:r w:rsidR="004172B8" w:rsidRPr="00D3505D">
        <w:rPr>
          <w:rFonts w:ascii="Times New Roman" w:hAnsi="Times New Roman"/>
          <w:sz w:val="24"/>
          <w:szCs w:val="24"/>
          <w:lang w:val="en-US"/>
        </w:rPr>
        <w:t>B</w:t>
      </w:r>
      <w:r w:rsidR="004172B8" w:rsidRPr="00D3505D">
        <w:rPr>
          <w:rFonts w:ascii="Times New Roman" w:hAnsi="Times New Roman"/>
          <w:sz w:val="24"/>
          <w:szCs w:val="24"/>
        </w:rPr>
        <w:t xml:space="preserve">, С, D, Е, в </w:t>
      </w:r>
      <w:r w:rsidR="004D2C9B" w:rsidRPr="00D3505D">
        <w:rPr>
          <w:rFonts w:ascii="Times New Roman" w:hAnsi="Times New Roman"/>
          <w:sz w:val="24"/>
          <w:szCs w:val="24"/>
        </w:rPr>
        <w:t>2</w:t>
      </w:r>
      <w:r w:rsidR="004172B8" w:rsidRPr="00D3505D">
        <w:rPr>
          <w:rFonts w:ascii="Times New Roman" w:hAnsi="Times New Roman"/>
          <w:sz w:val="24"/>
          <w:szCs w:val="24"/>
        </w:rPr>
        <w:t>02</w:t>
      </w:r>
      <w:r w:rsidR="00F451EF" w:rsidRPr="00D3505D">
        <w:rPr>
          <w:rFonts w:ascii="Times New Roman" w:hAnsi="Times New Roman"/>
          <w:sz w:val="24"/>
          <w:szCs w:val="24"/>
        </w:rPr>
        <w:t>5</w:t>
      </w:r>
      <w:r w:rsidR="004172B8" w:rsidRPr="00D3505D">
        <w:rPr>
          <w:rFonts w:ascii="Times New Roman" w:hAnsi="Times New Roman"/>
          <w:sz w:val="24"/>
          <w:szCs w:val="24"/>
        </w:rPr>
        <w:t xml:space="preserve"> год</w:t>
      </w:r>
      <w:r w:rsidR="006551E7" w:rsidRPr="00D3505D">
        <w:rPr>
          <w:rFonts w:ascii="Times New Roman" w:hAnsi="Times New Roman"/>
          <w:sz w:val="24"/>
          <w:szCs w:val="24"/>
        </w:rPr>
        <w:t>у</w:t>
      </w:r>
      <w:r w:rsidR="004172B8" w:rsidRPr="00D3505D">
        <w:rPr>
          <w:rFonts w:ascii="Times New Roman" w:hAnsi="Times New Roman"/>
          <w:sz w:val="24"/>
          <w:szCs w:val="24"/>
        </w:rPr>
        <w:t xml:space="preserve"> </w:t>
      </w:r>
      <w:r w:rsidRPr="00D3505D">
        <w:rPr>
          <w:rFonts w:ascii="Times New Roman" w:hAnsi="Times New Roman"/>
          <w:sz w:val="24"/>
          <w:szCs w:val="24"/>
        </w:rPr>
        <w:t>составил</w:t>
      </w:r>
      <w:r w:rsidR="002D0AC4" w:rsidRPr="00D3505D">
        <w:rPr>
          <w:rFonts w:ascii="Times New Roman" w:hAnsi="Times New Roman"/>
          <w:sz w:val="24"/>
          <w:szCs w:val="24"/>
        </w:rPr>
        <w:t xml:space="preserve"> </w:t>
      </w:r>
      <w:r w:rsidR="00BF3759">
        <w:rPr>
          <w:rFonts w:ascii="Times New Roman" w:hAnsi="Times New Roman"/>
          <w:sz w:val="24"/>
          <w:szCs w:val="24"/>
        </w:rPr>
        <w:t>529 872,9</w:t>
      </w:r>
      <w:r w:rsidR="003C749B" w:rsidRPr="00D3505D">
        <w:rPr>
          <w:rFonts w:ascii="Times New Roman" w:hAnsi="Times New Roman"/>
          <w:sz w:val="24"/>
          <w:szCs w:val="24"/>
        </w:rPr>
        <w:t xml:space="preserve"> </w:t>
      </w:r>
      <w:r w:rsidRPr="00D3505D">
        <w:rPr>
          <w:rFonts w:ascii="Times New Roman" w:hAnsi="Times New Roman"/>
          <w:sz w:val="24"/>
          <w:szCs w:val="24"/>
        </w:rPr>
        <w:t>млн. рублей</w:t>
      </w:r>
      <w:r w:rsidR="00CD588E" w:rsidRPr="00D3505D">
        <w:rPr>
          <w:rFonts w:ascii="Times New Roman" w:hAnsi="Times New Roman"/>
          <w:sz w:val="24"/>
          <w:szCs w:val="24"/>
        </w:rPr>
        <w:t xml:space="preserve">, что на </w:t>
      </w:r>
      <w:r w:rsidR="00223F42" w:rsidRPr="00D3505D">
        <w:rPr>
          <w:rFonts w:ascii="Times New Roman" w:hAnsi="Times New Roman"/>
          <w:sz w:val="24"/>
          <w:szCs w:val="24"/>
        </w:rPr>
        <w:t>1</w:t>
      </w:r>
      <w:r w:rsidR="00BF3759">
        <w:rPr>
          <w:rFonts w:ascii="Times New Roman" w:hAnsi="Times New Roman"/>
          <w:sz w:val="24"/>
          <w:szCs w:val="24"/>
        </w:rPr>
        <w:t>5</w:t>
      </w:r>
      <w:r w:rsidR="00CD588E" w:rsidRPr="00D3505D">
        <w:rPr>
          <w:rFonts w:ascii="Times New Roman" w:hAnsi="Times New Roman"/>
          <w:sz w:val="24"/>
          <w:szCs w:val="24"/>
        </w:rPr>
        <w:t>,</w:t>
      </w:r>
      <w:r w:rsidR="00BF3759">
        <w:rPr>
          <w:rFonts w:ascii="Times New Roman" w:hAnsi="Times New Roman"/>
          <w:sz w:val="24"/>
          <w:szCs w:val="24"/>
        </w:rPr>
        <w:t>1</w:t>
      </w:r>
      <w:r w:rsidR="00CD588E" w:rsidRPr="00D3505D">
        <w:rPr>
          <w:rFonts w:ascii="Times New Roman" w:hAnsi="Times New Roman"/>
          <w:sz w:val="24"/>
          <w:szCs w:val="24"/>
        </w:rPr>
        <w:t xml:space="preserve"> % больше уровня 202</w:t>
      </w:r>
      <w:r w:rsidR="00223F42" w:rsidRPr="00D3505D">
        <w:rPr>
          <w:rFonts w:ascii="Times New Roman" w:hAnsi="Times New Roman"/>
          <w:sz w:val="24"/>
          <w:szCs w:val="24"/>
        </w:rPr>
        <w:t>4</w:t>
      </w:r>
      <w:r w:rsidR="00CD588E" w:rsidRPr="00D3505D">
        <w:rPr>
          <w:rFonts w:ascii="Times New Roman" w:hAnsi="Times New Roman"/>
          <w:sz w:val="24"/>
          <w:szCs w:val="24"/>
        </w:rPr>
        <w:t xml:space="preserve"> года.</w:t>
      </w:r>
    </w:p>
    <w:p w:rsidR="001929C6" w:rsidRPr="00D3505D" w:rsidRDefault="00D32BBD" w:rsidP="003F317A">
      <w:pPr>
        <w:keepNext w:val="0"/>
        <w:rPr>
          <w:rFonts w:ascii="Times New Roman" w:hAnsi="Times New Roman"/>
          <w:sz w:val="24"/>
          <w:szCs w:val="24"/>
        </w:rPr>
      </w:pPr>
      <w:r w:rsidRPr="00D3505D">
        <w:rPr>
          <w:rFonts w:ascii="Times New Roman" w:hAnsi="Times New Roman"/>
          <w:sz w:val="24"/>
          <w:szCs w:val="24"/>
        </w:rPr>
        <w:t>Удельный вес обрабатывающ</w:t>
      </w:r>
      <w:r w:rsidR="000439CC" w:rsidRPr="00D3505D">
        <w:rPr>
          <w:rFonts w:ascii="Times New Roman" w:hAnsi="Times New Roman"/>
          <w:sz w:val="24"/>
          <w:szCs w:val="24"/>
        </w:rPr>
        <w:t>их</w:t>
      </w:r>
      <w:r w:rsidRPr="00D3505D">
        <w:rPr>
          <w:rFonts w:ascii="Times New Roman" w:hAnsi="Times New Roman"/>
          <w:sz w:val="24"/>
          <w:szCs w:val="24"/>
        </w:rPr>
        <w:t xml:space="preserve"> производств в общем объеме отгруженных товаров составил </w:t>
      </w:r>
      <w:r w:rsidR="00880A81" w:rsidRPr="00D3505D">
        <w:rPr>
          <w:rFonts w:ascii="Times New Roman" w:hAnsi="Times New Roman"/>
          <w:sz w:val="24"/>
          <w:szCs w:val="24"/>
        </w:rPr>
        <w:t>7</w:t>
      </w:r>
      <w:r w:rsidR="00BF3759">
        <w:rPr>
          <w:rFonts w:ascii="Times New Roman" w:hAnsi="Times New Roman"/>
          <w:sz w:val="24"/>
          <w:szCs w:val="24"/>
        </w:rPr>
        <w:t>4</w:t>
      </w:r>
      <w:r w:rsidR="00880A81" w:rsidRPr="00D3505D">
        <w:rPr>
          <w:rFonts w:ascii="Times New Roman" w:hAnsi="Times New Roman"/>
          <w:sz w:val="24"/>
          <w:szCs w:val="24"/>
        </w:rPr>
        <w:t>,</w:t>
      </w:r>
      <w:r w:rsidR="00BF3759">
        <w:rPr>
          <w:rFonts w:ascii="Times New Roman" w:hAnsi="Times New Roman"/>
          <w:sz w:val="24"/>
          <w:szCs w:val="24"/>
        </w:rPr>
        <w:t>4</w:t>
      </w:r>
      <w:r w:rsidR="007C12F0" w:rsidRPr="00D3505D">
        <w:rPr>
          <w:rFonts w:ascii="Times New Roman" w:hAnsi="Times New Roman"/>
          <w:sz w:val="24"/>
          <w:szCs w:val="24"/>
        </w:rPr>
        <w:t xml:space="preserve"> </w:t>
      </w:r>
      <w:r w:rsidR="00133058" w:rsidRPr="00D3505D">
        <w:rPr>
          <w:rFonts w:ascii="Times New Roman" w:hAnsi="Times New Roman"/>
          <w:sz w:val="24"/>
          <w:szCs w:val="24"/>
        </w:rPr>
        <w:t>процент</w:t>
      </w:r>
      <w:r w:rsidR="00164181" w:rsidRPr="00D3505D">
        <w:rPr>
          <w:rFonts w:ascii="Times New Roman" w:hAnsi="Times New Roman"/>
          <w:sz w:val="24"/>
          <w:szCs w:val="24"/>
        </w:rPr>
        <w:t>ов</w:t>
      </w:r>
      <w:r w:rsidR="00EF46CC" w:rsidRPr="00D3505D">
        <w:rPr>
          <w:rFonts w:ascii="Times New Roman" w:hAnsi="Times New Roman"/>
          <w:sz w:val="24"/>
          <w:szCs w:val="24"/>
        </w:rPr>
        <w:t xml:space="preserve">. </w:t>
      </w:r>
    </w:p>
    <w:p w:rsidR="003D48B5" w:rsidRPr="00D3505D" w:rsidRDefault="003D48B5" w:rsidP="009E5CD5">
      <w:pPr>
        <w:keepNext w:val="0"/>
        <w:widowControl w:val="0"/>
        <w:spacing w:before="1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32BBD" w:rsidRPr="00D3505D" w:rsidRDefault="00D32BBD" w:rsidP="009E5CD5">
      <w:pPr>
        <w:keepNext w:val="0"/>
        <w:widowControl w:val="0"/>
        <w:spacing w:before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D3505D">
        <w:rPr>
          <w:rFonts w:ascii="Times New Roman" w:hAnsi="Times New Roman"/>
          <w:b/>
          <w:bCs/>
          <w:sz w:val="24"/>
          <w:szCs w:val="24"/>
        </w:rPr>
        <w:t>Объем отгруженных товаров собственного производства, выполненных работ и услуг по видам экономической деятельности</w:t>
      </w:r>
    </w:p>
    <w:p w:rsidR="003D48B5" w:rsidRPr="00D3505D" w:rsidRDefault="003D48B5" w:rsidP="009E5CD5">
      <w:pPr>
        <w:keepNext w:val="0"/>
        <w:widowControl w:val="0"/>
        <w:spacing w:before="12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00"/>
        <w:gridCol w:w="1678"/>
        <w:gridCol w:w="1835"/>
      </w:tblGrid>
      <w:tr w:rsidR="00C50980" w:rsidRPr="00D3505D" w:rsidTr="00AA089F">
        <w:trPr>
          <w:cantSplit/>
          <w:trHeight w:val="660"/>
          <w:tblHeader/>
        </w:trPr>
        <w:tc>
          <w:tcPr>
            <w:tcW w:w="7000" w:type="dxa"/>
            <w:tcBorders>
              <w:bottom w:val="single" w:sz="4" w:space="0" w:color="auto"/>
            </w:tcBorders>
          </w:tcPr>
          <w:p w:rsidR="00D32BBD" w:rsidRPr="00D3505D" w:rsidRDefault="00D32BBD" w:rsidP="00984C93">
            <w:pPr>
              <w:keepNext w:val="0"/>
              <w:widowControl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D32BBD" w:rsidRPr="00D3505D" w:rsidRDefault="002D0AC4" w:rsidP="00396DEC">
            <w:pPr>
              <w:keepNext w:val="0"/>
              <w:widowControl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505D">
              <w:rPr>
                <w:rFonts w:ascii="Times New Roman" w:hAnsi="Times New Roman"/>
                <w:sz w:val="22"/>
                <w:szCs w:val="22"/>
              </w:rPr>
              <w:t>202</w:t>
            </w:r>
            <w:r w:rsidR="00223F42" w:rsidRPr="00D3505D">
              <w:rPr>
                <w:rFonts w:ascii="Times New Roman" w:hAnsi="Times New Roman"/>
                <w:sz w:val="22"/>
                <w:szCs w:val="22"/>
              </w:rPr>
              <w:t>5</w:t>
            </w:r>
            <w:r w:rsidR="005551C6" w:rsidRPr="00D350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32BBD" w:rsidRPr="00D3505D">
              <w:rPr>
                <w:rFonts w:ascii="Times New Roman" w:hAnsi="Times New Roman"/>
                <w:sz w:val="22"/>
                <w:szCs w:val="22"/>
              </w:rPr>
              <w:t>г.,</w:t>
            </w:r>
          </w:p>
          <w:p w:rsidR="00D32BBD" w:rsidRPr="00D3505D" w:rsidRDefault="0000220A" w:rsidP="00396DEC">
            <w:pPr>
              <w:keepNext w:val="0"/>
              <w:widowControl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505D">
              <w:rPr>
                <w:rFonts w:ascii="Times New Roman" w:hAnsi="Times New Roman"/>
                <w:sz w:val="22"/>
                <w:szCs w:val="22"/>
              </w:rPr>
              <w:t>м</w:t>
            </w:r>
            <w:r w:rsidR="00D32BBD" w:rsidRPr="00D3505D">
              <w:rPr>
                <w:rFonts w:ascii="Times New Roman" w:hAnsi="Times New Roman"/>
                <w:sz w:val="22"/>
                <w:szCs w:val="22"/>
              </w:rPr>
              <w:t>лн</w:t>
            </w:r>
            <w:r w:rsidRPr="00D3505D">
              <w:rPr>
                <w:rFonts w:ascii="Times New Roman" w:hAnsi="Times New Roman"/>
                <w:sz w:val="22"/>
                <w:szCs w:val="22"/>
              </w:rPr>
              <w:t>.</w:t>
            </w:r>
            <w:r w:rsidR="00D32BBD" w:rsidRPr="00D3505D">
              <w:rPr>
                <w:rFonts w:ascii="Times New Roman" w:hAnsi="Times New Roman"/>
                <w:sz w:val="22"/>
                <w:szCs w:val="22"/>
              </w:rPr>
              <w:t xml:space="preserve"> рублей</w:t>
            </w: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:rsidR="00D32BBD" w:rsidRPr="00D3505D" w:rsidRDefault="002D0AC4" w:rsidP="00223F42">
            <w:pPr>
              <w:keepNext w:val="0"/>
              <w:widowControl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505D">
              <w:rPr>
                <w:rFonts w:ascii="Times New Roman" w:hAnsi="Times New Roman"/>
                <w:sz w:val="22"/>
                <w:szCs w:val="22"/>
              </w:rPr>
              <w:t>202</w:t>
            </w:r>
            <w:r w:rsidR="00223F42" w:rsidRPr="00D3505D">
              <w:rPr>
                <w:rFonts w:ascii="Times New Roman" w:hAnsi="Times New Roman"/>
                <w:sz w:val="22"/>
                <w:szCs w:val="22"/>
              </w:rPr>
              <w:t>5</w:t>
            </w:r>
            <w:r w:rsidR="00D32BBD" w:rsidRPr="00D3505D">
              <w:rPr>
                <w:rFonts w:ascii="Times New Roman" w:hAnsi="Times New Roman"/>
                <w:sz w:val="22"/>
                <w:szCs w:val="22"/>
              </w:rPr>
              <w:t xml:space="preserve"> г. в %</w:t>
            </w:r>
            <w:r w:rsidR="00C54CE0" w:rsidRPr="00D350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32BBD" w:rsidRPr="00D3505D">
              <w:rPr>
                <w:rFonts w:ascii="Times New Roman" w:hAnsi="Times New Roman"/>
                <w:sz w:val="22"/>
                <w:szCs w:val="22"/>
              </w:rPr>
              <w:t>к</w:t>
            </w:r>
            <w:r w:rsidR="00A54455" w:rsidRPr="00D350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32BBD" w:rsidRPr="00D3505D">
              <w:rPr>
                <w:rFonts w:ascii="Times New Roman" w:hAnsi="Times New Roman"/>
                <w:sz w:val="22"/>
                <w:szCs w:val="22"/>
              </w:rPr>
              <w:t>20</w:t>
            </w:r>
            <w:r w:rsidR="008548F3" w:rsidRPr="00D3505D">
              <w:rPr>
                <w:rFonts w:ascii="Times New Roman" w:hAnsi="Times New Roman"/>
                <w:sz w:val="22"/>
                <w:szCs w:val="22"/>
              </w:rPr>
              <w:t>2</w:t>
            </w:r>
            <w:r w:rsidR="00223F42" w:rsidRPr="00D3505D">
              <w:rPr>
                <w:rFonts w:ascii="Times New Roman" w:hAnsi="Times New Roman"/>
                <w:sz w:val="22"/>
                <w:szCs w:val="22"/>
              </w:rPr>
              <w:t>4</w:t>
            </w:r>
            <w:r w:rsidR="00D32BBD" w:rsidRPr="00D3505D">
              <w:rPr>
                <w:rFonts w:ascii="Times New Roman" w:hAnsi="Times New Roman"/>
                <w:sz w:val="22"/>
                <w:szCs w:val="22"/>
              </w:rPr>
              <w:t xml:space="preserve"> г.</w:t>
            </w:r>
          </w:p>
        </w:tc>
      </w:tr>
      <w:tr w:rsidR="00C50980" w:rsidRPr="00D3505D" w:rsidTr="00AA089F">
        <w:trPr>
          <w:cantSplit/>
          <w:trHeight w:val="247"/>
        </w:trPr>
        <w:tc>
          <w:tcPr>
            <w:tcW w:w="7000" w:type="dxa"/>
            <w:tcBorders>
              <w:bottom w:val="single" w:sz="4" w:space="0" w:color="auto"/>
              <w:right w:val="single" w:sz="4" w:space="0" w:color="auto"/>
            </w:tcBorders>
          </w:tcPr>
          <w:p w:rsidR="003C749B" w:rsidRPr="00D3505D" w:rsidRDefault="003C749B" w:rsidP="00FC2AEB">
            <w:pPr>
              <w:keepNext w:val="0"/>
              <w:widowControl w:val="0"/>
              <w:ind w:firstLine="0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D3505D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1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9B" w:rsidRPr="006877F2" w:rsidRDefault="00BF3759" w:rsidP="00BF3759">
            <w:pPr>
              <w:ind w:firstLine="0"/>
              <w:jc w:val="right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6877F2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36 150,4</w:t>
            </w: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</w:tcBorders>
          </w:tcPr>
          <w:p w:rsidR="003C749B" w:rsidRPr="006877F2" w:rsidRDefault="00223F42" w:rsidP="00BF3759">
            <w:pPr>
              <w:ind w:firstLine="1"/>
              <w:jc w:val="right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6877F2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113,</w:t>
            </w:r>
            <w:r w:rsidR="00BF3759" w:rsidRPr="006877F2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0</w:t>
            </w:r>
          </w:p>
        </w:tc>
      </w:tr>
      <w:tr w:rsidR="00C50980" w:rsidRPr="00D3505D" w:rsidTr="00AA089F">
        <w:trPr>
          <w:cantSplit/>
          <w:trHeight w:val="263"/>
        </w:trPr>
        <w:tc>
          <w:tcPr>
            <w:tcW w:w="7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9B" w:rsidRPr="00D3505D" w:rsidRDefault="003C749B" w:rsidP="00FC2AEB">
            <w:pPr>
              <w:pStyle w:val="a8"/>
              <w:keepNext w:val="0"/>
              <w:widowControl w:val="0"/>
              <w:ind w:firstLine="0"/>
              <w:rPr>
                <w:rFonts w:ascii="Times New Roman" w:hAnsi="Times New Roman"/>
                <w:b/>
                <w:bCs/>
                <w:i/>
                <w:sz w:val="22"/>
                <w:szCs w:val="22"/>
                <w:lang w:val="ru-RU"/>
              </w:rPr>
            </w:pPr>
            <w:r w:rsidRPr="00D3505D">
              <w:rPr>
                <w:rFonts w:ascii="Times New Roman" w:hAnsi="Times New Roman"/>
                <w:b/>
                <w:bCs/>
                <w:i/>
                <w:sz w:val="22"/>
                <w:szCs w:val="22"/>
                <w:lang w:val="ru-RU"/>
              </w:rPr>
              <w:t>Обрабатывающие производства: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9B" w:rsidRPr="006877F2" w:rsidRDefault="00BF3759" w:rsidP="00BC0149">
            <w:pPr>
              <w:ind w:firstLine="0"/>
              <w:jc w:val="right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6877F2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394 452,2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49B" w:rsidRPr="006877F2" w:rsidRDefault="00BF3759" w:rsidP="00BC0149">
            <w:pPr>
              <w:ind w:firstLine="1"/>
              <w:jc w:val="right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6877F2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109,4</w:t>
            </w:r>
          </w:p>
        </w:tc>
      </w:tr>
      <w:tr w:rsidR="00C50980" w:rsidRPr="00D3505D" w:rsidTr="00AA089F">
        <w:trPr>
          <w:cantSplit/>
          <w:trHeight w:val="311"/>
        </w:trPr>
        <w:tc>
          <w:tcPr>
            <w:tcW w:w="7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F3" w:rsidRPr="00D3505D" w:rsidRDefault="008548F3" w:rsidP="00C62D8D">
            <w:pPr>
              <w:keepNext w:val="0"/>
              <w:widowControl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D3505D">
              <w:rPr>
                <w:rFonts w:ascii="Times New Roman" w:hAnsi="Times New Roman"/>
                <w:sz w:val="22"/>
                <w:szCs w:val="22"/>
              </w:rPr>
              <w:t>производство пищевых продуктов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F3" w:rsidRPr="006877F2" w:rsidRDefault="00BF3759" w:rsidP="00402486">
            <w:pPr>
              <w:ind w:firstLine="0"/>
              <w:jc w:val="right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6877F2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22</w:t>
            </w:r>
            <w:r w:rsidR="00D9279F" w:rsidRPr="006877F2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 xml:space="preserve"> </w:t>
            </w:r>
            <w:r w:rsidRPr="006877F2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970,9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48F3" w:rsidRPr="006877F2" w:rsidRDefault="00BF3759" w:rsidP="00D11D9E">
            <w:pPr>
              <w:ind w:firstLine="0"/>
              <w:jc w:val="right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6877F2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105,0</w:t>
            </w:r>
          </w:p>
        </w:tc>
      </w:tr>
      <w:tr w:rsidR="00C50980" w:rsidRPr="00D3505D" w:rsidTr="00AA089F">
        <w:trPr>
          <w:cantSplit/>
          <w:trHeight w:val="247"/>
        </w:trPr>
        <w:tc>
          <w:tcPr>
            <w:tcW w:w="7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69" w:rsidRPr="00D3505D" w:rsidRDefault="006D6769" w:rsidP="00C62D8D">
            <w:pPr>
              <w:keepNext w:val="0"/>
              <w:widowControl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D3505D">
              <w:rPr>
                <w:rFonts w:ascii="Times New Roman" w:hAnsi="Times New Roman"/>
                <w:sz w:val="22"/>
                <w:szCs w:val="22"/>
              </w:rPr>
              <w:t>производство химических веществ и химических продуктов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69" w:rsidRPr="00D3505D" w:rsidRDefault="00BF3759" w:rsidP="00BC0149">
            <w:pPr>
              <w:ind w:firstLine="0"/>
              <w:jc w:val="right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9 379,4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769" w:rsidRPr="00D3505D" w:rsidRDefault="00BF3759" w:rsidP="00A90F7D">
            <w:pPr>
              <w:ind w:firstLine="1"/>
              <w:jc w:val="right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104,4</w:t>
            </w:r>
          </w:p>
        </w:tc>
      </w:tr>
      <w:tr w:rsidR="00C50980" w:rsidRPr="00D3505D" w:rsidTr="00AA089F">
        <w:trPr>
          <w:cantSplit/>
          <w:trHeight w:val="325"/>
        </w:trPr>
        <w:tc>
          <w:tcPr>
            <w:tcW w:w="7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7B" w:rsidRPr="00D3505D" w:rsidRDefault="005C437B" w:rsidP="00C62D8D">
            <w:pPr>
              <w:keepNext w:val="0"/>
              <w:widowControl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D3505D">
              <w:rPr>
                <w:rFonts w:ascii="Times New Roman" w:hAnsi="Times New Roman"/>
                <w:sz w:val="22"/>
                <w:szCs w:val="22"/>
              </w:rPr>
              <w:t>производство прочей неметаллической минеральной продукции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37B" w:rsidRPr="00D3505D" w:rsidRDefault="00BF3759" w:rsidP="00790299">
            <w:pPr>
              <w:ind w:firstLine="0"/>
              <w:jc w:val="right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11 673,4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437B" w:rsidRPr="00D3505D" w:rsidRDefault="00BF3759" w:rsidP="00D11D9E">
            <w:pPr>
              <w:spacing w:line="320" w:lineRule="exact"/>
              <w:ind w:firstLine="0"/>
              <w:jc w:val="right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89,7</w:t>
            </w:r>
          </w:p>
        </w:tc>
      </w:tr>
      <w:tr w:rsidR="00C50980" w:rsidRPr="00D3505D" w:rsidTr="00AA089F">
        <w:trPr>
          <w:cantSplit/>
          <w:trHeight w:val="233"/>
        </w:trPr>
        <w:tc>
          <w:tcPr>
            <w:tcW w:w="7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7B" w:rsidRPr="00D3505D" w:rsidRDefault="005C437B" w:rsidP="00C62D8D">
            <w:pPr>
              <w:keepNext w:val="0"/>
              <w:widowControl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D3505D">
              <w:rPr>
                <w:rFonts w:ascii="Times New Roman" w:hAnsi="Times New Roman"/>
                <w:sz w:val="22"/>
                <w:szCs w:val="22"/>
              </w:rPr>
              <w:t>производство металлургическое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37B" w:rsidRPr="00D3505D" w:rsidRDefault="00BF3759" w:rsidP="008E523D">
            <w:pPr>
              <w:ind w:firstLine="0"/>
              <w:jc w:val="right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245 814,6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437B" w:rsidRPr="00D3505D" w:rsidRDefault="00BF3759" w:rsidP="00D11D9E">
            <w:pPr>
              <w:spacing w:line="320" w:lineRule="exact"/>
              <w:ind w:firstLine="0"/>
              <w:jc w:val="right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113,9</w:t>
            </w:r>
          </w:p>
        </w:tc>
      </w:tr>
      <w:tr w:rsidR="00C50980" w:rsidRPr="00D3505D" w:rsidTr="00790299">
        <w:trPr>
          <w:cantSplit/>
          <w:trHeight w:val="526"/>
        </w:trPr>
        <w:tc>
          <w:tcPr>
            <w:tcW w:w="7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7B" w:rsidRPr="00D3505D" w:rsidRDefault="005C437B" w:rsidP="00C62D8D">
            <w:pPr>
              <w:keepNext w:val="0"/>
              <w:widowControl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D3505D">
              <w:rPr>
                <w:rFonts w:ascii="Times New Roman" w:hAnsi="Times New Roman"/>
                <w:sz w:val="22"/>
                <w:szCs w:val="22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37B" w:rsidRPr="00D3505D" w:rsidRDefault="00BF3759" w:rsidP="008E523D">
            <w:pPr>
              <w:ind w:firstLine="0"/>
              <w:jc w:val="right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6 419,9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437B" w:rsidRPr="00D3505D" w:rsidRDefault="00BF3759" w:rsidP="00790299">
            <w:pPr>
              <w:spacing w:line="320" w:lineRule="exact"/>
              <w:ind w:firstLine="0"/>
              <w:jc w:val="right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99,9</w:t>
            </w:r>
          </w:p>
        </w:tc>
      </w:tr>
      <w:tr w:rsidR="00BF3759" w:rsidRPr="00D3505D" w:rsidTr="00AA089F">
        <w:trPr>
          <w:cantSplit/>
          <w:trHeight w:val="243"/>
        </w:trPr>
        <w:tc>
          <w:tcPr>
            <w:tcW w:w="7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59" w:rsidRPr="00D3505D" w:rsidRDefault="00BF3759" w:rsidP="00BF3759">
            <w:pPr>
              <w:keepNext w:val="0"/>
              <w:widowControl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D3505D">
              <w:rPr>
                <w:rFonts w:ascii="Times New Roman" w:hAnsi="Times New Roman"/>
                <w:sz w:val="22"/>
                <w:szCs w:val="22"/>
              </w:rPr>
              <w:t>производство машин и оборудования</w:t>
            </w:r>
            <w:r>
              <w:rPr>
                <w:rFonts w:ascii="Times New Roman" w:hAnsi="Times New Roman"/>
                <w:sz w:val="22"/>
                <w:szCs w:val="22"/>
              </w:rPr>
              <w:t>, не включенных в другие группировки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59" w:rsidRPr="00D3505D" w:rsidRDefault="00BF3759" w:rsidP="00C50980">
            <w:pPr>
              <w:ind w:firstLine="0"/>
              <w:jc w:val="right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7 029,7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3759" w:rsidRPr="00D3505D" w:rsidRDefault="00BF3759" w:rsidP="00D11D9E">
            <w:pPr>
              <w:spacing w:line="320" w:lineRule="exact"/>
              <w:ind w:firstLine="0"/>
              <w:jc w:val="right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144,3</w:t>
            </w:r>
          </w:p>
        </w:tc>
      </w:tr>
      <w:tr w:rsidR="00C50980" w:rsidRPr="00D3505D" w:rsidTr="00AA089F">
        <w:trPr>
          <w:cantSplit/>
          <w:trHeight w:val="243"/>
        </w:trPr>
        <w:tc>
          <w:tcPr>
            <w:tcW w:w="7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60" w:rsidRPr="00D3505D" w:rsidRDefault="00FA3860" w:rsidP="00920DF8">
            <w:pPr>
              <w:keepNext w:val="0"/>
              <w:widowControl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D3505D">
              <w:rPr>
                <w:rFonts w:ascii="Times New Roman" w:hAnsi="Times New Roman"/>
                <w:sz w:val="22"/>
                <w:szCs w:val="22"/>
              </w:rPr>
              <w:t>ремонт и монтаж машин и оборудования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860" w:rsidRPr="00D3505D" w:rsidRDefault="004A51E5" w:rsidP="00BF3759">
            <w:pPr>
              <w:ind w:firstLine="0"/>
              <w:jc w:val="right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D3505D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17</w:t>
            </w:r>
            <w:r w:rsidR="00BF3759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 883,0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3860" w:rsidRPr="00D3505D" w:rsidRDefault="00BF3759" w:rsidP="00D11D9E">
            <w:pPr>
              <w:spacing w:line="320" w:lineRule="exact"/>
              <w:ind w:firstLine="0"/>
              <w:jc w:val="right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91,4</w:t>
            </w:r>
          </w:p>
        </w:tc>
      </w:tr>
      <w:tr w:rsidR="00C50980" w:rsidRPr="00D3505D" w:rsidTr="00AA089F">
        <w:trPr>
          <w:cantSplit/>
          <w:trHeight w:val="510"/>
        </w:trPr>
        <w:tc>
          <w:tcPr>
            <w:tcW w:w="7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7" w:rsidRPr="00D3505D" w:rsidRDefault="002407D7" w:rsidP="00E47406">
            <w:pPr>
              <w:pStyle w:val="a8"/>
              <w:keepNext w:val="0"/>
              <w:widowControl w:val="0"/>
              <w:ind w:firstLine="0"/>
              <w:rPr>
                <w:rFonts w:ascii="Times New Roman" w:hAnsi="Times New Roman"/>
                <w:b/>
                <w:bCs/>
                <w:i/>
                <w:sz w:val="22"/>
                <w:szCs w:val="22"/>
                <w:vertAlign w:val="superscript"/>
              </w:rPr>
            </w:pPr>
            <w:r w:rsidRPr="00D3505D">
              <w:rPr>
                <w:rFonts w:ascii="Times New Roman" w:hAnsi="Times New Roman"/>
                <w:b/>
                <w:bCs/>
                <w:i/>
                <w:sz w:val="22"/>
                <w:szCs w:val="22"/>
                <w:lang w:val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7" w:rsidRPr="00D3505D" w:rsidRDefault="00BF3759" w:rsidP="00D11D9E">
            <w:pPr>
              <w:ind w:firstLine="0"/>
              <w:jc w:val="right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80 384,4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07D7" w:rsidRPr="00D3505D" w:rsidRDefault="00BF3759" w:rsidP="00A90F7D">
            <w:pPr>
              <w:ind w:firstLine="0"/>
              <w:jc w:val="right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153,3</w:t>
            </w:r>
          </w:p>
        </w:tc>
      </w:tr>
      <w:tr w:rsidR="00C50980" w:rsidRPr="00D3505D" w:rsidTr="00AA089F">
        <w:trPr>
          <w:cantSplit/>
          <w:trHeight w:val="789"/>
        </w:trPr>
        <w:tc>
          <w:tcPr>
            <w:tcW w:w="7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7" w:rsidRPr="00D3505D" w:rsidRDefault="002407D7" w:rsidP="00E47406">
            <w:pPr>
              <w:pStyle w:val="a8"/>
              <w:keepNext w:val="0"/>
              <w:widowControl w:val="0"/>
              <w:ind w:firstLine="0"/>
              <w:rPr>
                <w:rFonts w:ascii="Times New Roman" w:hAnsi="Times New Roman"/>
                <w:b/>
                <w:bCs/>
                <w:i/>
                <w:sz w:val="22"/>
                <w:szCs w:val="22"/>
                <w:lang w:val="ru-RU"/>
              </w:rPr>
            </w:pPr>
            <w:r w:rsidRPr="00D3505D">
              <w:rPr>
                <w:rFonts w:ascii="Times New Roman" w:hAnsi="Times New Roman"/>
                <w:b/>
                <w:bCs/>
                <w:i/>
                <w:sz w:val="22"/>
                <w:szCs w:val="22"/>
                <w:lang w:val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7" w:rsidRPr="00D3505D" w:rsidRDefault="00BF3759" w:rsidP="00D11D9E">
            <w:pPr>
              <w:ind w:firstLine="0"/>
              <w:jc w:val="right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18 885,9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07D7" w:rsidRPr="00D3505D" w:rsidRDefault="00BF3759" w:rsidP="00D11D9E">
            <w:pPr>
              <w:ind w:firstLine="0"/>
              <w:jc w:val="right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124,0</w:t>
            </w:r>
          </w:p>
        </w:tc>
      </w:tr>
    </w:tbl>
    <w:p w:rsidR="00611830" w:rsidRPr="00D3505D" w:rsidRDefault="00611830">
      <w:pPr>
        <w:keepNext w:val="0"/>
        <w:ind w:firstLine="0"/>
        <w:jc w:val="left"/>
        <w:rPr>
          <w:rFonts w:ascii="Times New Roman" w:hAnsi="Times New Roman"/>
          <w:b/>
          <w:bCs/>
          <w:i/>
          <w:sz w:val="14"/>
          <w:szCs w:val="24"/>
        </w:rPr>
      </w:pPr>
    </w:p>
    <w:p w:rsidR="003D48B5" w:rsidRPr="00D3505D" w:rsidRDefault="003D48B5" w:rsidP="00D32BBD">
      <w:pPr>
        <w:pStyle w:val="33"/>
        <w:keepNext w:val="0"/>
        <w:widowControl w:val="0"/>
        <w:tabs>
          <w:tab w:val="left" w:pos="8460"/>
        </w:tabs>
        <w:spacing w:before="120"/>
        <w:ind w:firstLine="0"/>
        <w:jc w:val="center"/>
        <w:rPr>
          <w:rFonts w:ascii="Times New Roman" w:hAnsi="Times New Roman"/>
          <w:b/>
          <w:bCs/>
          <w:i/>
          <w:sz w:val="24"/>
          <w:szCs w:val="24"/>
          <w:lang w:val="ru-RU"/>
        </w:rPr>
      </w:pPr>
    </w:p>
    <w:p w:rsidR="00D32BBD" w:rsidRPr="00D3505D" w:rsidRDefault="00D32BBD" w:rsidP="00D32BBD">
      <w:pPr>
        <w:pStyle w:val="33"/>
        <w:keepNext w:val="0"/>
        <w:widowControl w:val="0"/>
        <w:tabs>
          <w:tab w:val="left" w:pos="8460"/>
        </w:tabs>
        <w:spacing w:before="120"/>
        <w:ind w:firstLine="0"/>
        <w:jc w:val="center"/>
        <w:rPr>
          <w:rFonts w:ascii="Times New Roman" w:hAnsi="Times New Roman"/>
          <w:b/>
          <w:bCs/>
          <w:i/>
          <w:sz w:val="24"/>
          <w:szCs w:val="24"/>
          <w:lang w:val="ru-RU"/>
        </w:rPr>
      </w:pPr>
      <w:r w:rsidRPr="00D3505D">
        <w:rPr>
          <w:rFonts w:ascii="Times New Roman" w:hAnsi="Times New Roman"/>
          <w:b/>
          <w:bCs/>
          <w:i/>
          <w:sz w:val="24"/>
          <w:szCs w:val="24"/>
        </w:rPr>
        <w:lastRenderedPageBreak/>
        <w:t>Строительство</w:t>
      </w:r>
    </w:p>
    <w:p w:rsidR="00E55F16" w:rsidRPr="00D3505D" w:rsidRDefault="0034189C" w:rsidP="00D32BBD">
      <w:pPr>
        <w:keepNext w:val="0"/>
        <w:widowControl w:val="0"/>
        <w:ind w:firstLine="540"/>
        <w:rPr>
          <w:rFonts w:ascii="Times New Roman" w:hAnsi="Times New Roman"/>
          <w:color w:val="FF0000"/>
          <w:sz w:val="2"/>
          <w:szCs w:val="24"/>
        </w:rPr>
      </w:pPr>
      <w:r w:rsidRPr="00D3505D">
        <w:rPr>
          <w:noProof/>
          <w:color w:val="FF0000"/>
        </w:rPr>
        <w:drawing>
          <wp:anchor distT="0" distB="0" distL="114300" distR="114300" simplePos="0" relativeHeight="251656704" behindDoc="0" locked="0" layoutInCell="1" allowOverlap="1" wp14:anchorId="3E455E34" wp14:editId="063BD107">
            <wp:simplePos x="0" y="0"/>
            <wp:positionH relativeFrom="column">
              <wp:posOffset>3400425</wp:posOffset>
            </wp:positionH>
            <wp:positionV relativeFrom="paragraph">
              <wp:posOffset>17145</wp:posOffset>
            </wp:positionV>
            <wp:extent cx="3514725" cy="1581150"/>
            <wp:effectExtent l="0" t="0" r="0" b="0"/>
            <wp:wrapSquare wrapText="bothSides"/>
            <wp:docPr id="26" name="Объект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2D7E" w:rsidRPr="00D3505D" w:rsidRDefault="00162D7E" w:rsidP="00D32BBD">
      <w:pPr>
        <w:keepNext w:val="0"/>
        <w:widowControl w:val="0"/>
        <w:ind w:firstLine="540"/>
        <w:rPr>
          <w:rFonts w:ascii="Times New Roman" w:hAnsi="Times New Roman"/>
          <w:sz w:val="24"/>
          <w:szCs w:val="24"/>
        </w:rPr>
      </w:pPr>
    </w:p>
    <w:p w:rsidR="00D32BBD" w:rsidRPr="00D3505D" w:rsidRDefault="00D32BBD" w:rsidP="00D32BBD">
      <w:pPr>
        <w:keepNext w:val="0"/>
        <w:widowControl w:val="0"/>
        <w:ind w:firstLine="540"/>
        <w:rPr>
          <w:rFonts w:ascii="Times New Roman" w:hAnsi="Times New Roman"/>
          <w:sz w:val="24"/>
          <w:szCs w:val="24"/>
        </w:rPr>
      </w:pPr>
      <w:r w:rsidRPr="00D3505D">
        <w:rPr>
          <w:rFonts w:ascii="Times New Roman" w:hAnsi="Times New Roman"/>
          <w:sz w:val="24"/>
          <w:szCs w:val="24"/>
        </w:rPr>
        <w:t xml:space="preserve">Объем работ, выполненных </w:t>
      </w:r>
      <w:r w:rsidR="00FC3302" w:rsidRPr="00D3505D">
        <w:rPr>
          <w:rFonts w:ascii="Times New Roman" w:hAnsi="Times New Roman"/>
          <w:sz w:val="24"/>
          <w:szCs w:val="24"/>
        </w:rPr>
        <w:t xml:space="preserve">организациями, по договорам строительного подряда, за </w:t>
      </w:r>
      <w:r w:rsidR="00D72EB4" w:rsidRPr="00D3505D">
        <w:rPr>
          <w:rFonts w:ascii="Times New Roman" w:hAnsi="Times New Roman"/>
          <w:sz w:val="24"/>
          <w:szCs w:val="24"/>
        </w:rPr>
        <w:t>202</w:t>
      </w:r>
      <w:r w:rsidR="001470F1" w:rsidRPr="00D3505D">
        <w:rPr>
          <w:rFonts w:ascii="Times New Roman" w:hAnsi="Times New Roman"/>
          <w:sz w:val="24"/>
          <w:szCs w:val="24"/>
        </w:rPr>
        <w:t>5</w:t>
      </w:r>
      <w:r w:rsidRPr="00D3505D">
        <w:rPr>
          <w:rFonts w:ascii="Times New Roman" w:hAnsi="Times New Roman"/>
          <w:sz w:val="24"/>
          <w:szCs w:val="24"/>
        </w:rPr>
        <w:t xml:space="preserve"> год составил </w:t>
      </w:r>
      <w:r w:rsidR="001470F1" w:rsidRPr="00D3505D">
        <w:rPr>
          <w:rFonts w:ascii="Times New Roman" w:hAnsi="Times New Roman"/>
          <w:sz w:val="24"/>
          <w:szCs w:val="24"/>
        </w:rPr>
        <w:t>64 301,7</w:t>
      </w:r>
      <w:r w:rsidR="00FC3302" w:rsidRPr="00D3505D">
        <w:rPr>
          <w:rFonts w:ascii="Times New Roman" w:hAnsi="Times New Roman"/>
          <w:sz w:val="24"/>
          <w:szCs w:val="24"/>
        </w:rPr>
        <w:t xml:space="preserve"> </w:t>
      </w:r>
      <w:r w:rsidRPr="00D3505D">
        <w:rPr>
          <w:rFonts w:ascii="Times New Roman" w:hAnsi="Times New Roman"/>
          <w:sz w:val="24"/>
          <w:szCs w:val="24"/>
        </w:rPr>
        <w:t>млн. руб</w:t>
      </w:r>
      <w:r w:rsidR="00C2716C" w:rsidRPr="00D3505D">
        <w:rPr>
          <w:rFonts w:ascii="Times New Roman" w:hAnsi="Times New Roman"/>
          <w:sz w:val="24"/>
          <w:szCs w:val="24"/>
        </w:rPr>
        <w:t>лей</w:t>
      </w:r>
      <w:r w:rsidR="00C8308B" w:rsidRPr="00D3505D">
        <w:rPr>
          <w:rFonts w:ascii="Times New Roman" w:hAnsi="Times New Roman"/>
          <w:sz w:val="24"/>
          <w:szCs w:val="24"/>
        </w:rPr>
        <w:t xml:space="preserve">, что на </w:t>
      </w:r>
      <w:r w:rsidR="001470F1" w:rsidRPr="00D3505D">
        <w:rPr>
          <w:rFonts w:ascii="Times New Roman" w:hAnsi="Times New Roman"/>
          <w:sz w:val="24"/>
          <w:szCs w:val="24"/>
        </w:rPr>
        <w:t>26,2</w:t>
      </w:r>
      <w:r w:rsidR="00E271EC" w:rsidRPr="00D3505D">
        <w:rPr>
          <w:rFonts w:ascii="Times New Roman" w:hAnsi="Times New Roman"/>
          <w:sz w:val="24"/>
          <w:szCs w:val="24"/>
        </w:rPr>
        <w:t xml:space="preserve"> </w:t>
      </w:r>
      <w:r w:rsidR="00C8308B" w:rsidRPr="00D3505D">
        <w:rPr>
          <w:rFonts w:ascii="Times New Roman" w:hAnsi="Times New Roman"/>
          <w:sz w:val="24"/>
          <w:szCs w:val="24"/>
        </w:rPr>
        <w:t xml:space="preserve">% </w:t>
      </w:r>
      <w:r w:rsidR="00E271EC" w:rsidRPr="00D3505D">
        <w:rPr>
          <w:rFonts w:ascii="Times New Roman" w:hAnsi="Times New Roman"/>
          <w:sz w:val="24"/>
          <w:szCs w:val="24"/>
        </w:rPr>
        <w:t xml:space="preserve"> </w:t>
      </w:r>
      <w:r w:rsidR="001470F1" w:rsidRPr="00D3505D">
        <w:rPr>
          <w:rFonts w:ascii="Times New Roman" w:hAnsi="Times New Roman"/>
          <w:sz w:val="24"/>
          <w:szCs w:val="24"/>
        </w:rPr>
        <w:t>больше</w:t>
      </w:r>
      <w:r w:rsidR="00D72EB4" w:rsidRPr="00D3505D">
        <w:rPr>
          <w:rFonts w:ascii="Times New Roman" w:hAnsi="Times New Roman"/>
          <w:sz w:val="24"/>
          <w:szCs w:val="24"/>
        </w:rPr>
        <w:t xml:space="preserve"> </w:t>
      </w:r>
      <w:r w:rsidR="00CD588E" w:rsidRPr="00D3505D">
        <w:rPr>
          <w:rFonts w:ascii="Times New Roman" w:hAnsi="Times New Roman"/>
          <w:sz w:val="24"/>
          <w:szCs w:val="24"/>
        </w:rPr>
        <w:t xml:space="preserve">уровня </w:t>
      </w:r>
      <w:r w:rsidR="00D72EB4" w:rsidRPr="00D3505D">
        <w:rPr>
          <w:rFonts w:ascii="Times New Roman" w:hAnsi="Times New Roman"/>
          <w:sz w:val="24"/>
          <w:szCs w:val="24"/>
        </w:rPr>
        <w:t>20</w:t>
      </w:r>
      <w:r w:rsidR="00BE1D73" w:rsidRPr="00D3505D">
        <w:rPr>
          <w:rFonts w:ascii="Times New Roman" w:hAnsi="Times New Roman"/>
          <w:sz w:val="24"/>
          <w:szCs w:val="24"/>
        </w:rPr>
        <w:t>2</w:t>
      </w:r>
      <w:r w:rsidR="001470F1" w:rsidRPr="00D3505D">
        <w:rPr>
          <w:rFonts w:ascii="Times New Roman" w:hAnsi="Times New Roman"/>
          <w:sz w:val="24"/>
          <w:szCs w:val="24"/>
        </w:rPr>
        <w:t>4</w:t>
      </w:r>
      <w:r w:rsidRPr="00D3505D">
        <w:rPr>
          <w:rFonts w:ascii="Times New Roman" w:hAnsi="Times New Roman"/>
          <w:sz w:val="24"/>
          <w:szCs w:val="24"/>
        </w:rPr>
        <w:t xml:space="preserve"> года.</w:t>
      </w:r>
      <w:r w:rsidR="00C718F0" w:rsidRPr="00D3505D">
        <w:rPr>
          <w:rFonts w:ascii="Times New Roman" w:hAnsi="Times New Roman"/>
          <w:sz w:val="24"/>
          <w:szCs w:val="24"/>
        </w:rPr>
        <w:t xml:space="preserve"> </w:t>
      </w:r>
    </w:p>
    <w:p w:rsidR="00D32BBD" w:rsidRPr="00D3505D" w:rsidRDefault="00D32BBD" w:rsidP="00D32BBD">
      <w:pPr>
        <w:keepNext w:val="0"/>
        <w:widowControl w:val="0"/>
        <w:ind w:firstLine="540"/>
        <w:rPr>
          <w:rFonts w:ascii="Times New Roman" w:hAnsi="Times New Roman"/>
          <w:sz w:val="24"/>
          <w:szCs w:val="24"/>
        </w:rPr>
      </w:pPr>
      <w:r w:rsidRPr="00D3505D">
        <w:rPr>
          <w:rFonts w:ascii="Times New Roman" w:hAnsi="Times New Roman"/>
          <w:sz w:val="24"/>
          <w:szCs w:val="24"/>
        </w:rPr>
        <w:t>Общая пло</w:t>
      </w:r>
      <w:r w:rsidR="00596C9A" w:rsidRPr="00D3505D">
        <w:rPr>
          <w:rFonts w:ascii="Times New Roman" w:hAnsi="Times New Roman"/>
          <w:sz w:val="24"/>
          <w:szCs w:val="24"/>
        </w:rPr>
        <w:t xml:space="preserve">щадь введенного жилья составила </w:t>
      </w:r>
      <w:r w:rsidR="001470F1" w:rsidRPr="00D3505D">
        <w:rPr>
          <w:rFonts w:ascii="Times New Roman" w:hAnsi="Times New Roman"/>
          <w:sz w:val="24"/>
          <w:szCs w:val="24"/>
        </w:rPr>
        <w:t>661,9</w:t>
      </w:r>
      <w:r w:rsidR="00C95902" w:rsidRPr="00D3505D">
        <w:rPr>
          <w:rFonts w:ascii="Times New Roman" w:hAnsi="Times New Roman"/>
          <w:sz w:val="24"/>
          <w:szCs w:val="24"/>
        </w:rPr>
        <w:t xml:space="preserve"> </w:t>
      </w:r>
      <w:r w:rsidRPr="00D3505D">
        <w:rPr>
          <w:rFonts w:ascii="Times New Roman" w:hAnsi="Times New Roman"/>
          <w:sz w:val="24"/>
          <w:szCs w:val="24"/>
        </w:rPr>
        <w:t>тыс. кв. м.</w:t>
      </w:r>
      <w:r w:rsidR="00596C9A" w:rsidRPr="00D3505D">
        <w:rPr>
          <w:rFonts w:ascii="Times New Roman" w:hAnsi="Times New Roman"/>
          <w:sz w:val="24"/>
          <w:szCs w:val="24"/>
        </w:rPr>
        <w:t>,</w:t>
      </w:r>
      <w:r w:rsidRPr="00D3505D">
        <w:rPr>
          <w:rFonts w:ascii="Times New Roman" w:hAnsi="Times New Roman"/>
          <w:sz w:val="24"/>
          <w:szCs w:val="24"/>
        </w:rPr>
        <w:t xml:space="preserve"> </w:t>
      </w:r>
      <w:r w:rsidR="00596C9A" w:rsidRPr="00D3505D">
        <w:rPr>
          <w:rFonts w:ascii="Times New Roman" w:hAnsi="Times New Roman"/>
          <w:sz w:val="24"/>
          <w:szCs w:val="24"/>
        </w:rPr>
        <w:t>что на</w:t>
      </w:r>
      <w:r w:rsidR="00FC3302" w:rsidRPr="00D3505D">
        <w:rPr>
          <w:rFonts w:ascii="Times New Roman" w:hAnsi="Times New Roman"/>
          <w:sz w:val="24"/>
          <w:szCs w:val="24"/>
        </w:rPr>
        <w:t xml:space="preserve"> </w:t>
      </w:r>
      <w:r w:rsidR="001470F1" w:rsidRPr="00D3505D">
        <w:rPr>
          <w:rFonts w:ascii="Times New Roman" w:hAnsi="Times New Roman"/>
          <w:sz w:val="24"/>
          <w:szCs w:val="24"/>
        </w:rPr>
        <w:t>16,7</w:t>
      </w:r>
      <w:r w:rsidR="00596C9A" w:rsidRPr="00D3505D">
        <w:rPr>
          <w:rFonts w:ascii="Times New Roman" w:hAnsi="Times New Roman"/>
          <w:sz w:val="24"/>
          <w:szCs w:val="24"/>
        </w:rPr>
        <w:t>%</w:t>
      </w:r>
      <w:r w:rsidRPr="00D3505D">
        <w:rPr>
          <w:rFonts w:ascii="Times New Roman" w:hAnsi="Times New Roman"/>
          <w:sz w:val="24"/>
          <w:szCs w:val="24"/>
        </w:rPr>
        <w:t xml:space="preserve"> </w:t>
      </w:r>
      <w:r w:rsidR="00034B3F" w:rsidRPr="00D3505D">
        <w:rPr>
          <w:rFonts w:ascii="Times New Roman" w:hAnsi="Times New Roman"/>
          <w:sz w:val="24"/>
          <w:szCs w:val="24"/>
        </w:rPr>
        <w:t>меньше</w:t>
      </w:r>
      <w:r w:rsidR="00CD588E" w:rsidRPr="00D3505D">
        <w:rPr>
          <w:rFonts w:ascii="Times New Roman" w:hAnsi="Times New Roman"/>
          <w:sz w:val="24"/>
          <w:szCs w:val="24"/>
        </w:rPr>
        <w:t xml:space="preserve">, чем в </w:t>
      </w:r>
      <w:r w:rsidRPr="00D3505D">
        <w:rPr>
          <w:rFonts w:ascii="Times New Roman" w:hAnsi="Times New Roman"/>
          <w:sz w:val="24"/>
          <w:szCs w:val="24"/>
        </w:rPr>
        <w:t>20</w:t>
      </w:r>
      <w:r w:rsidR="00BE1D73" w:rsidRPr="00D3505D">
        <w:rPr>
          <w:rFonts w:ascii="Times New Roman" w:hAnsi="Times New Roman"/>
          <w:sz w:val="24"/>
          <w:szCs w:val="24"/>
        </w:rPr>
        <w:t>2</w:t>
      </w:r>
      <w:r w:rsidR="001470F1" w:rsidRPr="00D3505D">
        <w:rPr>
          <w:rFonts w:ascii="Times New Roman" w:hAnsi="Times New Roman"/>
          <w:sz w:val="24"/>
          <w:szCs w:val="24"/>
        </w:rPr>
        <w:t>4</w:t>
      </w:r>
      <w:r w:rsidRPr="00D3505D">
        <w:rPr>
          <w:rFonts w:ascii="Times New Roman" w:hAnsi="Times New Roman"/>
          <w:sz w:val="24"/>
          <w:szCs w:val="24"/>
        </w:rPr>
        <w:t xml:space="preserve"> год</w:t>
      </w:r>
      <w:r w:rsidR="00CD588E" w:rsidRPr="00D3505D">
        <w:rPr>
          <w:rFonts w:ascii="Times New Roman" w:hAnsi="Times New Roman"/>
          <w:sz w:val="24"/>
          <w:szCs w:val="24"/>
        </w:rPr>
        <w:t>у</w:t>
      </w:r>
      <w:r w:rsidRPr="00D3505D">
        <w:rPr>
          <w:rFonts w:ascii="Times New Roman" w:hAnsi="Times New Roman"/>
          <w:sz w:val="24"/>
          <w:szCs w:val="24"/>
        </w:rPr>
        <w:t>.</w:t>
      </w:r>
      <w:r w:rsidR="00E55F16" w:rsidRPr="00D3505D">
        <w:rPr>
          <w:noProof/>
        </w:rPr>
        <w:t xml:space="preserve"> </w:t>
      </w:r>
    </w:p>
    <w:p w:rsidR="000A253F" w:rsidRPr="00D3505D" w:rsidRDefault="000A253F" w:rsidP="009E5CD5">
      <w:pPr>
        <w:pStyle w:val="33"/>
        <w:keepNext w:val="0"/>
        <w:widowControl w:val="0"/>
        <w:tabs>
          <w:tab w:val="left" w:pos="8460"/>
        </w:tabs>
        <w:spacing w:after="0"/>
        <w:jc w:val="center"/>
        <w:rPr>
          <w:rFonts w:ascii="Times New Roman" w:hAnsi="Times New Roman"/>
          <w:b/>
          <w:i/>
          <w:sz w:val="14"/>
          <w:szCs w:val="24"/>
          <w:lang w:val="ru-RU"/>
        </w:rPr>
      </w:pPr>
    </w:p>
    <w:p w:rsidR="00C50980" w:rsidRPr="00D3505D" w:rsidRDefault="00C50980" w:rsidP="009E5CD5">
      <w:pPr>
        <w:pStyle w:val="33"/>
        <w:keepNext w:val="0"/>
        <w:widowControl w:val="0"/>
        <w:tabs>
          <w:tab w:val="left" w:pos="8460"/>
        </w:tabs>
        <w:spacing w:after="0"/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304FBD" w:rsidRPr="00D3505D" w:rsidRDefault="00304FBD" w:rsidP="009E5CD5">
      <w:pPr>
        <w:pStyle w:val="33"/>
        <w:keepNext w:val="0"/>
        <w:widowControl w:val="0"/>
        <w:tabs>
          <w:tab w:val="left" w:pos="8460"/>
        </w:tabs>
        <w:spacing w:after="0"/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304FBD" w:rsidRPr="00D3505D" w:rsidRDefault="00304FBD" w:rsidP="009E5CD5">
      <w:pPr>
        <w:pStyle w:val="33"/>
        <w:keepNext w:val="0"/>
        <w:widowControl w:val="0"/>
        <w:tabs>
          <w:tab w:val="left" w:pos="8460"/>
        </w:tabs>
        <w:spacing w:after="0"/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D32BBD" w:rsidRPr="00D3505D" w:rsidRDefault="00D32BBD" w:rsidP="009E5CD5">
      <w:pPr>
        <w:pStyle w:val="33"/>
        <w:keepNext w:val="0"/>
        <w:widowControl w:val="0"/>
        <w:tabs>
          <w:tab w:val="left" w:pos="8460"/>
        </w:tabs>
        <w:spacing w:after="0"/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  <w:r w:rsidRPr="00D3505D">
        <w:rPr>
          <w:rFonts w:ascii="Times New Roman" w:hAnsi="Times New Roman"/>
          <w:b/>
          <w:i/>
          <w:sz w:val="24"/>
          <w:szCs w:val="24"/>
        </w:rPr>
        <w:t>Рынок товаров и услуг</w:t>
      </w:r>
    </w:p>
    <w:p w:rsidR="00304FBD" w:rsidRPr="00D3505D" w:rsidRDefault="00304FBD" w:rsidP="009E5CD5">
      <w:pPr>
        <w:pStyle w:val="33"/>
        <w:keepNext w:val="0"/>
        <w:widowControl w:val="0"/>
        <w:tabs>
          <w:tab w:val="left" w:pos="8460"/>
        </w:tabs>
        <w:spacing w:after="0"/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981AC0" w:rsidRPr="00D3505D" w:rsidRDefault="00167CBF" w:rsidP="00981AC0">
      <w:pPr>
        <w:pStyle w:val="33"/>
        <w:keepNext w:val="0"/>
        <w:widowControl w:val="0"/>
        <w:tabs>
          <w:tab w:val="left" w:pos="8460"/>
        </w:tabs>
        <w:spacing w:after="0"/>
        <w:ind w:firstLine="0"/>
        <w:jc w:val="center"/>
        <w:rPr>
          <w:rFonts w:ascii="Times New Roman" w:hAnsi="Times New Roman"/>
          <w:sz w:val="24"/>
          <w:szCs w:val="24"/>
        </w:rPr>
      </w:pPr>
      <w:r w:rsidRPr="00D3505D">
        <w:rPr>
          <w:noProof/>
          <w:color w:val="FF0000"/>
          <w:lang w:val="ru-RU"/>
        </w:rPr>
        <w:drawing>
          <wp:anchor distT="0" distB="0" distL="114300" distR="114300" simplePos="0" relativeHeight="251655680" behindDoc="0" locked="0" layoutInCell="1" allowOverlap="1" wp14:anchorId="3FCEAEBE" wp14:editId="77128783">
            <wp:simplePos x="0" y="0"/>
            <wp:positionH relativeFrom="column">
              <wp:posOffset>3399155</wp:posOffset>
            </wp:positionH>
            <wp:positionV relativeFrom="paragraph">
              <wp:posOffset>57150</wp:posOffset>
            </wp:positionV>
            <wp:extent cx="3609340" cy="2154555"/>
            <wp:effectExtent l="0" t="0" r="0" b="0"/>
            <wp:wrapSquare wrapText="bothSides"/>
            <wp:docPr id="24" name="Объект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2BBD" w:rsidRPr="00D3505D" w:rsidRDefault="00CF592A" w:rsidP="00347BDC">
      <w:pPr>
        <w:pStyle w:val="a4"/>
        <w:keepNext w:val="0"/>
        <w:widowControl w:val="0"/>
        <w:spacing w:after="0"/>
        <w:ind w:firstLine="539"/>
        <w:rPr>
          <w:rFonts w:ascii="Times New Roman" w:hAnsi="Times New Roman"/>
          <w:sz w:val="24"/>
          <w:szCs w:val="24"/>
          <w:lang w:val="ru-RU"/>
        </w:rPr>
      </w:pPr>
      <w:r w:rsidRPr="00D3505D">
        <w:rPr>
          <w:rFonts w:ascii="Times New Roman" w:hAnsi="Times New Roman"/>
          <w:sz w:val="24"/>
          <w:szCs w:val="24"/>
        </w:rPr>
        <w:t xml:space="preserve">Населению </w:t>
      </w:r>
      <w:r w:rsidRPr="00D3505D">
        <w:rPr>
          <w:rFonts w:ascii="Times New Roman" w:hAnsi="Times New Roman"/>
          <w:sz w:val="24"/>
          <w:szCs w:val="24"/>
          <w:lang w:val="ru-RU"/>
        </w:rPr>
        <w:t>г</w:t>
      </w:r>
      <w:r w:rsidR="00BD1909" w:rsidRPr="00D3505D">
        <w:rPr>
          <w:rFonts w:ascii="Times New Roman" w:hAnsi="Times New Roman"/>
          <w:sz w:val="24"/>
          <w:szCs w:val="24"/>
          <w:lang w:val="ru-RU"/>
        </w:rPr>
        <w:t>орода</w:t>
      </w:r>
      <w:r w:rsidR="00E10AB7" w:rsidRPr="00D3505D">
        <w:rPr>
          <w:rFonts w:ascii="Times New Roman" w:hAnsi="Times New Roman"/>
          <w:sz w:val="24"/>
          <w:szCs w:val="24"/>
        </w:rPr>
        <w:t xml:space="preserve"> </w:t>
      </w:r>
      <w:r w:rsidR="00ED508E" w:rsidRPr="00D3505D">
        <w:rPr>
          <w:rFonts w:ascii="Times New Roman" w:hAnsi="Times New Roman"/>
          <w:sz w:val="24"/>
          <w:szCs w:val="24"/>
          <w:lang w:val="ru-RU"/>
        </w:rPr>
        <w:t xml:space="preserve">за </w:t>
      </w:r>
      <w:r w:rsidR="00E10AB7" w:rsidRPr="00D3505D">
        <w:rPr>
          <w:rFonts w:ascii="Times New Roman" w:hAnsi="Times New Roman"/>
          <w:sz w:val="24"/>
          <w:szCs w:val="24"/>
        </w:rPr>
        <w:t>20</w:t>
      </w:r>
      <w:r w:rsidR="00EA2479" w:rsidRPr="00D3505D">
        <w:rPr>
          <w:rFonts w:ascii="Times New Roman" w:hAnsi="Times New Roman"/>
          <w:sz w:val="24"/>
          <w:szCs w:val="24"/>
          <w:lang w:val="ru-RU"/>
        </w:rPr>
        <w:t>2</w:t>
      </w:r>
      <w:r w:rsidR="0048488B" w:rsidRPr="00D3505D">
        <w:rPr>
          <w:rFonts w:ascii="Times New Roman" w:hAnsi="Times New Roman"/>
          <w:sz w:val="24"/>
          <w:szCs w:val="24"/>
          <w:lang w:val="ru-RU"/>
        </w:rPr>
        <w:t>5</w:t>
      </w:r>
      <w:r w:rsidR="00E10AB7" w:rsidRPr="00D3505D">
        <w:rPr>
          <w:rFonts w:ascii="Times New Roman" w:hAnsi="Times New Roman"/>
          <w:sz w:val="24"/>
          <w:szCs w:val="24"/>
        </w:rPr>
        <w:t xml:space="preserve"> г</w:t>
      </w:r>
      <w:r w:rsidR="00703878" w:rsidRPr="00D3505D">
        <w:rPr>
          <w:rFonts w:ascii="Times New Roman" w:hAnsi="Times New Roman"/>
          <w:sz w:val="24"/>
          <w:szCs w:val="24"/>
          <w:lang w:val="ru-RU"/>
        </w:rPr>
        <w:t>од</w:t>
      </w:r>
      <w:r w:rsidR="00A436A3" w:rsidRPr="00D3505D">
        <w:rPr>
          <w:noProof/>
        </w:rPr>
        <w:t xml:space="preserve"> </w:t>
      </w:r>
      <w:r w:rsidR="00E10AB7" w:rsidRPr="00D3505D">
        <w:rPr>
          <w:rFonts w:ascii="Times New Roman" w:hAnsi="Times New Roman"/>
          <w:sz w:val="24"/>
          <w:szCs w:val="24"/>
        </w:rPr>
        <w:t>про</w:t>
      </w:r>
      <w:r w:rsidR="008F6904" w:rsidRPr="00D3505D">
        <w:rPr>
          <w:rFonts w:ascii="Times New Roman" w:hAnsi="Times New Roman"/>
          <w:sz w:val="24"/>
          <w:szCs w:val="24"/>
        </w:rPr>
        <w:t>дано потребительских товаров на</w:t>
      </w:r>
      <w:r w:rsidR="008F6904" w:rsidRPr="00D3505D">
        <w:rPr>
          <w:rFonts w:ascii="Times New Roman" w:hAnsi="Times New Roman"/>
          <w:sz w:val="24"/>
          <w:szCs w:val="24"/>
          <w:lang w:val="ru-RU"/>
        </w:rPr>
        <w:t xml:space="preserve"> сумму </w:t>
      </w:r>
      <w:r w:rsidR="00A73E58" w:rsidRPr="00D3505D">
        <w:rPr>
          <w:rFonts w:ascii="Times New Roman" w:hAnsi="Times New Roman"/>
          <w:sz w:val="24"/>
          <w:szCs w:val="24"/>
          <w:lang w:val="ru-RU"/>
        </w:rPr>
        <w:t>326,8</w:t>
      </w:r>
      <w:r w:rsidR="00E741F6" w:rsidRPr="00D3505D">
        <w:rPr>
          <w:rFonts w:ascii="Times New Roman" w:hAnsi="Times New Roman"/>
          <w:sz w:val="24"/>
          <w:szCs w:val="24"/>
          <w:lang w:val="ru-RU"/>
        </w:rPr>
        <w:t> </w:t>
      </w:r>
      <w:r w:rsidR="00E10AB7" w:rsidRPr="00D3505D">
        <w:rPr>
          <w:rFonts w:ascii="Times New Roman" w:hAnsi="Times New Roman"/>
          <w:sz w:val="24"/>
          <w:szCs w:val="24"/>
        </w:rPr>
        <w:t>млрд</w:t>
      </w:r>
      <w:r w:rsidR="00D11D9E" w:rsidRPr="00D3505D">
        <w:rPr>
          <w:rFonts w:ascii="Times New Roman" w:hAnsi="Times New Roman"/>
          <w:sz w:val="24"/>
          <w:szCs w:val="24"/>
          <w:lang w:val="ru-RU"/>
        </w:rPr>
        <w:t>.</w:t>
      </w:r>
      <w:r w:rsidR="00E10AB7" w:rsidRPr="00D3505D">
        <w:rPr>
          <w:rFonts w:ascii="Times New Roman" w:hAnsi="Times New Roman"/>
          <w:sz w:val="24"/>
          <w:szCs w:val="24"/>
        </w:rPr>
        <w:t xml:space="preserve"> рублей, что </w:t>
      </w:r>
      <w:r w:rsidR="006879D9" w:rsidRPr="00D3505D">
        <w:rPr>
          <w:rFonts w:ascii="Times New Roman" w:hAnsi="Times New Roman"/>
          <w:sz w:val="24"/>
          <w:szCs w:val="24"/>
          <w:lang w:val="ru-RU"/>
        </w:rPr>
        <w:t>в сопоставимых ценах</w:t>
      </w:r>
      <w:r w:rsidR="006879D9" w:rsidRPr="00D3505D">
        <w:rPr>
          <w:rFonts w:ascii="Times New Roman" w:hAnsi="Times New Roman"/>
          <w:sz w:val="24"/>
          <w:szCs w:val="24"/>
        </w:rPr>
        <w:t xml:space="preserve"> </w:t>
      </w:r>
      <w:r w:rsidR="00E10AB7" w:rsidRPr="00D3505D">
        <w:rPr>
          <w:rFonts w:ascii="Times New Roman" w:hAnsi="Times New Roman"/>
          <w:sz w:val="24"/>
          <w:szCs w:val="24"/>
        </w:rPr>
        <w:t xml:space="preserve">на </w:t>
      </w:r>
      <w:r w:rsidR="00A73E58" w:rsidRPr="00D3505D">
        <w:rPr>
          <w:rFonts w:ascii="Times New Roman" w:hAnsi="Times New Roman"/>
          <w:sz w:val="24"/>
          <w:szCs w:val="24"/>
          <w:lang w:val="ru-RU"/>
        </w:rPr>
        <w:t>5,7</w:t>
      </w:r>
      <w:r w:rsidR="00E10AB7" w:rsidRPr="00D3505D">
        <w:rPr>
          <w:rFonts w:ascii="Times New Roman" w:hAnsi="Times New Roman"/>
          <w:sz w:val="24"/>
          <w:szCs w:val="24"/>
        </w:rPr>
        <w:t xml:space="preserve">% </w:t>
      </w:r>
      <w:r w:rsidR="00AD3BAB" w:rsidRPr="00D3505D">
        <w:rPr>
          <w:rFonts w:ascii="Times New Roman" w:hAnsi="Times New Roman"/>
          <w:sz w:val="24"/>
          <w:szCs w:val="24"/>
          <w:lang w:val="ru-RU"/>
        </w:rPr>
        <w:t>выше</w:t>
      </w:r>
      <w:r w:rsidR="00E10AB7" w:rsidRPr="00D3505D">
        <w:rPr>
          <w:rFonts w:ascii="Times New Roman" w:hAnsi="Times New Roman"/>
          <w:sz w:val="24"/>
          <w:szCs w:val="24"/>
        </w:rPr>
        <w:t xml:space="preserve"> </w:t>
      </w:r>
      <w:r w:rsidR="00CD588E" w:rsidRPr="00D3505D">
        <w:rPr>
          <w:rFonts w:ascii="Times New Roman" w:hAnsi="Times New Roman"/>
          <w:sz w:val="24"/>
          <w:szCs w:val="24"/>
          <w:lang w:val="ru-RU"/>
        </w:rPr>
        <w:t>уровня 202</w:t>
      </w:r>
      <w:r w:rsidR="00A73E58" w:rsidRPr="00D3505D">
        <w:rPr>
          <w:rFonts w:ascii="Times New Roman" w:hAnsi="Times New Roman"/>
          <w:sz w:val="24"/>
          <w:szCs w:val="24"/>
          <w:lang w:val="ru-RU"/>
        </w:rPr>
        <w:t>4</w:t>
      </w:r>
      <w:r w:rsidR="00E10AB7" w:rsidRPr="00D3505D">
        <w:rPr>
          <w:rFonts w:ascii="Times New Roman" w:hAnsi="Times New Roman"/>
          <w:sz w:val="24"/>
          <w:szCs w:val="24"/>
        </w:rPr>
        <w:t xml:space="preserve"> года.</w:t>
      </w:r>
      <w:r w:rsidR="007F40F0" w:rsidRPr="00D3505D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32BBD" w:rsidRPr="00D3505D" w:rsidRDefault="00D32BBD" w:rsidP="009E4CEF">
      <w:pPr>
        <w:pStyle w:val="a4"/>
        <w:keepNext w:val="0"/>
        <w:widowControl w:val="0"/>
        <w:spacing w:after="0"/>
        <w:ind w:firstLine="539"/>
        <w:rPr>
          <w:rFonts w:ascii="Times New Roman" w:hAnsi="Times New Roman"/>
          <w:sz w:val="24"/>
          <w:szCs w:val="24"/>
        </w:rPr>
      </w:pPr>
      <w:r w:rsidRPr="00D3505D">
        <w:rPr>
          <w:rFonts w:ascii="Times New Roman" w:hAnsi="Times New Roman"/>
          <w:sz w:val="24"/>
          <w:szCs w:val="24"/>
        </w:rPr>
        <w:t>Оборот общественного питания составил</w:t>
      </w:r>
      <w:r w:rsidR="00703878" w:rsidRPr="00D3505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73E58" w:rsidRPr="00D3505D">
        <w:rPr>
          <w:rFonts w:ascii="Times New Roman" w:hAnsi="Times New Roman"/>
          <w:sz w:val="24"/>
          <w:szCs w:val="24"/>
          <w:lang w:val="ru-RU"/>
        </w:rPr>
        <w:t>11,0</w:t>
      </w:r>
      <w:r w:rsidR="00370710" w:rsidRPr="00D3505D">
        <w:rPr>
          <w:rFonts w:ascii="Times New Roman" w:hAnsi="Times New Roman"/>
          <w:sz w:val="24"/>
          <w:szCs w:val="24"/>
          <w:lang w:val="ru-RU"/>
        </w:rPr>
        <w:t> </w:t>
      </w:r>
      <w:r w:rsidR="00A2266D" w:rsidRPr="00D3505D">
        <w:rPr>
          <w:rFonts w:ascii="Times New Roman" w:hAnsi="Times New Roman"/>
          <w:sz w:val="24"/>
          <w:szCs w:val="24"/>
        </w:rPr>
        <w:t>мл</w:t>
      </w:r>
      <w:r w:rsidR="00703878" w:rsidRPr="00D3505D">
        <w:rPr>
          <w:rFonts w:ascii="Times New Roman" w:hAnsi="Times New Roman"/>
          <w:sz w:val="24"/>
          <w:szCs w:val="24"/>
          <w:lang w:val="ru-RU"/>
        </w:rPr>
        <w:t>рд</w:t>
      </w:r>
      <w:r w:rsidR="00D11D9E" w:rsidRPr="00D3505D">
        <w:rPr>
          <w:rFonts w:ascii="Times New Roman" w:hAnsi="Times New Roman"/>
          <w:sz w:val="24"/>
          <w:szCs w:val="24"/>
          <w:lang w:val="ru-RU"/>
        </w:rPr>
        <w:t>.</w:t>
      </w:r>
      <w:r w:rsidR="00703878" w:rsidRPr="00D3505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2266D" w:rsidRPr="00D3505D">
        <w:rPr>
          <w:rFonts w:ascii="Times New Roman" w:hAnsi="Times New Roman"/>
          <w:sz w:val="24"/>
          <w:szCs w:val="24"/>
        </w:rPr>
        <w:t>рублей</w:t>
      </w:r>
      <w:r w:rsidR="009D5D06">
        <w:rPr>
          <w:rFonts w:ascii="Times New Roman" w:hAnsi="Times New Roman"/>
          <w:sz w:val="24"/>
          <w:szCs w:val="24"/>
          <w:lang w:val="ru-RU"/>
        </w:rPr>
        <w:t xml:space="preserve">, что в сопоставимых ценах </w:t>
      </w:r>
      <w:r w:rsidR="00FE0E66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="009D5D06">
        <w:rPr>
          <w:rFonts w:ascii="Times New Roman" w:hAnsi="Times New Roman"/>
          <w:sz w:val="24"/>
          <w:szCs w:val="24"/>
          <w:lang w:val="ru-RU"/>
        </w:rPr>
        <w:t>на 12% больше уровня 2024 года.</w:t>
      </w:r>
      <w:r w:rsidRPr="00D3505D">
        <w:rPr>
          <w:rFonts w:ascii="Times New Roman" w:hAnsi="Times New Roman"/>
          <w:sz w:val="24"/>
          <w:szCs w:val="24"/>
        </w:rPr>
        <w:t xml:space="preserve"> </w:t>
      </w:r>
    </w:p>
    <w:p w:rsidR="006409E3" w:rsidRPr="00D3505D" w:rsidRDefault="0034189C" w:rsidP="006409E3">
      <w:pPr>
        <w:pStyle w:val="a4"/>
        <w:keepNext w:val="0"/>
        <w:widowControl w:val="0"/>
        <w:ind w:firstLine="539"/>
        <w:rPr>
          <w:rFonts w:ascii="Times New Roman" w:hAnsi="Times New Roman"/>
          <w:sz w:val="24"/>
          <w:szCs w:val="24"/>
          <w:lang w:val="ru-RU"/>
        </w:rPr>
      </w:pPr>
      <w:r w:rsidRPr="00D3505D">
        <w:rPr>
          <w:rFonts w:ascii="Times New Roman" w:hAnsi="Times New Roman"/>
          <w:sz w:val="24"/>
          <w:szCs w:val="24"/>
          <w:lang w:val="ru-RU"/>
        </w:rPr>
        <w:t xml:space="preserve">Крупными </w:t>
      </w:r>
      <w:r w:rsidR="00F57931" w:rsidRPr="00D3505D">
        <w:rPr>
          <w:rFonts w:ascii="Times New Roman" w:hAnsi="Times New Roman"/>
          <w:sz w:val="24"/>
          <w:szCs w:val="24"/>
          <w:lang w:val="ru-RU"/>
        </w:rPr>
        <w:t xml:space="preserve">и средними организациями </w:t>
      </w:r>
      <w:r w:rsidR="00D32BBD" w:rsidRPr="00D3505D">
        <w:rPr>
          <w:rFonts w:ascii="Times New Roman" w:hAnsi="Times New Roman"/>
          <w:sz w:val="24"/>
          <w:szCs w:val="24"/>
        </w:rPr>
        <w:t xml:space="preserve">краевого центра оказано платных услуг </w:t>
      </w:r>
      <w:r w:rsidR="00370710" w:rsidRPr="00D3505D">
        <w:rPr>
          <w:rFonts w:ascii="Times New Roman" w:hAnsi="Times New Roman"/>
          <w:sz w:val="24"/>
          <w:szCs w:val="24"/>
          <w:lang w:val="ru-RU"/>
        </w:rPr>
        <w:t xml:space="preserve">населению </w:t>
      </w:r>
      <w:r w:rsidR="00D32BBD" w:rsidRPr="00D3505D">
        <w:rPr>
          <w:rFonts w:ascii="Times New Roman" w:hAnsi="Times New Roman"/>
          <w:sz w:val="24"/>
          <w:szCs w:val="24"/>
        </w:rPr>
        <w:t xml:space="preserve">на сумму </w:t>
      </w:r>
      <w:r w:rsidR="00AD3BAB" w:rsidRPr="00D3505D">
        <w:rPr>
          <w:rFonts w:ascii="Times New Roman" w:hAnsi="Times New Roman"/>
          <w:sz w:val="24"/>
          <w:szCs w:val="24"/>
          <w:lang w:val="ru-RU"/>
        </w:rPr>
        <w:t>1</w:t>
      </w:r>
      <w:r w:rsidR="00A73E58" w:rsidRPr="00D3505D">
        <w:rPr>
          <w:rFonts w:ascii="Times New Roman" w:hAnsi="Times New Roman"/>
          <w:sz w:val="24"/>
          <w:szCs w:val="24"/>
          <w:lang w:val="ru-RU"/>
        </w:rPr>
        <w:t>1</w:t>
      </w:r>
      <w:r w:rsidR="00AD3BAB" w:rsidRPr="00D3505D">
        <w:rPr>
          <w:rFonts w:ascii="Times New Roman" w:hAnsi="Times New Roman"/>
          <w:sz w:val="24"/>
          <w:szCs w:val="24"/>
          <w:lang w:val="ru-RU"/>
        </w:rPr>
        <w:t>3,</w:t>
      </w:r>
      <w:r w:rsidR="00A73E58" w:rsidRPr="00D3505D">
        <w:rPr>
          <w:rFonts w:ascii="Times New Roman" w:hAnsi="Times New Roman"/>
          <w:sz w:val="24"/>
          <w:szCs w:val="24"/>
          <w:lang w:val="ru-RU"/>
        </w:rPr>
        <w:t>2</w:t>
      </w:r>
      <w:r w:rsidR="006409E3" w:rsidRPr="00D3505D">
        <w:rPr>
          <w:rFonts w:ascii="Times New Roman" w:hAnsi="Times New Roman"/>
          <w:sz w:val="24"/>
          <w:szCs w:val="24"/>
          <w:lang w:val="ru-RU"/>
        </w:rPr>
        <w:t xml:space="preserve"> мл</w:t>
      </w:r>
      <w:r w:rsidR="001929C6" w:rsidRPr="00D3505D">
        <w:rPr>
          <w:rFonts w:ascii="Times New Roman" w:hAnsi="Times New Roman"/>
          <w:sz w:val="24"/>
          <w:szCs w:val="24"/>
          <w:lang w:val="ru-RU"/>
        </w:rPr>
        <w:t>рд</w:t>
      </w:r>
      <w:r w:rsidR="00D11D9E" w:rsidRPr="00D3505D">
        <w:rPr>
          <w:rFonts w:ascii="Times New Roman" w:hAnsi="Times New Roman"/>
          <w:sz w:val="24"/>
          <w:szCs w:val="24"/>
          <w:lang w:val="ru-RU"/>
        </w:rPr>
        <w:t>.</w:t>
      </w:r>
      <w:r w:rsidR="006409E3" w:rsidRPr="00D3505D">
        <w:rPr>
          <w:rFonts w:ascii="Times New Roman" w:hAnsi="Times New Roman"/>
          <w:sz w:val="24"/>
          <w:szCs w:val="24"/>
          <w:lang w:val="ru-RU"/>
        </w:rPr>
        <w:t xml:space="preserve"> руб</w:t>
      </w:r>
      <w:r w:rsidR="000F4B06" w:rsidRPr="00D3505D">
        <w:rPr>
          <w:rFonts w:ascii="Times New Roman" w:hAnsi="Times New Roman"/>
          <w:sz w:val="24"/>
          <w:szCs w:val="24"/>
          <w:lang w:val="ru-RU"/>
        </w:rPr>
        <w:t xml:space="preserve">лей, что </w:t>
      </w:r>
      <w:r w:rsidR="00FE0E66">
        <w:rPr>
          <w:rFonts w:ascii="Times New Roman" w:hAnsi="Times New Roman"/>
          <w:sz w:val="24"/>
          <w:szCs w:val="24"/>
          <w:lang w:val="ru-RU"/>
        </w:rPr>
        <w:t xml:space="preserve">        </w:t>
      </w:r>
      <w:r w:rsidR="00865449">
        <w:rPr>
          <w:rFonts w:ascii="Times New Roman" w:hAnsi="Times New Roman"/>
          <w:sz w:val="24"/>
          <w:szCs w:val="24"/>
          <w:lang w:val="ru-RU"/>
        </w:rPr>
        <w:t xml:space="preserve">в сопоставимых ценах </w:t>
      </w:r>
      <w:r w:rsidR="000F4B06" w:rsidRPr="00D3505D"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="00A73E58" w:rsidRPr="00D3505D">
        <w:rPr>
          <w:rFonts w:ascii="Times New Roman" w:hAnsi="Times New Roman"/>
          <w:sz w:val="24"/>
          <w:szCs w:val="24"/>
          <w:lang w:val="ru-RU"/>
        </w:rPr>
        <w:t>1,8</w:t>
      </w:r>
      <w:r w:rsidR="000F4B06" w:rsidRPr="00D3505D">
        <w:rPr>
          <w:rFonts w:ascii="Times New Roman" w:hAnsi="Times New Roman"/>
          <w:sz w:val="24"/>
          <w:szCs w:val="24"/>
          <w:lang w:val="ru-RU"/>
        </w:rPr>
        <w:t xml:space="preserve"> % </w:t>
      </w:r>
      <w:r w:rsidR="00865449">
        <w:rPr>
          <w:rFonts w:ascii="Times New Roman" w:hAnsi="Times New Roman"/>
          <w:sz w:val="24"/>
          <w:szCs w:val="24"/>
          <w:lang w:val="ru-RU"/>
        </w:rPr>
        <w:t>ниже</w:t>
      </w:r>
      <w:r w:rsidR="000F4B06" w:rsidRPr="00D3505D">
        <w:rPr>
          <w:rFonts w:ascii="Times New Roman" w:hAnsi="Times New Roman"/>
          <w:sz w:val="24"/>
          <w:szCs w:val="24"/>
          <w:lang w:val="ru-RU"/>
        </w:rPr>
        <w:t>, чем в 202</w:t>
      </w:r>
      <w:r w:rsidR="00A73E58" w:rsidRPr="00D3505D">
        <w:rPr>
          <w:rFonts w:ascii="Times New Roman" w:hAnsi="Times New Roman"/>
          <w:sz w:val="24"/>
          <w:szCs w:val="24"/>
          <w:lang w:val="ru-RU"/>
        </w:rPr>
        <w:t>4</w:t>
      </w:r>
      <w:r w:rsidR="000F4B06" w:rsidRPr="00D3505D">
        <w:rPr>
          <w:rFonts w:ascii="Times New Roman" w:hAnsi="Times New Roman"/>
          <w:sz w:val="24"/>
          <w:szCs w:val="24"/>
          <w:lang w:val="ru-RU"/>
        </w:rPr>
        <w:t xml:space="preserve"> году.</w:t>
      </w:r>
      <w:r w:rsidR="00370710" w:rsidRPr="00D3505D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C50980" w:rsidRPr="00D3505D" w:rsidRDefault="00C50980" w:rsidP="00C2716C">
      <w:pPr>
        <w:keepNext w:val="0"/>
        <w:widowControl w:val="0"/>
        <w:shd w:val="clear" w:color="auto" w:fill="FFFFFF"/>
        <w:ind w:firstLine="0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:rsidR="003D48B5" w:rsidRPr="00D3505D" w:rsidRDefault="003D48B5" w:rsidP="00CC5836">
      <w:pPr>
        <w:keepNext w:val="0"/>
        <w:widowControl w:val="0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CC5836" w:rsidRPr="00D3505D" w:rsidRDefault="00CC5836" w:rsidP="00CC5836">
      <w:pPr>
        <w:keepNext w:val="0"/>
        <w:widowControl w:val="0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D3505D">
        <w:rPr>
          <w:rFonts w:ascii="Times New Roman" w:hAnsi="Times New Roman"/>
          <w:b/>
          <w:sz w:val="24"/>
          <w:szCs w:val="24"/>
        </w:rPr>
        <w:t>Основные показатели</w:t>
      </w:r>
    </w:p>
    <w:p w:rsidR="00CC5836" w:rsidRPr="00D3505D" w:rsidRDefault="00CC5836" w:rsidP="00CC5836">
      <w:pPr>
        <w:keepNext w:val="0"/>
        <w:widowControl w:val="0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D3505D">
        <w:rPr>
          <w:rFonts w:ascii="Times New Roman" w:hAnsi="Times New Roman"/>
          <w:b/>
          <w:sz w:val="24"/>
          <w:szCs w:val="24"/>
        </w:rPr>
        <w:t>социально-экономического развития города Красноярска</w:t>
      </w:r>
      <w:r w:rsidRPr="00D3505D">
        <w:rPr>
          <w:rFonts w:ascii="Times New Roman" w:hAnsi="Times New Roman"/>
          <w:b/>
          <w:sz w:val="24"/>
          <w:szCs w:val="24"/>
        </w:rPr>
        <w:br/>
      </w:r>
    </w:p>
    <w:p w:rsidR="00CC5836" w:rsidRPr="00D3505D" w:rsidRDefault="00CC5836" w:rsidP="00CC5836">
      <w:pPr>
        <w:keepNext w:val="0"/>
        <w:widowControl w:val="0"/>
        <w:tabs>
          <w:tab w:val="left" w:pos="4592"/>
        </w:tabs>
        <w:ind w:firstLine="0"/>
        <w:jc w:val="center"/>
        <w:rPr>
          <w:rFonts w:ascii="Times New Roman" w:hAnsi="Times New Roman"/>
          <w:b/>
        </w:rPr>
        <w:sectPr w:rsidR="00CC5836" w:rsidRPr="00D3505D" w:rsidSect="003F317A">
          <w:type w:val="continuous"/>
          <w:pgSz w:w="11906" w:h="16838"/>
          <w:pgMar w:top="720" w:right="566" w:bottom="1276" w:left="720" w:header="708" w:footer="708" w:gutter="0"/>
          <w:cols w:space="2"/>
          <w:docGrid w:linePitch="360"/>
        </w:sect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701"/>
        <w:gridCol w:w="1559"/>
      </w:tblGrid>
      <w:tr w:rsidR="0048764E" w:rsidRPr="00D3505D" w:rsidTr="00880A81">
        <w:trPr>
          <w:trHeight w:val="454"/>
        </w:trPr>
        <w:tc>
          <w:tcPr>
            <w:tcW w:w="7230" w:type="dxa"/>
            <w:shd w:val="clear" w:color="auto" w:fill="E5B8B7"/>
            <w:vAlign w:val="center"/>
          </w:tcPr>
          <w:p w:rsidR="0048764E" w:rsidRPr="00D3505D" w:rsidRDefault="0048764E" w:rsidP="00532CD4">
            <w:pPr>
              <w:keepNext w:val="0"/>
              <w:widowControl w:val="0"/>
              <w:tabs>
                <w:tab w:val="left" w:pos="4592"/>
              </w:tabs>
              <w:ind w:firstLine="0"/>
              <w:jc w:val="center"/>
              <w:rPr>
                <w:rFonts w:ascii="Times New Roman" w:hAnsi="Times New Roman"/>
              </w:rPr>
            </w:pPr>
            <w:r w:rsidRPr="00D3505D">
              <w:rPr>
                <w:rFonts w:ascii="Times New Roman" w:hAnsi="Times New Roman"/>
                <w:b/>
              </w:rPr>
              <w:lastRenderedPageBreak/>
              <w:t>Показатели</w:t>
            </w:r>
          </w:p>
        </w:tc>
        <w:tc>
          <w:tcPr>
            <w:tcW w:w="1701" w:type="dxa"/>
            <w:shd w:val="clear" w:color="auto" w:fill="E5B8B7"/>
            <w:vAlign w:val="center"/>
          </w:tcPr>
          <w:p w:rsidR="0048764E" w:rsidRPr="00D3505D" w:rsidRDefault="0048764E" w:rsidP="001E3F95">
            <w:pPr>
              <w:keepNext w:val="0"/>
              <w:widowControl w:val="0"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D3505D">
              <w:rPr>
                <w:rFonts w:ascii="Times New Roman" w:hAnsi="Times New Roman"/>
                <w:b/>
                <w:bCs/>
              </w:rPr>
              <w:t>2024г.</w:t>
            </w:r>
          </w:p>
        </w:tc>
        <w:tc>
          <w:tcPr>
            <w:tcW w:w="1559" w:type="dxa"/>
            <w:shd w:val="clear" w:color="auto" w:fill="E5B8B7"/>
            <w:vAlign w:val="center"/>
          </w:tcPr>
          <w:p w:rsidR="0048764E" w:rsidRPr="00D3505D" w:rsidRDefault="0048764E" w:rsidP="0048764E">
            <w:pPr>
              <w:keepNext w:val="0"/>
              <w:widowControl w:val="0"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D3505D">
              <w:rPr>
                <w:rFonts w:ascii="Times New Roman" w:hAnsi="Times New Roman"/>
                <w:b/>
                <w:bCs/>
              </w:rPr>
              <w:t>2025г.</w:t>
            </w:r>
          </w:p>
        </w:tc>
      </w:tr>
      <w:tr w:rsidR="0048764E" w:rsidRPr="00D3505D" w:rsidTr="00880A81">
        <w:trPr>
          <w:trHeight w:val="654"/>
        </w:trPr>
        <w:tc>
          <w:tcPr>
            <w:tcW w:w="7230" w:type="dxa"/>
            <w:shd w:val="clear" w:color="auto" w:fill="auto"/>
            <w:vAlign w:val="center"/>
          </w:tcPr>
          <w:p w:rsidR="0048764E" w:rsidRPr="00D3505D" w:rsidRDefault="0048764E" w:rsidP="00532CD4">
            <w:pPr>
              <w:keepNext w:val="0"/>
              <w:widowControl w:val="0"/>
              <w:spacing w:before="60" w:after="60"/>
              <w:ind w:firstLine="0"/>
              <w:jc w:val="left"/>
              <w:rPr>
                <w:rFonts w:ascii="Times New Roman" w:hAnsi="Times New Roman"/>
              </w:rPr>
            </w:pPr>
            <w:r w:rsidRPr="00D3505D">
              <w:rPr>
                <w:rFonts w:ascii="Times New Roman" w:hAnsi="Times New Roman"/>
              </w:rPr>
              <w:t>Среднемесячная заработная плата, руб.</w:t>
            </w:r>
          </w:p>
        </w:tc>
        <w:tc>
          <w:tcPr>
            <w:tcW w:w="1701" w:type="dxa"/>
            <w:vAlign w:val="center"/>
          </w:tcPr>
          <w:p w:rsidR="0048764E" w:rsidRPr="00D3505D" w:rsidRDefault="0048764E" w:rsidP="001E3F95">
            <w:pPr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 w:rsidRPr="00D3505D">
              <w:rPr>
                <w:rFonts w:ascii="Times New Roman" w:hAnsi="Times New Roman"/>
                <w:b/>
                <w:i/>
              </w:rPr>
              <w:t>98 149,4</w:t>
            </w:r>
          </w:p>
        </w:tc>
        <w:tc>
          <w:tcPr>
            <w:tcW w:w="1559" w:type="dxa"/>
            <w:vAlign w:val="center"/>
          </w:tcPr>
          <w:p w:rsidR="0048764E" w:rsidRPr="00D3505D" w:rsidRDefault="00B3461B" w:rsidP="003B3550">
            <w:pPr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 w:rsidRPr="00D3505D">
              <w:rPr>
                <w:rFonts w:ascii="Times New Roman" w:hAnsi="Times New Roman"/>
                <w:b/>
                <w:i/>
              </w:rPr>
              <w:t>110 341,9</w:t>
            </w:r>
          </w:p>
        </w:tc>
      </w:tr>
      <w:tr w:rsidR="0048764E" w:rsidRPr="00D3505D" w:rsidTr="00880A81">
        <w:trPr>
          <w:trHeight w:val="654"/>
        </w:trPr>
        <w:tc>
          <w:tcPr>
            <w:tcW w:w="7230" w:type="dxa"/>
            <w:shd w:val="clear" w:color="auto" w:fill="auto"/>
            <w:vAlign w:val="center"/>
          </w:tcPr>
          <w:p w:rsidR="0048764E" w:rsidRPr="00D3505D" w:rsidRDefault="0048764E" w:rsidP="00532CD4">
            <w:pPr>
              <w:keepNext w:val="0"/>
              <w:widowControl w:val="0"/>
              <w:spacing w:before="60" w:after="60"/>
              <w:ind w:firstLine="0"/>
              <w:jc w:val="left"/>
              <w:rPr>
                <w:rFonts w:ascii="Times New Roman" w:hAnsi="Times New Roman"/>
              </w:rPr>
            </w:pPr>
            <w:r w:rsidRPr="00D3505D">
              <w:rPr>
                <w:rFonts w:ascii="Times New Roman" w:hAnsi="Times New Roman"/>
              </w:rPr>
              <w:t>Реальная начисленная заработная плата, % к  соответствующему периоду предыдущего года</w:t>
            </w:r>
          </w:p>
        </w:tc>
        <w:tc>
          <w:tcPr>
            <w:tcW w:w="1701" w:type="dxa"/>
            <w:vAlign w:val="center"/>
          </w:tcPr>
          <w:p w:rsidR="0048764E" w:rsidRPr="00D3505D" w:rsidRDefault="0048764E" w:rsidP="001E3F95">
            <w:pPr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 w:rsidRPr="00D3505D">
              <w:rPr>
                <w:rFonts w:ascii="Times New Roman" w:hAnsi="Times New Roman"/>
                <w:b/>
                <w:i/>
              </w:rPr>
              <w:t>106,8</w:t>
            </w:r>
          </w:p>
        </w:tc>
        <w:tc>
          <w:tcPr>
            <w:tcW w:w="1559" w:type="dxa"/>
            <w:vAlign w:val="center"/>
          </w:tcPr>
          <w:p w:rsidR="0048764E" w:rsidRPr="00D3505D" w:rsidRDefault="00B3461B" w:rsidP="003B3550">
            <w:pPr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 w:rsidRPr="00D3505D">
              <w:rPr>
                <w:rFonts w:ascii="Times New Roman" w:hAnsi="Times New Roman"/>
                <w:b/>
                <w:i/>
              </w:rPr>
              <w:t>103,0</w:t>
            </w:r>
          </w:p>
        </w:tc>
      </w:tr>
      <w:tr w:rsidR="0048764E" w:rsidRPr="00D3505D" w:rsidTr="00880A81">
        <w:trPr>
          <w:trHeight w:val="782"/>
        </w:trPr>
        <w:tc>
          <w:tcPr>
            <w:tcW w:w="7230" w:type="dxa"/>
            <w:shd w:val="clear" w:color="auto" w:fill="auto"/>
            <w:vAlign w:val="center"/>
          </w:tcPr>
          <w:p w:rsidR="0048764E" w:rsidRPr="00D3505D" w:rsidRDefault="0048764E" w:rsidP="00532CD4">
            <w:pPr>
              <w:keepNext w:val="0"/>
              <w:widowControl w:val="0"/>
              <w:spacing w:before="60" w:after="60"/>
              <w:ind w:firstLine="0"/>
              <w:jc w:val="left"/>
              <w:rPr>
                <w:rFonts w:ascii="Times New Roman" w:hAnsi="Times New Roman"/>
              </w:rPr>
            </w:pPr>
            <w:r w:rsidRPr="00D3505D">
              <w:rPr>
                <w:rFonts w:ascii="Times New Roman" w:hAnsi="Times New Roman"/>
              </w:rPr>
              <w:t xml:space="preserve">Объем отгруженных товаров собственного производства, выполненных работ и услуг по видам экономической деятельности B, С, D, Е, </w:t>
            </w:r>
            <w:proofErr w:type="gramStart"/>
            <w:r w:rsidRPr="00D3505D">
              <w:rPr>
                <w:rFonts w:ascii="Times New Roman" w:hAnsi="Times New Roman"/>
              </w:rPr>
              <w:t>млн</w:t>
            </w:r>
            <w:proofErr w:type="gramEnd"/>
            <w:r w:rsidRPr="00D3505D">
              <w:rPr>
                <w:rFonts w:ascii="Times New Roman" w:hAnsi="Times New Roman"/>
              </w:rPr>
              <w:t xml:space="preserve"> руб.</w:t>
            </w:r>
          </w:p>
        </w:tc>
        <w:tc>
          <w:tcPr>
            <w:tcW w:w="1701" w:type="dxa"/>
            <w:vAlign w:val="center"/>
          </w:tcPr>
          <w:p w:rsidR="0048764E" w:rsidRPr="00D3505D" w:rsidRDefault="0048764E" w:rsidP="001E3F95">
            <w:pPr>
              <w:keepNext w:val="0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 w:rsidRPr="00D3505D">
              <w:rPr>
                <w:rFonts w:ascii="Times New Roman" w:hAnsi="Times New Roman"/>
                <w:b/>
                <w:i/>
              </w:rPr>
              <w:t>460 145,4</w:t>
            </w:r>
          </w:p>
        </w:tc>
        <w:tc>
          <w:tcPr>
            <w:tcW w:w="1559" w:type="dxa"/>
            <w:vAlign w:val="center"/>
          </w:tcPr>
          <w:p w:rsidR="0048764E" w:rsidRPr="00D3505D" w:rsidRDefault="00D9279F" w:rsidP="003B3550">
            <w:pPr>
              <w:keepNext w:val="0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529 872,9</w:t>
            </w:r>
          </w:p>
        </w:tc>
      </w:tr>
      <w:tr w:rsidR="0048764E" w:rsidRPr="00D3505D" w:rsidTr="00880A81">
        <w:trPr>
          <w:trHeight w:val="425"/>
        </w:trPr>
        <w:tc>
          <w:tcPr>
            <w:tcW w:w="7230" w:type="dxa"/>
            <w:shd w:val="clear" w:color="auto" w:fill="auto"/>
            <w:vAlign w:val="center"/>
          </w:tcPr>
          <w:p w:rsidR="0048764E" w:rsidRPr="00D3505D" w:rsidRDefault="0048764E" w:rsidP="00532CD4">
            <w:pPr>
              <w:keepNext w:val="0"/>
              <w:widowControl w:val="0"/>
              <w:spacing w:before="60" w:after="60"/>
              <w:ind w:firstLine="0"/>
              <w:jc w:val="left"/>
              <w:rPr>
                <w:rFonts w:ascii="Times New Roman" w:hAnsi="Times New Roman"/>
              </w:rPr>
            </w:pPr>
            <w:r w:rsidRPr="00D3505D">
              <w:rPr>
                <w:rFonts w:ascii="Times New Roman" w:hAnsi="Times New Roman"/>
              </w:rPr>
              <w:t>Индекс промышленного производства, %</w:t>
            </w:r>
          </w:p>
        </w:tc>
        <w:tc>
          <w:tcPr>
            <w:tcW w:w="1701" w:type="dxa"/>
            <w:vAlign w:val="center"/>
          </w:tcPr>
          <w:p w:rsidR="0048764E" w:rsidRPr="00D3505D" w:rsidRDefault="0048764E" w:rsidP="001E3F95">
            <w:pPr>
              <w:keepNext w:val="0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 w:rsidRPr="00D3505D">
              <w:rPr>
                <w:rFonts w:ascii="Times New Roman" w:hAnsi="Times New Roman"/>
                <w:b/>
                <w:i/>
              </w:rPr>
              <w:t>101,1</w:t>
            </w:r>
          </w:p>
        </w:tc>
        <w:tc>
          <w:tcPr>
            <w:tcW w:w="1559" w:type="dxa"/>
            <w:vAlign w:val="center"/>
          </w:tcPr>
          <w:p w:rsidR="0048764E" w:rsidRPr="00D3505D" w:rsidRDefault="00B3461B" w:rsidP="003B3550">
            <w:pPr>
              <w:keepNext w:val="0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 w:rsidRPr="00D3505D">
              <w:rPr>
                <w:rFonts w:ascii="Times New Roman" w:hAnsi="Times New Roman"/>
                <w:b/>
                <w:i/>
              </w:rPr>
              <w:t>98,3</w:t>
            </w:r>
          </w:p>
        </w:tc>
      </w:tr>
      <w:tr w:rsidR="0048764E" w:rsidRPr="00D3505D" w:rsidTr="00880A81">
        <w:trPr>
          <w:trHeight w:val="264"/>
        </w:trPr>
        <w:tc>
          <w:tcPr>
            <w:tcW w:w="7230" w:type="dxa"/>
            <w:shd w:val="clear" w:color="auto" w:fill="auto"/>
            <w:vAlign w:val="center"/>
          </w:tcPr>
          <w:p w:rsidR="0048764E" w:rsidRPr="00D3505D" w:rsidRDefault="0048764E" w:rsidP="00532CD4">
            <w:pPr>
              <w:keepNext w:val="0"/>
              <w:widowControl w:val="0"/>
              <w:spacing w:before="60" w:after="60"/>
              <w:ind w:firstLine="0"/>
              <w:jc w:val="left"/>
              <w:rPr>
                <w:rFonts w:ascii="Times New Roman" w:hAnsi="Times New Roman"/>
              </w:rPr>
            </w:pPr>
            <w:r w:rsidRPr="00D3505D">
              <w:rPr>
                <w:rFonts w:ascii="Times New Roman" w:hAnsi="Times New Roman"/>
              </w:rPr>
              <w:t>Оборот розничной торговли, млрд. руб.</w:t>
            </w:r>
          </w:p>
        </w:tc>
        <w:tc>
          <w:tcPr>
            <w:tcW w:w="1701" w:type="dxa"/>
            <w:vAlign w:val="center"/>
          </w:tcPr>
          <w:p w:rsidR="0048764E" w:rsidRPr="00D3505D" w:rsidRDefault="0048764E" w:rsidP="001E3F95">
            <w:pPr>
              <w:keepNext w:val="0"/>
              <w:widowControl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 w:rsidRPr="00D3505D">
              <w:rPr>
                <w:rFonts w:ascii="Times New Roman" w:hAnsi="Times New Roman"/>
                <w:b/>
                <w:i/>
              </w:rPr>
              <w:t>285,9</w:t>
            </w:r>
          </w:p>
        </w:tc>
        <w:tc>
          <w:tcPr>
            <w:tcW w:w="1559" w:type="dxa"/>
            <w:vAlign w:val="center"/>
          </w:tcPr>
          <w:p w:rsidR="0048764E" w:rsidRPr="00D3505D" w:rsidRDefault="00B3461B" w:rsidP="003B3550">
            <w:pPr>
              <w:keepNext w:val="0"/>
              <w:widowControl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 w:rsidRPr="00D3505D">
              <w:rPr>
                <w:rFonts w:ascii="Times New Roman" w:hAnsi="Times New Roman"/>
                <w:b/>
                <w:i/>
              </w:rPr>
              <w:t>326,8</w:t>
            </w:r>
          </w:p>
        </w:tc>
      </w:tr>
      <w:tr w:rsidR="0048764E" w:rsidRPr="00D3505D" w:rsidTr="00880A81">
        <w:trPr>
          <w:trHeight w:val="231"/>
        </w:trPr>
        <w:tc>
          <w:tcPr>
            <w:tcW w:w="7230" w:type="dxa"/>
            <w:shd w:val="clear" w:color="auto" w:fill="auto"/>
            <w:vAlign w:val="center"/>
          </w:tcPr>
          <w:p w:rsidR="0048764E" w:rsidRPr="00D3505D" w:rsidRDefault="0048764E" w:rsidP="00532CD4">
            <w:pPr>
              <w:keepNext w:val="0"/>
              <w:widowControl w:val="0"/>
              <w:spacing w:before="60" w:after="60"/>
              <w:ind w:firstLine="0"/>
              <w:jc w:val="left"/>
              <w:rPr>
                <w:rFonts w:ascii="Times New Roman" w:hAnsi="Times New Roman"/>
              </w:rPr>
            </w:pPr>
            <w:r w:rsidRPr="00D3505D">
              <w:rPr>
                <w:rFonts w:ascii="Times New Roman" w:hAnsi="Times New Roman"/>
              </w:rPr>
              <w:t xml:space="preserve">Оборот общественного питания, млрд. руб. </w:t>
            </w:r>
          </w:p>
        </w:tc>
        <w:tc>
          <w:tcPr>
            <w:tcW w:w="1701" w:type="dxa"/>
            <w:vAlign w:val="center"/>
          </w:tcPr>
          <w:p w:rsidR="0048764E" w:rsidRPr="00D3505D" w:rsidRDefault="0048764E" w:rsidP="001E3F95">
            <w:pPr>
              <w:keepNext w:val="0"/>
              <w:widowControl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 w:rsidRPr="00D3505D">
              <w:rPr>
                <w:rFonts w:ascii="Times New Roman" w:hAnsi="Times New Roman"/>
                <w:b/>
                <w:i/>
              </w:rPr>
              <w:t>8,8</w:t>
            </w:r>
          </w:p>
        </w:tc>
        <w:tc>
          <w:tcPr>
            <w:tcW w:w="1559" w:type="dxa"/>
            <w:vAlign w:val="center"/>
          </w:tcPr>
          <w:p w:rsidR="0048764E" w:rsidRPr="00D3505D" w:rsidRDefault="00B3461B" w:rsidP="003B3550">
            <w:pPr>
              <w:keepNext w:val="0"/>
              <w:widowControl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 w:rsidRPr="00D3505D">
              <w:rPr>
                <w:rFonts w:ascii="Times New Roman" w:hAnsi="Times New Roman"/>
                <w:b/>
                <w:i/>
              </w:rPr>
              <w:t>11,0</w:t>
            </w:r>
          </w:p>
        </w:tc>
      </w:tr>
      <w:tr w:rsidR="0048764E" w:rsidRPr="00D3505D" w:rsidTr="00880A81">
        <w:trPr>
          <w:trHeight w:val="353"/>
        </w:trPr>
        <w:tc>
          <w:tcPr>
            <w:tcW w:w="7230" w:type="dxa"/>
            <w:shd w:val="clear" w:color="auto" w:fill="auto"/>
            <w:vAlign w:val="center"/>
          </w:tcPr>
          <w:p w:rsidR="0048764E" w:rsidRPr="00D3505D" w:rsidRDefault="0048764E" w:rsidP="00532CD4">
            <w:pPr>
              <w:keepNext w:val="0"/>
              <w:widowControl w:val="0"/>
              <w:spacing w:before="60" w:after="60"/>
              <w:ind w:firstLine="0"/>
              <w:jc w:val="left"/>
              <w:rPr>
                <w:rFonts w:ascii="Times New Roman" w:hAnsi="Times New Roman"/>
              </w:rPr>
            </w:pPr>
            <w:r w:rsidRPr="00D3505D">
              <w:rPr>
                <w:rFonts w:ascii="Times New Roman" w:hAnsi="Times New Roman"/>
              </w:rPr>
              <w:t>Объем реализации платных услуг, млрд. руб.</w:t>
            </w:r>
          </w:p>
        </w:tc>
        <w:tc>
          <w:tcPr>
            <w:tcW w:w="1701" w:type="dxa"/>
            <w:vAlign w:val="center"/>
          </w:tcPr>
          <w:p w:rsidR="0048764E" w:rsidRPr="00D3505D" w:rsidRDefault="0048764E" w:rsidP="001E3F95">
            <w:pPr>
              <w:keepNext w:val="0"/>
              <w:widowControl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 w:rsidRPr="00D3505D">
              <w:rPr>
                <w:rFonts w:ascii="Times New Roman" w:hAnsi="Times New Roman"/>
                <w:b/>
                <w:i/>
              </w:rPr>
              <w:t>103,7</w:t>
            </w:r>
          </w:p>
        </w:tc>
        <w:tc>
          <w:tcPr>
            <w:tcW w:w="1559" w:type="dxa"/>
            <w:vAlign w:val="center"/>
          </w:tcPr>
          <w:p w:rsidR="0048764E" w:rsidRPr="00D3505D" w:rsidRDefault="00B3461B" w:rsidP="00B3461B">
            <w:pPr>
              <w:keepNext w:val="0"/>
              <w:widowControl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 w:rsidRPr="00D3505D">
              <w:rPr>
                <w:rFonts w:ascii="Times New Roman" w:hAnsi="Times New Roman"/>
                <w:b/>
                <w:i/>
              </w:rPr>
              <w:t>113,2</w:t>
            </w:r>
          </w:p>
        </w:tc>
      </w:tr>
      <w:tr w:rsidR="0048764E" w:rsidRPr="00D3505D" w:rsidTr="00880A81">
        <w:trPr>
          <w:trHeight w:val="474"/>
        </w:trPr>
        <w:tc>
          <w:tcPr>
            <w:tcW w:w="7230" w:type="dxa"/>
            <w:shd w:val="clear" w:color="auto" w:fill="auto"/>
            <w:vAlign w:val="center"/>
          </w:tcPr>
          <w:p w:rsidR="0048764E" w:rsidRPr="00D3505D" w:rsidRDefault="0048764E" w:rsidP="00532CD4">
            <w:pPr>
              <w:keepNext w:val="0"/>
              <w:widowControl w:val="0"/>
              <w:spacing w:before="60" w:after="60"/>
              <w:ind w:firstLine="0"/>
              <w:jc w:val="left"/>
              <w:rPr>
                <w:rFonts w:ascii="Times New Roman" w:hAnsi="Times New Roman"/>
              </w:rPr>
            </w:pPr>
            <w:r w:rsidRPr="00D3505D">
              <w:rPr>
                <w:rFonts w:ascii="Times New Roman" w:hAnsi="Times New Roman"/>
              </w:rPr>
              <w:t xml:space="preserve">Ввод в действие общей площади жилых домов, тыс. кв. м. </w:t>
            </w:r>
          </w:p>
        </w:tc>
        <w:tc>
          <w:tcPr>
            <w:tcW w:w="1701" w:type="dxa"/>
            <w:vAlign w:val="center"/>
          </w:tcPr>
          <w:p w:rsidR="0048764E" w:rsidRPr="00D3505D" w:rsidRDefault="0048764E" w:rsidP="001E3F95">
            <w:pPr>
              <w:keepNext w:val="0"/>
              <w:widowControl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 w:rsidRPr="00D3505D">
              <w:rPr>
                <w:rFonts w:ascii="Times New Roman" w:hAnsi="Times New Roman"/>
                <w:b/>
                <w:i/>
              </w:rPr>
              <w:t>794,7</w:t>
            </w:r>
          </w:p>
        </w:tc>
        <w:tc>
          <w:tcPr>
            <w:tcW w:w="1559" w:type="dxa"/>
            <w:vAlign w:val="center"/>
          </w:tcPr>
          <w:p w:rsidR="0048764E" w:rsidRPr="00D3505D" w:rsidRDefault="00B3461B" w:rsidP="003B3550">
            <w:pPr>
              <w:keepNext w:val="0"/>
              <w:widowControl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 w:rsidRPr="00D3505D">
              <w:rPr>
                <w:rFonts w:ascii="Times New Roman" w:hAnsi="Times New Roman"/>
                <w:b/>
                <w:i/>
              </w:rPr>
              <w:t>661,9</w:t>
            </w:r>
          </w:p>
        </w:tc>
      </w:tr>
      <w:tr w:rsidR="0048764E" w:rsidRPr="00D3505D" w:rsidTr="00880A81">
        <w:trPr>
          <w:trHeight w:val="418"/>
        </w:trPr>
        <w:tc>
          <w:tcPr>
            <w:tcW w:w="7230" w:type="dxa"/>
            <w:shd w:val="clear" w:color="auto" w:fill="auto"/>
            <w:vAlign w:val="center"/>
          </w:tcPr>
          <w:p w:rsidR="0048764E" w:rsidRPr="00D3505D" w:rsidRDefault="0048764E" w:rsidP="00532CD4">
            <w:pPr>
              <w:keepNext w:val="0"/>
              <w:widowControl w:val="0"/>
              <w:spacing w:before="60" w:after="60"/>
              <w:ind w:firstLine="0"/>
              <w:jc w:val="left"/>
              <w:rPr>
                <w:rFonts w:ascii="Times New Roman" w:hAnsi="Times New Roman"/>
              </w:rPr>
            </w:pPr>
            <w:r w:rsidRPr="00D3505D">
              <w:rPr>
                <w:rFonts w:ascii="Times New Roman" w:hAnsi="Times New Roman"/>
              </w:rPr>
              <w:t>Индекс потребительских цен на товары и услуги (к соответствующему периоду прошлого года %)</w:t>
            </w:r>
          </w:p>
        </w:tc>
        <w:tc>
          <w:tcPr>
            <w:tcW w:w="1701" w:type="dxa"/>
            <w:vAlign w:val="center"/>
          </w:tcPr>
          <w:p w:rsidR="0048764E" w:rsidRPr="00D3505D" w:rsidRDefault="0048764E" w:rsidP="001E3F95">
            <w:pPr>
              <w:keepNext w:val="0"/>
              <w:widowControl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 w:rsidRPr="00D3505D">
              <w:rPr>
                <w:rFonts w:ascii="Times New Roman" w:hAnsi="Times New Roman"/>
                <w:b/>
                <w:i/>
              </w:rPr>
              <w:t>108,9</w:t>
            </w:r>
          </w:p>
        </w:tc>
        <w:tc>
          <w:tcPr>
            <w:tcW w:w="1559" w:type="dxa"/>
            <w:vAlign w:val="center"/>
          </w:tcPr>
          <w:p w:rsidR="0048764E" w:rsidRPr="00D3505D" w:rsidRDefault="00B3461B" w:rsidP="003B3550">
            <w:pPr>
              <w:keepNext w:val="0"/>
              <w:widowControl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 w:rsidRPr="00D3505D">
              <w:rPr>
                <w:rFonts w:ascii="Times New Roman" w:hAnsi="Times New Roman"/>
                <w:b/>
                <w:i/>
              </w:rPr>
              <w:t>109,4</w:t>
            </w:r>
          </w:p>
        </w:tc>
      </w:tr>
      <w:tr w:rsidR="0048764E" w:rsidRPr="00D3505D" w:rsidTr="00880A81">
        <w:trPr>
          <w:trHeight w:val="218"/>
        </w:trPr>
        <w:tc>
          <w:tcPr>
            <w:tcW w:w="7230" w:type="dxa"/>
            <w:shd w:val="clear" w:color="auto" w:fill="auto"/>
            <w:vAlign w:val="center"/>
          </w:tcPr>
          <w:p w:rsidR="0048764E" w:rsidRPr="00D3505D" w:rsidRDefault="0048764E" w:rsidP="00532CD4">
            <w:pPr>
              <w:keepNext w:val="0"/>
              <w:widowControl w:val="0"/>
              <w:spacing w:before="60" w:after="60"/>
              <w:ind w:firstLine="0"/>
              <w:jc w:val="left"/>
              <w:rPr>
                <w:rFonts w:ascii="Times New Roman" w:hAnsi="Times New Roman"/>
              </w:rPr>
            </w:pPr>
            <w:r w:rsidRPr="00D3505D">
              <w:rPr>
                <w:rFonts w:ascii="Times New Roman" w:hAnsi="Times New Roman"/>
              </w:rPr>
              <w:lastRenderedPageBreak/>
              <w:t xml:space="preserve">- на продовольственные товары  </w:t>
            </w:r>
          </w:p>
        </w:tc>
        <w:tc>
          <w:tcPr>
            <w:tcW w:w="1701" w:type="dxa"/>
            <w:vAlign w:val="bottom"/>
          </w:tcPr>
          <w:p w:rsidR="0048764E" w:rsidRPr="00D3505D" w:rsidRDefault="0048764E" w:rsidP="001E3F95">
            <w:pPr>
              <w:keepNext w:val="0"/>
              <w:widowControl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 w:rsidRPr="00D3505D">
              <w:rPr>
                <w:rFonts w:ascii="Times New Roman" w:hAnsi="Times New Roman"/>
                <w:b/>
                <w:i/>
              </w:rPr>
              <w:t>109,8</w:t>
            </w:r>
          </w:p>
        </w:tc>
        <w:tc>
          <w:tcPr>
            <w:tcW w:w="1559" w:type="dxa"/>
            <w:vAlign w:val="bottom"/>
          </w:tcPr>
          <w:p w:rsidR="0048764E" w:rsidRPr="00D3505D" w:rsidRDefault="007A78FF" w:rsidP="003B3550">
            <w:pPr>
              <w:keepNext w:val="0"/>
              <w:widowControl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 w:rsidRPr="00D3505D">
              <w:rPr>
                <w:rFonts w:ascii="Times New Roman" w:hAnsi="Times New Roman"/>
                <w:b/>
                <w:i/>
              </w:rPr>
              <w:t>111,7</w:t>
            </w:r>
          </w:p>
        </w:tc>
      </w:tr>
      <w:tr w:rsidR="0048764E" w:rsidRPr="00D3505D" w:rsidTr="00880A81">
        <w:trPr>
          <w:trHeight w:val="269"/>
        </w:trPr>
        <w:tc>
          <w:tcPr>
            <w:tcW w:w="7230" w:type="dxa"/>
            <w:shd w:val="clear" w:color="auto" w:fill="auto"/>
            <w:vAlign w:val="center"/>
          </w:tcPr>
          <w:p w:rsidR="0048764E" w:rsidRPr="00D3505D" w:rsidRDefault="0048764E" w:rsidP="00532CD4">
            <w:pPr>
              <w:keepNext w:val="0"/>
              <w:widowControl w:val="0"/>
              <w:spacing w:before="60" w:after="60"/>
              <w:ind w:firstLine="0"/>
              <w:jc w:val="left"/>
              <w:rPr>
                <w:rFonts w:ascii="Times New Roman" w:hAnsi="Times New Roman"/>
              </w:rPr>
            </w:pPr>
            <w:r w:rsidRPr="00D3505D">
              <w:rPr>
                <w:rFonts w:ascii="Times New Roman" w:hAnsi="Times New Roman"/>
              </w:rPr>
              <w:t>- на непродовольственные товары</w:t>
            </w:r>
          </w:p>
        </w:tc>
        <w:tc>
          <w:tcPr>
            <w:tcW w:w="1701" w:type="dxa"/>
            <w:vAlign w:val="bottom"/>
          </w:tcPr>
          <w:p w:rsidR="0048764E" w:rsidRPr="00D3505D" w:rsidRDefault="0048764E" w:rsidP="001E3F95">
            <w:pPr>
              <w:keepNext w:val="0"/>
              <w:widowControl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 w:rsidRPr="00D3505D">
              <w:rPr>
                <w:rFonts w:ascii="Times New Roman" w:hAnsi="Times New Roman"/>
                <w:b/>
                <w:i/>
              </w:rPr>
              <w:t>105,4</w:t>
            </w:r>
          </w:p>
        </w:tc>
        <w:tc>
          <w:tcPr>
            <w:tcW w:w="1559" w:type="dxa"/>
            <w:vAlign w:val="bottom"/>
          </w:tcPr>
          <w:p w:rsidR="0048764E" w:rsidRPr="00D3505D" w:rsidRDefault="0048764E" w:rsidP="007A78FF">
            <w:pPr>
              <w:keepNext w:val="0"/>
              <w:widowControl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 w:rsidRPr="00D3505D">
              <w:rPr>
                <w:rFonts w:ascii="Times New Roman" w:hAnsi="Times New Roman"/>
                <w:b/>
                <w:i/>
              </w:rPr>
              <w:t>105,</w:t>
            </w:r>
            <w:r w:rsidR="007A78FF" w:rsidRPr="00D3505D">
              <w:rPr>
                <w:rFonts w:ascii="Times New Roman" w:hAnsi="Times New Roman"/>
                <w:b/>
                <w:i/>
              </w:rPr>
              <w:t>3</w:t>
            </w:r>
          </w:p>
        </w:tc>
      </w:tr>
      <w:tr w:rsidR="0048764E" w:rsidRPr="00D3505D" w:rsidTr="00880A81">
        <w:trPr>
          <w:trHeight w:val="227"/>
        </w:trPr>
        <w:tc>
          <w:tcPr>
            <w:tcW w:w="7230" w:type="dxa"/>
            <w:shd w:val="clear" w:color="auto" w:fill="auto"/>
            <w:vAlign w:val="center"/>
          </w:tcPr>
          <w:p w:rsidR="0048764E" w:rsidRPr="00D3505D" w:rsidRDefault="0048764E" w:rsidP="00532CD4">
            <w:pPr>
              <w:keepNext w:val="0"/>
              <w:widowControl w:val="0"/>
              <w:spacing w:before="60" w:after="60"/>
              <w:ind w:firstLine="0"/>
              <w:jc w:val="left"/>
              <w:rPr>
                <w:rFonts w:ascii="Times New Roman" w:hAnsi="Times New Roman"/>
              </w:rPr>
            </w:pPr>
            <w:r w:rsidRPr="00D3505D">
              <w:rPr>
                <w:rFonts w:ascii="Times New Roman" w:hAnsi="Times New Roman"/>
              </w:rPr>
              <w:t>- на платные услуги</w:t>
            </w:r>
          </w:p>
        </w:tc>
        <w:tc>
          <w:tcPr>
            <w:tcW w:w="1701" w:type="dxa"/>
            <w:vAlign w:val="bottom"/>
          </w:tcPr>
          <w:p w:rsidR="0048764E" w:rsidRPr="00D3505D" w:rsidRDefault="0048764E" w:rsidP="001E3F95">
            <w:pPr>
              <w:keepNext w:val="0"/>
              <w:widowControl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 w:rsidRPr="00D3505D">
              <w:rPr>
                <w:rFonts w:ascii="Times New Roman" w:hAnsi="Times New Roman"/>
                <w:b/>
                <w:i/>
              </w:rPr>
              <w:t>112,0</w:t>
            </w:r>
          </w:p>
        </w:tc>
        <w:tc>
          <w:tcPr>
            <w:tcW w:w="1559" w:type="dxa"/>
            <w:vAlign w:val="bottom"/>
          </w:tcPr>
          <w:p w:rsidR="0048764E" w:rsidRPr="00D3505D" w:rsidRDefault="007A78FF" w:rsidP="003B3550">
            <w:pPr>
              <w:keepNext w:val="0"/>
              <w:widowControl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 w:rsidRPr="00D3505D">
              <w:rPr>
                <w:rFonts w:ascii="Times New Roman" w:hAnsi="Times New Roman"/>
                <w:b/>
                <w:i/>
              </w:rPr>
              <w:t>111,6</w:t>
            </w:r>
          </w:p>
        </w:tc>
      </w:tr>
      <w:tr w:rsidR="0048764E" w:rsidRPr="00D3505D" w:rsidTr="00880A81">
        <w:trPr>
          <w:trHeight w:val="269"/>
        </w:trPr>
        <w:tc>
          <w:tcPr>
            <w:tcW w:w="7230" w:type="dxa"/>
            <w:shd w:val="clear" w:color="auto" w:fill="auto"/>
            <w:vAlign w:val="center"/>
          </w:tcPr>
          <w:p w:rsidR="0048764E" w:rsidRPr="00D3505D" w:rsidRDefault="0048764E" w:rsidP="00532CD4">
            <w:pPr>
              <w:keepNext w:val="0"/>
              <w:widowControl w:val="0"/>
              <w:spacing w:before="60" w:after="60"/>
              <w:ind w:firstLine="0"/>
              <w:jc w:val="left"/>
              <w:rPr>
                <w:rFonts w:ascii="Times New Roman" w:hAnsi="Times New Roman"/>
              </w:rPr>
            </w:pPr>
            <w:r w:rsidRPr="00D3505D">
              <w:rPr>
                <w:rFonts w:ascii="Times New Roman" w:hAnsi="Times New Roman"/>
              </w:rPr>
              <w:t xml:space="preserve">Уровень зарегистрированной безработицы, % </w:t>
            </w:r>
          </w:p>
        </w:tc>
        <w:tc>
          <w:tcPr>
            <w:tcW w:w="1701" w:type="dxa"/>
            <w:vAlign w:val="center"/>
          </w:tcPr>
          <w:p w:rsidR="0048764E" w:rsidRPr="00D3505D" w:rsidRDefault="0048764E" w:rsidP="001E3F95">
            <w:pPr>
              <w:keepNext w:val="0"/>
              <w:widowControl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 w:rsidRPr="00D3505D">
              <w:rPr>
                <w:rFonts w:ascii="Times New Roman" w:hAnsi="Times New Roman"/>
                <w:b/>
                <w:i/>
              </w:rPr>
              <w:t>0,35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8764E" w:rsidRPr="00D3505D" w:rsidRDefault="0048764E" w:rsidP="007A78FF">
            <w:pPr>
              <w:keepNext w:val="0"/>
              <w:widowControl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 w:rsidRPr="00D3505D">
              <w:rPr>
                <w:rFonts w:ascii="Times New Roman" w:hAnsi="Times New Roman"/>
                <w:b/>
                <w:i/>
              </w:rPr>
              <w:t>0,3</w:t>
            </w:r>
            <w:r w:rsidR="007A78FF" w:rsidRPr="00D3505D">
              <w:rPr>
                <w:rFonts w:ascii="Times New Roman" w:hAnsi="Times New Roman"/>
                <w:b/>
                <w:i/>
              </w:rPr>
              <w:t>8</w:t>
            </w:r>
          </w:p>
        </w:tc>
      </w:tr>
      <w:tr w:rsidR="0048764E" w:rsidRPr="00D3505D" w:rsidTr="00880A81">
        <w:trPr>
          <w:trHeight w:val="653"/>
        </w:trPr>
        <w:tc>
          <w:tcPr>
            <w:tcW w:w="7230" w:type="dxa"/>
            <w:shd w:val="clear" w:color="auto" w:fill="auto"/>
            <w:vAlign w:val="center"/>
          </w:tcPr>
          <w:p w:rsidR="0048764E" w:rsidRPr="00D3505D" w:rsidRDefault="0048764E" w:rsidP="00532CD4">
            <w:pPr>
              <w:keepNext w:val="0"/>
              <w:widowControl w:val="0"/>
              <w:spacing w:before="60" w:after="60"/>
              <w:ind w:firstLine="0"/>
              <w:jc w:val="left"/>
              <w:rPr>
                <w:rFonts w:ascii="Times New Roman" w:hAnsi="Times New Roman"/>
              </w:rPr>
            </w:pPr>
            <w:r w:rsidRPr="00D3505D">
              <w:rPr>
                <w:rFonts w:ascii="Times New Roman" w:hAnsi="Times New Roman"/>
              </w:rPr>
              <w:t xml:space="preserve">Нагрузка незанятого трудовой деятельностью населения на одну заявленную вакансию, чел. </w:t>
            </w:r>
          </w:p>
        </w:tc>
        <w:tc>
          <w:tcPr>
            <w:tcW w:w="1701" w:type="dxa"/>
            <w:vAlign w:val="center"/>
          </w:tcPr>
          <w:p w:rsidR="0048764E" w:rsidRPr="00D3505D" w:rsidRDefault="0048764E" w:rsidP="001E3F95">
            <w:pPr>
              <w:keepNext w:val="0"/>
              <w:widowControl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 w:rsidRPr="00D3505D">
              <w:rPr>
                <w:rFonts w:ascii="Times New Roman" w:hAnsi="Times New Roman"/>
                <w:b/>
                <w:i/>
              </w:rPr>
              <w:t>0,20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8764E" w:rsidRPr="00D3505D" w:rsidRDefault="0048764E" w:rsidP="007A78FF">
            <w:pPr>
              <w:keepNext w:val="0"/>
              <w:widowControl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 w:rsidRPr="00D3505D">
              <w:rPr>
                <w:rFonts w:ascii="Times New Roman" w:hAnsi="Times New Roman"/>
                <w:b/>
                <w:i/>
              </w:rPr>
              <w:t>0,2</w:t>
            </w:r>
            <w:r w:rsidR="007A78FF" w:rsidRPr="00D3505D">
              <w:rPr>
                <w:rFonts w:ascii="Times New Roman" w:hAnsi="Times New Roman"/>
                <w:b/>
                <w:i/>
              </w:rPr>
              <w:t>7</w:t>
            </w:r>
          </w:p>
        </w:tc>
      </w:tr>
    </w:tbl>
    <w:p w:rsidR="00CC5836" w:rsidRPr="00D3505D" w:rsidRDefault="00CC5836" w:rsidP="00CC5836">
      <w:pPr>
        <w:keepNext w:val="0"/>
        <w:widowControl w:val="0"/>
        <w:spacing w:line="264" w:lineRule="auto"/>
        <w:ind w:firstLine="0"/>
        <w:rPr>
          <w:rFonts w:ascii="Times New Roman" w:hAnsi="Times New Roman"/>
          <w:b/>
          <w:sz w:val="24"/>
          <w:szCs w:val="24"/>
        </w:rPr>
      </w:pPr>
    </w:p>
    <w:p w:rsidR="00CC5836" w:rsidRPr="00D3505D" w:rsidRDefault="00CC5836" w:rsidP="00CC5836">
      <w:pPr>
        <w:keepNext w:val="0"/>
        <w:widowControl w:val="0"/>
        <w:tabs>
          <w:tab w:val="num" w:pos="1070"/>
        </w:tabs>
        <w:spacing w:before="120" w:after="120"/>
        <w:ind w:left="851" w:firstLine="0"/>
        <w:rPr>
          <w:rFonts w:ascii="Times New Roman" w:hAnsi="Times New Roman"/>
          <w:sz w:val="56"/>
          <w:szCs w:val="24"/>
        </w:rPr>
        <w:sectPr w:rsidR="00CC5836" w:rsidRPr="00D3505D" w:rsidSect="007861C8">
          <w:type w:val="continuous"/>
          <w:pgSz w:w="11906" w:h="16838"/>
          <w:pgMar w:top="720" w:right="424" w:bottom="1276" w:left="720" w:header="708" w:footer="708" w:gutter="0"/>
          <w:cols w:space="2"/>
          <w:docGrid w:linePitch="360"/>
        </w:sectPr>
      </w:pPr>
    </w:p>
    <w:p w:rsidR="00CC5836" w:rsidRPr="00D3505D" w:rsidRDefault="00CC5836" w:rsidP="00CC5836">
      <w:pPr>
        <w:keepNext w:val="0"/>
        <w:widowControl w:val="0"/>
        <w:tabs>
          <w:tab w:val="num" w:pos="1070"/>
        </w:tabs>
        <w:spacing w:before="120" w:after="120"/>
        <w:ind w:left="851" w:firstLine="0"/>
        <w:rPr>
          <w:rFonts w:ascii="Times New Roman" w:hAnsi="Times New Roman"/>
          <w:sz w:val="56"/>
          <w:szCs w:val="24"/>
        </w:rPr>
      </w:pPr>
    </w:p>
    <w:p w:rsidR="00CC5836" w:rsidRPr="00D3505D" w:rsidRDefault="00CC5836" w:rsidP="00CC5836">
      <w:pPr>
        <w:keepNext w:val="0"/>
        <w:widowControl w:val="0"/>
        <w:tabs>
          <w:tab w:val="num" w:pos="1070"/>
        </w:tabs>
        <w:spacing w:before="120" w:after="120"/>
        <w:rPr>
          <w:rFonts w:ascii="Times New Roman" w:hAnsi="Times New Roman"/>
          <w:sz w:val="14"/>
          <w:szCs w:val="24"/>
        </w:rPr>
      </w:pPr>
    </w:p>
    <w:p w:rsidR="00CC5836" w:rsidRPr="00D3505D" w:rsidRDefault="00CC5836" w:rsidP="00CC5836">
      <w:pPr>
        <w:keepNext w:val="0"/>
        <w:widowControl w:val="0"/>
        <w:tabs>
          <w:tab w:val="num" w:pos="1070"/>
        </w:tabs>
        <w:spacing w:before="120" w:after="120"/>
        <w:rPr>
          <w:rFonts w:ascii="Times New Roman" w:hAnsi="Times New Roman"/>
          <w:sz w:val="14"/>
          <w:szCs w:val="24"/>
        </w:rPr>
      </w:pPr>
    </w:p>
    <w:p w:rsidR="00CC5836" w:rsidRPr="00D3505D" w:rsidRDefault="00CC5836" w:rsidP="00CC5836">
      <w:pPr>
        <w:keepNext w:val="0"/>
        <w:widowControl w:val="0"/>
        <w:tabs>
          <w:tab w:val="num" w:pos="1070"/>
        </w:tabs>
        <w:spacing w:before="120" w:after="120"/>
        <w:rPr>
          <w:rFonts w:ascii="Times New Roman" w:hAnsi="Times New Roman"/>
          <w:sz w:val="14"/>
          <w:szCs w:val="24"/>
        </w:rPr>
        <w:sectPr w:rsidR="00CC5836" w:rsidRPr="00D3505D" w:rsidSect="005C7197">
          <w:type w:val="continuous"/>
          <w:pgSz w:w="11906" w:h="16838"/>
          <w:pgMar w:top="720" w:right="424" w:bottom="1276" w:left="720" w:header="708" w:footer="708" w:gutter="0"/>
          <w:cols w:num="2" w:space="708" w:equalWidth="0">
            <w:col w:w="5657" w:space="2"/>
            <w:col w:w="5103"/>
          </w:cols>
          <w:docGrid w:linePitch="360"/>
        </w:sectPr>
      </w:pPr>
    </w:p>
    <w:p w:rsidR="00CC5836" w:rsidRPr="00D3505D" w:rsidRDefault="00CC5836" w:rsidP="00CC5836">
      <w:pPr>
        <w:keepNext w:val="0"/>
        <w:ind w:firstLine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D48B5" w:rsidRPr="00D3505D" w:rsidRDefault="003D48B5" w:rsidP="00C2716C">
      <w:pPr>
        <w:keepNext w:val="0"/>
        <w:widowControl w:val="0"/>
        <w:shd w:val="clear" w:color="auto" w:fill="FFFFFF"/>
        <w:ind w:firstLine="0"/>
        <w:rPr>
          <w:rFonts w:ascii="Times New Roman" w:hAnsi="Times New Roman"/>
          <w:sz w:val="24"/>
          <w:szCs w:val="24"/>
        </w:rPr>
      </w:pPr>
      <w:r w:rsidRPr="00D3505D">
        <w:rPr>
          <w:rFonts w:ascii="Times New Roman" w:hAnsi="Times New Roman"/>
          <w:sz w:val="24"/>
          <w:szCs w:val="24"/>
        </w:rPr>
        <w:t>Исполняющий обязанности</w:t>
      </w:r>
    </w:p>
    <w:p w:rsidR="00D16215" w:rsidRPr="00D3505D" w:rsidRDefault="003D48B5" w:rsidP="00C2716C">
      <w:pPr>
        <w:keepNext w:val="0"/>
        <w:widowControl w:val="0"/>
        <w:shd w:val="clear" w:color="auto" w:fill="FFFFFF"/>
        <w:ind w:firstLine="0"/>
        <w:rPr>
          <w:rFonts w:ascii="Times New Roman" w:hAnsi="Times New Roman"/>
          <w:sz w:val="24"/>
          <w:szCs w:val="24"/>
        </w:rPr>
      </w:pPr>
      <w:r w:rsidRPr="00D3505D">
        <w:rPr>
          <w:rFonts w:ascii="Times New Roman" w:hAnsi="Times New Roman"/>
          <w:sz w:val="24"/>
          <w:szCs w:val="24"/>
        </w:rPr>
        <w:t>р</w:t>
      </w:r>
      <w:r w:rsidR="00D16215" w:rsidRPr="00D3505D">
        <w:rPr>
          <w:rFonts w:ascii="Times New Roman" w:hAnsi="Times New Roman"/>
          <w:sz w:val="24"/>
          <w:szCs w:val="24"/>
        </w:rPr>
        <w:t>уководител</w:t>
      </w:r>
      <w:r w:rsidRPr="00D3505D">
        <w:rPr>
          <w:rFonts w:ascii="Times New Roman" w:hAnsi="Times New Roman"/>
          <w:sz w:val="24"/>
          <w:szCs w:val="24"/>
        </w:rPr>
        <w:t>я</w:t>
      </w:r>
      <w:r w:rsidR="00D16215" w:rsidRPr="00D3505D">
        <w:rPr>
          <w:rFonts w:ascii="Times New Roman" w:hAnsi="Times New Roman"/>
          <w:sz w:val="24"/>
          <w:szCs w:val="24"/>
        </w:rPr>
        <w:t xml:space="preserve"> департамента</w:t>
      </w:r>
    </w:p>
    <w:p w:rsidR="00CA6152" w:rsidRPr="00D3505D" w:rsidRDefault="00CA6152" w:rsidP="00C2716C">
      <w:pPr>
        <w:keepNext w:val="0"/>
        <w:widowControl w:val="0"/>
        <w:shd w:val="clear" w:color="auto" w:fill="FFFFFF"/>
        <w:ind w:firstLine="0"/>
        <w:rPr>
          <w:rFonts w:ascii="Times New Roman" w:hAnsi="Times New Roman"/>
          <w:sz w:val="24"/>
          <w:szCs w:val="24"/>
        </w:rPr>
      </w:pPr>
      <w:r w:rsidRPr="00D3505D">
        <w:rPr>
          <w:rFonts w:ascii="Times New Roman" w:hAnsi="Times New Roman"/>
          <w:sz w:val="24"/>
          <w:szCs w:val="24"/>
        </w:rPr>
        <w:t xml:space="preserve">экономической политики и </w:t>
      </w:r>
    </w:p>
    <w:p w:rsidR="00185442" w:rsidRPr="00D3505D" w:rsidRDefault="00CA6152" w:rsidP="00C2716C">
      <w:pPr>
        <w:keepNext w:val="0"/>
        <w:widowControl w:val="0"/>
        <w:shd w:val="clear" w:color="auto" w:fill="FFFFFF"/>
        <w:ind w:firstLine="0"/>
        <w:rPr>
          <w:rFonts w:ascii="Times New Roman" w:hAnsi="Times New Roman"/>
          <w:sz w:val="24"/>
          <w:szCs w:val="24"/>
        </w:rPr>
      </w:pPr>
      <w:r w:rsidRPr="00D3505D">
        <w:rPr>
          <w:rFonts w:ascii="Times New Roman" w:hAnsi="Times New Roman"/>
          <w:sz w:val="24"/>
          <w:szCs w:val="24"/>
        </w:rPr>
        <w:t>инвестиционного развития</w:t>
      </w:r>
      <w:r w:rsidRPr="00D3505D">
        <w:rPr>
          <w:rFonts w:ascii="Times New Roman" w:hAnsi="Times New Roman"/>
          <w:sz w:val="24"/>
          <w:szCs w:val="24"/>
        </w:rPr>
        <w:tab/>
      </w:r>
      <w:r w:rsidR="003C2490" w:rsidRPr="00D3505D">
        <w:rPr>
          <w:rFonts w:ascii="Times New Roman" w:hAnsi="Times New Roman"/>
          <w:sz w:val="24"/>
          <w:szCs w:val="24"/>
        </w:rPr>
        <w:tab/>
      </w:r>
      <w:r w:rsidRPr="00D3505D">
        <w:rPr>
          <w:rFonts w:ascii="Times New Roman" w:hAnsi="Times New Roman"/>
          <w:sz w:val="24"/>
          <w:szCs w:val="24"/>
        </w:rPr>
        <w:tab/>
      </w:r>
      <w:r w:rsidRPr="00D3505D">
        <w:rPr>
          <w:rFonts w:ascii="Times New Roman" w:hAnsi="Times New Roman"/>
          <w:sz w:val="24"/>
          <w:szCs w:val="24"/>
        </w:rPr>
        <w:tab/>
      </w:r>
      <w:r w:rsidRPr="00D3505D">
        <w:rPr>
          <w:rFonts w:ascii="Times New Roman" w:hAnsi="Times New Roman"/>
          <w:sz w:val="24"/>
          <w:szCs w:val="24"/>
        </w:rPr>
        <w:tab/>
      </w:r>
      <w:r w:rsidR="00C2716C" w:rsidRPr="00D3505D">
        <w:rPr>
          <w:rFonts w:ascii="Times New Roman" w:hAnsi="Times New Roman"/>
          <w:sz w:val="24"/>
          <w:szCs w:val="24"/>
        </w:rPr>
        <w:tab/>
      </w:r>
      <w:r w:rsidR="00157C29" w:rsidRPr="00D3505D">
        <w:rPr>
          <w:rFonts w:ascii="Times New Roman" w:hAnsi="Times New Roman"/>
          <w:sz w:val="24"/>
          <w:szCs w:val="24"/>
        </w:rPr>
        <w:tab/>
      </w:r>
      <w:r w:rsidR="00AD7DA3" w:rsidRPr="00D3505D">
        <w:rPr>
          <w:rFonts w:ascii="Times New Roman" w:hAnsi="Times New Roman"/>
          <w:sz w:val="24"/>
          <w:szCs w:val="24"/>
        </w:rPr>
        <w:tab/>
      </w:r>
      <w:r w:rsidR="00295D41" w:rsidRPr="00D3505D">
        <w:rPr>
          <w:rFonts w:ascii="Times New Roman" w:hAnsi="Times New Roman"/>
          <w:sz w:val="24"/>
          <w:szCs w:val="24"/>
        </w:rPr>
        <w:tab/>
        <w:t xml:space="preserve">       </w:t>
      </w:r>
      <w:r w:rsidR="003D48B5" w:rsidRPr="00D3505D">
        <w:rPr>
          <w:rFonts w:ascii="Times New Roman" w:hAnsi="Times New Roman"/>
          <w:sz w:val="24"/>
          <w:szCs w:val="24"/>
        </w:rPr>
        <w:t>В.В. Объедков</w:t>
      </w:r>
    </w:p>
    <w:p w:rsidR="00C50980" w:rsidRPr="00D3505D" w:rsidRDefault="00C50980" w:rsidP="00C2716C">
      <w:pPr>
        <w:keepNext w:val="0"/>
        <w:widowControl w:val="0"/>
        <w:shd w:val="clear" w:color="auto" w:fill="FFFFFF"/>
        <w:ind w:firstLine="0"/>
        <w:rPr>
          <w:rFonts w:ascii="Times New Roman" w:hAnsi="Times New Roman"/>
          <w:szCs w:val="24"/>
        </w:rPr>
      </w:pPr>
    </w:p>
    <w:p w:rsidR="00226FB6" w:rsidRPr="00D3505D" w:rsidRDefault="00226FB6" w:rsidP="00C2716C">
      <w:pPr>
        <w:keepNext w:val="0"/>
        <w:widowControl w:val="0"/>
        <w:shd w:val="clear" w:color="auto" w:fill="FFFFFF"/>
        <w:ind w:firstLine="0"/>
        <w:rPr>
          <w:rFonts w:ascii="Times New Roman" w:hAnsi="Times New Roman"/>
          <w:szCs w:val="24"/>
        </w:rPr>
      </w:pPr>
    </w:p>
    <w:p w:rsidR="00226FB6" w:rsidRPr="00D3505D" w:rsidRDefault="00226FB6" w:rsidP="00C2716C">
      <w:pPr>
        <w:keepNext w:val="0"/>
        <w:widowControl w:val="0"/>
        <w:shd w:val="clear" w:color="auto" w:fill="FFFFFF"/>
        <w:ind w:firstLine="0"/>
        <w:rPr>
          <w:rFonts w:ascii="Times New Roman" w:hAnsi="Times New Roman"/>
          <w:szCs w:val="24"/>
        </w:rPr>
      </w:pPr>
    </w:p>
    <w:p w:rsidR="00226FB6" w:rsidRPr="00D3505D" w:rsidRDefault="00226FB6" w:rsidP="00C2716C">
      <w:pPr>
        <w:keepNext w:val="0"/>
        <w:widowControl w:val="0"/>
        <w:shd w:val="clear" w:color="auto" w:fill="FFFFFF"/>
        <w:ind w:firstLine="0"/>
        <w:rPr>
          <w:rFonts w:ascii="Times New Roman" w:hAnsi="Times New Roman"/>
          <w:szCs w:val="24"/>
        </w:rPr>
      </w:pPr>
    </w:p>
    <w:p w:rsidR="00185442" w:rsidRPr="00D3505D" w:rsidRDefault="002F0E55" w:rsidP="00C2716C">
      <w:pPr>
        <w:keepNext w:val="0"/>
        <w:widowControl w:val="0"/>
        <w:shd w:val="clear" w:color="auto" w:fill="FFFFFF"/>
        <w:ind w:firstLine="0"/>
        <w:rPr>
          <w:rFonts w:ascii="Times New Roman" w:hAnsi="Times New Roman"/>
          <w:szCs w:val="24"/>
        </w:rPr>
      </w:pPr>
      <w:r w:rsidRPr="00D3505D">
        <w:rPr>
          <w:rFonts w:ascii="Times New Roman" w:hAnsi="Times New Roman"/>
          <w:szCs w:val="24"/>
        </w:rPr>
        <w:t>Морозова Светлана Юрьевна</w:t>
      </w:r>
      <w:r w:rsidR="00185442" w:rsidRPr="00D3505D">
        <w:rPr>
          <w:rFonts w:ascii="Times New Roman" w:hAnsi="Times New Roman"/>
          <w:szCs w:val="24"/>
        </w:rPr>
        <w:t>, 226-1</w:t>
      </w:r>
      <w:r w:rsidRPr="00D3505D">
        <w:rPr>
          <w:rFonts w:ascii="Times New Roman" w:hAnsi="Times New Roman"/>
          <w:szCs w:val="24"/>
        </w:rPr>
        <w:t>0</w:t>
      </w:r>
      <w:r w:rsidR="00185442" w:rsidRPr="00D3505D">
        <w:rPr>
          <w:rFonts w:ascii="Times New Roman" w:hAnsi="Times New Roman"/>
          <w:szCs w:val="24"/>
        </w:rPr>
        <w:t>-</w:t>
      </w:r>
      <w:r w:rsidRPr="00D3505D">
        <w:rPr>
          <w:rFonts w:ascii="Times New Roman" w:hAnsi="Times New Roman"/>
          <w:szCs w:val="24"/>
        </w:rPr>
        <w:t>82</w:t>
      </w:r>
    </w:p>
    <w:p w:rsidR="00D353CC" w:rsidRPr="0091398F" w:rsidRDefault="00D353CC" w:rsidP="00C2716C">
      <w:pPr>
        <w:keepNext w:val="0"/>
        <w:widowControl w:val="0"/>
        <w:shd w:val="clear" w:color="auto" w:fill="FFFFFF"/>
        <w:ind w:firstLine="0"/>
        <w:rPr>
          <w:rFonts w:ascii="Times New Roman" w:hAnsi="Times New Roman"/>
          <w:szCs w:val="24"/>
        </w:rPr>
      </w:pPr>
      <w:proofErr w:type="spellStart"/>
      <w:r w:rsidRPr="00D3505D">
        <w:rPr>
          <w:rFonts w:ascii="Times New Roman" w:hAnsi="Times New Roman"/>
          <w:szCs w:val="24"/>
        </w:rPr>
        <w:t>Рачилина</w:t>
      </w:r>
      <w:proofErr w:type="spellEnd"/>
      <w:r w:rsidRPr="00D3505D">
        <w:rPr>
          <w:rFonts w:ascii="Times New Roman" w:hAnsi="Times New Roman"/>
          <w:szCs w:val="24"/>
        </w:rPr>
        <w:t xml:space="preserve"> Елена Александровна, 226-10-81</w:t>
      </w:r>
    </w:p>
    <w:sectPr w:rsidR="00D353CC" w:rsidRPr="0091398F" w:rsidSect="00984C93">
      <w:type w:val="continuous"/>
      <w:pgSz w:w="11906" w:h="16838"/>
      <w:pgMar w:top="720" w:right="720" w:bottom="720" w:left="720" w:header="708" w:footer="708" w:gutter="0"/>
      <w:cols w:space="5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E04" w:rsidRDefault="00E01E04" w:rsidP="00D32BBD">
      <w:r>
        <w:separator/>
      </w:r>
    </w:p>
  </w:endnote>
  <w:endnote w:type="continuationSeparator" w:id="0">
    <w:p w:rsidR="00E01E04" w:rsidRDefault="00E01E04" w:rsidP="00D32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E04" w:rsidRDefault="00E01E04" w:rsidP="00D32BBD">
      <w:r>
        <w:separator/>
      </w:r>
    </w:p>
  </w:footnote>
  <w:footnote w:type="continuationSeparator" w:id="0">
    <w:p w:rsidR="00E01E04" w:rsidRDefault="00E01E04" w:rsidP="00D32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BBD" w:rsidRDefault="00097E9B" w:rsidP="00FC2AEB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D32BBD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32BBD" w:rsidRDefault="00D32BBD" w:rsidP="00FC2AEB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BBD" w:rsidRPr="00C91374" w:rsidRDefault="00097E9B" w:rsidP="00FC2AEB">
    <w:pPr>
      <w:pStyle w:val="a6"/>
      <w:framePr w:wrap="around" w:vAnchor="text" w:hAnchor="margin" w:xAlign="right" w:y="1"/>
      <w:jc w:val="right"/>
      <w:rPr>
        <w:rStyle w:val="aa"/>
        <w:rFonts w:ascii="Times New Roman" w:hAnsi="Times New Roman"/>
      </w:rPr>
    </w:pPr>
    <w:r w:rsidRPr="00B337A0">
      <w:rPr>
        <w:rStyle w:val="aa"/>
        <w:rFonts w:ascii="Times New Roman" w:hAnsi="Times New Roman"/>
      </w:rPr>
      <w:fldChar w:fldCharType="begin"/>
    </w:r>
    <w:r w:rsidR="00D32BBD" w:rsidRPr="00B337A0">
      <w:rPr>
        <w:rStyle w:val="aa"/>
        <w:rFonts w:ascii="Times New Roman" w:hAnsi="Times New Roman"/>
      </w:rPr>
      <w:instrText xml:space="preserve">PAGE  </w:instrText>
    </w:r>
    <w:r w:rsidRPr="00B337A0">
      <w:rPr>
        <w:rStyle w:val="aa"/>
        <w:rFonts w:ascii="Times New Roman" w:hAnsi="Times New Roman"/>
      </w:rPr>
      <w:fldChar w:fldCharType="separate"/>
    </w:r>
    <w:r w:rsidR="00317059">
      <w:rPr>
        <w:rStyle w:val="aa"/>
        <w:rFonts w:ascii="Times New Roman" w:hAnsi="Times New Roman"/>
        <w:noProof/>
      </w:rPr>
      <w:t>3</w:t>
    </w:r>
    <w:r w:rsidRPr="00B337A0">
      <w:rPr>
        <w:rStyle w:val="aa"/>
        <w:rFonts w:ascii="Times New Roman" w:hAnsi="Times New Roman"/>
      </w:rPr>
      <w:fldChar w:fldCharType="end"/>
    </w:r>
  </w:p>
  <w:p w:rsidR="00D32BBD" w:rsidRDefault="00D32BBD" w:rsidP="00FC2AEB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20C1C"/>
    <w:multiLevelType w:val="multilevel"/>
    <w:tmpl w:val="98F45418"/>
    <w:lvl w:ilvl="0">
      <w:start w:val="8"/>
      <w:numFmt w:val="none"/>
      <w:pStyle w:val="1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none"/>
      <w:lvlRestart w:val="0"/>
      <w:pStyle w:val="2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pStyle w:val="3"/>
      <w:lvlText w:val="%24.1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74B0422E"/>
    <w:multiLevelType w:val="hybridMultilevel"/>
    <w:tmpl w:val="832CCCF6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FFFFFFFF">
      <w:start w:val="1"/>
      <w:numFmt w:val="bullet"/>
      <w:lvlText w:val="o"/>
      <w:lvlJc w:val="left"/>
      <w:pPr>
        <w:tabs>
          <w:tab w:val="num" w:pos="131"/>
        </w:tabs>
        <w:ind w:left="13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851"/>
        </w:tabs>
        <w:ind w:left="8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BBD"/>
    <w:rsid w:val="000009EB"/>
    <w:rsid w:val="000017A9"/>
    <w:rsid w:val="0000220A"/>
    <w:rsid w:val="00002BFD"/>
    <w:rsid w:val="00002E0A"/>
    <w:rsid w:val="00003F68"/>
    <w:rsid w:val="00004C57"/>
    <w:rsid w:val="0000502A"/>
    <w:rsid w:val="00005424"/>
    <w:rsid w:val="000058FC"/>
    <w:rsid w:val="00005C94"/>
    <w:rsid w:val="00006E7B"/>
    <w:rsid w:val="00007CCB"/>
    <w:rsid w:val="00007E2D"/>
    <w:rsid w:val="00010262"/>
    <w:rsid w:val="000102D7"/>
    <w:rsid w:val="00011554"/>
    <w:rsid w:val="00011C43"/>
    <w:rsid w:val="00012184"/>
    <w:rsid w:val="00012658"/>
    <w:rsid w:val="00013A1E"/>
    <w:rsid w:val="00014540"/>
    <w:rsid w:val="00014F61"/>
    <w:rsid w:val="00015973"/>
    <w:rsid w:val="00015F1A"/>
    <w:rsid w:val="00016392"/>
    <w:rsid w:val="00016885"/>
    <w:rsid w:val="0001688C"/>
    <w:rsid w:val="000210B4"/>
    <w:rsid w:val="0002121D"/>
    <w:rsid w:val="00021AD9"/>
    <w:rsid w:val="00021CDA"/>
    <w:rsid w:val="00021F4A"/>
    <w:rsid w:val="00022386"/>
    <w:rsid w:val="00022EE5"/>
    <w:rsid w:val="00023059"/>
    <w:rsid w:val="00024AD3"/>
    <w:rsid w:val="00024E00"/>
    <w:rsid w:val="00025D28"/>
    <w:rsid w:val="000265E1"/>
    <w:rsid w:val="000266F4"/>
    <w:rsid w:val="00026A72"/>
    <w:rsid w:val="00026F45"/>
    <w:rsid w:val="000305BC"/>
    <w:rsid w:val="00031169"/>
    <w:rsid w:val="00031369"/>
    <w:rsid w:val="00031A55"/>
    <w:rsid w:val="0003243E"/>
    <w:rsid w:val="00032B1F"/>
    <w:rsid w:val="000330FD"/>
    <w:rsid w:val="00033A75"/>
    <w:rsid w:val="00033B77"/>
    <w:rsid w:val="00034B3F"/>
    <w:rsid w:val="0003586E"/>
    <w:rsid w:val="000367C1"/>
    <w:rsid w:val="00036A09"/>
    <w:rsid w:val="00036B65"/>
    <w:rsid w:val="00036D81"/>
    <w:rsid w:val="00040C8C"/>
    <w:rsid w:val="00040F03"/>
    <w:rsid w:val="000412A4"/>
    <w:rsid w:val="000412BD"/>
    <w:rsid w:val="00041D17"/>
    <w:rsid w:val="000424D6"/>
    <w:rsid w:val="00043080"/>
    <w:rsid w:val="000433EC"/>
    <w:rsid w:val="000439CC"/>
    <w:rsid w:val="00044172"/>
    <w:rsid w:val="0004443A"/>
    <w:rsid w:val="00045381"/>
    <w:rsid w:val="00045D05"/>
    <w:rsid w:val="00050D6D"/>
    <w:rsid w:val="000532CF"/>
    <w:rsid w:val="00053340"/>
    <w:rsid w:val="000538F0"/>
    <w:rsid w:val="00053B7C"/>
    <w:rsid w:val="000546C5"/>
    <w:rsid w:val="00054BD9"/>
    <w:rsid w:val="00054CC2"/>
    <w:rsid w:val="00054F6E"/>
    <w:rsid w:val="0005564C"/>
    <w:rsid w:val="00055940"/>
    <w:rsid w:val="00055FFD"/>
    <w:rsid w:val="00056C4B"/>
    <w:rsid w:val="00057024"/>
    <w:rsid w:val="000571EF"/>
    <w:rsid w:val="00057260"/>
    <w:rsid w:val="00057CC3"/>
    <w:rsid w:val="00057D73"/>
    <w:rsid w:val="00057FD3"/>
    <w:rsid w:val="00060AD9"/>
    <w:rsid w:val="00061272"/>
    <w:rsid w:val="00061454"/>
    <w:rsid w:val="0006174F"/>
    <w:rsid w:val="00061A1C"/>
    <w:rsid w:val="000621D7"/>
    <w:rsid w:val="00062627"/>
    <w:rsid w:val="000634CC"/>
    <w:rsid w:val="000638EF"/>
    <w:rsid w:val="0006395C"/>
    <w:rsid w:val="00064FEE"/>
    <w:rsid w:val="000650EE"/>
    <w:rsid w:val="00065349"/>
    <w:rsid w:val="00065DB6"/>
    <w:rsid w:val="00066168"/>
    <w:rsid w:val="00066C2E"/>
    <w:rsid w:val="00066F5D"/>
    <w:rsid w:val="00066F83"/>
    <w:rsid w:val="000673D0"/>
    <w:rsid w:val="00067867"/>
    <w:rsid w:val="00070764"/>
    <w:rsid w:val="000707E1"/>
    <w:rsid w:val="00071135"/>
    <w:rsid w:val="000723C6"/>
    <w:rsid w:val="00072A01"/>
    <w:rsid w:val="00072B72"/>
    <w:rsid w:val="000739AB"/>
    <w:rsid w:val="00075F1C"/>
    <w:rsid w:val="00076788"/>
    <w:rsid w:val="00080377"/>
    <w:rsid w:val="00080B64"/>
    <w:rsid w:val="00081222"/>
    <w:rsid w:val="00081B46"/>
    <w:rsid w:val="00081C82"/>
    <w:rsid w:val="00083D3B"/>
    <w:rsid w:val="00083DA2"/>
    <w:rsid w:val="00083DAA"/>
    <w:rsid w:val="000840BC"/>
    <w:rsid w:val="00084D5E"/>
    <w:rsid w:val="000851DB"/>
    <w:rsid w:val="000862F6"/>
    <w:rsid w:val="000868CF"/>
    <w:rsid w:val="00086ACB"/>
    <w:rsid w:val="00086E58"/>
    <w:rsid w:val="0008766D"/>
    <w:rsid w:val="00087843"/>
    <w:rsid w:val="00087DA7"/>
    <w:rsid w:val="0009001F"/>
    <w:rsid w:val="00090611"/>
    <w:rsid w:val="00090B81"/>
    <w:rsid w:val="00090B91"/>
    <w:rsid w:val="00090F00"/>
    <w:rsid w:val="00091137"/>
    <w:rsid w:val="0009138A"/>
    <w:rsid w:val="000917DC"/>
    <w:rsid w:val="00093C23"/>
    <w:rsid w:val="0009501C"/>
    <w:rsid w:val="0009559C"/>
    <w:rsid w:val="00096165"/>
    <w:rsid w:val="00096783"/>
    <w:rsid w:val="0009700F"/>
    <w:rsid w:val="0009744B"/>
    <w:rsid w:val="00097794"/>
    <w:rsid w:val="00097E9B"/>
    <w:rsid w:val="000A0881"/>
    <w:rsid w:val="000A08B4"/>
    <w:rsid w:val="000A196C"/>
    <w:rsid w:val="000A1BBC"/>
    <w:rsid w:val="000A248E"/>
    <w:rsid w:val="000A253F"/>
    <w:rsid w:val="000A28D2"/>
    <w:rsid w:val="000A39AC"/>
    <w:rsid w:val="000A499B"/>
    <w:rsid w:val="000A4DA5"/>
    <w:rsid w:val="000A55FC"/>
    <w:rsid w:val="000A5A71"/>
    <w:rsid w:val="000A73D6"/>
    <w:rsid w:val="000A7465"/>
    <w:rsid w:val="000A7624"/>
    <w:rsid w:val="000B019D"/>
    <w:rsid w:val="000B09D8"/>
    <w:rsid w:val="000B1103"/>
    <w:rsid w:val="000B1803"/>
    <w:rsid w:val="000B1FD5"/>
    <w:rsid w:val="000B2056"/>
    <w:rsid w:val="000B2489"/>
    <w:rsid w:val="000B2532"/>
    <w:rsid w:val="000B2D3D"/>
    <w:rsid w:val="000B42E4"/>
    <w:rsid w:val="000B52A8"/>
    <w:rsid w:val="000B5713"/>
    <w:rsid w:val="000B71F8"/>
    <w:rsid w:val="000B7799"/>
    <w:rsid w:val="000B7846"/>
    <w:rsid w:val="000C0648"/>
    <w:rsid w:val="000C0F7C"/>
    <w:rsid w:val="000C142B"/>
    <w:rsid w:val="000C14C6"/>
    <w:rsid w:val="000C1753"/>
    <w:rsid w:val="000C1D26"/>
    <w:rsid w:val="000C1FC2"/>
    <w:rsid w:val="000C23D4"/>
    <w:rsid w:val="000C36BE"/>
    <w:rsid w:val="000C3B4B"/>
    <w:rsid w:val="000C3CFB"/>
    <w:rsid w:val="000C4008"/>
    <w:rsid w:val="000C43C2"/>
    <w:rsid w:val="000C5146"/>
    <w:rsid w:val="000C62C8"/>
    <w:rsid w:val="000D01F6"/>
    <w:rsid w:val="000D06F0"/>
    <w:rsid w:val="000D1DC2"/>
    <w:rsid w:val="000D1E7F"/>
    <w:rsid w:val="000D3AE7"/>
    <w:rsid w:val="000D4019"/>
    <w:rsid w:val="000D4F48"/>
    <w:rsid w:val="000D68F7"/>
    <w:rsid w:val="000D73B2"/>
    <w:rsid w:val="000D78B8"/>
    <w:rsid w:val="000D7F14"/>
    <w:rsid w:val="000D7FE8"/>
    <w:rsid w:val="000E008F"/>
    <w:rsid w:val="000E1568"/>
    <w:rsid w:val="000E1D72"/>
    <w:rsid w:val="000E3C97"/>
    <w:rsid w:val="000E3E30"/>
    <w:rsid w:val="000E4468"/>
    <w:rsid w:val="000E4B8F"/>
    <w:rsid w:val="000E62B5"/>
    <w:rsid w:val="000E7C2F"/>
    <w:rsid w:val="000F0A5C"/>
    <w:rsid w:val="000F181E"/>
    <w:rsid w:val="000F19CC"/>
    <w:rsid w:val="000F1B82"/>
    <w:rsid w:val="000F1FC2"/>
    <w:rsid w:val="000F2000"/>
    <w:rsid w:val="000F31BA"/>
    <w:rsid w:val="000F3449"/>
    <w:rsid w:val="000F362F"/>
    <w:rsid w:val="000F4B06"/>
    <w:rsid w:val="000F69CE"/>
    <w:rsid w:val="000F77FE"/>
    <w:rsid w:val="000F7933"/>
    <w:rsid w:val="00100151"/>
    <w:rsid w:val="00100CD3"/>
    <w:rsid w:val="00102381"/>
    <w:rsid w:val="00102439"/>
    <w:rsid w:val="001033BB"/>
    <w:rsid w:val="001035BC"/>
    <w:rsid w:val="00105127"/>
    <w:rsid w:val="00105664"/>
    <w:rsid w:val="00105A21"/>
    <w:rsid w:val="00105B50"/>
    <w:rsid w:val="0010600D"/>
    <w:rsid w:val="00106060"/>
    <w:rsid w:val="00106904"/>
    <w:rsid w:val="00107690"/>
    <w:rsid w:val="00110280"/>
    <w:rsid w:val="00110C62"/>
    <w:rsid w:val="00110E13"/>
    <w:rsid w:val="00111CBC"/>
    <w:rsid w:val="00111EEA"/>
    <w:rsid w:val="00112F2B"/>
    <w:rsid w:val="00113687"/>
    <w:rsid w:val="00114275"/>
    <w:rsid w:val="0011583B"/>
    <w:rsid w:val="00115DF9"/>
    <w:rsid w:val="001176C1"/>
    <w:rsid w:val="00117AA1"/>
    <w:rsid w:val="001214A3"/>
    <w:rsid w:val="001218C2"/>
    <w:rsid w:val="00121ADB"/>
    <w:rsid w:val="001223BD"/>
    <w:rsid w:val="0012252E"/>
    <w:rsid w:val="0012254A"/>
    <w:rsid w:val="00123A56"/>
    <w:rsid w:val="00125DE8"/>
    <w:rsid w:val="0012679D"/>
    <w:rsid w:val="0012688B"/>
    <w:rsid w:val="001275DE"/>
    <w:rsid w:val="00127E82"/>
    <w:rsid w:val="001316C8"/>
    <w:rsid w:val="00132BC7"/>
    <w:rsid w:val="00133058"/>
    <w:rsid w:val="0013316C"/>
    <w:rsid w:val="00133B6A"/>
    <w:rsid w:val="00133CEB"/>
    <w:rsid w:val="00133FDF"/>
    <w:rsid w:val="00134486"/>
    <w:rsid w:val="00134B69"/>
    <w:rsid w:val="0013610C"/>
    <w:rsid w:val="00136282"/>
    <w:rsid w:val="00137302"/>
    <w:rsid w:val="00137DC5"/>
    <w:rsid w:val="00137EF2"/>
    <w:rsid w:val="00140237"/>
    <w:rsid w:val="001406F4"/>
    <w:rsid w:val="001407B3"/>
    <w:rsid w:val="00140955"/>
    <w:rsid w:val="0014118B"/>
    <w:rsid w:val="0014187D"/>
    <w:rsid w:val="00142276"/>
    <w:rsid w:val="00142411"/>
    <w:rsid w:val="0014260B"/>
    <w:rsid w:val="00142654"/>
    <w:rsid w:val="001437A9"/>
    <w:rsid w:val="00144161"/>
    <w:rsid w:val="00144291"/>
    <w:rsid w:val="00144D4A"/>
    <w:rsid w:val="00145EA5"/>
    <w:rsid w:val="00146C4E"/>
    <w:rsid w:val="001470F1"/>
    <w:rsid w:val="00147B55"/>
    <w:rsid w:val="00150856"/>
    <w:rsid w:val="001509C7"/>
    <w:rsid w:val="00150CC9"/>
    <w:rsid w:val="0015134E"/>
    <w:rsid w:val="00151778"/>
    <w:rsid w:val="00151E2E"/>
    <w:rsid w:val="0015294B"/>
    <w:rsid w:val="00153944"/>
    <w:rsid w:val="00154728"/>
    <w:rsid w:val="00155501"/>
    <w:rsid w:val="001559EE"/>
    <w:rsid w:val="00156760"/>
    <w:rsid w:val="001572F1"/>
    <w:rsid w:val="0015784C"/>
    <w:rsid w:val="00157C29"/>
    <w:rsid w:val="0016014F"/>
    <w:rsid w:val="001601DD"/>
    <w:rsid w:val="001607A5"/>
    <w:rsid w:val="00160E8C"/>
    <w:rsid w:val="00161579"/>
    <w:rsid w:val="00161BA4"/>
    <w:rsid w:val="0016209D"/>
    <w:rsid w:val="0016248B"/>
    <w:rsid w:val="00162752"/>
    <w:rsid w:val="00162D7E"/>
    <w:rsid w:val="001633F0"/>
    <w:rsid w:val="00163502"/>
    <w:rsid w:val="00164135"/>
    <w:rsid w:val="00164181"/>
    <w:rsid w:val="00164F34"/>
    <w:rsid w:val="00165309"/>
    <w:rsid w:val="00165A4F"/>
    <w:rsid w:val="00165DF7"/>
    <w:rsid w:val="00166C2D"/>
    <w:rsid w:val="0016714F"/>
    <w:rsid w:val="00167CBF"/>
    <w:rsid w:val="00170850"/>
    <w:rsid w:val="00170AB7"/>
    <w:rsid w:val="001710E0"/>
    <w:rsid w:val="00171D67"/>
    <w:rsid w:val="001726D5"/>
    <w:rsid w:val="00172A65"/>
    <w:rsid w:val="0017331D"/>
    <w:rsid w:val="00173766"/>
    <w:rsid w:val="00173D4B"/>
    <w:rsid w:val="0017434D"/>
    <w:rsid w:val="0017473D"/>
    <w:rsid w:val="00175C5C"/>
    <w:rsid w:val="00175F12"/>
    <w:rsid w:val="00176725"/>
    <w:rsid w:val="0017693D"/>
    <w:rsid w:val="00177169"/>
    <w:rsid w:val="00177567"/>
    <w:rsid w:val="0017761E"/>
    <w:rsid w:val="0017772D"/>
    <w:rsid w:val="00177A72"/>
    <w:rsid w:val="00180AC2"/>
    <w:rsid w:val="001813BE"/>
    <w:rsid w:val="00181513"/>
    <w:rsid w:val="00181A2C"/>
    <w:rsid w:val="00181DF2"/>
    <w:rsid w:val="00181F9D"/>
    <w:rsid w:val="0018208E"/>
    <w:rsid w:val="00182862"/>
    <w:rsid w:val="00182962"/>
    <w:rsid w:val="00182CD5"/>
    <w:rsid w:val="00183529"/>
    <w:rsid w:val="001853FA"/>
    <w:rsid w:val="00185442"/>
    <w:rsid w:val="0018584C"/>
    <w:rsid w:val="00186B7B"/>
    <w:rsid w:val="001874B7"/>
    <w:rsid w:val="00187915"/>
    <w:rsid w:val="00190E7F"/>
    <w:rsid w:val="00191CDE"/>
    <w:rsid w:val="001929C6"/>
    <w:rsid w:val="00192C87"/>
    <w:rsid w:val="00193482"/>
    <w:rsid w:val="00193832"/>
    <w:rsid w:val="00193AB7"/>
    <w:rsid w:val="0019408E"/>
    <w:rsid w:val="001944C9"/>
    <w:rsid w:val="00194806"/>
    <w:rsid w:val="00195087"/>
    <w:rsid w:val="0019534C"/>
    <w:rsid w:val="00195F2F"/>
    <w:rsid w:val="00196449"/>
    <w:rsid w:val="00196E95"/>
    <w:rsid w:val="001972B6"/>
    <w:rsid w:val="001975A2"/>
    <w:rsid w:val="00197937"/>
    <w:rsid w:val="00197C98"/>
    <w:rsid w:val="00197EC4"/>
    <w:rsid w:val="001A08E7"/>
    <w:rsid w:val="001A0E4E"/>
    <w:rsid w:val="001A120C"/>
    <w:rsid w:val="001A16B5"/>
    <w:rsid w:val="001A1B2D"/>
    <w:rsid w:val="001A2296"/>
    <w:rsid w:val="001A2821"/>
    <w:rsid w:val="001A2866"/>
    <w:rsid w:val="001A31A6"/>
    <w:rsid w:val="001A31B4"/>
    <w:rsid w:val="001A3C48"/>
    <w:rsid w:val="001A3C62"/>
    <w:rsid w:val="001A444E"/>
    <w:rsid w:val="001A4BCE"/>
    <w:rsid w:val="001A4BEB"/>
    <w:rsid w:val="001A4F1E"/>
    <w:rsid w:val="001A51F5"/>
    <w:rsid w:val="001A5C38"/>
    <w:rsid w:val="001A600B"/>
    <w:rsid w:val="001A60AD"/>
    <w:rsid w:val="001A67E8"/>
    <w:rsid w:val="001A6A70"/>
    <w:rsid w:val="001A6C14"/>
    <w:rsid w:val="001A76BA"/>
    <w:rsid w:val="001A799C"/>
    <w:rsid w:val="001B0421"/>
    <w:rsid w:val="001B09D2"/>
    <w:rsid w:val="001B19E4"/>
    <w:rsid w:val="001B2647"/>
    <w:rsid w:val="001B2809"/>
    <w:rsid w:val="001B30CB"/>
    <w:rsid w:val="001B32E1"/>
    <w:rsid w:val="001B3553"/>
    <w:rsid w:val="001B37D4"/>
    <w:rsid w:val="001B39B9"/>
    <w:rsid w:val="001B3AF4"/>
    <w:rsid w:val="001B3B05"/>
    <w:rsid w:val="001B45FD"/>
    <w:rsid w:val="001B4C8E"/>
    <w:rsid w:val="001B53C5"/>
    <w:rsid w:val="001B5792"/>
    <w:rsid w:val="001B6074"/>
    <w:rsid w:val="001B648C"/>
    <w:rsid w:val="001B64BE"/>
    <w:rsid w:val="001B667A"/>
    <w:rsid w:val="001B7388"/>
    <w:rsid w:val="001B7562"/>
    <w:rsid w:val="001B7662"/>
    <w:rsid w:val="001B76DA"/>
    <w:rsid w:val="001B76F5"/>
    <w:rsid w:val="001B7823"/>
    <w:rsid w:val="001B7838"/>
    <w:rsid w:val="001B7BAF"/>
    <w:rsid w:val="001C12C0"/>
    <w:rsid w:val="001C2C73"/>
    <w:rsid w:val="001C2D19"/>
    <w:rsid w:val="001C2F58"/>
    <w:rsid w:val="001C314E"/>
    <w:rsid w:val="001C33EA"/>
    <w:rsid w:val="001C3A29"/>
    <w:rsid w:val="001C4565"/>
    <w:rsid w:val="001C5D9C"/>
    <w:rsid w:val="001C6236"/>
    <w:rsid w:val="001C649D"/>
    <w:rsid w:val="001C74B3"/>
    <w:rsid w:val="001C770B"/>
    <w:rsid w:val="001C77A7"/>
    <w:rsid w:val="001D09F7"/>
    <w:rsid w:val="001D15D2"/>
    <w:rsid w:val="001D264A"/>
    <w:rsid w:val="001D2A87"/>
    <w:rsid w:val="001D2BE2"/>
    <w:rsid w:val="001D2CD4"/>
    <w:rsid w:val="001D3F59"/>
    <w:rsid w:val="001D4585"/>
    <w:rsid w:val="001D520B"/>
    <w:rsid w:val="001D59A8"/>
    <w:rsid w:val="001D5C99"/>
    <w:rsid w:val="001D6708"/>
    <w:rsid w:val="001D769B"/>
    <w:rsid w:val="001D7FA2"/>
    <w:rsid w:val="001E00FF"/>
    <w:rsid w:val="001E08FF"/>
    <w:rsid w:val="001E0C6D"/>
    <w:rsid w:val="001E0E7E"/>
    <w:rsid w:val="001E1C00"/>
    <w:rsid w:val="001E1F4E"/>
    <w:rsid w:val="001E286D"/>
    <w:rsid w:val="001E3EBB"/>
    <w:rsid w:val="001E5280"/>
    <w:rsid w:val="001E555B"/>
    <w:rsid w:val="001E55A6"/>
    <w:rsid w:val="001E58B7"/>
    <w:rsid w:val="001E5A53"/>
    <w:rsid w:val="001E5AB0"/>
    <w:rsid w:val="001E636C"/>
    <w:rsid w:val="001E63F2"/>
    <w:rsid w:val="001E6D52"/>
    <w:rsid w:val="001E7888"/>
    <w:rsid w:val="001E7B18"/>
    <w:rsid w:val="001F0B35"/>
    <w:rsid w:val="001F0D7F"/>
    <w:rsid w:val="001F0F6E"/>
    <w:rsid w:val="001F1395"/>
    <w:rsid w:val="001F1CE0"/>
    <w:rsid w:val="001F288C"/>
    <w:rsid w:val="001F2DE1"/>
    <w:rsid w:val="001F2EA1"/>
    <w:rsid w:val="001F3A9D"/>
    <w:rsid w:val="001F3B67"/>
    <w:rsid w:val="001F3DB9"/>
    <w:rsid w:val="001F42ED"/>
    <w:rsid w:val="001F4FE9"/>
    <w:rsid w:val="001F5357"/>
    <w:rsid w:val="001F5B52"/>
    <w:rsid w:val="001F5BEC"/>
    <w:rsid w:val="001F6332"/>
    <w:rsid w:val="001F6802"/>
    <w:rsid w:val="001F6CBC"/>
    <w:rsid w:val="001F700D"/>
    <w:rsid w:val="001F731B"/>
    <w:rsid w:val="0020105F"/>
    <w:rsid w:val="002010F2"/>
    <w:rsid w:val="002017F4"/>
    <w:rsid w:val="002019ED"/>
    <w:rsid w:val="00202074"/>
    <w:rsid w:val="002027C2"/>
    <w:rsid w:val="0020287C"/>
    <w:rsid w:val="00202E14"/>
    <w:rsid w:val="002032FE"/>
    <w:rsid w:val="00204B76"/>
    <w:rsid w:val="00205628"/>
    <w:rsid w:val="00206F2E"/>
    <w:rsid w:val="00207BC8"/>
    <w:rsid w:val="00210009"/>
    <w:rsid w:val="002111CD"/>
    <w:rsid w:val="0021162C"/>
    <w:rsid w:val="00211711"/>
    <w:rsid w:val="0021200D"/>
    <w:rsid w:val="002125C8"/>
    <w:rsid w:val="002125E3"/>
    <w:rsid w:val="00212B9F"/>
    <w:rsid w:val="00213B8C"/>
    <w:rsid w:val="00213C53"/>
    <w:rsid w:val="002153D8"/>
    <w:rsid w:val="002167B1"/>
    <w:rsid w:val="002171CE"/>
    <w:rsid w:val="002205E1"/>
    <w:rsid w:val="0022139A"/>
    <w:rsid w:val="00221C23"/>
    <w:rsid w:val="00221D53"/>
    <w:rsid w:val="002224ED"/>
    <w:rsid w:val="00222F18"/>
    <w:rsid w:val="002233F2"/>
    <w:rsid w:val="00223F42"/>
    <w:rsid w:val="002243AB"/>
    <w:rsid w:val="0022484A"/>
    <w:rsid w:val="00225475"/>
    <w:rsid w:val="00226FB6"/>
    <w:rsid w:val="002272EF"/>
    <w:rsid w:val="0022745E"/>
    <w:rsid w:val="002277CF"/>
    <w:rsid w:val="002277E5"/>
    <w:rsid w:val="0023031D"/>
    <w:rsid w:val="002308BB"/>
    <w:rsid w:val="00230FF3"/>
    <w:rsid w:val="0023248F"/>
    <w:rsid w:val="002334A9"/>
    <w:rsid w:val="0023373E"/>
    <w:rsid w:val="002339EB"/>
    <w:rsid w:val="00234CB4"/>
    <w:rsid w:val="00236350"/>
    <w:rsid w:val="00236F42"/>
    <w:rsid w:val="00237322"/>
    <w:rsid w:val="0023733A"/>
    <w:rsid w:val="00237CBF"/>
    <w:rsid w:val="002400C8"/>
    <w:rsid w:val="00240346"/>
    <w:rsid w:val="00240423"/>
    <w:rsid w:val="002404C6"/>
    <w:rsid w:val="002407D7"/>
    <w:rsid w:val="00240A86"/>
    <w:rsid w:val="0024121D"/>
    <w:rsid w:val="0024131F"/>
    <w:rsid w:val="00241F96"/>
    <w:rsid w:val="002421C2"/>
    <w:rsid w:val="0024288C"/>
    <w:rsid w:val="00243167"/>
    <w:rsid w:val="0024328C"/>
    <w:rsid w:val="00243D6F"/>
    <w:rsid w:val="00244983"/>
    <w:rsid w:val="002450AD"/>
    <w:rsid w:val="00246450"/>
    <w:rsid w:val="00247190"/>
    <w:rsid w:val="0024770B"/>
    <w:rsid w:val="00247AEF"/>
    <w:rsid w:val="002504A9"/>
    <w:rsid w:val="0025057F"/>
    <w:rsid w:val="00250DDB"/>
    <w:rsid w:val="00251BC4"/>
    <w:rsid w:val="0025249C"/>
    <w:rsid w:val="00252FF7"/>
    <w:rsid w:val="00254C71"/>
    <w:rsid w:val="0025503E"/>
    <w:rsid w:val="0025532D"/>
    <w:rsid w:val="002554A4"/>
    <w:rsid w:val="00255BC4"/>
    <w:rsid w:val="00255F0A"/>
    <w:rsid w:val="00257FE0"/>
    <w:rsid w:val="002600D2"/>
    <w:rsid w:val="00260567"/>
    <w:rsid w:val="00260772"/>
    <w:rsid w:val="0026122A"/>
    <w:rsid w:val="00261418"/>
    <w:rsid w:val="00262242"/>
    <w:rsid w:val="0026355C"/>
    <w:rsid w:val="00263607"/>
    <w:rsid w:val="00263AB9"/>
    <w:rsid w:val="00264C23"/>
    <w:rsid w:val="002656E7"/>
    <w:rsid w:val="00266A6E"/>
    <w:rsid w:val="00267557"/>
    <w:rsid w:val="00267E7E"/>
    <w:rsid w:val="00270B39"/>
    <w:rsid w:val="00270E73"/>
    <w:rsid w:val="0027134E"/>
    <w:rsid w:val="002729BA"/>
    <w:rsid w:val="00275F94"/>
    <w:rsid w:val="00276198"/>
    <w:rsid w:val="00276475"/>
    <w:rsid w:val="002766C6"/>
    <w:rsid w:val="00276AA7"/>
    <w:rsid w:val="00276D01"/>
    <w:rsid w:val="00276EE0"/>
    <w:rsid w:val="0027751E"/>
    <w:rsid w:val="00277554"/>
    <w:rsid w:val="00277B5F"/>
    <w:rsid w:val="00280D13"/>
    <w:rsid w:val="002813AE"/>
    <w:rsid w:val="002814BF"/>
    <w:rsid w:val="0028211A"/>
    <w:rsid w:val="00282954"/>
    <w:rsid w:val="002829D7"/>
    <w:rsid w:val="00282A09"/>
    <w:rsid w:val="00283929"/>
    <w:rsid w:val="0028408B"/>
    <w:rsid w:val="002843BF"/>
    <w:rsid w:val="002845EB"/>
    <w:rsid w:val="0028593F"/>
    <w:rsid w:val="002861C1"/>
    <w:rsid w:val="00286ABA"/>
    <w:rsid w:val="00286BBC"/>
    <w:rsid w:val="00286CB7"/>
    <w:rsid w:val="002870A3"/>
    <w:rsid w:val="00287BEC"/>
    <w:rsid w:val="0029001B"/>
    <w:rsid w:val="00290C94"/>
    <w:rsid w:val="0029292A"/>
    <w:rsid w:val="002946F0"/>
    <w:rsid w:val="00294B6A"/>
    <w:rsid w:val="00295674"/>
    <w:rsid w:val="00295CE4"/>
    <w:rsid w:val="00295D41"/>
    <w:rsid w:val="00295FB9"/>
    <w:rsid w:val="0029751B"/>
    <w:rsid w:val="002A0264"/>
    <w:rsid w:val="002A0C8B"/>
    <w:rsid w:val="002A146A"/>
    <w:rsid w:val="002A1481"/>
    <w:rsid w:val="002A149F"/>
    <w:rsid w:val="002A15E0"/>
    <w:rsid w:val="002A2110"/>
    <w:rsid w:val="002A294C"/>
    <w:rsid w:val="002A3096"/>
    <w:rsid w:val="002A337B"/>
    <w:rsid w:val="002A3492"/>
    <w:rsid w:val="002A3684"/>
    <w:rsid w:val="002A3A49"/>
    <w:rsid w:val="002A4493"/>
    <w:rsid w:val="002A4538"/>
    <w:rsid w:val="002A4615"/>
    <w:rsid w:val="002A4892"/>
    <w:rsid w:val="002A4EB3"/>
    <w:rsid w:val="002A6C78"/>
    <w:rsid w:val="002A71E8"/>
    <w:rsid w:val="002A7374"/>
    <w:rsid w:val="002B0788"/>
    <w:rsid w:val="002B0C09"/>
    <w:rsid w:val="002B145F"/>
    <w:rsid w:val="002B206D"/>
    <w:rsid w:val="002B2ABD"/>
    <w:rsid w:val="002B2CF1"/>
    <w:rsid w:val="002B2F78"/>
    <w:rsid w:val="002B329F"/>
    <w:rsid w:val="002B36D4"/>
    <w:rsid w:val="002B3C6C"/>
    <w:rsid w:val="002B4743"/>
    <w:rsid w:val="002B476A"/>
    <w:rsid w:val="002B587D"/>
    <w:rsid w:val="002B6B3B"/>
    <w:rsid w:val="002C0CC2"/>
    <w:rsid w:val="002C16BE"/>
    <w:rsid w:val="002C1713"/>
    <w:rsid w:val="002C1E78"/>
    <w:rsid w:val="002C44AB"/>
    <w:rsid w:val="002C477F"/>
    <w:rsid w:val="002C5DC4"/>
    <w:rsid w:val="002C5F39"/>
    <w:rsid w:val="002C6442"/>
    <w:rsid w:val="002C64CE"/>
    <w:rsid w:val="002C64E1"/>
    <w:rsid w:val="002C6860"/>
    <w:rsid w:val="002C6F4A"/>
    <w:rsid w:val="002C6F55"/>
    <w:rsid w:val="002C7170"/>
    <w:rsid w:val="002D0AC4"/>
    <w:rsid w:val="002D131D"/>
    <w:rsid w:val="002D144E"/>
    <w:rsid w:val="002D1976"/>
    <w:rsid w:val="002D1BC2"/>
    <w:rsid w:val="002D2BF0"/>
    <w:rsid w:val="002D3DF7"/>
    <w:rsid w:val="002D3F38"/>
    <w:rsid w:val="002D5363"/>
    <w:rsid w:val="002D5EF9"/>
    <w:rsid w:val="002D6EAD"/>
    <w:rsid w:val="002D7C1D"/>
    <w:rsid w:val="002E0BC0"/>
    <w:rsid w:val="002E0D40"/>
    <w:rsid w:val="002E0F94"/>
    <w:rsid w:val="002E2BB8"/>
    <w:rsid w:val="002E3A91"/>
    <w:rsid w:val="002E3FA8"/>
    <w:rsid w:val="002E3FF9"/>
    <w:rsid w:val="002E468E"/>
    <w:rsid w:val="002E58BE"/>
    <w:rsid w:val="002E5999"/>
    <w:rsid w:val="002E5B20"/>
    <w:rsid w:val="002E6381"/>
    <w:rsid w:val="002E65FF"/>
    <w:rsid w:val="002E6DB6"/>
    <w:rsid w:val="002E729D"/>
    <w:rsid w:val="002E79E0"/>
    <w:rsid w:val="002E7CBB"/>
    <w:rsid w:val="002F0C9A"/>
    <w:rsid w:val="002F0E55"/>
    <w:rsid w:val="002F12A3"/>
    <w:rsid w:val="002F185C"/>
    <w:rsid w:val="002F2DC0"/>
    <w:rsid w:val="002F34DA"/>
    <w:rsid w:val="002F49FE"/>
    <w:rsid w:val="002F4FC4"/>
    <w:rsid w:val="002F65BD"/>
    <w:rsid w:val="002F6665"/>
    <w:rsid w:val="002F6944"/>
    <w:rsid w:val="002F6F5E"/>
    <w:rsid w:val="002F7697"/>
    <w:rsid w:val="00300C06"/>
    <w:rsid w:val="00301226"/>
    <w:rsid w:val="00302188"/>
    <w:rsid w:val="00303B45"/>
    <w:rsid w:val="00303BA7"/>
    <w:rsid w:val="003040E5"/>
    <w:rsid w:val="00304348"/>
    <w:rsid w:val="00304FBD"/>
    <w:rsid w:val="00307280"/>
    <w:rsid w:val="00307D20"/>
    <w:rsid w:val="0031064B"/>
    <w:rsid w:val="003107C2"/>
    <w:rsid w:val="003111EF"/>
    <w:rsid w:val="0031229B"/>
    <w:rsid w:val="00312667"/>
    <w:rsid w:val="00312A44"/>
    <w:rsid w:val="00312DB1"/>
    <w:rsid w:val="00313D83"/>
    <w:rsid w:val="003149ED"/>
    <w:rsid w:val="00315331"/>
    <w:rsid w:val="003153C1"/>
    <w:rsid w:val="00315E5D"/>
    <w:rsid w:val="003160FC"/>
    <w:rsid w:val="00317009"/>
    <w:rsid w:val="00317059"/>
    <w:rsid w:val="003204D5"/>
    <w:rsid w:val="00320BC6"/>
    <w:rsid w:val="00321310"/>
    <w:rsid w:val="00321459"/>
    <w:rsid w:val="00321710"/>
    <w:rsid w:val="00321AA5"/>
    <w:rsid w:val="00322E8C"/>
    <w:rsid w:val="003236D4"/>
    <w:rsid w:val="0032435D"/>
    <w:rsid w:val="003244B4"/>
    <w:rsid w:val="003244D2"/>
    <w:rsid w:val="00324732"/>
    <w:rsid w:val="00325176"/>
    <w:rsid w:val="0032522B"/>
    <w:rsid w:val="00326797"/>
    <w:rsid w:val="0032684D"/>
    <w:rsid w:val="00326F98"/>
    <w:rsid w:val="0032733B"/>
    <w:rsid w:val="003274CF"/>
    <w:rsid w:val="00327A80"/>
    <w:rsid w:val="00327F7A"/>
    <w:rsid w:val="003307E3"/>
    <w:rsid w:val="00330C50"/>
    <w:rsid w:val="003312F3"/>
    <w:rsid w:val="0033155F"/>
    <w:rsid w:val="00331B46"/>
    <w:rsid w:val="00331E43"/>
    <w:rsid w:val="003322C7"/>
    <w:rsid w:val="00332C53"/>
    <w:rsid w:val="00333186"/>
    <w:rsid w:val="00333B6C"/>
    <w:rsid w:val="00334C19"/>
    <w:rsid w:val="0033643A"/>
    <w:rsid w:val="0034134D"/>
    <w:rsid w:val="0034189C"/>
    <w:rsid w:val="00341C60"/>
    <w:rsid w:val="003421F9"/>
    <w:rsid w:val="00343A30"/>
    <w:rsid w:val="00343B19"/>
    <w:rsid w:val="0034435B"/>
    <w:rsid w:val="0034484F"/>
    <w:rsid w:val="003448AA"/>
    <w:rsid w:val="003448D1"/>
    <w:rsid w:val="00344B81"/>
    <w:rsid w:val="003454C0"/>
    <w:rsid w:val="003456F1"/>
    <w:rsid w:val="00346292"/>
    <w:rsid w:val="00346590"/>
    <w:rsid w:val="00347BDC"/>
    <w:rsid w:val="00347CFA"/>
    <w:rsid w:val="00347DA7"/>
    <w:rsid w:val="003501C3"/>
    <w:rsid w:val="00350B8B"/>
    <w:rsid w:val="00350F84"/>
    <w:rsid w:val="003511CE"/>
    <w:rsid w:val="00351548"/>
    <w:rsid w:val="0035179D"/>
    <w:rsid w:val="00352294"/>
    <w:rsid w:val="00352314"/>
    <w:rsid w:val="00352D90"/>
    <w:rsid w:val="00353858"/>
    <w:rsid w:val="003541C5"/>
    <w:rsid w:val="003541EB"/>
    <w:rsid w:val="00354BE4"/>
    <w:rsid w:val="00355D34"/>
    <w:rsid w:val="0035651F"/>
    <w:rsid w:val="0035746A"/>
    <w:rsid w:val="00360D9A"/>
    <w:rsid w:val="00361CDD"/>
    <w:rsid w:val="00362566"/>
    <w:rsid w:val="00362C6F"/>
    <w:rsid w:val="0036369B"/>
    <w:rsid w:val="00364077"/>
    <w:rsid w:val="00364B6C"/>
    <w:rsid w:val="00365034"/>
    <w:rsid w:val="003651D8"/>
    <w:rsid w:val="003657E7"/>
    <w:rsid w:val="00365D40"/>
    <w:rsid w:val="003662C0"/>
    <w:rsid w:val="003677B1"/>
    <w:rsid w:val="00367954"/>
    <w:rsid w:val="00367C46"/>
    <w:rsid w:val="00367D8E"/>
    <w:rsid w:val="0037009E"/>
    <w:rsid w:val="00370710"/>
    <w:rsid w:val="003707CA"/>
    <w:rsid w:val="0037143A"/>
    <w:rsid w:val="00371440"/>
    <w:rsid w:val="003717F4"/>
    <w:rsid w:val="00372B34"/>
    <w:rsid w:val="00373481"/>
    <w:rsid w:val="003735AE"/>
    <w:rsid w:val="00373C56"/>
    <w:rsid w:val="003751BD"/>
    <w:rsid w:val="003751F1"/>
    <w:rsid w:val="0037527B"/>
    <w:rsid w:val="003753DC"/>
    <w:rsid w:val="00375840"/>
    <w:rsid w:val="003768E3"/>
    <w:rsid w:val="00376F06"/>
    <w:rsid w:val="00377A93"/>
    <w:rsid w:val="003806BC"/>
    <w:rsid w:val="003806D4"/>
    <w:rsid w:val="00380DD4"/>
    <w:rsid w:val="00381958"/>
    <w:rsid w:val="00381977"/>
    <w:rsid w:val="00381F6D"/>
    <w:rsid w:val="00381F95"/>
    <w:rsid w:val="00382780"/>
    <w:rsid w:val="00383204"/>
    <w:rsid w:val="00385E49"/>
    <w:rsid w:val="00385E56"/>
    <w:rsid w:val="003869F1"/>
    <w:rsid w:val="00386F64"/>
    <w:rsid w:val="003878FE"/>
    <w:rsid w:val="00390166"/>
    <w:rsid w:val="0039177E"/>
    <w:rsid w:val="00391858"/>
    <w:rsid w:val="00392861"/>
    <w:rsid w:val="00392F39"/>
    <w:rsid w:val="0039396B"/>
    <w:rsid w:val="00393AAE"/>
    <w:rsid w:val="00394120"/>
    <w:rsid w:val="003942BF"/>
    <w:rsid w:val="0039443D"/>
    <w:rsid w:val="00394820"/>
    <w:rsid w:val="00394825"/>
    <w:rsid w:val="003951F1"/>
    <w:rsid w:val="00396DEC"/>
    <w:rsid w:val="00397B8F"/>
    <w:rsid w:val="00397EC4"/>
    <w:rsid w:val="003A0F6D"/>
    <w:rsid w:val="003A11F0"/>
    <w:rsid w:val="003A1A55"/>
    <w:rsid w:val="003A1AE6"/>
    <w:rsid w:val="003A1DA5"/>
    <w:rsid w:val="003A1F5E"/>
    <w:rsid w:val="003A23D8"/>
    <w:rsid w:val="003A2A44"/>
    <w:rsid w:val="003A2F0E"/>
    <w:rsid w:val="003A31F0"/>
    <w:rsid w:val="003A41A4"/>
    <w:rsid w:val="003A4C6B"/>
    <w:rsid w:val="003A4CB7"/>
    <w:rsid w:val="003A54FD"/>
    <w:rsid w:val="003A5969"/>
    <w:rsid w:val="003A5E86"/>
    <w:rsid w:val="003A75A8"/>
    <w:rsid w:val="003A75DC"/>
    <w:rsid w:val="003B0293"/>
    <w:rsid w:val="003B039E"/>
    <w:rsid w:val="003B09C0"/>
    <w:rsid w:val="003B0CDA"/>
    <w:rsid w:val="003B2B46"/>
    <w:rsid w:val="003B2BB6"/>
    <w:rsid w:val="003B333D"/>
    <w:rsid w:val="003B371C"/>
    <w:rsid w:val="003B3A8D"/>
    <w:rsid w:val="003B473C"/>
    <w:rsid w:val="003B4741"/>
    <w:rsid w:val="003B6F6B"/>
    <w:rsid w:val="003B71B9"/>
    <w:rsid w:val="003B7967"/>
    <w:rsid w:val="003B7E7F"/>
    <w:rsid w:val="003C05F9"/>
    <w:rsid w:val="003C0F23"/>
    <w:rsid w:val="003C1302"/>
    <w:rsid w:val="003C156C"/>
    <w:rsid w:val="003C1F57"/>
    <w:rsid w:val="003C22BE"/>
    <w:rsid w:val="003C2301"/>
    <w:rsid w:val="003C2490"/>
    <w:rsid w:val="003C2EE3"/>
    <w:rsid w:val="003C3C6C"/>
    <w:rsid w:val="003C4A78"/>
    <w:rsid w:val="003C4CD6"/>
    <w:rsid w:val="003C589D"/>
    <w:rsid w:val="003C749B"/>
    <w:rsid w:val="003D0010"/>
    <w:rsid w:val="003D26F5"/>
    <w:rsid w:val="003D2C56"/>
    <w:rsid w:val="003D312D"/>
    <w:rsid w:val="003D3C6C"/>
    <w:rsid w:val="003D48A1"/>
    <w:rsid w:val="003D48B5"/>
    <w:rsid w:val="003D597E"/>
    <w:rsid w:val="003D6F24"/>
    <w:rsid w:val="003D7843"/>
    <w:rsid w:val="003E177B"/>
    <w:rsid w:val="003E1FA4"/>
    <w:rsid w:val="003E2172"/>
    <w:rsid w:val="003E2924"/>
    <w:rsid w:val="003E2ED9"/>
    <w:rsid w:val="003E314B"/>
    <w:rsid w:val="003E3415"/>
    <w:rsid w:val="003E386B"/>
    <w:rsid w:val="003E48FC"/>
    <w:rsid w:val="003E4A52"/>
    <w:rsid w:val="003E7217"/>
    <w:rsid w:val="003E7415"/>
    <w:rsid w:val="003E7983"/>
    <w:rsid w:val="003F0221"/>
    <w:rsid w:val="003F0658"/>
    <w:rsid w:val="003F0FD2"/>
    <w:rsid w:val="003F1BEF"/>
    <w:rsid w:val="003F29F3"/>
    <w:rsid w:val="003F317A"/>
    <w:rsid w:val="003F3B02"/>
    <w:rsid w:val="003F3F3D"/>
    <w:rsid w:val="003F4314"/>
    <w:rsid w:val="003F46CA"/>
    <w:rsid w:val="003F4890"/>
    <w:rsid w:val="003F4950"/>
    <w:rsid w:val="003F501B"/>
    <w:rsid w:val="003F5F03"/>
    <w:rsid w:val="003F6A55"/>
    <w:rsid w:val="003F6B85"/>
    <w:rsid w:val="003F6C1E"/>
    <w:rsid w:val="003F6C49"/>
    <w:rsid w:val="003F72F2"/>
    <w:rsid w:val="003F73D1"/>
    <w:rsid w:val="003F763F"/>
    <w:rsid w:val="003F7992"/>
    <w:rsid w:val="00400269"/>
    <w:rsid w:val="00400493"/>
    <w:rsid w:val="00400572"/>
    <w:rsid w:val="00400A70"/>
    <w:rsid w:val="00400EF4"/>
    <w:rsid w:val="00401488"/>
    <w:rsid w:val="004017AD"/>
    <w:rsid w:val="00401C82"/>
    <w:rsid w:val="00402145"/>
    <w:rsid w:val="004022AD"/>
    <w:rsid w:val="00402486"/>
    <w:rsid w:val="00403659"/>
    <w:rsid w:val="00403A2F"/>
    <w:rsid w:val="00403C9E"/>
    <w:rsid w:val="00403D9F"/>
    <w:rsid w:val="00404A70"/>
    <w:rsid w:val="00404C03"/>
    <w:rsid w:val="00407D0A"/>
    <w:rsid w:val="00410452"/>
    <w:rsid w:val="00410F8C"/>
    <w:rsid w:val="00411241"/>
    <w:rsid w:val="00411647"/>
    <w:rsid w:val="004127C7"/>
    <w:rsid w:val="00412E5C"/>
    <w:rsid w:val="00413153"/>
    <w:rsid w:val="00413C8E"/>
    <w:rsid w:val="004140F0"/>
    <w:rsid w:val="00414189"/>
    <w:rsid w:val="0041574C"/>
    <w:rsid w:val="00416120"/>
    <w:rsid w:val="004162D6"/>
    <w:rsid w:val="00416D99"/>
    <w:rsid w:val="00416F98"/>
    <w:rsid w:val="004172B8"/>
    <w:rsid w:val="00420937"/>
    <w:rsid w:val="0042166C"/>
    <w:rsid w:val="00422D23"/>
    <w:rsid w:val="00423BDE"/>
    <w:rsid w:val="00423DD2"/>
    <w:rsid w:val="00423E11"/>
    <w:rsid w:val="0042424B"/>
    <w:rsid w:val="004246C9"/>
    <w:rsid w:val="00424931"/>
    <w:rsid w:val="004249E3"/>
    <w:rsid w:val="00425167"/>
    <w:rsid w:val="004255B1"/>
    <w:rsid w:val="0042629D"/>
    <w:rsid w:val="00426E27"/>
    <w:rsid w:val="00427EFC"/>
    <w:rsid w:val="00430298"/>
    <w:rsid w:val="00431233"/>
    <w:rsid w:val="0043293B"/>
    <w:rsid w:val="00432979"/>
    <w:rsid w:val="00432C43"/>
    <w:rsid w:val="004338CC"/>
    <w:rsid w:val="004339E2"/>
    <w:rsid w:val="00433EFF"/>
    <w:rsid w:val="004345ED"/>
    <w:rsid w:val="004354F6"/>
    <w:rsid w:val="00435CF7"/>
    <w:rsid w:val="00435F84"/>
    <w:rsid w:val="004360A9"/>
    <w:rsid w:val="0043635F"/>
    <w:rsid w:val="00436B10"/>
    <w:rsid w:val="00437278"/>
    <w:rsid w:val="00437F6F"/>
    <w:rsid w:val="00441BE8"/>
    <w:rsid w:val="00442166"/>
    <w:rsid w:val="0044281B"/>
    <w:rsid w:val="00442A4D"/>
    <w:rsid w:val="0044357B"/>
    <w:rsid w:val="00443EB6"/>
    <w:rsid w:val="00443EB7"/>
    <w:rsid w:val="00444326"/>
    <w:rsid w:val="00444A8A"/>
    <w:rsid w:val="00445211"/>
    <w:rsid w:val="0044534E"/>
    <w:rsid w:val="0044561B"/>
    <w:rsid w:val="00445AF0"/>
    <w:rsid w:val="00445B83"/>
    <w:rsid w:val="00446105"/>
    <w:rsid w:val="0045055D"/>
    <w:rsid w:val="00451A01"/>
    <w:rsid w:val="00451CA5"/>
    <w:rsid w:val="00451D71"/>
    <w:rsid w:val="0045446F"/>
    <w:rsid w:val="0045450C"/>
    <w:rsid w:val="004546E5"/>
    <w:rsid w:val="00454AF5"/>
    <w:rsid w:val="00454C57"/>
    <w:rsid w:val="004555F5"/>
    <w:rsid w:val="00456046"/>
    <w:rsid w:val="00456C36"/>
    <w:rsid w:val="00457582"/>
    <w:rsid w:val="0045764C"/>
    <w:rsid w:val="00457C03"/>
    <w:rsid w:val="004613FD"/>
    <w:rsid w:val="00461486"/>
    <w:rsid w:val="00461A77"/>
    <w:rsid w:val="0046476E"/>
    <w:rsid w:val="00465D5A"/>
    <w:rsid w:val="004667DD"/>
    <w:rsid w:val="00467766"/>
    <w:rsid w:val="00470E2F"/>
    <w:rsid w:val="0047233E"/>
    <w:rsid w:val="00472589"/>
    <w:rsid w:val="004731F6"/>
    <w:rsid w:val="004734F0"/>
    <w:rsid w:val="00473672"/>
    <w:rsid w:val="00473EE2"/>
    <w:rsid w:val="00474028"/>
    <w:rsid w:val="004759CB"/>
    <w:rsid w:val="004760B1"/>
    <w:rsid w:val="00477D55"/>
    <w:rsid w:val="00480003"/>
    <w:rsid w:val="00480BA3"/>
    <w:rsid w:val="0048113E"/>
    <w:rsid w:val="004814B9"/>
    <w:rsid w:val="00481994"/>
    <w:rsid w:val="00481E4C"/>
    <w:rsid w:val="004827CD"/>
    <w:rsid w:val="00482D87"/>
    <w:rsid w:val="0048488B"/>
    <w:rsid w:val="004849D1"/>
    <w:rsid w:val="00484F11"/>
    <w:rsid w:val="0048502E"/>
    <w:rsid w:val="0048504F"/>
    <w:rsid w:val="00485167"/>
    <w:rsid w:val="004855F3"/>
    <w:rsid w:val="00485E57"/>
    <w:rsid w:val="004860F9"/>
    <w:rsid w:val="0048647A"/>
    <w:rsid w:val="004866EE"/>
    <w:rsid w:val="0048721B"/>
    <w:rsid w:val="0048764E"/>
    <w:rsid w:val="00487ACE"/>
    <w:rsid w:val="0049087A"/>
    <w:rsid w:val="00490941"/>
    <w:rsid w:val="00491E29"/>
    <w:rsid w:val="00493350"/>
    <w:rsid w:val="00493676"/>
    <w:rsid w:val="00493C65"/>
    <w:rsid w:val="00494721"/>
    <w:rsid w:val="00494B06"/>
    <w:rsid w:val="004962FF"/>
    <w:rsid w:val="00496692"/>
    <w:rsid w:val="004968B5"/>
    <w:rsid w:val="00496AC6"/>
    <w:rsid w:val="00496EA8"/>
    <w:rsid w:val="004973B1"/>
    <w:rsid w:val="00497BE8"/>
    <w:rsid w:val="004A045E"/>
    <w:rsid w:val="004A09A0"/>
    <w:rsid w:val="004A0B6F"/>
    <w:rsid w:val="004A1FD5"/>
    <w:rsid w:val="004A312C"/>
    <w:rsid w:val="004A3C91"/>
    <w:rsid w:val="004A40A9"/>
    <w:rsid w:val="004A4A43"/>
    <w:rsid w:val="004A4E59"/>
    <w:rsid w:val="004A4F57"/>
    <w:rsid w:val="004A51E5"/>
    <w:rsid w:val="004A520A"/>
    <w:rsid w:val="004A5431"/>
    <w:rsid w:val="004A6272"/>
    <w:rsid w:val="004A64BB"/>
    <w:rsid w:val="004A6E3D"/>
    <w:rsid w:val="004A6E8A"/>
    <w:rsid w:val="004B0EC3"/>
    <w:rsid w:val="004B0FB6"/>
    <w:rsid w:val="004B1714"/>
    <w:rsid w:val="004B181B"/>
    <w:rsid w:val="004B23F0"/>
    <w:rsid w:val="004B2714"/>
    <w:rsid w:val="004B3028"/>
    <w:rsid w:val="004B3295"/>
    <w:rsid w:val="004B34E7"/>
    <w:rsid w:val="004B3B5B"/>
    <w:rsid w:val="004B40D7"/>
    <w:rsid w:val="004B4D36"/>
    <w:rsid w:val="004B5309"/>
    <w:rsid w:val="004B5D4C"/>
    <w:rsid w:val="004B657B"/>
    <w:rsid w:val="004B68DB"/>
    <w:rsid w:val="004B6AAB"/>
    <w:rsid w:val="004B6E6A"/>
    <w:rsid w:val="004B7BB0"/>
    <w:rsid w:val="004C0069"/>
    <w:rsid w:val="004C0976"/>
    <w:rsid w:val="004C1B0A"/>
    <w:rsid w:val="004C1B3B"/>
    <w:rsid w:val="004C1DD6"/>
    <w:rsid w:val="004C2A82"/>
    <w:rsid w:val="004C33E9"/>
    <w:rsid w:val="004C3BAC"/>
    <w:rsid w:val="004C4990"/>
    <w:rsid w:val="004C5B05"/>
    <w:rsid w:val="004C5BDA"/>
    <w:rsid w:val="004C6296"/>
    <w:rsid w:val="004C68A7"/>
    <w:rsid w:val="004D050A"/>
    <w:rsid w:val="004D0ED3"/>
    <w:rsid w:val="004D0F3E"/>
    <w:rsid w:val="004D2242"/>
    <w:rsid w:val="004D2809"/>
    <w:rsid w:val="004D2C9B"/>
    <w:rsid w:val="004D2D9F"/>
    <w:rsid w:val="004D2EE6"/>
    <w:rsid w:val="004D41C3"/>
    <w:rsid w:val="004D45DF"/>
    <w:rsid w:val="004D4798"/>
    <w:rsid w:val="004D49E1"/>
    <w:rsid w:val="004D5214"/>
    <w:rsid w:val="004D5DE7"/>
    <w:rsid w:val="004D6450"/>
    <w:rsid w:val="004D6EE7"/>
    <w:rsid w:val="004D76FD"/>
    <w:rsid w:val="004D7E18"/>
    <w:rsid w:val="004D7E97"/>
    <w:rsid w:val="004D7F3A"/>
    <w:rsid w:val="004E1794"/>
    <w:rsid w:val="004E1CE8"/>
    <w:rsid w:val="004E1F56"/>
    <w:rsid w:val="004E2E1C"/>
    <w:rsid w:val="004E362F"/>
    <w:rsid w:val="004E36A3"/>
    <w:rsid w:val="004E4CA3"/>
    <w:rsid w:val="004E4CE5"/>
    <w:rsid w:val="004E4ED6"/>
    <w:rsid w:val="004E53AF"/>
    <w:rsid w:val="004E5A0C"/>
    <w:rsid w:val="004E608C"/>
    <w:rsid w:val="004E6577"/>
    <w:rsid w:val="004E71CA"/>
    <w:rsid w:val="004F03D0"/>
    <w:rsid w:val="004F046F"/>
    <w:rsid w:val="004F0AB8"/>
    <w:rsid w:val="004F1499"/>
    <w:rsid w:val="004F21BB"/>
    <w:rsid w:val="004F2C41"/>
    <w:rsid w:val="004F2FB9"/>
    <w:rsid w:val="004F3E61"/>
    <w:rsid w:val="004F56DB"/>
    <w:rsid w:val="004F6017"/>
    <w:rsid w:val="004F6590"/>
    <w:rsid w:val="004F68BD"/>
    <w:rsid w:val="004F6B10"/>
    <w:rsid w:val="004F6B85"/>
    <w:rsid w:val="004F7121"/>
    <w:rsid w:val="005004AA"/>
    <w:rsid w:val="00500706"/>
    <w:rsid w:val="005007BD"/>
    <w:rsid w:val="00500981"/>
    <w:rsid w:val="00500E6A"/>
    <w:rsid w:val="0050152A"/>
    <w:rsid w:val="00501703"/>
    <w:rsid w:val="00501A29"/>
    <w:rsid w:val="00501D17"/>
    <w:rsid w:val="00501D3F"/>
    <w:rsid w:val="00502863"/>
    <w:rsid w:val="005041AC"/>
    <w:rsid w:val="005041F0"/>
    <w:rsid w:val="005049CB"/>
    <w:rsid w:val="005056F6"/>
    <w:rsid w:val="00505741"/>
    <w:rsid w:val="00506C44"/>
    <w:rsid w:val="005071AD"/>
    <w:rsid w:val="005072B2"/>
    <w:rsid w:val="005079FE"/>
    <w:rsid w:val="00507EA0"/>
    <w:rsid w:val="00510195"/>
    <w:rsid w:val="005101F8"/>
    <w:rsid w:val="00510836"/>
    <w:rsid w:val="005109B5"/>
    <w:rsid w:val="00510C27"/>
    <w:rsid w:val="00511821"/>
    <w:rsid w:val="00511B02"/>
    <w:rsid w:val="00511C1B"/>
    <w:rsid w:val="00511D06"/>
    <w:rsid w:val="00511D45"/>
    <w:rsid w:val="00512522"/>
    <w:rsid w:val="00512ACD"/>
    <w:rsid w:val="00512EB1"/>
    <w:rsid w:val="005141FB"/>
    <w:rsid w:val="005160AC"/>
    <w:rsid w:val="005166CE"/>
    <w:rsid w:val="005169EB"/>
    <w:rsid w:val="00516B1C"/>
    <w:rsid w:val="00516CBE"/>
    <w:rsid w:val="00517787"/>
    <w:rsid w:val="0052017E"/>
    <w:rsid w:val="00521AAD"/>
    <w:rsid w:val="00521E77"/>
    <w:rsid w:val="00522075"/>
    <w:rsid w:val="00522D3A"/>
    <w:rsid w:val="00523108"/>
    <w:rsid w:val="00524894"/>
    <w:rsid w:val="00524B97"/>
    <w:rsid w:val="00525058"/>
    <w:rsid w:val="005256E4"/>
    <w:rsid w:val="00525771"/>
    <w:rsid w:val="00525C96"/>
    <w:rsid w:val="00527765"/>
    <w:rsid w:val="00527AC7"/>
    <w:rsid w:val="00527E7B"/>
    <w:rsid w:val="00530E56"/>
    <w:rsid w:val="00531684"/>
    <w:rsid w:val="005344FB"/>
    <w:rsid w:val="00534A15"/>
    <w:rsid w:val="005360AA"/>
    <w:rsid w:val="005360B0"/>
    <w:rsid w:val="00536A41"/>
    <w:rsid w:val="00536DF6"/>
    <w:rsid w:val="00536E2D"/>
    <w:rsid w:val="00536FB4"/>
    <w:rsid w:val="00540145"/>
    <w:rsid w:val="00540887"/>
    <w:rsid w:val="0054095C"/>
    <w:rsid w:val="00540BAA"/>
    <w:rsid w:val="00540EE7"/>
    <w:rsid w:val="005412A7"/>
    <w:rsid w:val="00541340"/>
    <w:rsid w:val="00541B23"/>
    <w:rsid w:val="00541EC8"/>
    <w:rsid w:val="00542C7E"/>
    <w:rsid w:val="0054373A"/>
    <w:rsid w:val="00543959"/>
    <w:rsid w:val="00543F84"/>
    <w:rsid w:val="00544222"/>
    <w:rsid w:val="00544717"/>
    <w:rsid w:val="005448BF"/>
    <w:rsid w:val="005457EE"/>
    <w:rsid w:val="00547D6B"/>
    <w:rsid w:val="00547DB8"/>
    <w:rsid w:val="00550D1A"/>
    <w:rsid w:val="005512F3"/>
    <w:rsid w:val="00551920"/>
    <w:rsid w:val="00551CCF"/>
    <w:rsid w:val="00552108"/>
    <w:rsid w:val="00552308"/>
    <w:rsid w:val="00552D7F"/>
    <w:rsid w:val="00553064"/>
    <w:rsid w:val="00553B73"/>
    <w:rsid w:val="00553F01"/>
    <w:rsid w:val="00554111"/>
    <w:rsid w:val="00554E40"/>
    <w:rsid w:val="00555087"/>
    <w:rsid w:val="005551C6"/>
    <w:rsid w:val="00555A15"/>
    <w:rsid w:val="00555D80"/>
    <w:rsid w:val="00555D9F"/>
    <w:rsid w:val="0055700C"/>
    <w:rsid w:val="00557E5F"/>
    <w:rsid w:val="00560864"/>
    <w:rsid w:val="00561617"/>
    <w:rsid w:val="00561E30"/>
    <w:rsid w:val="0056294F"/>
    <w:rsid w:val="005634CA"/>
    <w:rsid w:val="00563936"/>
    <w:rsid w:val="005642E0"/>
    <w:rsid w:val="00564F85"/>
    <w:rsid w:val="005652E6"/>
    <w:rsid w:val="005658B8"/>
    <w:rsid w:val="00567597"/>
    <w:rsid w:val="00567C2D"/>
    <w:rsid w:val="00567C96"/>
    <w:rsid w:val="005714B3"/>
    <w:rsid w:val="00572641"/>
    <w:rsid w:val="00572BC7"/>
    <w:rsid w:val="00573581"/>
    <w:rsid w:val="00573625"/>
    <w:rsid w:val="0057388D"/>
    <w:rsid w:val="00574A11"/>
    <w:rsid w:val="005751F6"/>
    <w:rsid w:val="00575E42"/>
    <w:rsid w:val="00576683"/>
    <w:rsid w:val="00577D20"/>
    <w:rsid w:val="00580D7D"/>
    <w:rsid w:val="00580E32"/>
    <w:rsid w:val="005812C4"/>
    <w:rsid w:val="005819C8"/>
    <w:rsid w:val="00581A65"/>
    <w:rsid w:val="00582F59"/>
    <w:rsid w:val="00583059"/>
    <w:rsid w:val="00583231"/>
    <w:rsid w:val="00583419"/>
    <w:rsid w:val="00583761"/>
    <w:rsid w:val="005842B9"/>
    <w:rsid w:val="005847B1"/>
    <w:rsid w:val="005847D1"/>
    <w:rsid w:val="0058584F"/>
    <w:rsid w:val="00585894"/>
    <w:rsid w:val="00585BFB"/>
    <w:rsid w:val="00585F93"/>
    <w:rsid w:val="005860B7"/>
    <w:rsid w:val="00586FE2"/>
    <w:rsid w:val="00587282"/>
    <w:rsid w:val="00587DAB"/>
    <w:rsid w:val="00590A9B"/>
    <w:rsid w:val="0059110F"/>
    <w:rsid w:val="005918E5"/>
    <w:rsid w:val="005918F6"/>
    <w:rsid w:val="00592656"/>
    <w:rsid w:val="005944C7"/>
    <w:rsid w:val="00594A88"/>
    <w:rsid w:val="00594E96"/>
    <w:rsid w:val="00594F54"/>
    <w:rsid w:val="00596121"/>
    <w:rsid w:val="00596C9A"/>
    <w:rsid w:val="00597683"/>
    <w:rsid w:val="005976F4"/>
    <w:rsid w:val="00597B97"/>
    <w:rsid w:val="005A0434"/>
    <w:rsid w:val="005A0DCA"/>
    <w:rsid w:val="005A101C"/>
    <w:rsid w:val="005A11ED"/>
    <w:rsid w:val="005A3134"/>
    <w:rsid w:val="005A42DC"/>
    <w:rsid w:val="005A4600"/>
    <w:rsid w:val="005A60F0"/>
    <w:rsid w:val="005A60FA"/>
    <w:rsid w:val="005A61D0"/>
    <w:rsid w:val="005A6605"/>
    <w:rsid w:val="005B0458"/>
    <w:rsid w:val="005B133D"/>
    <w:rsid w:val="005B1A11"/>
    <w:rsid w:val="005B331F"/>
    <w:rsid w:val="005B3351"/>
    <w:rsid w:val="005B49E7"/>
    <w:rsid w:val="005B57F2"/>
    <w:rsid w:val="005B611C"/>
    <w:rsid w:val="005B64BE"/>
    <w:rsid w:val="005B66B4"/>
    <w:rsid w:val="005B69DD"/>
    <w:rsid w:val="005C0C90"/>
    <w:rsid w:val="005C0F13"/>
    <w:rsid w:val="005C17EF"/>
    <w:rsid w:val="005C1B47"/>
    <w:rsid w:val="005C266B"/>
    <w:rsid w:val="005C389F"/>
    <w:rsid w:val="005C413E"/>
    <w:rsid w:val="005C437B"/>
    <w:rsid w:val="005C59E0"/>
    <w:rsid w:val="005C5B8B"/>
    <w:rsid w:val="005C60A2"/>
    <w:rsid w:val="005C6515"/>
    <w:rsid w:val="005C6CAB"/>
    <w:rsid w:val="005C6FB7"/>
    <w:rsid w:val="005C7197"/>
    <w:rsid w:val="005C7B03"/>
    <w:rsid w:val="005C7B4D"/>
    <w:rsid w:val="005D0213"/>
    <w:rsid w:val="005D0685"/>
    <w:rsid w:val="005D09E0"/>
    <w:rsid w:val="005D2308"/>
    <w:rsid w:val="005D2B6F"/>
    <w:rsid w:val="005D3B59"/>
    <w:rsid w:val="005D489F"/>
    <w:rsid w:val="005D4B8A"/>
    <w:rsid w:val="005D4FA4"/>
    <w:rsid w:val="005D52CA"/>
    <w:rsid w:val="005D5F23"/>
    <w:rsid w:val="005D6621"/>
    <w:rsid w:val="005D6687"/>
    <w:rsid w:val="005D6819"/>
    <w:rsid w:val="005D69ED"/>
    <w:rsid w:val="005D6A59"/>
    <w:rsid w:val="005D6CBD"/>
    <w:rsid w:val="005D7DE8"/>
    <w:rsid w:val="005E0DC3"/>
    <w:rsid w:val="005E18BC"/>
    <w:rsid w:val="005E197A"/>
    <w:rsid w:val="005E333D"/>
    <w:rsid w:val="005E36FC"/>
    <w:rsid w:val="005E3ABB"/>
    <w:rsid w:val="005E3B68"/>
    <w:rsid w:val="005E3CF8"/>
    <w:rsid w:val="005E4EF8"/>
    <w:rsid w:val="005E5657"/>
    <w:rsid w:val="005E5D97"/>
    <w:rsid w:val="005E5FDA"/>
    <w:rsid w:val="005E690B"/>
    <w:rsid w:val="005E724E"/>
    <w:rsid w:val="005E7A80"/>
    <w:rsid w:val="005E7E74"/>
    <w:rsid w:val="005F0617"/>
    <w:rsid w:val="005F12DC"/>
    <w:rsid w:val="005F20B2"/>
    <w:rsid w:val="005F20F9"/>
    <w:rsid w:val="005F2456"/>
    <w:rsid w:val="005F38A9"/>
    <w:rsid w:val="005F38AE"/>
    <w:rsid w:val="005F38F0"/>
    <w:rsid w:val="005F3D07"/>
    <w:rsid w:val="005F417A"/>
    <w:rsid w:val="005F46CA"/>
    <w:rsid w:val="005F556E"/>
    <w:rsid w:val="005F62AD"/>
    <w:rsid w:val="005F6621"/>
    <w:rsid w:val="005F6FE4"/>
    <w:rsid w:val="00600009"/>
    <w:rsid w:val="0060029E"/>
    <w:rsid w:val="006005E6"/>
    <w:rsid w:val="00600A27"/>
    <w:rsid w:val="00600A5E"/>
    <w:rsid w:val="00600DEC"/>
    <w:rsid w:val="00601E48"/>
    <w:rsid w:val="006027BD"/>
    <w:rsid w:val="00603195"/>
    <w:rsid w:val="00603E32"/>
    <w:rsid w:val="00603FE5"/>
    <w:rsid w:val="00604D76"/>
    <w:rsid w:val="00605E4E"/>
    <w:rsid w:val="006071DB"/>
    <w:rsid w:val="0060743C"/>
    <w:rsid w:val="00610899"/>
    <w:rsid w:val="00610A39"/>
    <w:rsid w:val="00611830"/>
    <w:rsid w:val="00611F9D"/>
    <w:rsid w:val="006124FD"/>
    <w:rsid w:val="00613BAB"/>
    <w:rsid w:val="0061437A"/>
    <w:rsid w:val="00614A32"/>
    <w:rsid w:val="00615D49"/>
    <w:rsid w:val="0061709C"/>
    <w:rsid w:val="00617161"/>
    <w:rsid w:val="00620250"/>
    <w:rsid w:val="00620A31"/>
    <w:rsid w:val="00621F64"/>
    <w:rsid w:val="006234E7"/>
    <w:rsid w:val="0062367C"/>
    <w:rsid w:val="00623CD5"/>
    <w:rsid w:val="00625AE5"/>
    <w:rsid w:val="00627ADC"/>
    <w:rsid w:val="006304C7"/>
    <w:rsid w:val="006305DC"/>
    <w:rsid w:val="006307E7"/>
    <w:rsid w:val="006308B9"/>
    <w:rsid w:val="00630A66"/>
    <w:rsid w:val="006314D2"/>
    <w:rsid w:val="00631968"/>
    <w:rsid w:val="00632C6E"/>
    <w:rsid w:val="00632E11"/>
    <w:rsid w:val="00633774"/>
    <w:rsid w:val="00635C07"/>
    <w:rsid w:val="00635CD9"/>
    <w:rsid w:val="00635DD7"/>
    <w:rsid w:val="00635E98"/>
    <w:rsid w:val="00635ED1"/>
    <w:rsid w:val="00636511"/>
    <w:rsid w:val="0063677E"/>
    <w:rsid w:val="00636D69"/>
    <w:rsid w:val="0063737F"/>
    <w:rsid w:val="0063767F"/>
    <w:rsid w:val="00637DC9"/>
    <w:rsid w:val="006409E3"/>
    <w:rsid w:val="00640BAF"/>
    <w:rsid w:val="00641A54"/>
    <w:rsid w:val="00641ACB"/>
    <w:rsid w:val="00641D38"/>
    <w:rsid w:val="0064267D"/>
    <w:rsid w:val="006429C7"/>
    <w:rsid w:val="00642B90"/>
    <w:rsid w:val="00642BE7"/>
    <w:rsid w:val="00644CDC"/>
    <w:rsid w:val="00644E39"/>
    <w:rsid w:val="00645A3A"/>
    <w:rsid w:val="00645B4B"/>
    <w:rsid w:val="00645EC2"/>
    <w:rsid w:val="00646855"/>
    <w:rsid w:val="00646C5A"/>
    <w:rsid w:val="00646EEB"/>
    <w:rsid w:val="0064744A"/>
    <w:rsid w:val="006476C3"/>
    <w:rsid w:val="00647805"/>
    <w:rsid w:val="00647866"/>
    <w:rsid w:val="00650999"/>
    <w:rsid w:val="00650C12"/>
    <w:rsid w:val="00651475"/>
    <w:rsid w:val="00651E1D"/>
    <w:rsid w:val="00652303"/>
    <w:rsid w:val="006528C3"/>
    <w:rsid w:val="006531A7"/>
    <w:rsid w:val="00653D56"/>
    <w:rsid w:val="00653FE0"/>
    <w:rsid w:val="00653FF9"/>
    <w:rsid w:val="006551E7"/>
    <w:rsid w:val="00655784"/>
    <w:rsid w:val="00655805"/>
    <w:rsid w:val="00656A09"/>
    <w:rsid w:val="00656B99"/>
    <w:rsid w:val="00656C13"/>
    <w:rsid w:val="00657154"/>
    <w:rsid w:val="006572EB"/>
    <w:rsid w:val="00657617"/>
    <w:rsid w:val="006600C4"/>
    <w:rsid w:val="006604E0"/>
    <w:rsid w:val="0066174D"/>
    <w:rsid w:val="00661B5F"/>
    <w:rsid w:val="00662644"/>
    <w:rsid w:val="00663493"/>
    <w:rsid w:val="006639C9"/>
    <w:rsid w:val="0066413A"/>
    <w:rsid w:val="00664E28"/>
    <w:rsid w:val="00665E3B"/>
    <w:rsid w:val="00667360"/>
    <w:rsid w:val="006674E0"/>
    <w:rsid w:val="00670742"/>
    <w:rsid w:val="00672476"/>
    <w:rsid w:val="00672750"/>
    <w:rsid w:val="00672AE9"/>
    <w:rsid w:val="00672C1D"/>
    <w:rsid w:val="006759A7"/>
    <w:rsid w:val="00676158"/>
    <w:rsid w:val="00676739"/>
    <w:rsid w:val="006769DC"/>
    <w:rsid w:val="00676DBA"/>
    <w:rsid w:val="006773D5"/>
    <w:rsid w:val="0068057F"/>
    <w:rsid w:val="00681A01"/>
    <w:rsid w:val="00681CBD"/>
    <w:rsid w:val="00681E54"/>
    <w:rsid w:val="006823D4"/>
    <w:rsid w:val="00682448"/>
    <w:rsid w:val="00682B14"/>
    <w:rsid w:val="006830A4"/>
    <w:rsid w:val="00683EC4"/>
    <w:rsid w:val="006841E7"/>
    <w:rsid w:val="0068537C"/>
    <w:rsid w:val="0068556C"/>
    <w:rsid w:val="00685D44"/>
    <w:rsid w:val="006861BE"/>
    <w:rsid w:val="006866AB"/>
    <w:rsid w:val="006867D7"/>
    <w:rsid w:val="00686FA5"/>
    <w:rsid w:val="006877F2"/>
    <w:rsid w:val="00687905"/>
    <w:rsid w:val="006879D9"/>
    <w:rsid w:val="00690440"/>
    <w:rsid w:val="00690E98"/>
    <w:rsid w:val="00692B4C"/>
    <w:rsid w:val="00692DAB"/>
    <w:rsid w:val="00694334"/>
    <w:rsid w:val="006945E4"/>
    <w:rsid w:val="00695120"/>
    <w:rsid w:val="00695B6B"/>
    <w:rsid w:val="00696C6A"/>
    <w:rsid w:val="006970EE"/>
    <w:rsid w:val="006972F2"/>
    <w:rsid w:val="00697EEB"/>
    <w:rsid w:val="006A09EB"/>
    <w:rsid w:val="006A243A"/>
    <w:rsid w:val="006A33D4"/>
    <w:rsid w:val="006A3447"/>
    <w:rsid w:val="006A36AA"/>
    <w:rsid w:val="006A390B"/>
    <w:rsid w:val="006A3CDD"/>
    <w:rsid w:val="006A423C"/>
    <w:rsid w:val="006A4E34"/>
    <w:rsid w:val="006A54AF"/>
    <w:rsid w:val="006A555D"/>
    <w:rsid w:val="006A5E76"/>
    <w:rsid w:val="006A5F36"/>
    <w:rsid w:val="006A6818"/>
    <w:rsid w:val="006B163D"/>
    <w:rsid w:val="006B1F9A"/>
    <w:rsid w:val="006B211E"/>
    <w:rsid w:val="006B226E"/>
    <w:rsid w:val="006B34E7"/>
    <w:rsid w:val="006B3B07"/>
    <w:rsid w:val="006B3F88"/>
    <w:rsid w:val="006B4F63"/>
    <w:rsid w:val="006B5344"/>
    <w:rsid w:val="006B5DEC"/>
    <w:rsid w:val="006B5FFD"/>
    <w:rsid w:val="006C011B"/>
    <w:rsid w:val="006C075A"/>
    <w:rsid w:val="006C126B"/>
    <w:rsid w:val="006C1FD2"/>
    <w:rsid w:val="006C214B"/>
    <w:rsid w:val="006C232E"/>
    <w:rsid w:val="006C2F68"/>
    <w:rsid w:val="006C37FF"/>
    <w:rsid w:val="006C3F31"/>
    <w:rsid w:val="006C4178"/>
    <w:rsid w:val="006C456B"/>
    <w:rsid w:val="006C47DF"/>
    <w:rsid w:val="006C4B6B"/>
    <w:rsid w:val="006C58D7"/>
    <w:rsid w:val="006C62A9"/>
    <w:rsid w:val="006C6486"/>
    <w:rsid w:val="006C6B55"/>
    <w:rsid w:val="006C6E8D"/>
    <w:rsid w:val="006C7B8A"/>
    <w:rsid w:val="006C7DCE"/>
    <w:rsid w:val="006D0584"/>
    <w:rsid w:val="006D1204"/>
    <w:rsid w:val="006D181A"/>
    <w:rsid w:val="006D1ED2"/>
    <w:rsid w:val="006D2566"/>
    <w:rsid w:val="006D34FE"/>
    <w:rsid w:val="006D3A5C"/>
    <w:rsid w:val="006D4263"/>
    <w:rsid w:val="006D4480"/>
    <w:rsid w:val="006D4500"/>
    <w:rsid w:val="006D456C"/>
    <w:rsid w:val="006D49BA"/>
    <w:rsid w:val="006D4E97"/>
    <w:rsid w:val="006D5D01"/>
    <w:rsid w:val="006D6769"/>
    <w:rsid w:val="006E19EC"/>
    <w:rsid w:val="006E1F46"/>
    <w:rsid w:val="006E358C"/>
    <w:rsid w:val="006E3AC6"/>
    <w:rsid w:val="006E4234"/>
    <w:rsid w:val="006E42FE"/>
    <w:rsid w:val="006E6032"/>
    <w:rsid w:val="006E6053"/>
    <w:rsid w:val="006E7049"/>
    <w:rsid w:val="006E7223"/>
    <w:rsid w:val="006E7291"/>
    <w:rsid w:val="006F04B1"/>
    <w:rsid w:val="006F06EA"/>
    <w:rsid w:val="006F0CA8"/>
    <w:rsid w:val="006F128F"/>
    <w:rsid w:val="006F1414"/>
    <w:rsid w:val="006F20FF"/>
    <w:rsid w:val="006F2BAC"/>
    <w:rsid w:val="006F2CCF"/>
    <w:rsid w:val="006F3843"/>
    <w:rsid w:val="006F4CCA"/>
    <w:rsid w:val="006F5647"/>
    <w:rsid w:val="006F5654"/>
    <w:rsid w:val="006F58CB"/>
    <w:rsid w:val="006F6952"/>
    <w:rsid w:val="006F7970"/>
    <w:rsid w:val="007005FB"/>
    <w:rsid w:val="007006BE"/>
    <w:rsid w:val="007024A8"/>
    <w:rsid w:val="00702FCE"/>
    <w:rsid w:val="00703521"/>
    <w:rsid w:val="00703878"/>
    <w:rsid w:val="00703C35"/>
    <w:rsid w:val="00703F6D"/>
    <w:rsid w:val="00705026"/>
    <w:rsid w:val="0070702A"/>
    <w:rsid w:val="007071B6"/>
    <w:rsid w:val="00707662"/>
    <w:rsid w:val="0071033B"/>
    <w:rsid w:val="007104DA"/>
    <w:rsid w:val="00710D92"/>
    <w:rsid w:val="0071130C"/>
    <w:rsid w:val="00711A28"/>
    <w:rsid w:val="007123A7"/>
    <w:rsid w:val="00713070"/>
    <w:rsid w:val="00714B62"/>
    <w:rsid w:val="00714B95"/>
    <w:rsid w:val="0071699F"/>
    <w:rsid w:val="0072073F"/>
    <w:rsid w:val="00720A40"/>
    <w:rsid w:val="00720A80"/>
    <w:rsid w:val="00720B38"/>
    <w:rsid w:val="00721052"/>
    <w:rsid w:val="007217B6"/>
    <w:rsid w:val="00722D16"/>
    <w:rsid w:val="00723120"/>
    <w:rsid w:val="007231B1"/>
    <w:rsid w:val="0072400B"/>
    <w:rsid w:val="00724CA4"/>
    <w:rsid w:val="00725721"/>
    <w:rsid w:val="00725A85"/>
    <w:rsid w:val="00726B73"/>
    <w:rsid w:val="00726E11"/>
    <w:rsid w:val="00726F59"/>
    <w:rsid w:val="00727900"/>
    <w:rsid w:val="00730442"/>
    <w:rsid w:val="0073187E"/>
    <w:rsid w:val="00731B11"/>
    <w:rsid w:val="007321D1"/>
    <w:rsid w:val="007323B8"/>
    <w:rsid w:val="00732BEF"/>
    <w:rsid w:val="00732F67"/>
    <w:rsid w:val="0073314C"/>
    <w:rsid w:val="007336D5"/>
    <w:rsid w:val="00733C73"/>
    <w:rsid w:val="007348DF"/>
    <w:rsid w:val="0073507C"/>
    <w:rsid w:val="00736333"/>
    <w:rsid w:val="007365DD"/>
    <w:rsid w:val="00736A0A"/>
    <w:rsid w:val="00736ACD"/>
    <w:rsid w:val="00740C3E"/>
    <w:rsid w:val="0074289A"/>
    <w:rsid w:val="007435E7"/>
    <w:rsid w:val="007437EA"/>
    <w:rsid w:val="00743A07"/>
    <w:rsid w:val="00743BF7"/>
    <w:rsid w:val="007444F8"/>
    <w:rsid w:val="00745D79"/>
    <w:rsid w:val="00746A77"/>
    <w:rsid w:val="00746AC7"/>
    <w:rsid w:val="007471E2"/>
    <w:rsid w:val="007471EE"/>
    <w:rsid w:val="007472CF"/>
    <w:rsid w:val="00750428"/>
    <w:rsid w:val="00750534"/>
    <w:rsid w:val="007507A5"/>
    <w:rsid w:val="007508BB"/>
    <w:rsid w:val="0075183F"/>
    <w:rsid w:val="007520A3"/>
    <w:rsid w:val="007528AE"/>
    <w:rsid w:val="007558DD"/>
    <w:rsid w:val="00755919"/>
    <w:rsid w:val="00755C27"/>
    <w:rsid w:val="007560BF"/>
    <w:rsid w:val="00756840"/>
    <w:rsid w:val="00756E59"/>
    <w:rsid w:val="00757689"/>
    <w:rsid w:val="00760420"/>
    <w:rsid w:val="00760DC9"/>
    <w:rsid w:val="00761A82"/>
    <w:rsid w:val="00761E74"/>
    <w:rsid w:val="00762001"/>
    <w:rsid w:val="007621B2"/>
    <w:rsid w:val="007621DA"/>
    <w:rsid w:val="0076262D"/>
    <w:rsid w:val="00762BD1"/>
    <w:rsid w:val="007631DF"/>
    <w:rsid w:val="007636DA"/>
    <w:rsid w:val="00764028"/>
    <w:rsid w:val="00764496"/>
    <w:rsid w:val="0076698A"/>
    <w:rsid w:val="00766E0B"/>
    <w:rsid w:val="00767247"/>
    <w:rsid w:val="00771369"/>
    <w:rsid w:val="00771AD3"/>
    <w:rsid w:val="007722B8"/>
    <w:rsid w:val="00772F07"/>
    <w:rsid w:val="007731D1"/>
    <w:rsid w:val="0077339F"/>
    <w:rsid w:val="007739FF"/>
    <w:rsid w:val="007752A6"/>
    <w:rsid w:val="007758C2"/>
    <w:rsid w:val="00775AB4"/>
    <w:rsid w:val="0077613E"/>
    <w:rsid w:val="00776F7E"/>
    <w:rsid w:val="007774AC"/>
    <w:rsid w:val="00780F79"/>
    <w:rsid w:val="0078144C"/>
    <w:rsid w:val="00781559"/>
    <w:rsid w:val="00781BB6"/>
    <w:rsid w:val="00781E21"/>
    <w:rsid w:val="007823AA"/>
    <w:rsid w:val="00782921"/>
    <w:rsid w:val="00783BC7"/>
    <w:rsid w:val="00784E20"/>
    <w:rsid w:val="00785E18"/>
    <w:rsid w:val="007861C8"/>
    <w:rsid w:val="00786423"/>
    <w:rsid w:val="00786A1B"/>
    <w:rsid w:val="00787096"/>
    <w:rsid w:val="00787BC8"/>
    <w:rsid w:val="00787CCC"/>
    <w:rsid w:val="007900FA"/>
    <w:rsid w:val="00790237"/>
    <w:rsid w:val="00790299"/>
    <w:rsid w:val="00790703"/>
    <w:rsid w:val="00792C05"/>
    <w:rsid w:val="00793F44"/>
    <w:rsid w:val="0079538B"/>
    <w:rsid w:val="00795816"/>
    <w:rsid w:val="00796733"/>
    <w:rsid w:val="00796748"/>
    <w:rsid w:val="00797054"/>
    <w:rsid w:val="007972C0"/>
    <w:rsid w:val="007A19D1"/>
    <w:rsid w:val="007A3B3A"/>
    <w:rsid w:val="007A407A"/>
    <w:rsid w:val="007A43BF"/>
    <w:rsid w:val="007A4BF2"/>
    <w:rsid w:val="007A4E38"/>
    <w:rsid w:val="007A5348"/>
    <w:rsid w:val="007A566E"/>
    <w:rsid w:val="007A60CC"/>
    <w:rsid w:val="007A655B"/>
    <w:rsid w:val="007A678A"/>
    <w:rsid w:val="007A6A3E"/>
    <w:rsid w:val="007A6BFD"/>
    <w:rsid w:val="007A70FC"/>
    <w:rsid w:val="007A76D4"/>
    <w:rsid w:val="007A78FF"/>
    <w:rsid w:val="007A79ED"/>
    <w:rsid w:val="007A7DF2"/>
    <w:rsid w:val="007B2C2C"/>
    <w:rsid w:val="007B5274"/>
    <w:rsid w:val="007B5CA6"/>
    <w:rsid w:val="007B61E4"/>
    <w:rsid w:val="007B6915"/>
    <w:rsid w:val="007B72EF"/>
    <w:rsid w:val="007B74F7"/>
    <w:rsid w:val="007C003B"/>
    <w:rsid w:val="007C0443"/>
    <w:rsid w:val="007C0830"/>
    <w:rsid w:val="007C0932"/>
    <w:rsid w:val="007C12F0"/>
    <w:rsid w:val="007C1BCA"/>
    <w:rsid w:val="007C2169"/>
    <w:rsid w:val="007C2A56"/>
    <w:rsid w:val="007C344E"/>
    <w:rsid w:val="007C376C"/>
    <w:rsid w:val="007C45B4"/>
    <w:rsid w:val="007C528E"/>
    <w:rsid w:val="007C60FC"/>
    <w:rsid w:val="007C6A60"/>
    <w:rsid w:val="007C6DCF"/>
    <w:rsid w:val="007D01BA"/>
    <w:rsid w:val="007D0322"/>
    <w:rsid w:val="007D03A3"/>
    <w:rsid w:val="007D0AF6"/>
    <w:rsid w:val="007D11B2"/>
    <w:rsid w:val="007D16D0"/>
    <w:rsid w:val="007D17BB"/>
    <w:rsid w:val="007D1B05"/>
    <w:rsid w:val="007D2613"/>
    <w:rsid w:val="007D30DB"/>
    <w:rsid w:val="007D4D92"/>
    <w:rsid w:val="007D5520"/>
    <w:rsid w:val="007D59ED"/>
    <w:rsid w:val="007D5C1D"/>
    <w:rsid w:val="007D5DFE"/>
    <w:rsid w:val="007D61C1"/>
    <w:rsid w:val="007D6A0C"/>
    <w:rsid w:val="007D74E8"/>
    <w:rsid w:val="007D7504"/>
    <w:rsid w:val="007D76A2"/>
    <w:rsid w:val="007D7EF3"/>
    <w:rsid w:val="007E045B"/>
    <w:rsid w:val="007E1E78"/>
    <w:rsid w:val="007E2F4D"/>
    <w:rsid w:val="007E3059"/>
    <w:rsid w:val="007E3C7F"/>
    <w:rsid w:val="007E438E"/>
    <w:rsid w:val="007E5058"/>
    <w:rsid w:val="007E51AE"/>
    <w:rsid w:val="007E5294"/>
    <w:rsid w:val="007E53B1"/>
    <w:rsid w:val="007E5881"/>
    <w:rsid w:val="007E6095"/>
    <w:rsid w:val="007E690C"/>
    <w:rsid w:val="007E69EB"/>
    <w:rsid w:val="007E6D52"/>
    <w:rsid w:val="007E71BC"/>
    <w:rsid w:val="007E7D53"/>
    <w:rsid w:val="007F2033"/>
    <w:rsid w:val="007F298A"/>
    <w:rsid w:val="007F3052"/>
    <w:rsid w:val="007F36B7"/>
    <w:rsid w:val="007F3B49"/>
    <w:rsid w:val="007F3F78"/>
    <w:rsid w:val="007F40B9"/>
    <w:rsid w:val="007F40F0"/>
    <w:rsid w:val="007F4534"/>
    <w:rsid w:val="007F5AFB"/>
    <w:rsid w:val="007F6362"/>
    <w:rsid w:val="007F6386"/>
    <w:rsid w:val="007F6744"/>
    <w:rsid w:val="007F6A85"/>
    <w:rsid w:val="007F6F60"/>
    <w:rsid w:val="007F78C3"/>
    <w:rsid w:val="007F7BC0"/>
    <w:rsid w:val="00801C73"/>
    <w:rsid w:val="0080236D"/>
    <w:rsid w:val="00802850"/>
    <w:rsid w:val="008038F6"/>
    <w:rsid w:val="00803BCD"/>
    <w:rsid w:val="00804595"/>
    <w:rsid w:val="00805389"/>
    <w:rsid w:val="00805D82"/>
    <w:rsid w:val="00805EDF"/>
    <w:rsid w:val="00805EEB"/>
    <w:rsid w:val="0080624A"/>
    <w:rsid w:val="008062C0"/>
    <w:rsid w:val="00806968"/>
    <w:rsid w:val="00806DC3"/>
    <w:rsid w:val="00807467"/>
    <w:rsid w:val="00807CFD"/>
    <w:rsid w:val="008106DB"/>
    <w:rsid w:val="00810E2E"/>
    <w:rsid w:val="00810ECF"/>
    <w:rsid w:val="0081191A"/>
    <w:rsid w:val="008134FE"/>
    <w:rsid w:val="00814383"/>
    <w:rsid w:val="00814BE8"/>
    <w:rsid w:val="00814C95"/>
    <w:rsid w:val="008154AB"/>
    <w:rsid w:val="00815A2D"/>
    <w:rsid w:val="00815D84"/>
    <w:rsid w:val="008161F8"/>
    <w:rsid w:val="0081692E"/>
    <w:rsid w:val="00817974"/>
    <w:rsid w:val="00820D74"/>
    <w:rsid w:val="00820DF4"/>
    <w:rsid w:val="008212A4"/>
    <w:rsid w:val="008218F0"/>
    <w:rsid w:val="00822435"/>
    <w:rsid w:val="00822A4A"/>
    <w:rsid w:val="00822C1C"/>
    <w:rsid w:val="00822E3B"/>
    <w:rsid w:val="00822F14"/>
    <w:rsid w:val="0082415D"/>
    <w:rsid w:val="0082434F"/>
    <w:rsid w:val="0082494D"/>
    <w:rsid w:val="0082576A"/>
    <w:rsid w:val="00825FE8"/>
    <w:rsid w:val="008260A1"/>
    <w:rsid w:val="00827329"/>
    <w:rsid w:val="00827F37"/>
    <w:rsid w:val="008304EB"/>
    <w:rsid w:val="00831B58"/>
    <w:rsid w:val="0083209C"/>
    <w:rsid w:val="008324A5"/>
    <w:rsid w:val="00833580"/>
    <w:rsid w:val="008335AC"/>
    <w:rsid w:val="008336B7"/>
    <w:rsid w:val="00834AE7"/>
    <w:rsid w:val="00835973"/>
    <w:rsid w:val="00836CAE"/>
    <w:rsid w:val="00840731"/>
    <w:rsid w:val="00840B12"/>
    <w:rsid w:val="00841015"/>
    <w:rsid w:val="0084159B"/>
    <w:rsid w:val="008422F5"/>
    <w:rsid w:val="00842B91"/>
    <w:rsid w:val="00842E2D"/>
    <w:rsid w:val="00843769"/>
    <w:rsid w:val="0084421C"/>
    <w:rsid w:val="008442E6"/>
    <w:rsid w:val="008459D4"/>
    <w:rsid w:val="0084675E"/>
    <w:rsid w:val="00846BBC"/>
    <w:rsid w:val="00846C54"/>
    <w:rsid w:val="00847068"/>
    <w:rsid w:val="008476BC"/>
    <w:rsid w:val="00847BB0"/>
    <w:rsid w:val="00850C15"/>
    <w:rsid w:val="0085101B"/>
    <w:rsid w:val="0085139E"/>
    <w:rsid w:val="008540F3"/>
    <w:rsid w:val="008548F3"/>
    <w:rsid w:val="00856918"/>
    <w:rsid w:val="00856E2D"/>
    <w:rsid w:val="00857512"/>
    <w:rsid w:val="008578DB"/>
    <w:rsid w:val="0086066C"/>
    <w:rsid w:val="00860983"/>
    <w:rsid w:val="00860C45"/>
    <w:rsid w:val="0086135A"/>
    <w:rsid w:val="00861D53"/>
    <w:rsid w:val="008627B7"/>
    <w:rsid w:val="00863652"/>
    <w:rsid w:val="0086427D"/>
    <w:rsid w:val="00865449"/>
    <w:rsid w:val="00865677"/>
    <w:rsid w:val="00867382"/>
    <w:rsid w:val="00867644"/>
    <w:rsid w:val="00867D60"/>
    <w:rsid w:val="008705B7"/>
    <w:rsid w:val="00870D38"/>
    <w:rsid w:val="00872642"/>
    <w:rsid w:val="00872B24"/>
    <w:rsid w:val="00872CA7"/>
    <w:rsid w:val="008732D4"/>
    <w:rsid w:val="008742DB"/>
    <w:rsid w:val="00877922"/>
    <w:rsid w:val="00880A81"/>
    <w:rsid w:val="00880B58"/>
    <w:rsid w:val="008810D0"/>
    <w:rsid w:val="00881855"/>
    <w:rsid w:val="00882209"/>
    <w:rsid w:val="008822A5"/>
    <w:rsid w:val="00882352"/>
    <w:rsid w:val="008824E0"/>
    <w:rsid w:val="008827E2"/>
    <w:rsid w:val="00883353"/>
    <w:rsid w:val="0088366A"/>
    <w:rsid w:val="00883BE1"/>
    <w:rsid w:val="00883E68"/>
    <w:rsid w:val="0088404B"/>
    <w:rsid w:val="00884344"/>
    <w:rsid w:val="008844D8"/>
    <w:rsid w:val="008847C1"/>
    <w:rsid w:val="0088489D"/>
    <w:rsid w:val="00884EAD"/>
    <w:rsid w:val="0088511F"/>
    <w:rsid w:val="00885809"/>
    <w:rsid w:val="008861C7"/>
    <w:rsid w:val="008864A1"/>
    <w:rsid w:val="00887031"/>
    <w:rsid w:val="00887621"/>
    <w:rsid w:val="0089106F"/>
    <w:rsid w:val="008916FE"/>
    <w:rsid w:val="00892452"/>
    <w:rsid w:val="008928EA"/>
    <w:rsid w:val="0089315F"/>
    <w:rsid w:val="00893846"/>
    <w:rsid w:val="00893F56"/>
    <w:rsid w:val="00894320"/>
    <w:rsid w:val="00894D01"/>
    <w:rsid w:val="00895E40"/>
    <w:rsid w:val="008964F0"/>
    <w:rsid w:val="00897142"/>
    <w:rsid w:val="008A0A33"/>
    <w:rsid w:val="008A122B"/>
    <w:rsid w:val="008A1A4B"/>
    <w:rsid w:val="008A1BDE"/>
    <w:rsid w:val="008A2307"/>
    <w:rsid w:val="008A2939"/>
    <w:rsid w:val="008A3238"/>
    <w:rsid w:val="008A33F0"/>
    <w:rsid w:val="008A36A7"/>
    <w:rsid w:val="008A3BCD"/>
    <w:rsid w:val="008A4C4F"/>
    <w:rsid w:val="008A5071"/>
    <w:rsid w:val="008A509F"/>
    <w:rsid w:val="008A539E"/>
    <w:rsid w:val="008A5D9C"/>
    <w:rsid w:val="008A5F8E"/>
    <w:rsid w:val="008A6939"/>
    <w:rsid w:val="008A6A94"/>
    <w:rsid w:val="008A7064"/>
    <w:rsid w:val="008A7A4B"/>
    <w:rsid w:val="008A7C72"/>
    <w:rsid w:val="008B012F"/>
    <w:rsid w:val="008B0DF8"/>
    <w:rsid w:val="008B232A"/>
    <w:rsid w:val="008B2BD3"/>
    <w:rsid w:val="008B3205"/>
    <w:rsid w:val="008B3A1F"/>
    <w:rsid w:val="008B413D"/>
    <w:rsid w:val="008B6A2B"/>
    <w:rsid w:val="008B6CB9"/>
    <w:rsid w:val="008B7356"/>
    <w:rsid w:val="008B769B"/>
    <w:rsid w:val="008C12B3"/>
    <w:rsid w:val="008C1A23"/>
    <w:rsid w:val="008C2EDF"/>
    <w:rsid w:val="008C3CDA"/>
    <w:rsid w:val="008C3DA1"/>
    <w:rsid w:val="008C4492"/>
    <w:rsid w:val="008C47C0"/>
    <w:rsid w:val="008C4A32"/>
    <w:rsid w:val="008C713A"/>
    <w:rsid w:val="008C721C"/>
    <w:rsid w:val="008D10FD"/>
    <w:rsid w:val="008D1EC0"/>
    <w:rsid w:val="008D2A26"/>
    <w:rsid w:val="008D2CDE"/>
    <w:rsid w:val="008D31F7"/>
    <w:rsid w:val="008D3612"/>
    <w:rsid w:val="008D3CA8"/>
    <w:rsid w:val="008D45F6"/>
    <w:rsid w:val="008D4D27"/>
    <w:rsid w:val="008D4D3F"/>
    <w:rsid w:val="008D4D73"/>
    <w:rsid w:val="008D4F1B"/>
    <w:rsid w:val="008D64BB"/>
    <w:rsid w:val="008D68CF"/>
    <w:rsid w:val="008D6AA4"/>
    <w:rsid w:val="008E0754"/>
    <w:rsid w:val="008E08D6"/>
    <w:rsid w:val="008E14DB"/>
    <w:rsid w:val="008E1EF3"/>
    <w:rsid w:val="008E1F74"/>
    <w:rsid w:val="008E293B"/>
    <w:rsid w:val="008E34E1"/>
    <w:rsid w:val="008E397E"/>
    <w:rsid w:val="008E523D"/>
    <w:rsid w:val="008E569E"/>
    <w:rsid w:val="008E667D"/>
    <w:rsid w:val="008E7D54"/>
    <w:rsid w:val="008F04C1"/>
    <w:rsid w:val="008F067A"/>
    <w:rsid w:val="008F1481"/>
    <w:rsid w:val="008F19D1"/>
    <w:rsid w:val="008F1F72"/>
    <w:rsid w:val="008F3343"/>
    <w:rsid w:val="008F352C"/>
    <w:rsid w:val="008F3D10"/>
    <w:rsid w:val="008F3E42"/>
    <w:rsid w:val="008F40B6"/>
    <w:rsid w:val="008F42E3"/>
    <w:rsid w:val="008F4730"/>
    <w:rsid w:val="008F5A2C"/>
    <w:rsid w:val="008F6224"/>
    <w:rsid w:val="008F6273"/>
    <w:rsid w:val="008F635C"/>
    <w:rsid w:val="008F6706"/>
    <w:rsid w:val="008F6904"/>
    <w:rsid w:val="008F78B6"/>
    <w:rsid w:val="009005E1"/>
    <w:rsid w:val="0090100E"/>
    <w:rsid w:val="009013AF"/>
    <w:rsid w:val="00901E03"/>
    <w:rsid w:val="009021D9"/>
    <w:rsid w:val="00902AE4"/>
    <w:rsid w:val="00903A45"/>
    <w:rsid w:val="00904263"/>
    <w:rsid w:val="00905013"/>
    <w:rsid w:val="009051F4"/>
    <w:rsid w:val="00906181"/>
    <w:rsid w:val="009067BD"/>
    <w:rsid w:val="00906920"/>
    <w:rsid w:val="00906C5C"/>
    <w:rsid w:val="00910A4F"/>
    <w:rsid w:val="009110D4"/>
    <w:rsid w:val="00912228"/>
    <w:rsid w:val="0091226C"/>
    <w:rsid w:val="00912808"/>
    <w:rsid w:val="00912AE6"/>
    <w:rsid w:val="00912FCD"/>
    <w:rsid w:val="0091398F"/>
    <w:rsid w:val="00913C86"/>
    <w:rsid w:val="00913FC2"/>
    <w:rsid w:val="00913FC8"/>
    <w:rsid w:val="009142F7"/>
    <w:rsid w:val="009143CD"/>
    <w:rsid w:val="00914908"/>
    <w:rsid w:val="00914BC3"/>
    <w:rsid w:val="00914E47"/>
    <w:rsid w:val="00915BB3"/>
    <w:rsid w:val="00915F70"/>
    <w:rsid w:val="009162D5"/>
    <w:rsid w:val="00916EE6"/>
    <w:rsid w:val="00917B43"/>
    <w:rsid w:val="00917CF8"/>
    <w:rsid w:val="00920331"/>
    <w:rsid w:val="00920B88"/>
    <w:rsid w:val="00921C42"/>
    <w:rsid w:val="009244DD"/>
    <w:rsid w:val="009251A2"/>
    <w:rsid w:val="00925D06"/>
    <w:rsid w:val="009276F6"/>
    <w:rsid w:val="009306FA"/>
    <w:rsid w:val="009308DE"/>
    <w:rsid w:val="009314AE"/>
    <w:rsid w:val="00933250"/>
    <w:rsid w:val="0093355F"/>
    <w:rsid w:val="00933778"/>
    <w:rsid w:val="00935010"/>
    <w:rsid w:val="0093519D"/>
    <w:rsid w:val="00935333"/>
    <w:rsid w:val="00935703"/>
    <w:rsid w:val="00935C6F"/>
    <w:rsid w:val="009360C1"/>
    <w:rsid w:val="00936B88"/>
    <w:rsid w:val="00936E95"/>
    <w:rsid w:val="00937AE5"/>
    <w:rsid w:val="00937C12"/>
    <w:rsid w:val="009400AD"/>
    <w:rsid w:val="00940560"/>
    <w:rsid w:val="00941680"/>
    <w:rsid w:val="00943059"/>
    <w:rsid w:val="00943909"/>
    <w:rsid w:val="00943D75"/>
    <w:rsid w:val="00945C16"/>
    <w:rsid w:val="00945E9E"/>
    <w:rsid w:val="009460AB"/>
    <w:rsid w:val="00946A8D"/>
    <w:rsid w:val="009474F8"/>
    <w:rsid w:val="00947A29"/>
    <w:rsid w:val="0095006B"/>
    <w:rsid w:val="00950997"/>
    <w:rsid w:val="00950F91"/>
    <w:rsid w:val="00951171"/>
    <w:rsid w:val="00951D97"/>
    <w:rsid w:val="009526FE"/>
    <w:rsid w:val="00953582"/>
    <w:rsid w:val="00954CA1"/>
    <w:rsid w:val="00954D5D"/>
    <w:rsid w:val="0095613B"/>
    <w:rsid w:val="0095639F"/>
    <w:rsid w:val="00956789"/>
    <w:rsid w:val="00957245"/>
    <w:rsid w:val="00957A88"/>
    <w:rsid w:val="00957B23"/>
    <w:rsid w:val="0096006C"/>
    <w:rsid w:val="00960DE1"/>
    <w:rsid w:val="00961987"/>
    <w:rsid w:val="00962D1D"/>
    <w:rsid w:val="00963702"/>
    <w:rsid w:val="00963EF0"/>
    <w:rsid w:val="009640E2"/>
    <w:rsid w:val="009647E4"/>
    <w:rsid w:val="0096551B"/>
    <w:rsid w:val="0096660E"/>
    <w:rsid w:val="00966C5B"/>
    <w:rsid w:val="009677D9"/>
    <w:rsid w:val="00967A1A"/>
    <w:rsid w:val="00967D04"/>
    <w:rsid w:val="0097010D"/>
    <w:rsid w:val="009703DE"/>
    <w:rsid w:val="00970703"/>
    <w:rsid w:val="009719A1"/>
    <w:rsid w:val="00971F7A"/>
    <w:rsid w:val="00972684"/>
    <w:rsid w:val="009736A4"/>
    <w:rsid w:val="00974115"/>
    <w:rsid w:val="009753B8"/>
    <w:rsid w:val="00975534"/>
    <w:rsid w:val="00975EDD"/>
    <w:rsid w:val="009769A9"/>
    <w:rsid w:val="00976DB7"/>
    <w:rsid w:val="009814B9"/>
    <w:rsid w:val="009814E3"/>
    <w:rsid w:val="00981AC0"/>
    <w:rsid w:val="00982288"/>
    <w:rsid w:val="00982531"/>
    <w:rsid w:val="00982963"/>
    <w:rsid w:val="009831ED"/>
    <w:rsid w:val="00984095"/>
    <w:rsid w:val="00984229"/>
    <w:rsid w:val="0098462A"/>
    <w:rsid w:val="00984668"/>
    <w:rsid w:val="009846ED"/>
    <w:rsid w:val="00984A86"/>
    <w:rsid w:val="00984C93"/>
    <w:rsid w:val="00985299"/>
    <w:rsid w:val="00985395"/>
    <w:rsid w:val="0098571D"/>
    <w:rsid w:val="00985DCE"/>
    <w:rsid w:val="00990763"/>
    <w:rsid w:val="009909DA"/>
    <w:rsid w:val="00991C72"/>
    <w:rsid w:val="00993017"/>
    <w:rsid w:val="0099484A"/>
    <w:rsid w:val="00995AA7"/>
    <w:rsid w:val="00995D18"/>
    <w:rsid w:val="0099667B"/>
    <w:rsid w:val="0099671D"/>
    <w:rsid w:val="0099676E"/>
    <w:rsid w:val="00996903"/>
    <w:rsid w:val="0099789A"/>
    <w:rsid w:val="009A282C"/>
    <w:rsid w:val="009A2CA2"/>
    <w:rsid w:val="009A4BFF"/>
    <w:rsid w:val="009A4FA1"/>
    <w:rsid w:val="009A5610"/>
    <w:rsid w:val="009A6A5D"/>
    <w:rsid w:val="009A6C7A"/>
    <w:rsid w:val="009A7016"/>
    <w:rsid w:val="009B0A08"/>
    <w:rsid w:val="009B0E53"/>
    <w:rsid w:val="009B1DEE"/>
    <w:rsid w:val="009B2294"/>
    <w:rsid w:val="009B260A"/>
    <w:rsid w:val="009B3CBE"/>
    <w:rsid w:val="009B3EFC"/>
    <w:rsid w:val="009B3EFD"/>
    <w:rsid w:val="009B4855"/>
    <w:rsid w:val="009B48C7"/>
    <w:rsid w:val="009B4DB9"/>
    <w:rsid w:val="009B6721"/>
    <w:rsid w:val="009B6976"/>
    <w:rsid w:val="009B7306"/>
    <w:rsid w:val="009B7AA2"/>
    <w:rsid w:val="009C0DFE"/>
    <w:rsid w:val="009C1BED"/>
    <w:rsid w:val="009C29F0"/>
    <w:rsid w:val="009C2E4B"/>
    <w:rsid w:val="009C3B9D"/>
    <w:rsid w:val="009C3E5A"/>
    <w:rsid w:val="009C3FB3"/>
    <w:rsid w:val="009C4398"/>
    <w:rsid w:val="009C4A80"/>
    <w:rsid w:val="009C4BDF"/>
    <w:rsid w:val="009C579F"/>
    <w:rsid w:val="009C5895"/>
    <w:rsid w:val="009C600A"/>
    <w:rsid w:val="009C6556"/>
    <w:rsid w:val="009C67D7"/>
    <w:rsid w:val="009C7A7D"/>
    <w:rsid w:val="009C7E10"/>
    <w:rsid w:val="009D0277"/>
    <w:rsid w:val="009D0D42"/>
    <w:rsid w:val="009D145C"/>
    <w:rsid w:val="009D1745"/>
    <w:rsid w:val="009D2FC5"/>
    <w:rsid w:val="009D3953"/>
    <w:rsid w:val="009D3F3B"/>
    <w:rsid w:val="009D476C"/>
    <w:rsid w:val="009D4866"/>
    <w:rsid w:val="009D4B3A"/>
    <w:rsid w:val="009D5D06"/>
    <w:rsid w:val="009D5F2E"/>
    <w:rsid w:val="009E002B"/>
    <w:rsid w:val="009E02F2"/>
    <w:rsid w:val="009E0407"/>
    <w:rsid w:val="009E0AB9"/>
    <w:rsid w:val="009E0CE7"/>
    <w:rsid w:val="009E13C8"/>
    <w:rsid w:val="009E1A52"/>
    <w:rsid w:val="009E1B94"/>
    <w:rsid w:val="009E1D13"/>
    <w:rsid w:val="009E1EC5"/>
    <w:rsid w:val="009E1EE7"/>
    <w:rsid w:val="009E2950"/>
    <w:rsid w:val="009E2992"/>
    <w:rsid w:val="009E3676"/>
    <w:rsid w:val="009E3A94"/>
    <w:rsid w:val="009E4042"/>
    <w:rsid w:val="009E47DD"/>
    <w:rsid w:val="009E4C65"/>
    <w:rsid w:val="009E4CEF"/>
    <w:rsid w:val="009E4DEE"/>
    <w:rsid w:val="009E5CD5"/>
    <w:rsid w:val="009E6483"/>
    <w:rsid w:val="009E7F4A"/>
    <w:rsid w:val="009F1127"/>
    <w:rsid w:val="009F144E"/>
    <w:rsid w:val="009F1A46"/>
    <w:rsid w:val="009F2BA3"/>
    <w:rsid w:val="009F3CA0"/>
    <w:rsid w:val="009F467F"/>
    <w:rsid w:val="009F4A2A"/>
    <w:rsid w:val="009F5AA3"/>
    <w:rsid w:val="009F624F"/>
    <w:rsid w:val="009F767A"/>
    <w:rsid w:val="009F7E65"/>
    <w:rsid w:val="00A0034F"/>
    <w:rsid w:val="00A004E5"/>
    <w:rsid w:val="00A00BFF"/>
    <w:rsid w:val="00A02234"/>
    <w:rsid w:val="00A02816"/>
    <w:rsid w:val="00A0367E"/>
    <w:rsid w:val="00A0430E"/>
    <w:rsid w:val="00A04327"/>
    <w:rsid w:val="00A04621"/>
    <w:rsid w:val="00A04A6D"/>
    <w:rsid w:val="00A04CD6"/>
    <w:rsid w:val="00A04FF6"/>
    <w:rsid w:val="00A05046"/>
    <w:rsid w:val="00A05285"/>
    <w:rsid w:val="00A05639"/>
    <w:rsid w:val="00A058D4"/>
    <w:rsid w:val="00A05DCB"/>
    <w:rsid w:val="00A05F12"/>
    <w:rsid w:val="00A069DF"/>
    <w:rsid w:val="00A1050C"/>
    <w:rsid w:val="00A1070C"/>
    <w:rsid w:val="00A108D0"/>
    <w:rsid w:val="00A10911"/>
    <w:rsid w:val="00A11860"/>
    <w:rsid w:val="00A11F9B"/>
    <w:rsid w:val="00A127D3"/>
    <w:rsid w:val="00A12831"/>
    <w:rsid w:val="00A15E83"/>
    <w:rsid w:val="00A16839"/>
    <w:rsid w:val="00A16B71"/>
    <w:rsid w:val="00A17563"/>
    <w:rsid w:val="00A209FE"/>
    <w:rsid w:val="00A20ACE"/>
    <w:rsid w:val="00A21727"/>
    <w:rsid w:val="00A2205A"/>
    <w:rsid w:val="00A22239"/>
    <w:rsid w:val="00A22324"/>
    <w:rsid w:val="00A2266D"/>
    <w:rsid w:val="00A2284F"/>
    <w:rsid w:val="00A22F99"/>
    <w:rsid w:val="00A237EF"/>
    <w:rsid w:val="00A23CFA"/>
    <w:rsid w:val="00A245B6"/>
    <w:rsid w:val="00A24834"/>
    <w:rsid w:val="00A24AAC"/>
    <w:rsid w:val="00A26BC9"/>
    <w:rsid w:val="00A26BDB"/>
    <w:rsid w:val="00A2776D"/>
    <w:rsid w:val="00A312B0"/>
    <w:rsid w:val="00A3166D"/>
    <w:rsid w:val="00A31E2F"/>
    <w:rsid w:val="00A32127"/>
    <w:rsid w:val="00A322D9"/>
    <w:rsid w:val="00A32EDD"/>
    <w:rsid w:val="00A33268"/>
    <w:rsid w:val="00A342D0"/>
    <w:rsid w:val="00A34DC9"/>
    <w:rsid w:val="00A36EC9"/>
    <w:rsid w:val="00A37BE6"/>
    <w:rsid w:val="00A40573"/>
    <w:rsid w:val="00A406B8"/>
    <w:rsid w:val="00A40DFE"/>
    <w:rsid w:val="00A41FA4"/>
    <w:rsid w:val="00A422E3"/>
    <w:rsid w:val="00A4341F"/>
    <w:rsid w:val="00A436A3"/>
    <w:rsid w:val="00A437C0"/>
    <w:rsid w:val="00A43D31"/>
    <w:rsid w:val="00A43E91"/>
    <w:rsid w:val="00A43FDB"/>
    <w:rsid w:val="00A45964"/>
    <w:rsid w:val="00A50EA7"/>
    <w:rsid w:val="00A50FF3"/>
    <w:rsid w:val="00A516AD"/>
    <w:rsid w:val="00A524FE"/>
    <w:rsid w:val="00A52612"/>
    <w:rsid w:val="00A53A53"/>
    <w:rsid w:val="00A53E62"/>
    <w:rsid w:val="00A54455"/>
    <w:rsid w:val="00A5492A"/>
    <w:rsid w:val="00A54EA5"/>
    <w:rsid w:val="00A5544B"/>
    <w:rsid w:val="00A56848"/>
    <w:rsid w:val="00A57DFC"/>
    <w:rsid w:val="00A615AF"/>
    <w:rsid w:val="00A6180B"/>
    <w:rsid w:val="00A61ACB"/>
    <w:rsid w:val="00A6263F"/>
    <w:rsid w:val="00A62C66"/>
    <w:rsid w:val="00A63149"/>
    <w:rsid w:val="00A63455"/>
    <w:rsid w:val="00A6401F"/>
    <w:rsid w:val="00A647FC"/>
    <w:rsid w:val="00A64B68"/>
    <w:rsid w:val="00A651EC"/>
    <w:rsid w:val="00A6555D"/>
    <w:rsid w:val="00A65F97"/>
    <w:rsid w:val="00A668F5"/>
    <w:rsid w:val="00A67309"/>
    <w:rsid w:val="00A675EF"/>
    <w:rsid w:val="00A707EB"/>
    <w:rsid w:val="00A7351B"/>
    <w:rsid w:val="00A73E58"/>
    <w:rsid w:val="00A759F1"/>
    <w:rsid w:val="00A761BE"/>
    <w:rsid w:val="00A772D3"/>
    <w:rsid w:val="00A777CF"/>
    <w:rsid w:val="00A80047"/>
    <w:rsid w:val="00A802FF"/>
    <w:rsid w:val="00A80402"/>
    <w:rsid w:val="00A809AB"/>
    <w:rsid w:val="00A80A44"/>
    <w:rsid w:val="00A81073"/>
    <w:rsid w:val="00A811A0"/>
    <w:rsid w:val="00A825C9"/>
    <w:rsid w:val="00A82C0C"/>
    <w:rsid w:val="00A82D40"/>
    <w:rsid w:val="00A835F7"/>
    <w:rsid w:val="00A84211"/>
    <w:rsid w:val="00A84412"/>
    <w:rsid w:val="00A84583"/>
    <w:rsid w:val="00A851FC"/>
    <w:rsid w:val="00A854AD"/>
    <w:rsid w:val="00A85933"/>
    <w:rsid w:val="00A8600A"/>
    <w:rsid w:val="00A8694F"/>
    <w:rsid w:val="00A8715D"/>
    <w:rsid w:val="00A87C94"/>
    <w:rsid w:val="00A87F5B"/>
    <w:rsid w:val="00A90F7D"/>
    <w:rsid w:val="00A91CD8"/>
    <w:rsid w:val="00A93445"/>
    <w:rsid w:val="00A936EF"/>
    <w:rsid w:val="00A951D9"/>
    <w:rsid w:val="00A9540E"/>
    <w:rsid w:val="00A95B15"/>
    <w:rsid w:val="00A95D9B"/>
    <w:rsid w:val="00A9624C"/>
    <w:rsid w:val="00A967B6"/>
    <w:rsid w:val="00A97CAD"/>
    <w:rsid w:val="00AA04CA"/>
    <w:rsid w:val="00AA089F"/>
    <w:rsid w:val="00AA0D54"/>
    <w:rsid w:val="00AA1C10"/>
    <w:rsid w:val="00AA222E"/>
    <w:rsid w:val="00AA29F8"/>
    <w:rsid w:val="00AA376B"/>
    <w:rsid w:val="00AA3AF6"/>
    <w:rsid w:val="00AA3C41"/>
    <w:rsid w:val="00AA3D58"/>
    <w:rsid w:val="00AA3E6A"/>
    <w:rsid w:val="00AA4277"/>
    <w:rsid w:val="00AA4901"/>
    <w:rsid w:val="00AA4E54"/>
    <w:rsid w:val="00AA5BA5"/>
    <w:rsid w:val="00AA65F7"/>
    <w:rsid w:val="00AA6FC4"/>
    <w:rsid w:val="00AA7498"/>
    <w:rsid w:val="00AA74BB"/>
    <w:rsid w:val="00AB001F"/>
    <w:rsid w:val="00AB042A"/>
    <w:rsid w:val="00AB0D61"/>
    <w:rsid w:val="00AB0DB7"/>
    <w:rsid w:val="00AB1482"/>
    <w:rsid w:val="00AB156C"/>
    <w:rsid w:val="00AB16CE"/>
    <w:rsid w:val="00AB1DDC"/>
    <w:rsid w:val="00AB378D"/>
    <w:rsid w:val="00AB3B56"/>
    <w:rsid w:val="00AB4A2A"/>
    <w:rsid w:val="00AB4CB1"/>
    <w:rsid w:val="00AB4E31"/>
    <w:rsid w:val="00AB5243"/>
    <w:rsid w:val="00AB57BE"/>
    <w:rsid w:val="00AB57D7"/>
    <w:rsid w:val="00AB5E40"/>
    <w:rsid w:val="00AB625C"/>
    <w:rsid w:val="00AB6ACB"/>
    <w:rsid w:val="00AB6E06"/>
    <w:rsid w:val="00AB72FE"/>
    <w:rsid w:val="00AB74E1"/>
    <w:rsid w:val="00AB773B"/>
    <w:rsid w:val="00AC00FE"/>
    <w:rsid w:val="00AC042C"/>
    <w:rsid w:val="00AC0FED"/>
    <w:rsid w:val="00AC1076"/>
    <w:rsid w:val="00AC192E"/>
    <w:rsid w:val="00AC25A5"/>
    <w:rsid w:val="00AC3383"/>
    <w:rsid w:val="00AC3588"/>
    <w:rsid w:val="00AC3901"/>
    <w:rsid w:val="00AC4E55"/>
    <w:rsid w:val="00AC61E6"/>
    <w:rsid w:val="00AC71E6"/>
    <w:rsid w:val="00AC7247"/>
    <w:rsid w:val="00AC7EED"/>
    <w:rsid w:val="00AD0F05"/>
    <w:rsid w:val="00AD0FD2"/>
    <w:rsid w:val="00AD154D"/>
    <w:rsid w:val="00AD1C4E"/>
    <w:rsid w:val="00AD2F39"/>
    <w:rsid w:val="00AD3014"/>
    <w:rsid w:val="00AD3BAB"/>
    <w:rsid w:val="00AD42BE"/>
    <w:rsid w:val="00AD480D"/>
    <w:rsid w:val="00AD48F8"/>
    <w:rsid w:val="00AD5260"/>
    <w:rsid w:val="00AD53E9"/>
    <w:rsid w:val="00AD61BF"/>
    <w:rsid w:val="00AD7DA3"/>
    <w:rsid w:val="00AD7EAB"/>
    <w:rsid w:val="00AE12F8"/>
    <w:rsid w:val="00AE1E36"/>
    <w:rsid w:val="00AE24B7"/>
    <w:rsid w:val="00AE3391"/>
    <w:rsid w:val="00AE34B1"/>
    <w:rsid w:val="00AE36CD"/>
    <w:rsid w:val="00AE391E"/>
    <w:rsid w:val="00AE3AC2"/>
    <w:rsid w:val="00AE3E6D"/>
    <w:rsid w:val="00AE581C"/>
    <w:rsid w:val="00AE65FA"/>
    <w:rsid w:val="00AE6913"/>
    <w:rsid w:val="00AE6A77"/>
    <w:rsid w:val="00AE6FD9"/>
    <w:rsid w:val="00AF010D"/>
    <w:rsid w:val="00AF05F1"/>
    <w:rsid w:val="00AF0A37"/>
    <w:rsid w:val="00AF0FB6"/>
    <w:rsid w:val="00AF17EF"/>
    <w:rsid w:val="00AF1D52"/>
    <w:rsid w:val="00AF1E4F"/>
    <w:rsid w:val="00AF262A"/>
    <w:rsid w:val="00AF450B"/>
    <w:rsid w:val="00AF4C06"/>
    <w:rsid w:val="00AF5754"/>
    <w:rsid w:val="00AF67A9"/>
    <w:rsid w:val="00AF73EC"/>
    <w:rsid w:val="00AF7F86"/>
    <w:rsid w:val="00B001E2"/>
    <w:rsid w:val="00B00829"/>
    <w:rsid w:val="00B008F5"/>
    <w:rsid w:val="00B00D43"/>
    <w:rsid w:val="00B00DE1"/>
    <w:rsid w:val="00B01C1B"/>
    <w:rsid w:val="00B01CA6"/>
    <w:rsid w:val="00B024E9"/>
    <w:rsid w:val="00B02A7F"/>
    <w:rsid w:val="00B035AF"/>
    <w:rsid w:val="00B04144"/>
    <w:rsid w:val="00B044D3"/>
    <w:rsid w:val="00B04C27"/>
    <w:rsid w:val="00B058CF"/>
    <w:rsid w:val="00B05D1F"/>
    <w:rsid w:val="00B0636A"/>
    <w:rsid w:val="00B0692D"/>
    <w:rsid w:val="00B07240"/>
    <w:rsid w:val="00B0789E"/>
    <w:rsid w:val="00B079F9"/>
    <w:rsid w:val="00B07EBC"/>
    <w:rsid w:val="00B100E6"/>
    <w:rsid w:val="00B103F9"/>
    <w:rsid w:val="00B1172F"/>
    <w:rsid w:val="00B1230B"/>
    <w:rsid w:val="00B129FD"/>
    <w:rsid w:val="00B14E69"/>
    <w:rsid w:val="00B1511E"/>
    <w:rsid w:val="00B157DA"/>
    <w:rsid w:val="00B158DE"/>
    <w:rsid w:val="00B159EB"/>
    <w:rsid w:val="00B1616D"/>
    <w:rsid w:val="00B16234"/>
    <w:rsid w:val="00B17374"/>
    <w:rsid w:val="00B17626"/>
    <w:rsid w:val="00B17E56"/>
    <w:rsid w:val="00B22E8B"/>
    <w:rsid w:val="00B233FF"/>
    <w:rsid w:val="00B2357B"/>
    <w:rsid w:val="00B24E35"/>
    <w:rsid w:val="00B2592D"/>
    <w:rsid w:val="00B2683B"/>
    <w:rsid w:val="00B26D46"/>
    <w:rsid w:val="00B27E51"/>
    <w:rsid w:val="00B306BF"/>
    <w:rsid w:val="00B307AF"/>
    <w:rsid w:val="00B30C31"/>
    <w:rsid w:val="00B30DBB"/>
    <w:rsid w:val="00B30E62"/>
    <w:rsid w:val="00B31D72"/>
    <w:rsid w:val="00B32045"/>
    <w:rsid w:val="00B32579"/>
    <w:rsid w:val="00B327CE"/>
    <w:rsid w:val="00B33543"/>
    <w:rsid w:val="00B33D7B"/>
    <w:rsid w:val="00B3417B"/>
    <w:rsid w:val="00B3461B"/>
    <w:rsid w:val="00B3553D"/>
    <w:rsid w:val="00B35E80"/>
    <w:rsid w:val="00B368D8"/>
    <w:rsid w:val="00B371D6"/>
    <w:rsid w:val="00B37FDA"/>
    <w:rsid w:val="00B400B8"/>
    <w:rsid w:val="00B40C16"/>
    <w:rsid w:val="00B41DFC"/>
    <w:rsid w:val="00B42389"/>
    <w:rsid w:val="00B42E78"/>
    <w:rsid w:val="00B42FC1"/>
    <w:rsid w:val="00B437BF"/>
    <w:rsid w:val="00B43D07"/>
    <w:rsid w:val="00B453C3"/>
    <w:rsid w:val="00B459BC"/>
    <w:rsid w:val="00B45E59"/>
    <w:rsid w:val="00B47897"/>
    <w:rsid w:val="00B501AC"/>
    <w:rsid w:val="00B51DDA"/>
    <w:rsid w:val="00B52E99"/>
    <w:rsid w:val="00B533C7"/>
    <w:rsid w:val="00B53C59"/>
    <w:rsid w:val="00B54A8E"/>
    <w:rsid w:val="00B54CFC"/>
    <w:rsid w:val="00B555E6"/>
    <w:rsid w:val="00B557D0"/>
    <w:rsid w:val="00B5619D"/>
    <w:rsid w:val="00B56940"/>
    <w:rsid w:val="00B56E53"/>
    <w:rsid w:val="00B577E4"/>
    <w:rsid w:val="00B577E5"/>
    <w:rsid w:val="00B60164"/>
    <w:rsid w:val="00B60801"/>
    <w:rsid w:val="00B609A4"/>
    <w:rsid w:val="00B612FA"/>
    <w:rsid w:val="00B61C3E"/>
    <w:rsid w:val="00B61E5F"/>
    <w:rsid w:val="00B628B1"/>
    <w:rsid w:val="00B63C4D"/>
    <w:rsid w:val="00B63DB4"/>
    <w:rsid w:val="00B643E0"/>
    <w:rsid w:val="00B64468"/>
    <w:rsid w:val="00B6468C"/>
    <w:rsid w:val="00B64B36"/>
    <w:rsid w:val="00B64FE0"/>
    <w:rsid w:val="00B65035"/>
    <w:rsid w:val="00B651A7"/>
    <w:rsid w:val="00B6585D"/>
    <w:rsid w:val="00B65911"/>
    <w:rsid w:val="00B65BF5"/>
    <w:rsid w:val="00B65EF3"/>
    <w:rsid w:val="00B66388"/>
    <w:rsid w:val="00B66AAE"/>
    <w:rsid w:val="00B66AE0"/>
    <w:rsid w:val="00B677FD"/>
    <w:rsid w:val="00B7115C"/>
    <w:rsid w:val="00B7158E"/>
    <w:rsid w:val="00B74F6E"/>
    <w:rsid w:val="00B75407"/>
    <w:rsid w:val="00B75715"/>
    <w:rsid w:val="00B764A7"/>
    <w:rsid w:val="00B77ABD"/>
    <w:rsid w:val="00B80594"/>
    <w:rsid w:val="00B80CAE"/>
    <w:rsid w:val="00B81525"/>
    <w:rsid w:val="00B8179E"/>
    <w:rsid w:val="00B8184B"/>
    <w:rsid w:val="00B82323"/>
    <w:rsid w:val="00B8246B"/>
    <w:rsid w:val="00B8314C"/>
    <w:rsid w:val="00B83D10"/>
    <w:rsid w:val="00B841EE"/>
    <w:rsid w:val="00B85AAA"/>
    <w:rsid w:val="00B873FC"/>
    <w:rsid w:val="00B87A71"/>
    <w:rsid w:val="00B90D77"/>
    <w:rsid w:val="00B93317"/>
    <w:rsid w:val="00B94A68"/>
    <w:rsid w:val="00B94BFC"/>
    <w:rsid w:val="00B9639C"/>
    <w:rsid w:val="00B96D8D"/>
    <w:rsid w:val="00B97408"/>
    <w:rsid w:val="00B9779B"/>
    <w:rsid w:val="00BA0E2A"/>
    <w:rsid w:val="00BA2A16"/>
    <w:rsid w:val="00BA3217"/>
    <w:rsid w:val="00BA32F0"/>
    <w:rsid w:val="00BA3DEA"/>
    <w:rsid w:val="00BA5A8D"/>
    <w:rsid w:val="00BA5CCB"/>
    <w:rsid w:val="00BA5EE0"/>
    <w:rsid w:val="00BA5F67"/>
    <w:rsid w:val="00BA66BA"/>
    <w:rsid w:val="00BA6790"/>
    <w:rsid w:val="00BA7166"/>
    <w:rsid w:val="00BA7462"/>
    <w:rsid w:val="00BA7C2E"/>
    <w:rsid w:val="00BA7D1E"/>
    <w:rsid w:val="00BA7F57"/>
    <w:rsid w:val="00BB0044"/>
    <w:rsid w:val="00BB1C85"/>
    <w:rsid w:val="00BB2F5A"/>
    <w:rsid w:val="00BB3FCD"/>
    <w:rsid w:val="00BB4213"/>
    <w:rsid w:val="00BB45B6"/>
    <w:rsid w:val="00BB49F1"/>
    <w:rsid w:val="00BB4EDA"/>
    <w:rsid w:val="00BB543A"/>
    <w:rsid w:val="00BB6298"/>
    <w:rsid w:val="00BB640D"/>
    <w:rsid w:val="00BB7DD8"/>
    <w:rsid w:val="00BC0149"/>
    <w:rsid w:val="00BC1DC6"/>
    <w:rsid w:val="00BC2415"/>
    <w:rsid w:val="00BC2A3E"/>
    <w:rsid w:val="00BC2A93"/>
    <w:rsid w:val="00BC2C76"/>
    <w:rsid w:val="00BC2EFC"/>
    <w:rsid w:val="00BC3DF9"/>
    <w:rsid w:val="00BC3EBA"/>
    <w:rsid w:val="00BC454A"/>
    <w:rsid w:val="00BC70ED"/>
    <w:rsid w:val="00BC75F5"/>
    <w:rsid w:val="00BC76E6"/>
    <w:rsid w:val="00BC786D"/>
    <w:rsid w:val="00BC7C29"/>
    <w:rsid w:val="00BD068F"/>
    <w:rsid w:val="00BD09D0"/>
    <w:rsid w:val="00BD1841"/>
    <w:rsid w:val="00BD1909"/>
    <w:rsid w:val="00BD1981"/>
    <w:rsid w:val="00BD2B05"/>
    <w:rsid w:val="00BD30DB"/>
    <w:rsid w:val="00BD3F3E"/>
    <w:rsid w:val="00BD46D3"/>
    <w:rsid w:val="00BD4777"/>
    <w:rsid w:val="00BD48DA"/>
    <w:rsid w:val="00BD51A3"/>
    <w:rsid w:val="00BD5319"/>
    <w:rsid w:val="00BD53C5"/>
    <w:rsid w:val="00BD57ED"/>
    <w:rsid w:val="00BD58EA"/>
    <w:rsid w:val="00BD5AE6"/>
    <w:rsid w:val="00BD618C"/>
    <w:rsid w:val="00BD6FC1"/>
    <w:rsid w:val="00BD7248"/>
    <w:rsid w:val="00BD74E5"/>
    <w:rsid w:val="00BE086A"/>
    <w:rsid w:val="00BE0947"/>
    <w:rsid w:val="00BE0B38"/>
    <w:rsid w:val="00BE1165"/>
    <w:rsid w:val="00BE14AD"/>
    <w:rsid w:val="00BE184D"/>
    <w:rsid w:val="00BE1B3A"/>
    <w:rsid w:val="00BE1D73"/>
    <w:rsid w:val="00BE2546"/>
    <w:rsid w:val="00BE39EB"/>
    <w:rsid w:val="00BE3DBE"/>
    <w:rsid w:val="00BE3F17"/>
    <w:rsid w:val="00BE431C"/>
    <w:rsid w:val="00BE457A"/>
    <w:rsid w:val="00BE45D6"/>
    <w:rsid w:val="00BE47CB"/>
    <w:rsid w:val="00BE635F"/>
    <w:rsid w:val="00BE641C"/>
    <w:rsid w:val="00BE6701"/>
    <w:rsid w:val="00BE7E1A"/>
    <w:rsid w:val="00BF0D89"/>
    <w:rsid w:val="00BF0EC7"/>
    <w:rsid w:val="00BF1B39"/>
    <w:rsid w:val="00BF25C5"/>
    <w:rsid w:val="00BF29E4"/>
    <w:rsid w:val="00BF2C1F"/>
    <w:rsid w:val="00BF2F7A"/>
    <w:rsid w:val="00BF3759"/>
    <w:rsid w:val="00BF3C8D"/>
    <w:rsid w:val="00BF41AB"/>
    <w:rsid w:val="00BF45E8"/>
    <w:rsid w:val="00BF4FE4"/>
    <w:rsid w:val="00BF532B"/>
    <w:rsid w:val="00BF539F"/>
    <w:rsid w:val="00BF5D5C"/>
    <w:rsid w:val="00BF70F2"/>
    <w:rsid w:val="00BF746B"/>
    <w:rsid w:val="00C0075C"/>
    <w:rsid w:val="00C0113F"/>
    <w:rsid w:val="00C031D3"/>
    <w:rsid w:val="00C039CE"/>
    <w:rsid w:val="00C03E1E"/>
    <w:rsid w:val="00C05DC6"/>
    <w:rsid w:val="00C05E75"/>
    <w:rsid w:val="00C05F55"/>
    <w:rsid w:val="00C0628B"/>
    <w:rsid w:val="00C0738F"/>
    <w:rsid w:val="00C074B9"/>
    <w:rsid w:val="00C07DB2"/>
    <w:rsid w:val="00C10050"/>
    <w:rsid w:val="00C10D37"/>
    <w:rsid w:val="00C10DD9"/>
    <w:rsid w:val="00C113C0"/>
    <w:rsid w:val="00C114B0"/>
    <w:rsid w:val="00C11646"/>
    <w:rsid w:val="00C11AB9"/>
    <w:rsid w:val="00C1222E"/>
    <w:rsid w:val="00C129D9"/>
    <w:rsid w:val="00C12E7C"/>
    <w:rsid w:val="00C131C2"/>
    <w:rsid w:val="00C15255"/>
    <w:rsid w:val="00C15534"/>
    <w:rsid w:val="00C15745"/>
    <w:rsid w:val="00C15DA3"/>
    <w:rsid w:val="00C15E08"/>
    <w:rsid w:val="00C15E37"/>
    <w:rsid w:val="00C175EB"/>
    <w:rsid w:val="00C2009D"/>
    <w:rsid w:val="00C2065E"/>
    <w:rsid w:val="00C20EC2"/>
    <w:rsid w:val="00C21501"/>
    <w:rsid w:val="00C222E1"/>
    <w:rsid w:val="00C223C5"/>
    <w:rsid w:val="00C2257D"/>
    <w:rsid w:val="00C2342E"/>
    <w:rsid w:val="00C239A4"/>
    <w:rsid w:val="00C24360"/>
    <w:rsid w:val="00C244A3"/>
    <w:rsid w:val="00C257C3"/>
    <w:rsid w:val="00C25D8A"/>
    <w:rsid w:val="00C2716C"/>
    <w:rsid w:val="00C302EA"/>
    <w:rsid w:val="00C3049B"/>
    <w:rsid w:val="00C3122D"/>
    <w:rsid w:val="00C3258E"/>
    <w:rsid w:val="00C33817"/>
    <w:rsid w:val="00C34928"/>
    <w:rsid w:val="00C34985"/>
    <w:rsid w:val="00C34F00"/>
    <w:rsid w:val="00C35143"/>
    <w:rsid w:val="00C35EC0"/>
    <w:rsid w:val="00C36BE2"/>
    <w:rsid w:val="00C37006"/>
    <w:rsid w:val="00C375A4"/>
    <w:rsid w:val="00C4045A"/>
    <w:rsid w:val="00C404C7"/>
    <w:rsid w:val="00C41C70"/>
    <w:rsid w:val="00C41E43"/>
    <w:rsid w:val="00C42723"/>
    <w:rsid w:val="00C427A2"/>
    <w:rsid w:val="00C42C11"/>
    <w:rsid w:val="00C42F7B"/>
    <w:rsid w:val="00C43D7D"/>
    <w:rsid w:val="00C4413D"/>
    <w:rsid w:val="00C444E5"/>
    <w:rsid w:val="00C444E8"/>
    <w:rsid w:val="00C44AA6"/>
    <w:rsid w:val="00C45549"/>
    <w:rsid w:val="00C46925"/>
    <w:rsid w:val="00C47919"/>
    <w:rsid w:val="00C47A68"/>
    <w:rsid w:val="00C47DFB"/>
    <w:rsid w:val="00C50173"/>
    <w:rsid w:val="00C5071E"/>
    <w:rsid w:val="00C50980"/>
    <w:rsid w:val="00C510DD"/>
    <w:rsid w:val="00C51B0A"/>
    <w:rsid w:val="00C51C98"/>
    <w:rsid w:val="00C5286E"/>
    <w:rsid w:val="00C529C0"/>
    <w:rsid w:val="00C5301F"/>
    <w:rsid w:val="00C54CE0"/>
    <w:rsid w:val="00C55DF9"/>
    <w:rsid w:val="00C56042"/>
    <w:rsid w:val="00C56520"/>
    <w:rsid w:val="00C56EF3"/>
    <w:rsid w:val="00C572E5"/>
    <w:rsid w:val="00C57352"/>
    <w:rsid w:val="00C5790D"/>
    <w:rsid w:val="00C60B84"/>
    <w:rsid w:val="00C6132F"/>
    <w:rsid w:val="00C6159A"/>
    <w:rsid w:val="00C615AF"/>
    <w:rsid w:val="00C61A1D"/>
    <w:rsid w:val="00C632AA"/>
    <w:rsid w:val="00C634A1"/>
    <w:rsid w:val="00C6373F"/>
    <w:rsid w:val="00C64121"/>
    <w:rsid w:val="00C64A05"/>
    <w:rsid w:val="00C65E88"/>
    <w:rsid w:val="00C67579"/>
    <w:rsid w:val="00C70459"/>
    <w:rsid w:val="00C7052C"/>
    <w:rsid w:val="00C713E6"/>
    <w:rsid w:val="00C715CC"/>
    <w:rsid w:val="00C718F0"/>
    <w:rsid w:val="00C727B3"/>
    <w:rsid w:val="00C72FCB"/>
    <w:rsid w:val="00C73AD8"/>
    <w:rsid w:val="00C75F1D"/>
    <w:rsid w:val="00C802A9"/>
    <w:rsid w:val="00C8107B"/>
    <w:rsid w:val="00C82DEA"/>
    <w:rsid w:val="00C8308B"/>
    <w:rsid w:val="00C83476"/>
    <w:rsid w:val="00C841CE"/>
    <w:rsid w:val="00C84B53"/>
    <w:rsid w:val="00C85D3D"/>
    <w:rsid w:val="00C8612E"/>
    <w:rsid w:val="00C86C75"/>
    <w:rsid w:val="00C86E08"/>
    <w:rsid w:val="00C90138"/>
    <w:rsid w:val="00C905EF"/>
    <w:rsid w:val="00C90ADF"/>
    <w:rsid w:val="00C911E9"/>
    <w:rsid w:val="00C91533"/>
    <w:rsid w:val="00C917D7"/>
    <w:rsid w:val="00C917D8"/>
    <w:rsid w:val="00C92385"/>
    <w:rsid w:val="00C92831"/>
    <w:rsid w:val="00C93533"/>
    <w:rsid w:val="00C93540"/>
    <w:rsid w:val="00C93630"/>
    <w:rsid w:val="00C94806"/>
    <w:rsid w:val="00C94BCE"/>
    <w:rsid w:val="00C95055"/>
    <w:rsid w:val="00C956A9"/>
    <w:rsid w:val="00C95902"/>
    <w:rsid w:val="00C95F26"/>
    <w:rsid w:val="00C95FAC"/>
    <w:rsid w:val="00C9625A"/>
    <w:rsid w:val="00C9688F"/>
    <w:rsid w:val="00C96F41"/>
    <w:rsid w:val="00C974DB"/>
    <w:rsid w:val="00CA01AB"/>
    <w:rsid w:val="00CA1BE4"/>
    <w:rsid w:val="00CA31CB"/>
    <w:rsid w:val="00CA3759"/>
    <w:rsid w:val="00CA3D87"/>
    <w:rsid w:val="00CA5B4F"/>
    <w:rsid w:val="00CA6152"/>
    <w:rsid w:val="00CA6D3A"/>
    <w:rsid w:val="00CA7335"/>
    <w:rsid w:val="00CA766D"/>
    <w:rsid w:val="00CA7E5C"/>
    <w:rsid w:val="00CA7F6D"/>
    <w:rsid w:val="00CB0DDA"/>
    <w:rsid w:val="00CB0EA5"/>
    <w:rsid w:val="00CB1895"/>
    <w:rsid w:val="00CB20F4"/>
    <w:rsid w:val="00CB21B8"/>
    <w:rsid w:val="00CB29CC"/>
    <w:rsid w:val="00CB2E68"/>
    <w:rsid w:val="00CB3021"/>
    <w:rsid w:val="00CB3137"/>
    <w:rsid w:val="00CB3EC9"/>
    <w:rsid w:val="00CB47B6"/>
    <w:rsid w:val="00CB5225"/>
    <w:rsid w:val="00CB588E"/>
    <w:rsid w:val="00CB5B8C"/>
    <w:rsid w:val="00CB5D68"/>
    <w:rsid w:val="00CB6593"/>
    <w:rsid w:val="00CB65A1"/>
    <w:rsid w:val="00CB688E"/>
    <w:rsid w:val="00CB6D2F"/>
    <w:rsid w:val="00CB790E"/>
    <w:rsid w:val="00CC0131"/>
    <w:rsid w:val="00CC0228"/>
    <w:rsid w:val="00CC097C"/>
    <w:rsid w:val="00CC0ED1"/>
    <w:rsid w:val="00CC0F6A"/>
    <w:rsid w:val="00CC1A34"/>
    <w:rsid w:val="00CC27C2"/>
    <w:rsid w:val="00CC34ED"/>
    <w:rsid w:val="00CC39CB"/>
    <w:rsid w:val="00CC3CB9"/>
    <w:rsid w:val="00CC3CEB"/>
    <w:rsid w:val="00CC3D80"/>
    <w:rsid w:val="00CC4029"/>
    <w:rsid w:val="00CC40A2"/>
    <w:rsid w:val="00CC4173"/>
    <w:rsid w:val="00CC45EC"/>
    <w:rsid w:val="00CC49EC"/>
    <w:rsid w:val="00CC5024"/>
    <w:rsid w:val="00CC5151"/>
    <w:rsid w:val="00CC5690"/>
    <w:rsid w:val="00CC5836"/>
    <w:rsid w:val="00CC5866"/>
    <w:rsid w:val="00CC58FC"/>
    <w:rsid w:val="00CC6AFB"/>
    <w:rsid w:val="00CC7967"/>
    <w:rsid w:val="00CD0221"/>
    <w:rsid w:val="00CD0CA0"/>
    <w:rsid w:val="00CD21CF"/>
    <w:rsid w:val="00CD476B"/>
    <w:rsid w:val="00CD491A"/>
    <w:rsid w:val="00CD517B"/>
    <w:rsid w:val="00CD588E"/>
    <w:rsid w:val="00CD5A48"/>
    <w:rsid w:val="00CD60DD"/>
    <w:rsid w:val="00CD63F5"/>
    <w:rsid w:val="00CD6790"/>
    <w:rsid w:val="00CD67B4"/>
    <w:rsid w:val="00CD714B"/>
    <w:rsid w:val="00CD7EC3"/>
    <w:rsid w:val="00CE0F04"/>
    <w:rsid w:val="00CE11FB"/>
    <w:rsid w:val="00CE189C"/>
    <w:rsid w:val="00CE2827"/>
    <w:rsid w:val="00CE2C27"/>
    <w:rsid w:val="00CE39EB"/>
    <w:rsid w:val="00CE3BAA"/>
    <w:rsid w:val="00CE3D5F"/>
    <w:rsid w:val="00CE4066"/>
    <w:rsid w:val="00CE42C2"/>
    <w:rsid w:val="00CE67D7"/>
    <w:rsid w:val="00CE75EA"/>
    <w:rsid w:val="00CF00B8"/>
    <w:rsid w:val="00CF01F2"/>
    <w:rsid w:val="00CF0622"/>
    <w:rsid w:val="00CF0918"/>
    <w:rsid w:val="00CF1AFD"/>
    <w:rsid w:val="00CF1E11"/>
    <w:rsid w:val="00CF23FD"/>
    <w:rsid w:val="00CF25B7"/>
    <w:rsid w:val="00CF2CB9"/>
    <w:rsid w:val="00CF3232"/>
    <w:rsid w:val="00CF3CBC"/>
    <w:rsid w:val="00CF3DC5"/>
    <w:rsid w:val="00CF4EB9"/>
    <w:rsid w:val="00CF592A"/>
    <w:rsid w:val="00CF6623"/>
    <w:rsid w:val="00CF79DA"/>
    <w:rsid w:val="00CF7ABD"/>
    <w:rsid w:val="00D0014F"/>
    <w:rsid w:val="00D0036B"/>
    <w:rsid w:val="00D003EA"/>
    <w:rsid w:val="00D00B07"/>
    <w:rsid w:val="00D00C57"/>
    <w:rsid w:val="00D00D65"/>
    <w:rsid w:val="00D0116D"/>
    <w:rsid w:val="00D01193"/>
    <w:rsid w:val="00D020B7"/>
    <w:rsid w:val="00D0236B"/>
    <w:rsid w:val="00D038CC"/>
    <w:rsid w:val="00D0441F"/>
    <w:rsid w:val="00D05FFE"/>
    <w:rsid w:val="00D06204"/>
    <w:rsid w:val="00D064A4"/>
    <w:rsid w:val="00D066CE"/>
    <w:rsid w:val="00D06A52"/>
    <w:rsid w:val="00D06BE6"/>
    <w:rsid w:val="00D07AAE"/>
    <w:rsid w:val="00D07B17"/>
    <w:rsid w:val="00D11551"/>
    <w:rsid w:val="00D1155F"/>
    <w:rsid w:val="00D11596"/>
    <w:rsid w:val="00D11ACB"/>
    <w:rsid w:val="00D11D9E"/>
    <w:rsid w:val="00D12549"/>
    <w:rsid w:val="00D127E6"/>
    <w:rsid w:val="00D1305E"/>
    <w:rsid w:val="00D13C4B"/>
    <w:rsid w:val="00D14581"/>
    <w:rsid w:val="00D14FA5"/>
    <w:rsid w:val="00D15156"/>
    <w:rsid w:val="00D15E9B"/>
    <w:rsid w:val="00D16215"/>
    <w:rsid w:val="00D16A70"/>
    <w:rsid w:val="00D17D86"/>
    <w:rsid w:val="00D20C39"/>
    <w:rsid w:val="00D21225"/>
    <w:rsid w:val="00D216A6"/>
    <w:rsid w:val="00D21BBB"/>
    <w:rsid w:val="00D220C8"/>
    <w:rsid w:val="00D221B5"/>
    <w:rsid w:val="00D222C1"/>
    <w:rsid w:val="00D232E3"/>
    <w:rsid w:val="00D23D79"/>
    <w:rsid w:val="00D25132"/>
    <w:rsid w:val="00D256B4"/>
    <w:rsid w:val="00D25914"/>
    <w:rsid w:val="00D25B4F"/>
    <w:rsid w:val="00D25D72"/>
    <w:rsid w:val="00D25FB8"/>
    <w:rsid w:val="00D2757B"/>
    <w:rsid w:val="00D27CF2"/>
    <w:rsid w:val="00D30084"/>
    <w:rsid w:val="00D3042C"/>
    <w:rsid w:val="00D305B1"/>
    <w:rsid w:val="00D3085F"/>
    <w:rsid w:val="00D30AA8"/>
    <w:rsid w:val="00D30DAE"/>
    <w:rsid w:val="00D31035"/>
    <w:rsid w:val="00D316BF"/>
    <w:rsid w:val="00D3273A"/>
    <w:rsid w:val="00D32963"/>
    <w:rsid w:val="00D32BBD"/>
    <w:rsid w:val="00D33078"/>
    <w:rsid w:val="00D334B3"/>
    <w:rsid w:val="00D33659"/>
    <w:rsid w:val="00D33C1B"/>
    <w:rsid w:val="00D33DCC"/>
    <w:rsid w:val="00D3412A"/>
    <w:rsid w:val="00D34428"/>
    <w:rsid w:val="00D349B8"/>
    <w:rsid w:val="00D34D6A"/>
    <w:rsid w:val="00D3505D"/>
    <w:rsid w:val="00D3506F"/>
    <w:rsid w:val="00D353CC"/>
    <w:rsid w:val="00D35CBB"/>
    <w:rsid w:val="00D36A2F"/>
    <w:rsid w:val="00D37CD6"/>
    <w:rsid w:val="00D37E9D"/>
    <w:rsid w:val="00D403BC"/>
    <w:rsid w:val="00D404C6"/>
    <w:rsid w:val="00D40F12"/>
    <w:rsid w:val="00D41126"/>
    <w:rsid w:val="00D4267B"/>
    <w:rsid w:val="00D42A32"/>
    <w:rsid w:val="00D42B0A"/>
    <w:rsid w:val="00D42F40"/>
    <w:rsid w:val="00D4327A"/>
    <w:rsid w:val="00D43A85"/>
    <w:rsid w:val="00D43D8C"/>
    <w:rsid w:val="00D4428E"/>
    <w:rsid w:val="00D447CB"/>
    <w:rsid w:val="00D45118"/>
    <w:rsid w:val="00D45455"/>
    <w:rsid w:val="00D45802"/>
    <w:rsid w:val="00D45DE0"/>
    <w:rsid w:val="00D472CB"/>
    <w:rsid w:val="00D50554"/>
    <w:rsid w:val="00D511CC"/>
    <w:rsid w:val="00D514CB"/>
    <w:rsid w:val="00D51576"/>
    <w:rsid w:val="00D518D5"/>
    <w:rsid w:val="00D51B0B"/>
    <w:rsid w:val="00D5200F"/>
    <w:rsid w:val="00D52B2E"/>
    <w:rsid w:val="00D52EC1"/>
    <w:rsid w:val="00D545A2"/>
    <w:rsid w:val="00D54C8C"/>
    <w:rsid w:val="00D54DA7"/>
    <w:rsid w:val="00D55665"/>
    <w:rsid w:val="00D55E02"/>
    <w:rsid w:val="00D5658D"/>
    <w:rsid w:val="00D56D90"/>
    <w:rsid w:val="00D57932"/>
    <w:rsid w:val="00D57C76"/>
    <w:rsid w:val="00D604EB"/>
    <w:rsid w:val="00D6084F"/>
    <w:rsid w:val="00D60DF6"/>
    <w:rsid w:val="00D60E67"/>
    <w:rsid w:val="00D61B92"/>
    <w:rsid w:val="00D61FE8"/>
    <w:rsid w:val="00D62115"/>
    <w:rsid w:val="00D635D9"/>
    <w:rsid w:val="00D64143"/>
    <w:rsid w:val="00D647A4"/>
    <w:rsid w:val="00D648CE"/>
    <w:rsid w:val="00D64CC0"/>
    <w:rsid w:val="00D65336"/>
    <w:rsid w:val="00D653A5"/>
    <w:rsid w:val="00D6558B"/>
    <w:rsid w:val="00D65B8C"/>
    <w:rsid w:val="00D665CE"/>
    <w:rsid w:val="00D673E8"/>
    <w:rsid w:val="00D67700"/>
    <w:rsid w:val="00D67B7B"/>
    <w:rsid w:val="00D700E0"/>
    <w:rsid w:val="00D705B4"/>
    <w:rsid w:val="00D71085"/>
    <w:rsid w:val="00D712E2"/>
    <w:rsid w:val="00D71AF6"/>
    <w:rsid w:val="00D72B8E"/>
    <w:rsid w:val="00D72EB4"/>
    <w:rsid w:val="00D73242"/>
    <w:rsid w:val="00D73DD6"/>
    <w:rsid w:val="00D745A0"/>
    <w:rsid w:val="00D74A58"/>
    <w:rsid w:val="00D75A9C"/>
    <w:rsid w:val="00D7628F"/>
    <w:rsid w:val="00D77C82"/>
    <w:rsid w:val="00D77D8A"/>
    <w:rsid w:val="00D80AA4"/>
    <w:rsid w:val="00D80D8A"/>
    <w:rsid w:val="00D8181D"/>
    <w:rsid w:val="00D818E1"/>
    <w:rsid w:val="00D821F9"/>
    <w:rsid w:val="00D826C1"/>
    <w:rsid w:val="00D82B60"/>
    <w:rsid w:val="00D830ED"/>
    <w:rsid w:val="00D834C6"/>
    <w:rsid w:val="00D8428E"/>
    <w:rsid w:val="00D84593"/>
    <w:rsid w:val="00D845C2"/>
    <w:rsid w:val="00D848B6"/>
    <w:rsid w:val="00D84BB0"/>
    <w:rsid w:val="00D858FD"/>
    <w:rsid w:val="00D85F07"/>
    <w:rsid w:val="00D85F40"/>
    <w:rsid w:val="00D860CB"/>
    <w:rsid w:val="00D87848"/>
    <w:rsid w:val="00D90337"/>
    <w:rsid w:val="00D905F3"/>
    <w:rsid w:val="00D91049"/>
    <w:rsid w:val="00D91AE6"/>
    <w:rsid w:val="00D9279F"/>
    <w:rsid w:val="00D92ECB"/>
    <w:rsid w:val="00D93672"/>
    <w:rsid w:val="00D9462C"/>
    <w:rsid w:val="00D94E03"/>
    <w:rsid w:val="00D9546E"/>
    <w:rsid w:val="00D95A91"/>
    <w:rsid w:val="00D96F50"/>
    <w:rsid w:val="00D97940"/>
    <w:rsid w:val="00D97A0F"/>
    <w:rsid w:val="00D97CF4"/>
    <w:rsid w:val="00DA013D"/>
    <w:rsid w:val="00DA0420"/>
    <w:rsid w:val="00DA16BB"/>
    <w:rsid w:val="00DA18D3"/>
    <w:rsid w:val="00DA1F3F"/>
    <w:rsid w:val="00DA26F9"/>
    <w:rsid w:val="00DA281B"/>
    <w:rsid w:val="00DA287D"/>
    <w:rsid w:val="00DA2B5D"/>
    <w:rsid w:val="00DA2DD2"/>
    <w:rsid w:val="00DA308F"/>
    <w:rsid w:val="00DA3417"/>
    <w:rsid w:val="00DA4059"/>
    <w:rsid w:val="00DA53E3"/>
    <w:rsid w:val="00DA56E4"/>
    <w:rsid w:val="00DA6BD4"/>
    <w:rsid w:val="00DA7522"/>
    <w:rsid w:val="00DB056D"/>
    <w:rsid w:val="00DB1D98"/>
    <w:rsid w:val="00DB2992"/>
    <w:rsid w:val="00DB3A5C"/>
    <w:rsid w:val="00DB412F"/>
    <w:rsid w:val="00DB427A"/>
    <w:rsid w:val="00DB430F"/>
    <w:rsid w:val="00DB4E0B"/>
    <w:rsid w:val="00DB5037"/>
    <w:rsid w:val="00DB55A9"/>
    <w:rsid w:val="00DB6D2A"/>
    <w:rsid w:val="00DC0221"/>
    <w:rsid w:val="00DC0296"/>
    <w:rsid w:val="00DC2401"/>
    <w:rsid w:val="00DC2B2C"/>
    <w:rsid w:val="00DC37E5"/>
    <w:rsid w:val="00DC3A79"/>
    <w:rsid w:val="00DC408B"/>
    <w:rsid w:val="00DC4573"/>
    <w:rsid w:val="00DC54C1"/>
    <w:rsid w:val="00DC5FDC"/>
    <w:rsid w:val="00DC64C7"/>
    <w:rsid w:val="00DC6712"/>
    <w:rsid w:val="00DC787F"/>
    <w:rsid w:val="00DC7C5A"/>
    <w:rsid w:val="00DC7DAB"/>
    <w:rsid w:val="00DD0514"/>
    <w:rsid w:val="00DD116D"/>
    <w:rsid w:val="00DD12AB"/>
    <w:rsid w:val="00DD1FB3"/>
    <w:rsid w:val="00DD2C67"/>
    <w:rsid w:val="00DD2E7E"/>
    <w:rsid w:val="00DD30A9"/>
    <w:rsid w:val="00DD378D"/>
    <w:rsid w:val="00DD3D0A"/>
    <w:rsid w:val="00DD4429"/>
    <w:rsid w:val="00DD4A9B"/>
    <w:rsid w:val="00DD4F48"/>
    <w:rsid w:val="00DD5CF5"/>
    <w:rsid w:val="00DD5E08"/>
    <w:rsid w:val="00DD6EAA"/>
    <w:rsid w:val="00DD7184"/>
    <w:rsid w:val="00DD7BC7"/>
    <w:rsid w:val="00DE0A6A"/>
    <w:rsid w:val="00DE17ED"/>
    <w:rsid w:val="00DE2898"/>
    <w:rsid w:val="00DE3B02"/>
    <w:rsid w:val="00DE3F21"/>
    <w:rsid w:val="00DE411F"/>
    <w:rsid w:val="00DE4375"/>
    <w:rsid w:val="00DE4B5F"/>
    <w:rsid w:val="00DE4BC7"/>
    <w:rsid w:val="00DE5028"/>
    <w:rsid w:val="00DE573D"/>
    <w:rsid w:val="00DE5E3D"/>
    <w:rsid w:val="00DE61A6"/>
    <w:rsid w:val="00DE6E4E"/>
    <w:rsid w:val="00DE6EE9"/>
    <w:rsid w:val="00DE702C"/>
    <w:rsid w:val="00DE760D"/>
    <w:rsid w:val="00DE7CFE"/>
    <w:rsid w:val="00DF0329"/>
    <w:rsid w:val="00DF0BF6"/>
    <w:rsid w:val="00DF0FE5"/>
    <w:rsid w:val="00DF16BD"/>
    <w:rsid w:val="00DF1DB7"/>
    <w:rsid w:val="00DF2A8E"/>
    <w:rsid w:val="00DF2EF6"/>
    <w:rsid w:val="00DF33EB"/>
    <w:rsid w:val="00DF3AEB"/>
    <w:rsid w:val="00DF498D"/>
    <w:rsid w:val="00DF5A22"/>
    <w:rsid w:val="00DF6947"/>
    <w:rsid w:val="00DF6A9F"/>
    <w:rsid w:val="00DF74EA"/>
    <w:rsid w:val="00DF7943"/>
    <w:rsid w:val="00DF7A9C"/>
    <w:rsid w:val="00E000AA"/>
    <w:rsid w:val="00E007B2"/>
    <w:rsid w:val="00E00C84"/>
    <w:rsid w:val="00E0195E"/>
    <w:rsid w:val="00E01E04"/>
    <w:rsid w:val="00E02037"/>
    <w:rsid w:val="00E0266D"/>
    <w:rsid w:val="00E030E6"/>
    <w:rsid w:val="00E031BA"/>
    <w:rsid w:val="00E0394C"/>
    <w:rsid w:val="00E03C93"/>
    <w:rsid w:val="00E042FF"/>
    <w:rsid w:val="00E04465"/>
    <w:rsid w:val="00E04E78"/>
    <w:rsid w:val="00E052F4"/>
    <w:rsid w:val="00E05514"/>
    <w:rsid w:val="00E06300"/>
    <w:rsid w:val="00E101F2"/>
    <w:rsid w:val="00E1081D"/>
    <w:rsid w:val="00E10A84"/>
    <w:rsid w:val="00E10AB7"/>
    <w:rsid w:val="00E10BF6"/>
    <w:rsid w:val="00E10C7A"/>
    <w:rsid w:val="00E10FEA"/>
    <w:rsid w:val="00E11222"/>
    <w:rsid w:val="00E114F3"/>
    <w:rsid w:val="00E11CED"/>
    <w:rsid w:val="00E11FAB"/>
    <w:rsid w:val="00E11FAD"/>
    <w:rsid w:val="00E12854"/>
    <w:rsid w:val="00E12F96"/>
    <w:rsid w:val="00E130ED"/>
    <w:rsid w:val="00E14050"/>
    <w:rsid w:val="00E15205"/>
    <w:rsid w:val="00E152C9"/>
    <w:rsid w:val="00E1556C"/>
    <w:rsid w:val="00E15740"/>
    <w:rsid w:val="00E15DEA"/>
    <w:rsid w:val="00E16039"/>
    <w:rsid w:val="00E16695"/>
    <w:rsid w:val="00E16A32"/>
    <w:rsid w:val="00E16B5F"/>
    <w:rsid w:val="00E178BE"/>
    <w:rsid w:val="00E17EE4"/>
    <w:rsid w:val="00E20454"/>
    <w:rsid w:val="00E205E9"/>
    <w:rsid w:val="00E20737"/>
    <w:rsid w:val="00E210B1"/>
    <w:rsid w:val="00E23C98"/>
    <w:rsid w:val="00E2415C"/>
    <w:rsid w:val="00E24206"/>
    <w:rsid w:val="00E2443D"/>
    <w:rsid w:val="00E24B9E"/>
    <w:rsid w:val="00E25D77"/>
    <w:rsid w:val="00E262D1"/>
    <w:rsid w:val="00E26DC0"/>
    <w:rsid w:val="00E271EC"/>
    <w:rsid w:val="00E2743E"/>
    <w:rsid w:val="00E27895"/>
    <w:rsid w:val="00E27A9D"/>
    <w:rsid w:val="00E3085C"/>
    <w:rsid w:val="00E30B4C"/>
    <w:rsid w:val="00E3185D"/>
    <w:rsid w:val="00E31BD6"/>
    <w:rsid w:val="00E31EE5"/>
    <w:rsid w:val="00E3299C"/>
    <w:rsid w:val="00E33FBF"/>
    <w:rsid w:val="00E33FE1"/>
    <w:rsid w:val="00E3434C"/>
    <w:rsid w:val="00E3484D"/>
    <w:rsid w:val="00E34A59"/>
    <w:rsid w:val="00E3567D"/>
    <w:rsid w:val="00E36983"/>
    <w:rsid w:val="00E36C5F"/>
    <w:rsid w:val="00E37BCD"/>
    <w:rsid w:val="00E37CE4"/>
    <w:rsid w:val="00E37E1E"/>
    <w:rsid w:val="00E40389"/>
    <w:rsid w:val="00E4185D"/>
    <w:rsid w:val="00E4357A"/>
    <w:rsid w:val="00E43A1A"/>
    <w:rsid w:val="00E43B34"/>
    <w:rsid w:val="00E4400C"/>
    <w:rsid w:val="00E448D7"/>
    <w:rsid w:val="00E44BE3"/>
    <w:rsid w:val="00E450C2"/>
    <w:rsid w:val="00E452A9"/>
    <w:rsid w:val="00E452EA"/>
    <w:rsid w:val="00E456F4"/>
    <w:rsid w:val="00E47406"/>
    <w:rsid w:val="00E47434"/>
    <w:rsid w:val="00E47491"/>
    <w:rsid w:val="00E526D5"/>
    <w:rsid w:val="00E52AAB"/>
    <w:rsid w:val="00E53184"/>
    <w:rsid w:val="00E5406D"/>
    <w:rsid w:val="00E5426B"/>
    <w:rsid w:val="00E546E8"/>
    <w:rsid w:val="00E54CD5"/>
    <w:rsid w:val="00E5589B"/>
    <w:rsid w:val="00E55B3F"/>
    <w:rsid w:val="00E55F16"/>
    <w:rsid w:val="00E560FC"/>
    <w:rsid w:val="00E5618D"/>
    <w:rsid w:val="00E568A9"/>
    <w:rsid w:val="00E57869"/>
    <w:rsid w:val="00E578DC"/>
    <w:rsid w:val="00E57A93"/>
    <w:rsid w:val="00E60349"/>
    <w:rsid w:val="00E60BBD"/>
    <w:rsid w:val="00E610E7"/>
    <w:rsid w:val="00E613BD"/>
    <w:rsid w:val="00E617C0"/>
    <w:rsid w:val="00E625A5"/>
    <w:rsid w:val="00E62B76"/>
    <w:rsid w:val="00E63069"/>
    <w:rsid w:val="00E63843"/>
    <w:rsid w:val="00E63A17"/>
    <w:rsid w:val="00E643BB"/>
    <w:rsid w:val="00E64EEB"/>
    <w:rsid w:val="00E650D3"/>
    <w:rsid w:val="00E659F5"/>
    <w:rsid w:val="00E70103"/>
    <w:rsid w:val="00E7015C"/>
    <w:rsid w:val="00E704D9"/>
    <w:rsid w:val="00E707E4"/>
    <w:rsid w:val="00E71AE9"/>
    <w:rsid w:val="00E724C6"/>
    <w:rsid w:val="00E72A6E"/>
    <w:rsid w:val="00E73EE6"/>
    <w:rsid w:val="00E741F6"/>
    <w:rsid w:val="00E746D6"/>
    <w:rsid w:val="00E75091"/>
    <w:rsid w:val="00E7556B"/>
    <w:rsid w:val="00E7646A"/>
    <w:rsid w:val="00E7659A"/>
    <w:rsid w:val="00E7709B"/>
    <w:rsid w:val="00E77251"/>
    <w:rsid w:val="00E7792F"/>
    <w:rsid w:val="00E77A2F"/>
    <w:rsid w:val="00E77C18"/>
    <w:rsid w:val="00E77C4B"/>
    <w:rsid w:val="00E77FF8"/>
    <w:rsid w:val="00E8022D"/>
    <w:rsid w:val="00E816F5"/>
    <w:rsid w:val="00E81927"/>
    <w:rsid w:val="00E827F2"/>
    <w:rsid w:val="00E83C23"/>
    <w:rsid w:val="00E8479E"/>
    <w:rsid w:val="00E8675B"/>
    <w:rsid w:val="00E874B6"/>
    <w:rsid w:val="00E9230B"/>
    <w:rsid w:val="00E92394"/>
    <w:rsid w:val="00E92551"/>
    <w:rsid w:val="00E929AF"/>
    <w:rsid w:val="00E92E62"/>
    <w:rsid w:val="00E94108"/>
    <w:rsid w:val="00E9433C"/>
    <w:rsid w:val="00E94B3A"/>
    <w:rsid w:val="00E95994"/>
    <w:rsid w:val="00E95D2A"/>
    <w:rsid w:val="00E971DD"/>
    <w:rsid w:val="00E9792F"/>
    <w:rsid w:val="00EA074A"/>
    <w:rsid w:val="00EA1695"/>
    <w:rsid w:val="00EA18E2"/>
    <w:rsid w:val="00EA2246"/>
    <w:rsid w:val="00EA2479"/>
    <w:rsid w:val="00EA2E48"/>
    <w:rsid w:val="00EA319C"/>
    <w:rsid w:val="00EA3EB9"/>
    <w:rsid w:val="00EA43BB"/>
    <w:rsid w:val="00EA45F4"/>
    <w:rsid w:val="00EA5D94"/>
    <w:rsid w:val="00EA5FD6"/>
    <w:rsid w:val="00EA632C"/>
    <w:rsid w:val="00EA67EA"/>
    <w:rsid w:val="00EA70DB"/>
    <w:rsid w:val="00EA744D"/>
    <w:rsid w:val="00EA7F41"/>
    <w:rsid w:val="00EB0235"/>
    <w:rsid w:val="00EB09C9"/>
    <w:rsid w:val="00EB1176"/>
    <w:rsid w:val="00EB1B7B"/>
    <w:rsid w:val="00EB31FE"/>
    <w:rsid w:val="00EB34AD"/>
    <w:rsid w:val="00EB423C"/>
    <w:rsid w:val="00EB5239"/>
    <w:rsid w:val="00EB57FA"/>
    <w:rsid w:val="00EB681E"/>
    <w:rsid w:val="00EB6E77"/>
    <w:rsid w:val="00EC08E3"/>
    <w:rsid w:val="00EC20BF"/>
    <w:rsid w:val="00EC26A2"/>
    <w:rsid w:val="00EC3539"/>
    <w:rsid w:val="00EC4794"/>
    <w:rsid w:val="00EC4A4A"/>
    <w:rsid w:val="00EC549E"/>
    <w:rsid w:val="00EC5913"/>
    <w:rsid w:val="00EC5B10"/>
    <w:rsid w:val="00EC65F1"/>
    <w:rsid w:val="00EC7B80"/>
    <w:rsid w:val="00ED002A"/>
    <w:rsid w:val="00ED025D"/>
    <w:rsid w:val="00ED0C91"/>
    <w:rsid w:val="00ED0D8D"/>
    <w:rsid w:val="00ED0EB7"/>
    <w:rsid w:val="00ED0F80"/>
    <w:rsid w:val="00ED14A1"/>
    <w:rsid w:val="00ED214D"/>
    <w:rsid w:val="00ED3696"/>
    <w:rsid w:val="00ED3D6C"/>
    <w:rsid w:val="00ED3F2E"/>
    <w:rsid w:val="00ED5054"/>
    <w:rsid w:val="00ED508E"/>
    <w:rsid w:val="00ED56A4"/>
    <w:rsid w:val="00ED5CD9"/>
    <w:rsid w:val="00ED5E2E"/>
    <w:rsid w:val="00ED67B2"/>
    <w:rsid w:val="00EE03A1"/>
    <w:rsid w:val="00EE2CF8"/>
    <w:rsid w:val="00EE2DA9"/>
    <w:rsid w:val="00EE3867"/>
    <w:rsid w:val="00EE4CE9"/>
    <w:rsid w:val="00EE4DB9"/>
    <w:rsid w:val="00EE4FB5"/>
    <w:rsid w:val="00EE528B"/>
    <w:rsid w:val="00EE5BFD"/>
    <w:rsid w:val="00EE7655"/>
    <w:rsid w:val="00EE7A77"/>
    <w:rsid w:val="00EF091F"/>
    <w:rsid w:val="00EF0B0F"/>
    <w:rsid w:val="00EF0F48"/>
    <w:rsid w:val="00EF17CB"/>
    <w:rsid w:val="00EF276A"/>
    <w:rsid w:val="00EF291E"/>
    <w:rsid w:val="00EF2E04"/>
    <w:rsid w:val="00EF46CC"/>
    <w:rsid w:val="00EF49BD"/>
    <w:rsid w:val="00EF59A4"/>
    <w:rsid w:val="00EF5C5A"/>
    <w:rsid w:val="00EF635F"/>
    <w:rsid w:val="00EF66CD"/>
    <w:rsid w:val="00EF7275"/>
    <w:rsid w:val="00EF7415"/>
    <w:rsid w:val="00EF7FD8"/>
    <w:rsid w:val="00F00195"/>
    <w:rsid w:val="00F00D80"/>
    <w:rsid w:val="00F01CBC"/>
    <w:rsid w:val="00F03C86"/>
    <w:rsid w:val="00F04C7B"/>
    <w:rsid w:val="00F052FB"/>
    <w:rsid w:val="00F065FB"/>
    <w:rsid w:val="00F0662B"/>
    <w:rsid w:val="00F11BE8"/>
    <w:rsid w:val="00F1275E"/>
    <w:rsid w:val="00F12769"/>
    <w:rsid w:val="00F12833"/>
    <w:rsid w:val="00F13B5F"/>
    <w:rsid w:val="00F14493"/>
    <w:rsid w:val="00F148E9"/>
    <w:rsid w:val="00F14C20"/>
    <w:rsid w:val="00F16CF2"/>
    <w:rsid w:val="00F202B8"/>
    <w:rsid w:val="00F21907"/>
    <w:rsid w:val="00F21B5D"/>
    <w:rsid w:val="00F21D9C"/>
    <w:rsid w:val="00F2226A"/>
    <w:rsid w:val="00F22707"/>
    <w:rsid w:val="00F23C1A"/>
    <w:rsid w:val="00F24437"/>
    <w:rsid w:val="00F24546"/>
    <w:rsid w:val="00F25E0C"/>
    <w:rsid w:val="00F26F13"/>
    <w:rsid w:val="00F271CE"/>
    <w:rsid w:val="00F27278"/>
    <w:rsid w:val="00F27F1F"/>
    <w:rsid w:val="00F32E23"/>
    <w:rsid w:val="00F33C80"/>
    <w:rsid w:val="00F33D2B"/>
    <w:rsid w:val="00F34306"/>
    <w:rsid w:val="00F351E3"/>
    <w:rsid w:val="00F3564C"/>
    <w:rsid w:val="00F35D2C"/>
    <w:rsid w:val="00F360E1"/>
    <w:rsid w:val="00F36AA9"/>
    <w:rsid w:val="00F3792E"/>
    <w:rsid w:val="00F37997"/>
    <w:rsid w:val="00F37A35"/>
    <w:rsid w:val="00F403E0"/>
    <w:rsid w:val="00F4258A"/>
    <w:rsid w:val="00F4282A"/>
    <w:rsid w:val="00F428F8"/>
    <w:rsid w:val="00F42F61"/>
    <w:rsid w:val="00F431EA"/>
    <w:rsid w:val="00F43A77"/>
    <w:rsid w:val="00F43AB4"/>
    <w:rsid w:val="00F44282"/>
    <w:rsid w:val="00F44949"/>
    <w:rsid w:val="00F451EF"/>
    <w:rsid w:val="00F45F7C"/>
    <w:rsid w:val="00F465AC"/>
    <w:rsid w:val="00F4688A"/>
    <w:rsid w:val="00F46E35"/>
    <w:rsid w:val="00F46F12"/>
    <w:rsid w:val="00F4734C"/>
    <w:rsid w:val="00F47580"/>
    <w:rsid w:val="00F50FE2"/>
    <w:rsid w:val="00F512F6"/>
    <w:rsid w:val="00F52D2F"/>
    <w:rsid w:val="00F5357B"/>
    <w:rsid w:val="00F53C8C"/>
    <w:rsid w:val="00F54A7B"/>
    <w:rsid w:val="00F54C17"/>
    <w:rsid w:val="00F559B1"/>
    <w:rsid w:val="00F55C2F"/>
    <w:rsid w:val="00F55EE8"/>
    <w:rsid w:val="00F560E8"/>
    <w:rsid w:val="00F5647A"/>
    <w:rsid w:val="00F57139"/>
    <w:rsid w:val="00F57931"/>
    <w:rsid w:val="00F57A61"/>
    <w:rsid w:val="00F57F56"/>
    <w:rsid w:val="00F602E2"/>
    <w:rsid w:val="00F603C9"/>
    <w:rsid w:val="00F60613"/>
    <w:rsid w:val="00F6091E"/>
    <w:rsid w:val="00F60CB7"/>
    <w:rsid w:val="00F60D20"/>
    <w:rsid w:val="00F60D3B"/>
    <w:rsid w:val="00F61200"/>
    <w:rsid w:val="00F6249B"/>
    <w:rsid w:val="00F6276D"/>
    <w:rsid w:val="00F627BB"/>
    <w:rsid w:val="00F62B31"/>
    <w:rsid w:val="00F64087"/>
    <w:rsid w:val="00F64739"/>
    <w:rsid w:val="00F64A96"/>
    <w:rsid w:val="00F65C2C"/>
    <w:rsid w:val="00F667F9"/>
    <w:rsid w:val="00F70067"/>
    <w:rsid w:val="00F702E1"/>
    <w:rsid w:val="00F708A7"/>
    <w:rsid w:val="00F70ADE"/>
    <w:rsid w:val="00F70E5E"/>
    <w:rsid w:val="00F71995"/>
    <w:rsid w:val="00F71B4B"/>
    <w:rsid w:val="00F71B74"/>
    <w:rsid w:val="00F726B8"/>
    <w:rsid w:val="00F73C13"/>
    <w:rsid w:val="00F73EA4"/>
    <w:rsid w:val="00F7482F"/>
    <w:rsid w:val="00F74F64"/>
    <w:rsid w:val="00F764B9"/>
    <w:rsid w:val="00F7693D"/>
    <w:rsid w:val="00F76D95"/>
    <w:rsid w:val="00F773F8"/>
    <w:rsid w:val="00F77427"/>
    <w:rsid w:val="00F7782B"/>
    <w:rsid w:val="00F77E3A"/>
    <w:rsid w:val="00F8051A"/>
    <w:rsid w:val="00F81033"/>
    <w:rsid w:val="00F828C2"/>
    <w:rsid w:val="00F82CFA"/>
    <w:rsid w:val="00F830C9"/>
    <w:rsid w:val="00F83564"/>
    <w:rsid w:val="00F83ABA"/>
    <w:rsid w:val="00F83DFE"/>
    <w:rsid w:val="00F85006"/>
    <w:rsid w:val="00F866F8"/>
    <w:rsid w:val="00F87BD7"/>
    <w:rsid w:val="00F87FA8"/>
    <w:rsid w:val="00F90B73"/>
    <w:rsid w:val="00F912D5"/>
    <w:rsid w:val="00F915D7"/>
    <w:rsid w:val="00F91E5A"/>
    <w:rsid w:val="00F922E9"/>
    <w:rsid w:val="00F9344A"/>
    <w:rsid w:val="00F93581"/>
    <w:rsid w:val="00F94191"/>
    <w:rsid w:val="00F94919"/>
    <w:rsid w:val="00F94A6A"/>
    <w:rsid w:val="00F966E0"/>
    <w:rsid w:val="00F969AE"/>
    <w:rsid w:val="00F96C20"/>
    <w:rsid w:val="00F97121"/>
    <w:rsid w:val="00F9712C"/>
    <w:rsid w:val="00F97320"/>
    <w:rsid w:val="00FA02D4"/>
    <w:rsid w:val="00FA08B8"/>
    <w:rsid w:val="00FA12DB"/>
    <w:rsid w:val="00FA16A6"/>
    <w:rsid w:val="00FA25A7"/>
    <w:rsid w:val="00FA3795"/>
    <w:rsid w:val="00FA3860"/>
    <w:rsid w:val="00FA4565"/>
    <w:rsid w:val="00FA6C64"/>
    <w:rsid w:val="00FA7BC0"/>
    <w:rsid w:val="00FA7E8A"/>
    <w:rsid w:val="00FB0998"/>
    <w:rsid w:val="00FB0B00"/>
    <w:rsid w:val="00FB0E91"/>
    <w:rsid w:val="00FB0ECE"/>
    <w:rsid w:val="00FB19FC"/>
    <w:rsid w:val="00FB3A59"/>
    <w:rsid w:val="00FB4F2B"/>
    <w:rsid w:val="00FB53F3"/>
    <w:rsid w:val="00FB5427"/>
    <w:rsid w:val="00FB54B2"/>
    <w:rsid w:val="00FB5928"/>
    <w:rsid w:val="00FB5ACC"/>
    <w:rsid w:val="00FB66B2"/>
    <w:rsid w:val="00FB6745"/>
    <w:rsid w:val="00FC052F"/>
    <w:rsid w:val="00FC0A62"/>
    <w:rsid w:val="00FC1120"/>
    <w:rsid w:val="00FC1736"/>
    <w:rsid w:val="00FC176E"/>
    <w:rsid w:val="00FC190D"/>
    <w:rsid w:val="00FC1FF1"/>
    <w:rsid w:val="00FC2294"/>
    <w:rsid w:val="00FC2AEB"/>
    <w:rsid w:val="00FC3302"/>
    <w:rsid w:val="00FC386F"/>
    <w:rsid w:val="00FC3FBB"/>
    <w:rsid w:val="00FC44D6"/>
    <w:rsid w:val="00FC44DE"/>
    <w:rsid w:val="00FC47D4"/>
    <w:rsid w:val="00FC48D6"/>
    <w:rsid w:val="00FC689F"/>
    <w:rsid w:val="00FC71C7"/>
    <w:rsid w:val="00FC7F2E"/>
    <w:rsid w:val="00FD02B9"/>
    <w:rsid w:val="00FD0466"/>
    <w:rsid w:val="00FD06FB"/>
    <w:rsid w:val="00FD0C23"/>
    <w:rsid w:val="00FD1205"/>
    <w:rsid w:val="00FD1D87"/>
    <w:rsid w:val="00FD23B2"/>
    <w:rsid w:val="00FD24E3"/>
    <w:rsid w:val="00FD2832"/>
    <w:rsid w:val="00FD28DA"/>
    <w:rsid w:val="00FD3015"/>
    <w:rsid w:val="00FD38D0"/>
    <w:rsid w:val="00FD3DD9"/>
    <w:rsid w:val="00FD4D33"/>
    <w:rsid w:val="00FD5628"/>
    <w:rsid w:val="00FD5BAF"/>
    <w:rsid w:val="00FD7749"/>
    <w:rsid w:val="00FE069B"/>
    <w:rsid w:val="00FE09A5"/>
    <w:rsid w:val="00FE0CBA"/>
    <w:rsid w:val="00FE0E66"/>
    <w:rsid w:val="00FE1221"/>
    <w:rsid w:val="00FE18D7"/>
    <w:rsid w:val="00FE1CAC"/>
    <w:rsid w:val="00FE202E"/>
    <w:rsid w:val="00FE39C7"/>
    <w:rsid w:val="00FE3A27"/>
    <w:rsid w:val="00FE3C72"/>
    <w:rsid w:val="00FE478F"/>
    <w:rsid w:val="00FE4F34"/>
    <w:rsid w:val="00FE500E"/>
    <w:rsid w:val="00FE5073"/>
    <w:rsid w:val="00FE520B"/>
    <w:rsid w:val="00FE5331"/>
    <w:rsid w:val="00FE5539"/>
    <w:rsid w:val="00FE5C2C"/>
    <w:rsid w:val="00FE62B4"/>
    <w:rsid w:val="00FE7153"/>
    <w:rsid w:val="00FE7A3D"/>
    <w:rsid w:val="00FE7D12"/>
    <w:rsid w:val="00FF0935"/>
    <w:rsid w:val="00FF0CDF"/>
    <w:rsid w:val="00FF1197"/>
    <w:rsid w:val="00FF1C2A"/>
    <w:rsid w:val="00FF1F1A"/>
    <w:rsid w:val="00FF268B"/>
    <w:rsid w:val="00FF2768"/>
    <w:rsid w:val="00FF29C5"/>
    <w:rsid w:val="00FF2E60"/>
    <w:rsid w:val="00FF3075"/>
    <w:rsid w:val="00FF36BB"/>
    <w:rsid w:val="00FF3BA3"/>
    <w:rsid w:val="00FF3EF9"/>
    <w:rsid w:val="00FF4289"/>
    <w:rsid w:val="00FF434B"/>
    <w:rsid w:val="00FF4844"/>
    <w:rsid w:val="00FF4CD1"/>
    <w:rsid w:val="00FF5AE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BD"/>
    <w:pPr>
      <w:keepNext/>
      <w:ind w:firstLine="709"/>
      <w:jc w:val="both"/>
    </w:pPr>
    <w:rPr>
      <w:rFonts w:ascii="Arial" w:eastAsia="Times New Roman" w:hAnsi="Arial"/>
    </w:rPr>
  </w:style>
  <w:style w:type="paragraph" w:styleId="1">
    <w:name w:val="heading 1"/>
    <w:basedOn w:val="a"/>
    <w:next w:val="a"/>
    <w:link w:val="10"/>
    <w:qFormat/>
    <w:rsid w:val="00D32BBD"/>
    <w:pPr>
      <w:pageBreakBefore/>
      <w:numPr>
        <w:numId w:val="1"/>
      </w:numPr>
      <w:spacing w:before="240" w:after="240"/>
      <w:jc w:val="center"/>
      <w:outlineLvl w:val="0"/>
    </w:pPr>
    <w:rPr>
      <w:b/>
      <w:caps/>
      <w:kern w:val="32"/>
      <w:lang w:val="x-none"/>
    </w:rPr>
  </w:style>
  <w:style w:type="paragraph" w:styleId="2">
    <w:name w:val="heading 2"/>
    <w:basedOn w:val="a"/>
    <w:next w:val="a"/>
    <w:link w:val="20"/>
    <w:qFormat/>
    <w:rsid w:val="00D32BBD"/>
    <w:pPr>
      <w:numPr>
        <w:ilvl w:val="1"/>
        <w:numId w:val="1"/>
      </w:numPr>
      <w:spacing w:before="360" w:after="120" w:line="312" w:lineRule="auto"/>
      <w:jc w:val="center"/>
      <w:outlineLvl w:val="1"/>
    </w:pPr>
    <w:rPr>
      <w:b/>
      <w:i/>
      <w:lang w:val="x-none"/>
    </w:rPr>
  </w:style>
  <w:style w:type="paragraph" w:styleId="3">
    <w:name w:val="heading 3"/>
    <w:basedOn w:val="a"/>
    <w:next w:val="a"/>
    <w:link w:val="30"/>
    <w:qFormat/>
    <w:rsid w:val="00D32BBD"/>
    <w:pPr>
      <w:numPr>
        <w:ilvl w:val="2"/>
        <w:numId w:val="1"/>
      </w:numPr>
      <w:spacing w:before="300"/>
      <w:jc w:val="center"/>
      <w:outlineLvl w:val="2"/>
    </w:pPr>
    <w:rPr>
      <w:rFonts w:ascii="Tahoma" w:hAnsi="Tahoma"/>
      <w:b/>
      <w:lang w:val="x-none"/>
    </w:rPr>
  </w:style>
  <w:style w:type="paragraph" w:styleId="4">
    <w:name w:val="heading 4"/>
    <w:basedOn w:val="a"/>
    <w:next w:val="a"/>
    <w:link w:val="40"/>
    <w:qFormat/>
    <w:rsid w:val="00D32BBD"/>
    <w:pPr>
      <w:numPr>
        <w:ilvl w:val="3"/>
        <w:numId w:val="1"/>
      </w:numPr>
      <w:spacing w:before="240" w:after="60" w:line="360" w:lineRule="auto"/>
      <w:jc w:val="center"/>
      <w:outlineLvl w:val="3"/>
    </w:pPr>
    <w:rPr>
      <w:i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32BBD"/>
    <w:rPr>
      <w:rFonts w:ascii="Arial" w:eastAsia="Times New Roman" w:hAnsi="Arial"/>
      <w:b/>
      <w:caps/>
      <w:kern w:val="32"/>
      <w:sz w:val="20"/>
      <w:szCs w:val="20"/>
      <w:lang w:eastAsia="ru-RU"/>
    </w:rPr>
  </w:style>
  <w:style w:type="character" w:customStyle="1" w:styleId="20">
    <w:name w:val="Заголовок 2 Знак"/>
    <w:link w:val="2"/>
    <w:rsid w:val="00D32BBD"/>
    <w:rPr>
      <w:rFonts w:ascii="Arial" w:eastAsia="Times New Roman" w:hAnsi="Arial"/>
      <w:b/>
      <w:i/>
      <w:sz w:val="20"/>
      <w:szCs w:val="20"/>
      <w:lang w:eastAsia="ru-RU"/>
    </w:rPr>
  </w:style>
  <w:style w:type="character" w:customStyle="1" w:styleId="30">
    <w:name w:val="Заголовок 3 Знак"/>
    <w:link w:val="3"/>
    <w:rsid w:val="00D32BBD"/>
    <w:rPr>
      <w:rFonts w:ascii="Tahoma" w:eastAsia="Times New Roman" w:hAnsi="Tahoma"/>
      <w:b/>
      <w:sz w:val="20"/>
      <w:szCs w:val="20"/>
      <w:lang w:eastAsia="ru-RU"/>
    </w:rPr>
  </w:style>
  <w:style w:type="character" w:customStyle="1" w:styleId="40">
    <w:name w:val="Заголовок 4 Знак"/>
    <w:link w:val="4"/>
    <w:rsid w:val="00D32BBD"/>
    <w:rPr>
      <w:rFonts w:ascii="Arial" w:eastAsia="Times New Roman" w:hAnsi="Arial"/>
      <w:i/>
      <w:sz w:val="22"/>
      <w:szCs w:val="20"/>
      <w:lang w:eastAsia="ru-RU"/>
    </w:rPr>
  </w:style>
  <w:style w:type="paragraph" w:styleId="a3">
    <w:name w:val="List"/>
    <w:basedOn w:val="a"/>
    <w:rsid w:val="00D32BBD"/>
    <w:pPr>
      <w:keepNext w:val="0"/>
      <w:ind w:left="283" w:hanging="283"/>
      <w:jc w:val="left"/>
    </w:pPr>
    <w:rPr>
      <w:rFonts w:ascii="Times New Roman" w:hAnsi="Times New Roman"/>
    </w:rPr>
  </w:style>
  <w:style w:type="paragraph" w:styleId="21">
    <w:name w:val="Body Text 2"/>
    <w:basedOn w:val="a"/>
    <w:link w:val="22"/>
    <w:rsid w:val="00D32BBD"/>
    <w:pPr>
      <w:ind w:firstLine="0"/>
      <w:jc w:val="center"/>
    </w:pPr>
    <w:rPr>
      <w:b/>
      <w:bCs/>
      <w:sz w:val="26"/>
      <w:szCs w:val="24"/>
      <w:lang w:val="x-none"/>
    </w:rPr>
  </w:style>
  <w:style w:type="character" w:customStyle="1" w:styleId="22">
    <w:name w:val="Основной текст 2 Знак"/>
    <w:link w:val="21"/>
    <w:rsid w:val="00D32BBD"/>
    <w:rPr>
      <w:rFonts w:ascii="Arial" w:eastAsia="Times New Roman" w:hAnsi="Arial" w:cs="Arial"/>
      <w:b/>
      <w:bCs/>
      <w:sz w:val="26"/>
      <w:szCs w:val="24"/>
      <w:lang w:eastAsia="ru-RU"/>
    </w:rPr>
  </w:style>
  <w:style w:type="paragraph" w:styleId="31">
    <w:name w:val="Body Text Indent 3"/>
    <w:basedOn w:val="a"/>
    <w:link w:val="32"/>
    <w:rsid w:val="00D32BBD"/>
    <w:pPr>
      <w:spacing w:after="120"/>
      <w:ind w:left="283"/>
    </w:pPr>
    <w:rPr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rsid w:val="00D32BBD"/>
    <w:rPr>
      <w:rFonts w:ascii="Arial" w:eastAsia="Times New Roman" w:hAnsi="Arial"/>
      <w:sz w:val="16"/>
      <w:szCs w:val="16"/>
      <w:lang w:eastAsia="ru-RU"/>
    </w:rPr>
  </w:style>
  <w:style w:type="paragraph" w:styleId="a4">
    <w:name w:val="Body Text"/>
    <w:basedOn w:val="a"/>
    <w:link w:val="a5"/>
    <w:rsid w:val="00D32BBD"/>
    <w:pPr>
      <w:spacing w:after="120"/>
    </w:pPr>
    <w:rPr>
      <w:lang w:val="x-none"/>
    </w:rPr>
  </w:style>
  <w:style w:type="character" w:customStyle="1" w:styleId="a5">
    <w:name w:val="Основной текст Знак"/>
    <w:link w:val="a4"/>
    <w:rsid w:val="00D32BBD"/>
    <w:rPr>
      <w:rFonts w:ascii="Arial" w:eastAsia="Times New Roman" w:hAnsi="Arial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rsid w:val="00D32BBD"/>
    <w:pPr>
      <w:widowControl w:val="0"/>
    </w:pPr>
    <w:rPr>
      <w:rFonts w:ascii="Times New Roman" w:hAnsi="Times New Roman"/>
      <w:snapToGrid w:val="0"/>
      <w:sz w:val="28"/>
    </w:rPr>
  </w:style>
  <w:style w:type="paragraph" w:styleId="33">
    <w:name w:val="Body Text 3"/>
    <w:basedOn w:val="a"/>
    <w:link w:val="34"/>
    <w:rsid w:val="00D32BBD"/>
    <w:pPr>
      <w:spacing w:after="120"/>
    </w:pPr>
    <w:rPr>
      <w:sz w:val="16"/>
      <w:szCs w:val="16"/>
      <w:lang w:val="x-none"/>
    </w:rPr>
  </w:style>
  <w:style w:type="character" w:customStyle="1" w:styleId="34">
    <w:name w:val="Основной текст 3 Знак"/>
    <w:link w:val="33"/>
    <w:rsid w:val="00D32BBD"/>
    <w:rPr>
      <w:rFonts w:ascii="Arial" w:eastAsia="Times New Roman" w:hAnsi="Arial"/>
      <w:sz w:val="16"/>
      <w:szCs w:val="16"/>
      <w:lang w:eastAsia="ru-RU"/>
    </w:rPr>
  </w:style>
  <w:style w:type="paragraph" w:styleId="a6">
    <w:name w:val="header"/>
    <w:basedOn w:val="a"/>
    <w:link w:val="a7"/>
    <w:rsid w:val="00D32BBD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rsid w:val="00D32BBD"/>
    <w:rPr>
      <w:rFonts w:ascii="Arial" w:eastAsia="Times New Roman" w:hAnsi="Arial"/>
      <w:sz w:val="20"/>
      <w:szCs w:val="20"/>
      <w:lang w:eastAsia="ru-RU"/>
    </w:rPr>
  </w:style>
  <w:style w:type="paragraph" w:styleId="a8">
    <w:name w:val="footer"/>
    <w:basedOn w:val="a"/>
    <w:link w:val="a9"/>
    <w:rsid w:val="00D32BBD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D32BBD"/>
    <w:rPr>
      <w:rFonts w:ascii="Arial" w:eastAsia="Times New Roman" w:hAnsi="Arial"/>
      <w:sz w:val="20"/>
      <w:szCs w:val="20"/>
      <w:lang w:eastAsia="ru-RU"/>
    </w:rPr>
  </w:style>
  <w:style w:type="character" w:styleId="aa">
    <w:name w:val="page number"/>
    <w:basedOn w:val="a0"/>
    <w:rsid w:val="00D32BBD"/>
  </w:style>
  <w:style w:type="paragraph" w:styleId="ab">
    <w:name w:val="footnote text"/>
    <w:basedOn w:val="a"/>
    <w:link w:val="ac"/>
    <w:rsid w:val="00D32BBD"/>
    <w:rPr>
      <w:lang w:val="x-none"/>
    </w:rPr>
  </w:style>
  <w:style w:type="character" w:customStyle="1" w:styleId="ac">
    <w:name w:val="Текст сноски Знак"/>
    <w:link w:val="ab"/>
    <w:rsid w:val="00D32BBD"/>
    <w:rPr>
      <w:rFonts w:ascii="Arial" w:eastAsia="Times New Roman" w:hAnsi="Arial"/>
      <w:sz w:val="20"/>
      <w:szCs w:val="20"/>
      <w:lang w:eastAsia="ru-RU"/>
    </w:rPr>
  </w:style>
  <w:style w:type="character" w:styleId="ad">
    <w:name w:val="footnote reference"/>
    <w:rsid w:val="00D32BBD"/>
    <w:rPr>
      <w:vertAlign w:val="superscript"/>
    </w:rPr>
  </w:style>
  <w:style w:type="paragraph" w:customStyle="1" w:styleId="ae">
    <w:name w:val="Таблица"/>
    <w:basedOn w:val="af"/>
    <w:rsid w:val="00D32BBD"/>
    <w:pPr>
      <w:keepNext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  <w:jc w:val="left"/>
    </w:pPr>
    <w:rPr>
      <w:rFonts w:ascii="Arial" w:hAnsi="Arial"/>
      <w:sz w:val="20"/>
      <w:szCs w:val="20"/>
    </w:rPr>
  </w:style>
  <w:style w:type="paragraph" w:styleId="af">
    <w:name w:val="Message Header"/>
    <w:basedOn w:val="a"/>
    <w:link w:val="af0"/>
    <w:uiPriority w:val="99"/>
    <w:semiHidden/>
    <w:unhideWhenUsed/>
    <w:rsid w:val="00D32B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  <w:lang w:val="x-none"/>
    </w:rPr>
  </w:style>
  <w:style w:type="character" w:customStyle="1" w:styleId="af0">
    <w:name w:val="Шапка Знак"/>
    <w:link w:val="af"/>
    <w:uiPriority w:val="99"/>
    <w:semiHidden/>
    <w:rsid w:val="00D32BBD"/>
    <w:rPr>
      <w:rFonts w:ascii="Cambria" w:eastAsia="Times New Roman" w:hAnsi="Cambria" w:cs="Times New Roman"/>
      <w:sz w:val="24"/>
      <w:szCs w:val="24"/>
      <w:shd w:val="pct20" w:color="auto" w:fill="auto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D32BBD"/>
    <w:rPr>
      <w:rFonts w:ascii="Tahoma" w:hAnsi="Tahoma"/>
      <w:sz w:val="16"/>
      <w:szCs w:val="16"/>
      <w:lang w:val="x-none"/>
    </w:rPr>
  </w:style>
  <w:style w:type="character" w:customStyle="1" w:styleId="af2">
    <w:name w:val="Текст выноски Знак"/>
    <w:link w:val="af1"/>
    <w:uiPriority w:val="99"/>
    <w:semiHidden/>
    <w:rsid w:val="00D32B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Обычный1"/>
    <w:rsid w:val="006D4500"/>
    <w:pPr>
      <w:widowControl w:val="0"/>
    </w:pPr>
    <w:rPr>
      <w:rFonts w:eastAsia="Times New Roman"/>
      <w:snapToGrid w:val="0"/>
    </w:rPr>
  </w:style>
  <w:style w:type="paragraph" w:customStyle="1" w:styleId="Default">
    <w:name w:val="Default"/>
    <w:rsid w:val="007731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fd">
    <w:name w:val="Обычfd"/>
    <w:rsid w:val="00663493"/>
    <w:pPr>
      <w:widowControl w:val="0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BD"/>
    <w:pPr>
      <w:keepNext/>
      <w:ind w:firstLine="709"/>
      <w:jc w:val="both"/>
    </w:pPr>
    <w:rPr>
      <w:rFonts w:ascii="Arial" w:eastAsia="Times New Roman" w:hAnsi="Arial"/>
    </w:rPr>
  </w:style>
  <w:style w:type="paragraph" w:styleId="1">
    <w:name w:val="heading 1"/>
    <w:basedOn w:val="a"/>
    <w:next w:val="a"/>
    <w:link w:val="10"/>
    <w:qFormat/>
    <w:rsid w:val="00D32BBD"/>
    <w:pPr>
      <w:pageBreakBefore/>
      <w:numPr>
        <w:numId w:val="1"/>
      </w:numPr>
      <w:spacing w:before="240" w:after="240"/>
      <w:jc w:val="center"/>
      <w:outlineLvl w:val="0"/>
    </w:pPr>
    <w:rPr>
      <w:b/>
      <w:caps/>
      <w:kern w:val="32"/>
      <w:lang w:val="x-none"/>
    </w:rPr>
  </w:style>
  <w:style w:type="paragraph" w:styleId="2">
    <w:name w:val="heading 2"/>
    <w:basedOn w:val="a"/>
    <w:next w:val="a"/>
    <w:link w:val="20"/>
    <w:qFormat/>
    <w:rsid w:val="00D32BBD"/>
    <w:pPr>
      <w:numPr>
        <w:ilvl w:val="1"/>
        <w:numId w:val="1"/>
      </w:numPr>
      <w:spacing w:before="360" w:after="120" w:line="312" w:lineRule="auto"/>
      <w:jc w:val="center"/>
      <w:outlineLvl w:val="1"/>
    </w:pPr>
    <w:rPr>
      <w:b/>
      <w:i/>
      <w:lang w:val="x-none"/>
    </w:rPr>
  </w:style>
  <w:style w:type="paragraph" w:styleId="3">
    <w:name w:val="heading 3"/>
    <w:basedOn w:val="a"/>
    <w:next w:val="a"/>
    <w:link w:val="30"/>
    <w:qFormat/>
    <w:rsid w:val="00D32BBD"/>
    <w:pPr>
      <w:numPr>
        <w:ilvl w:val="2"/>
        <w:numId w:val="1"/>
      </w:numPr>
      <w:spacing w:before="300"/>
      <w:jc w:val="center"/>
      <w:outlineLvl w:val="2"/>
    </w:pPr>
    <w:rPr>
      <w:rFonts w:ascii="Tahoma" w:hAnsi="Tahoma"/>
      <w:b/>
      <w:lang w:val="x-none"/>
    </w:rPr>
  </w:style>
  <w:style w:type="paragraph" w:styleId="4">
    <w:name w:val="heading 4"/>
    <w:basedOn w:val="a"/>
    <w:next w:val="a"/>
    <w:link w:val="40"/>
    <w:qFormat/>
    <w:rsid w:val="00D32BBD"/>
    <w:pPr>
      <w:numPr>
        <w:ilvl w:val="3"/>
        <w:numId w:val="1"/>
      </w:numPr>
      <w:spacing w:before="240" w:after="60" w:line="360" w:lineRule="auto"/>
      <w:jc w:val="center"/>
      <w:outlineLvl w:val="3"/>
    </w:pPr>
    <w:rPr>
      <w:i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32BBD"/>
    <w:rPr>
      <w:rFonts w:ascii="Arial" w:eastAsia="Times New Roman" w:hAnsi="Arial"/>
      <w:b/>
      <w:caps/>
      <w:kern w:val="32"/>
      <w:sz w:val="20"/>
      <w:szCs w:val="20"/>
      <w:lang w:eastAsia="ru-RU"/>
    </w:rPr>
  </w:style>
  <w:style w:type="character" w:customStyle="1" w:styleId="20">
    <w:name w:val="Заголовок 2 Знак"/>
    <w:link w:val="2"/>
    <w:rsid w:val="00D32BBD"/>
    <w:rPr>
      <w:rFonts w:ascii="Arial" w:eastAsia="Times New Roman" w:hAnsi="Arial"/>
      <w:b/>
      <w:i/>
      <w:sz w:val="20"/>
      <w:szCs w:val="20"/>
      <w:lang w:eastAsia="ru-RU"/>
    </w:rPr>
  </w:style>
  <w:style w:type="character" w:customStyle="1" w:styleId="30">
    <w:name w:val="Заголовок 3 Знак"/>
    <w:link w:val="3"/>
    <w:rsid w:val="00D32BBD"/>
    <w:rPr>
      <w:rFonts w:ascii="Tahoma" w:eastAsia="Times New Roman" w:hAnsi="Tahoma"/>
      <w:b/>
      <w:sz w:val="20"/>
      <w:szCs w:val="20"/>
      <w:lang w:eastAsia="ru-RU"/>
    </w:rPr>
  </w:style>
  <w:style w:type="character" w:customStyle="1" w:styleId="40">
    <w:name w:val="Заголовок 4 Знак"/>
    <w:link w:val="4"/>
    <w:rsid w:val="00D32BBD"/>
    <w:rPr>
      <w:rFonts w:ascii="Arial" w:eastAsia="Times New Roman" w:hAnsi="Arial"/>
      <w:i/>
      <w:sz w:val="22"/>
      <w:szCs w:val="20"/>
      <w:lang w:eastAsia="ru-RU"/>
    </w:rPr>
  </w:style>
  <w:style w:type="paragraph" w:styleId="a3">
    <w:name w:val="List"/>
    <w:basedOn w:val="a"/>
    <w:rsid w:val="00D32BBD"/>
    <w:pPr>
      <w:keepNext w:val="0"/>
      <w:ind w:left="283" w:hanging="283"/>
      <w:jc w:val="left"/>
    </w:pPr>
    <w:rPr>
      <w:rFonts w:ascii="Times New Roman" w:hAnsi="Times New Roman"/>
    </w:rPr>
  </w:style>
  <w:style w:type="paragraph" w:styleId="21">
    <w:name w:val="Body Text 2"/>
    <w:basedOn w:val="a"/>
    <w:link w:val="22"/>
    <w:rsid w:val="00D32BBD"/>
    <w:pPr>
      <w:ind w:firstLine="0"/>
      <w:jc w:val="center"/>
    </w:pPr>
    <w:rPr>
      <w:b/>
      <w:bCs/>
      <w:sz w:val="26"/>
      <w:szCs w:val="24"/>
      <w:lang w:val="x-none"/>
    </w:rPr>
  </w:style>
  <w:style w:type="character" w:customStyle="1" w:styleId="22">
    <w:name w:val="Основной текст 2 Знак"/>
    <w:link w:val="21"/>
    <w:rsid w:val="00D32BBD"/>
    <w:rPr>
      <w:rFonts w:ascii="Arial" w:eastAsia="Times New Roman" w:hAnsi="Arial" w:cs="Arial"/>
      <w:b/>
      <w:bCs/>
      <w:sz w:val="26"/>
      <w:szCs w:val="24"/>
      <w:lang w:eastAsia="ru-RU"/>
    </w:rPr>
  </w:style>
  <w:style w:type="paragraph" w:styleId="31">
    <w:name w:val="Body Text Indent 3"/>
    <w:basedOn w:val="a"/>
    <w:link w:val="32"/>
    <w:rsid w:val="00D32BBD"/>
    <w:pPr>
      <w:spacing w:after="120"/>
      <w:ind w:left="283"/>
    </w:pPr>
    <w:rPr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rsid w:val="00D32BBD"/>
    <w:rPr>
      <w:rFonts w:ascii="Arial" w:eastAsia="Times New Roman" w:hAnsi="Arial"/>
      <w:sz w:val="16"/>
      <w:szCs w:val="16"/>
      <w:lang w:eastAsia="ru-RU"/>
    </w:rPr>
  </w:style>
  <w:style w:type="paragraph" w:styleId="a4">
    <w:name w:val="Body Text"/>
    <w:basedOn w:val="a"/>
    <w:link w:val="a5"/>
    <w:rsid w:val="00D32BBD"/>
    <w:pPr>
      <w:spacing w:after="120"/>
    </w:pPr>
    <w:rPr>
      <w:lang w:val="x-none"/>
    </w:rPr>
  </w:style>
  <w:style w:type="character" w:customStyle="1" w:styleId="a5">
    <w:name w:val="Основной текст Знак"/>
    <w:link w:val="a4"/>
    <w:rsid w:val="00D32BBD"/>
    <w:rPr>
      <w:rFonts w:ascii="Arial" w:eastAsia="Times New Roman" w:hAnsi="Arial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rsid w:val="00D32BBD"/>
    <w:pPr>
      <w:widowControl w:val="0"/>
    </w:pPr>
    <w:rPr>
      <w:rFonts w:ascii="Times New Roman" w:hAnsi="Times New Roman"/>
      <w:snapToGrid w:val="0"/>
      <w:sz w:val="28"/>
    </w:rPr>
  </w:style>
  <w:style w:type="paragraph" w:styleId="33">
    <w:name w:val="Body Text 3"/>
    <w:basedOn w:val="a"/>
    <w:link w:val="34"/>
    <w:rsid w:val="00D32BBD"/>
    <w:pPr>
      <w:spacing w:after="120"/>
    </w:pPr>
    <w:rPr>
      <w:sz w:val="16"/>
      <w:szCs w:val="16"/>
      <w:lang w:val="x-none"/>
    </w:rPr>
  </w:style>
  <w:style w:type="character" w:customStyle="1" w:styleId="34">
    <w:name w:val="Основной текст 3 Знак"/>
    <w:link w:val="33"/>
    <w:rsid w:val="00D32BBD"/>
    <w:rPr>
      <w:rFonts w:ascii="Arial" w:eastAsia="Times New Roman" w:hAnsi="Arial"/>
      <w:sz w:val="16"/>
      <w:szCs w:val="16"/>
      <w:lang w:eastAsia="ru-RU"/>
    </w:rPr>
  </w:style>
  <w:style w:type="paragraph" w:styleId="a6">
    <w:name w:val="header"/>
    <w:basedOn w:val="a"/>
    <w:link w:val="a7"/>
    <w:rsid w:val="00D32BBD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rsid w:val="00D32BBD"/>
    <w:rPr>
      <w:rFonts w:ascii="Arial" w:eastAsia="Times New Roman" w:hAnsi="Arial"/>
      <w:sz w:val="20"/>
      <w:szCs w:val="20"/>
      <w:lang w:eastAsia="ru-RU"/>
    </w:rPr>
  </w:style>
  <w:style w:type="paragraph" w:styleId="a8">
    <w:name w:val="footer"/>
    <w:basedOn w:val="a"/>
    <w:link w:val="a9"/>
    <w:rsid w:val="00D32BBD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D32BBD"/>
    <w:rPr>
      <w:rFonts w:ascii="Arial" w:eastAsia="Times New Roman" w:hAnsi="Arial"/>
      <w:sz w:val="20"/>
      <w:szCs w:val="20"/>
      <w:lang w:eastAsia="ru-RU"/>
    </w:rPr>
  </w:style>
  <w:style w:type="character" w:styleId="aa">
    <w:name w:val="page number"/>
    <w:basedOn w:val="a0"/>
    <w:rsid w:val="00D32BBD"/>
  </w:style>
  <w:style w:type="paragraph" w:styleId="ab">
    <w:name w:val="footnote text"/>
    <w:basedOn w:val="a"/>
    <w:link w:val="ac"/>
    <w:rsid w:val="00D32BBD"/>
    <w:rPr>
      <w:lang w:val="x-none"/>
    </w:rPr>
  </w:style>
  <w:style w:type="character" w:customStyle="1" w:styleId="ac">
    <w:name w:val="Текст сноски Знак"/>
    <w:link w:val="ab"/>
    <w:rsid w:val="00D32BBD"/>
    <w:rPr>
      <w:rFonts w:ascii="Arial" w:eastAsia="Times New Roman" w:hAnsi="Arial"/>
      <w:sz w:val="20"/>
      <w:szCs w:val="20"/>
      <w:lang w:eastAsia="ru-RU"/>
    </w:rPr>
  </w:style>
  <w:style w:type="character" w:styleId="ad">
    <w:name w:val="footnote reference"/>
    <w:rsid w:val="00D32BBD"/>
    <w:rPr>
      <w:vertAlign w:val="superscript"/>
    </w:rPr>
  </w:style>
  <w:style w:type="paragraph" w:customStyle="1" w:styleId="ae">
    <w:name w:val="Таблица"/>
    <w:basedOn w:val="af"/>
    <w:rsid w:val="00D32BBD"/>
    <w:pPr>
      <w:keepNext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  <w:jc w:val="left"/>
    </w:pPr>
    <w:rPr>
      <w:rFonts w:ascii="Arial" w:hAnsi="Arial"/>
      <w:sz w:val="20"/>
      <w:szCs w:val="20"/>
    </w:rPr>
  </w:style>
  <w:style w:type="paragraph" w:styleId="af">
    <w:name w:val="Message Header"/>
    <w:basedOn w:val="a"/>
    <w:link w:val="af0"/>
    <w:uiPriority w:val="99"/>
    <w:semiHidden/>
    <w:unhideWhenUsed/>
    <w:rsid w:val="00D32B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  <w:lang w:val="x-none"/>
    </w:rPr>
  </w:style>
  <w:style w:type="character" w:customStyle="1" w:styleId="af0">
    <w:name w:val="Шапка Знак"/>
    <w:link w:val="af"/>
    <w:uiPriority w:val="99"/>
    <w:semiHidden/>
    <w:rsid w:val="00D32BBD"/>
    <w:rPr>
      <w:rFonts w:ascii="Cambria" w:eastAsia="Times New Roman" w:hAnsi="Cambria" w:cs="Times New Roman"/>
      <w:sz w:val="24"/>
      <w:szCs w:val="24"/>
      <w:shd w:val="pct20" w:color="auto" w:fill="auto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D32BBD"/>
    <w:rPr>
      <w:rFonts w:ascii="Tahoma" w:hAnsi="Tahoma"/>
      <w:sz w:val="16"/>
      <w:szCs w:val="16"/>
      <w:lang w:val="x-none"/>
    </w:rPr>
  </w:style>
  <w:style w:type="character" w:customStyle="1" w:styleId="af2">
    <w:name w:val="Текст выноски Знак"/>
    <w:link w:val="af1"/>
    <w:uiPriority w:val="99"/>
    <w:semiHidden/>
    <w:rsid w:val="00D32B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Обычный1"/>
    <w:rsid w:val="006D4500"/>
    <w:pPr>
      <w:widowControl w:val="0"/>
    </w:pPr>
    <w:rPr>
      <w:rFonts w:eastAsia="Times New Roman"/>
      <w:snapToGrid w:val="0"/>
    </w:rPr>
  </w:style>
  <w:style w:type="paragraph" w:customStyle="1" w:styleId="Default">
    <w:name w:val="Default"/>
    <w:rsid w:val="007731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fd">
    <w:name w:val="Обычfd"/>
    <w:rsid w:val="00663493"/>
    <w:pPr>
      <w:widowControl w:val="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0" i="1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000" b="1" i="1" u="none" strike="noStrike" baseline="0">
                <a:solidFill>
                  <a:srgbClr val="000000"/>
                </a:solidFill>
                <a:latin typeface="Times New Roman"/>
                <a:cs typeface="Times New Roman"/>
              </a:rPr>
              <a:t>Темпы роста потребительских цен </a:t>
            </a:r>
          </a:p>
          <a:p>
            <a:pPr>
              <a:defRPr sz="1000" b="0" i="1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000" b="1" i="1" u="none" strike="noStrike" baseline="0">
                <a:solidFill>
                  <a:srgbClr val="000000"/>
                </a:solidFill>
                <a:latin typeface="Times New Roman"/>
                <a:cs typeface="Times New Roman"/>
              </a:rPr>
              <a:t>(в % к январю-декабрю предыдущего года)</a:t>
            </a:r>
          </a:p>
        </c:rich>
      </c:tx>
      <c:layout>
        <c:manualLayout>
          <c:xMode val="edge"/>
          <c:yMode val="edge"/>
          <c:x val="0.17950324836872442"/>
          <c:y val="1.8165171214063359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6.5391741279887172E-2"/>
          <c:y val="0.22755053470615544"/>
          <c:w val="0.90484025107665411"/>
          <c:h val="0.5449810169077702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Лист1!$K$41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C0504D">
                <a:lumMod val="60000"/>
                <a:lumOff val="40000"/>
              </a:srgbClr>
            </a:solidFill>
            <a:scene3d>
              <a:camera prst="orthographicFront"/>
              <a:lightRig rig="threePt" dir="t"/>
            </a:scene3d>
            <a:sp3d/>
          </c:spPr>
          <c:invertIfNegative val="0"/>
          <c:dLbls>
            <c:dLbl>
              <c:idx val="0"/>
              <c:layout>
                <c:manualLayout>
                  <c:x val="4.2078453177407495E-3"/>
                  <c:y val="-8.452091636693560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4083708286464739E-3"/>
                  <c:y val="5.05061867266591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3965598050242629E-3"/>
                  <c:y val="5.64054493188351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96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Лист1!$J$42:$J$44</c:f>
              <c:strCache>
                <c:ptCount val="3"/>
                <c:pt idx="0">
                  <c:v>продовольственные товары</c:v>
                </c:pt>
                <c:pt idx="1">
                  <c:v>непродовольственные товары</c:v>
                </c:pt>
                <c:pt idx="2">
                  <c:v>платные услуги</c:v>
                </c:pt>
              </c:strCache>
            </c:strRef>
          </c:cat>
          <c:val>
            <c:numRef>
              <c:f>Лист1!$K$42:$K$44</c:f>
              <c:numCache>
                <c:formatCode>0.0</c:formatCode>
                <c:ptCount val="3"/>
                <c:pt idx="0" formatCode="#,##0.0">
                  <c:v>109.8</c:v>
                </c:pt>
                <c:pt idx="1">
                  <c:v>105.4</c:v>
                </c:pt>
                <c:pt idx="2">
                  <c:v>112</c:v>
                </c:pt>
              </c:numCache>
            </c:numRef>
          </c:val>
        </c:ser>
        <c:ser>
          <c:idx val="1"/>
          <c:order val="1"/>
          <c:tx>
            <c:strRef>
              <c:f>Лист1!$L$41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C0504D">
                <a:lumMod val="75000"/>
              </a:srgbClr>
            </a:solidFill>
            <a:scene3d>
              <a:camera prst="orthographicFront"/>
              <a:lightRig rig="threePt" dir="t"/>
            </a:scene3d>
            <a:sp3d/>
          </c:spPr>
          <c:invertIfNegative val="0"/>
          <c:dLbls>
            <c:dLbl>
              <c:idx val="0"/>
              <c:layout>
                <c:manualLayout>
                  <c:x val="5.8887286976451883E-3"/>
                  <c:y val="3.37335637923308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4.1267235961701286E-3"/>
                  <c:y val="3.37330516612252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257639670041245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96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Лист1!$J$42:$J$44</c:f>
              <c:strCache>
                <c:ptCount val="3"/>
                <c:pt idx="0">
                  <c:v>продовольственные товары</c:v>
                </c:pt>
                <c:pt idx="1">
                  <c:v>непродовольственные товары</c:v>
                </c:pt>
                <c:pt idx="2">
                  <c:v>платные услуги</c:v>
                </c:pt>
              </c:strCache>
            </c:strRef>
          </c:cat>
          <c:val>
            <c:numRef>
              <c:f>Лист1!$L$42:$L$44</c:f>
              <c:numCache>
                <c:formatCode>0.0</c:formatCode>
                <c:ptCount val="3"/>
                <c:pt idx="0" formatCode="#,##0.0">
                  <c:v>111.7</c:v>
                </c:pt>
                <c:pt idx="1">
                  <c:v>105.3</c:v>
                </c:pt>
                <c:pt idx="2">
                  <c:v>111.6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4"/>
        <c:axId val="124762624"/>
        <c:axId val="103428032"/>
      </c:barChart>
      <c:catAx>
        <c:axId val="124762624"/>
        <c:scaling>
          <c:orientation val="minMax"/>
        </c:scaling>
        <c:delete val="0"/>
        <c:axPos val="b"/>
        <c:numFmt formatCode="General" sourceLinked="1"/>
        <c:majorTickMark val="out"/>
        <c:minorTickMark val="out"/>
        <c:tickLblPos val="low"/>
        <c:txPr>
          <a:bodyPr rot="0" vert="horz"/>
          <a:lstStyle/>
          <a:p>
            <a:pPr>
              <a:defRPr sz="7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03428032"/>
        <c:crosses val="autoZero"/>
        <c:auto val="0"/>
        <c:lblAlgn val="ctr"/>
        <c:lblOffset val="100"/>
        <c:noMultiLvlLbl val="0"/>
      </c:catAx>
      <c:valAx>
        <c:axId val="103428032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 algn="ctr">
                  <a:defRPr sz="8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 sz="800"/>
                  <a:t>%</a:t>
                </a:r>
              </a:p>
            </c:rich>
          </c:tx>
          <c:layout>
            <c:manualLayout>
              <c:xMode val="edge"/>
              <c:yMode val="edge"/>
              <c:x val="2.5100534308211467E-2"/>
              <c:y val="6.0594073438014533E-2"/>
            </c:manualLayout>
          </c:layout>
          <c:overlay val="0"/>
        </c:title>
        <c:numFmt formatCode="#,##0.0" sourceLinked="1"/>
        <c:majorTickMark val="none"/>
        <c:minorTickMark val="none"/>
        <c:tickLblPos val="low"/>
        <c:txPr>
          <a:bodyPr rot="0" vert="horz"/>
          <a:lstStyle/>
          <a:p>
            <a:pPr>
              <a:defRPr sz="796" b="0" i="0" u="none" strike="noStrike" baseline="0">
                <a:solidFill>
                  <a:schemeClr val="tx1">
                    <a:lumMod val="50000"/>
                    <a:lumOff val="50000"/>
                  </a:schemeClr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24762624"/>
        <c:crosses val="autoZero"/>
        <c:crossBetween val="between"/>
        <c:majorUnit val="2"/>
      </c:valAx>
    </c:plotArea>
    <c:legend>
      <c:legendPos val="r"/>
      <c:layout>
        <c:manualLayout>
          <c:xMode val="edge"/>
          <c:yMode val="edge"/>
          <c:x val="7.9169159617129642E-2"/>
          <c:y val="0.90120507038261299"/>
          <c:w val="0.84945537569885554"/>
          <c:h val="9.8794929617387034E-2"/>
        </c:manualLayout>
      </c:layout>
      <c:overlay val="0"/>
      <c:txPr>
        <a:bodyPr/>
        <a:lstStyle/>
        <a:p>
          <a:pPr>
            <a:defRPr sz="100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796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100" b="1" i="1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100" i="1"/>
              <a:t> Динамика ввода в действие общей площади жилья </a:t>
            </a:r>
          </a:p>
        </c:rich>
      </c:tx>
      <c:layout>
        <c:manualLayout>
          <c:xMode val="edge"/>
          <c:yMode val="edge"/>
          <c:x val="0.2499925314213772"/>
          <c:y val="4.2478310900792571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7025148642134019"/>
          <c:y val="0.30466053189134484"/>
          <c:w val="0.76577642080454233"/>
          <c:h val="0.543452550358916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Лист1!$A$65</c:f>
              <c:strCache>
                <c:ptCount val="1"/>
                <c:pt idx="0">
                  <c:v>тыс. кв. м.</c:v>
                </c:pt>
              </c:strCache>
            </c:strRef>
          </c:tx>
          <c:spPr>
            <a:solidFill>
              <a:srgbClr val="C0504D">
                <a:lumMod val="75000"/>
                <a:alpha val="94000"/>
              </a:srgbClr>
            </a:solidFill>
            <a:scene3d>
              <a:camera prst="orthographicFront"/>
              <a:lightRig rig="threePt" dir="t"/>
            </a:scene3d>
            <a:sp3d/>
          </c:spPr>
          <c:invertIfNegative val="0"/>
          <c:dLbls>
            <c:dLbl>
              <c:idx val="0"/>
              <c:layout>
                <c:manualLayout>
                  <c:x val="-6.3632289866205746E-3"/>
                  <c:y val="3.5465325870410777E-2"/>
                </c:manualLayout>
              </c:layout>
              <c:tx>
                <c:rich>
                  <a:bodyPr/>
                  <a:lstStyle/>
                  <a:p>
                    <a:pPr>
                      <a:defRPr sz="1048" b="1" i="0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r>
                      <a:rPr lang="ru-RU"/>
                      <a:t>794,7</a:t>
                    </a:r>
                    <a:endParaRPr lang="en-US"/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7869641294838146E-3"/>
                  <c:y val="-8.7812279279043601E-3"/>
                </c:manualLayout>
              </c:layout>
              <c:spPr/>
              <c:txPr>
                <a:bodyPr/>
                <a:lstStyle/>
                <a:p>
                  <a:pPr>
                    <a:defRPr sz="1048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48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Лист1!$B$64:$C$64</c:f>
              <c:numCache>
                <c:formatCode>General</c:formatCode>
                <c:ptCount val="2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Лист1!$B$65:$C$65</c:f>
              <c:numCache>
                <c:formatCode>0.0</c:formatCode>
                <c:ptCount val="2"/>
                <c:pt idx="0" formatCode="General">
                  <c:v>794.7</c:v>
                </c:pt>
                <c:pt idx="1">
                  <c:v>661.9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9691136"/>
        <c:axId val="103424576"/>
      </c:barChart>
      <c:catAx>
        <c:axId val="1696911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998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03424576"/>
        <c:crosses val="autoZero"/>
        <c:auto val="1"/>
        <c:lblAlgn val="ctr"/>
        <c:lblOffset val="100"/>
        <c:noMultiLvlLbl val="0"/>
      </c:catAx>
      <c:valAx>
        <c:axId val="103424576"/>
        <c:scaling>
          <c:orientation val="minMax"/>
          <c:max val="950"/>
          <c:min val="500"/>
        </c:scaling>
        <c:delete val="0"/>
        <c:axPos val="l"/>
        <c:title>
          <c:tx>
            <c:rich>
              <a:bodyPr rot="0" vert="horz"/>
              <a:lstStyle/>
              <a:p>
                <a:pPr algn="ctr">
                  <a:defRPr sz="998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 b="0"/>
                  <a:t>тыс. кв. м.</a:t>
                </a:r>
              </a:p>
            </c:rich>
          </c:tx>
          <c:layout>
            <c:manualLayout>
              <c:xMode val="edge"/>
              <c:yMode val="edge"/>
              <c:x val="1.9840812581354159E-2"/>
              <c:y val="5.355279385257565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chemeClr val="tx1">
                    <a:lumMod val="50000"/>
                    <a:lumOff val="50000"/>
                  </a:schemeClr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9691136"/>
        <c:crosses val="autoZero"/>
        <c:crossBetween val="between"/>
        <c:majorUnit val="50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998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100" b="1" i="1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100" i="1"/>
              <a:t>Динамика оборота розничной торговли и платных услуг</a:t>
            </a:r>
          </a:p>
        </c:rich>
      </c:tx>
      <c:layout>
        <c:manualLayout>
          <c:xMode val="edge"/>
          <c:yMode val="edge"/>
          <c:x val="0.16315126836058422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1105256961613309"/>
          <c:y val="0.27173933220840502"/>
          <c:w val="0.82060734492621157"/>
          <c:h val="0.4451169731104566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Лист1!$A$81</c:f>
              <c:strCache>
                <c:ptCount val="1"/>
                <c:pt idx="0">
                  <c:v>розничная торговля</c:v>
                </c:pt>
              </c:strCache>
            </c:strRef>
          </c:tx>
          <c:spPr>
            <a:solidFill>
              <a:srgbClr val="C0504D">
                <a:lumMod val="60000"/>
                <a:lumOff val="40000"/>
              </a:srgbClr>
            </a:solidFill>
            <a:scene3d>
              <a:camera prst="orthographicFront"/>
              <a:lightRig rig="threePt" dir="t"/>
            </a:scene3d>
            <a:sp3d/>
          </c:spPr>
          <c:invertIfNegative val="0"/>
          <c:dLbls>
            <c:dLbl>
              <c:idx val="0"/>
              <c:layout>
                <c:manualLayout>
                  <c:x val="-7.0360598065083556E-3"/>
                  <c:y val="1.719354525128803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5180299032541778E-3"/>
                  <c:y val="2.953922426363371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Лист1!$B$80:$C$80</c:f>
              <c:numCache>
                <c:formatCode>General</c:formatCode>
                <c:ptCount val="2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Лист1!$B$81:$C$81</c:f>
              <c:numCache>
                <c:formatCode>General</c:formatCode>
                <c:ptCount val="2"/>
                <c:pt idx="0">
                  <c:v>285.89999999999998</c:v>
                </c:pt>
                <c:pt idx="1">
                  <c:v>326.8</c:v>
                </c:pt>
              </c:numCache>
            </c:numRef>
          </c:val>
        </c:ser>
        <c:ser>
          <c:idx val="1"/>
          <c:order val="1"/>
          <c:tx>
            <c:strRef>
              <c:f>Лист1!$A$82</c:f>
              <c:strCache>
                <c:ptCount val="1"/>
                <c:pt idx="0">
                  <c:v>общественное питание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solidFill>
                <a:srgbClr val="C0504D">
                  <a:lumMod val="75000"/>
                </a:srgbClr>
              </a:solidFill>
            </a:ln>
            <a:scene3d>
              <a:camera prst="orthographicFront"/>
              <a:lightRig rig="threePt" dir="t"/>
            </a:scene3d>
            <a:sp3d/>
          </c:spPr>
          <c:invertIfNegative val="0"/>
          <c:dLbls>
            <c:dLbl>
              <c:idx val="0"/>
              <c:layout>
                <c:manualLayout>
                  <c:x val="-3.2318010068604221E-17"/>
                  <c:y val="1.858107860966713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2899293964854029E-16"/>
                  <c:y val="1.851851851851851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Лист1!$B$80:$C$80</c:f>
              <c:numCache>
                <c:formatCode>General</c:formatCode>
                <c:ptCount val="2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Лист1!$B$82:$C$82</c:f>
              <c:numCache>
                <c:formatCode>General</c:formatCode>
                <c:ptCount val="2"/>
                <c:pt idx="0">
                  <c:v>8.8000000000000007</c:v>
                </c:pt>
                <c:pt idx="1">
                  <c:v>11</c:v>
                </c:pt>
              </c:numCache>
            </c:numRef>
          </c:val>
        </c:ser>
        <c:ser>
          <c:idx val="2"/>
          <c:order val="2"/>
          <c:tx>
            <c:strRef>
              <c:f>Лист1!$A$83</c:f>
              <c:strCache>
                <c:ptCount val="1"/>
                <c:pt idx="0">
                  <c:v>платные услуги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3.490401396160552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2899293964854029E-16"/>
                  <c:y val="2.792321116928446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Лист1!$B$80:$C$80</c:f>
              <c:numCache>
                <c:formatCode>General</c:formatCode>
                <c:ptCount val="2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Лист1!$B$83:$C$83</c:f>
              <c:numCache>
                <c:formatCode>General</c:formatCode>
                <c:ptCount val="2"/>
                <c:pt idx="0">
                  <c:v>103.7</c:v>
                </c:pt>
                <c:pt idx="1">
                  <c:v>113.2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4"/>
        <c:axId val="179619328"/>
        <c:axId val="105418112"/>
      </c:barChart>
      <c:catAx>
        <c:axId val="179619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899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05418112"/>
        <c:crosses val="autoZero"/>
        <c:auto val="1"/>
        <c:lblAlgn val="ctr"/>
        <c:lblOffset val="100"/>
        <c:noMultiLvlLbl val="0"/>
      </c:catAx>
      <c:valAx>
        <c:axId val="105418112"/>
        <c:scaling>
          <c:orientation val="minMax"/>
          <c:max val="350"/>
          <c:min val="0"/>
        </c:scaling>
        <c:delete val="0"/>
        <c:axPos val="l"/>
        <c:title>
          <c:tx>
            <c:rich>
              <a:bodyPr rot="0" vert="horz"/>
              <a:lstStyle/>
              <a:p>
                <a:pPr algn="ctr">
                  <a:defRPr sz="899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 b="0"/>
                  <a:t>млрд руб.</a:t>
                </a:r>
              </a:p>
            </c:rich>
          </c:tx>
          <c:layout>
            <c:manualLayout>
              <c:xMode val="edge"/>
              <c:yMode val="edge"/>
              <c:x val="7.7730857322047433E-4"/>
              <c:y val="0.1226986547106015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chemeClr val="tx1">
                    <a:lumMod val="50000"/>
                    <a:lumOff val="50000"/>
                  </a:schemeClr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79619328"/>
        <c:crosses val="autoZero"/>
        <c:crossBetween val="between"/>
        <c:majorUnit val="40"/>
        <c:minorUnit val="1"/>
      </c:valAx>
    </c:plotArea>
    <c:legend>
      <c:legendPos val="r"/>
      <c:layout>
        <c:manualLayout>
          <c:xMode val="edge"/>
          <c:yMode val="edge"/>
          <c:x val="3.5318231127136224E-2"/>
          <c:y val="0.82754836201030413"/>
          <c:w val="0.94739935872132064"/>
          <c:h val="0.14858297707862725"/>
        </c:manualLayout>
      </c:layout>
      <c:overlay val="0"/>
      <c:txPr>
        <a:bodyPr/>
        <a:lstStyle/>
        <a:p>
          <a:pPr>
            <a:defRPr sz="100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99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5DF12CBB84C14D8594E9F46B40DB71" ma:contentTypeVersion="1" ma:contentTypeDescription="Создание документа." ma:contentTypeScope="" ma:versionID="2902f095ed4b9f96adc73a605233259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5BBE5E1-0EC9-46C8-B92C-9553A5676021}"/>
</file>

<file path=customXml/itemProps2.xml><?xml version="1.0" encoding="utf-8"?>
<ds:datastoreItem xmlns:ds="http://schemas.openxmlformats.org/officeDocument/2006/customXml" ds:itemID="{B27670F9-FFE7-44DA-A2D3-190BE526C818}"/>
</file>

<file path=customXml/itemProps3.xml><?xml version="1.0" encoding="utf-8"?>
<ds:datastoreItem xmlns:ds="http://schemas.openxmlformats.org/officeDocument/2006/customXml" ds:itemID="{DACBA0F7-E4F5-4790-B60C-251B4F047303}"/>
</file>

<file path=customXml/itemProps4.xml><?xml version="1.0" encoding="utf-8"?>
<ds:datastoreItem xmlns:ds="http://schemas.openxmlformats.org/officeDocument/2006/customXml" ds:itemID="{38E1906A-ED92-410D-B4A5-C86C47F434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2444</TotalTime>
  <Pages>4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Троицкая София Александровна</dc:creator>
  <cp:lastModifiedBy>Рачилина Елена Александровна</cp:lastModifiedBy>
  <cp:revision>734</cp:revision>
  <cp:lastPrinted>2026-03-17T09:33:00Z</cp:lastPrinted>
  <dcterms:created xsi:type="dcterms:W3CDTF">2021-11-30T03:39:00Z</dcterms:created>
  <dcterms:modified xsi:type="dcterms:W3CDTF">2026-03-20T08:03:00Z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0x010100D25DF12CBB84C14D8594E9F46B40DB71</vt:lpwstr>
  </property>
</Properties>
</file>