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charts/chart3.xml" ContentType="application/vnd.openxmlformats-officedocument.drawingml.chart+xml"/>
  <Override PartName="/word/theme/themeOverride3.xml" ContentType="application/vnd.openxmlformats-officedocument.themeOverride+xml"/>
  <Override PartName="/word/theme/themeOverride4.xml" ContentType="application/vnd.openxmlformats-officedocument.themeOverride+xml"/>
  <Override PartName="/word/charts/chart4.xml" ContentType="application/vnd.openxmlformats-officedocument.drawingml.chart+xml"/>
  <Override PartName="/word/charts/chart2.xml" ContentType="application/vnd.openxmlformats-officedocument.drawingml.chart+xml"/>
  <Override PartName="/word/theme/themeOverride2.xml" ContentType="application/vnd.openxmlformats-officedocument.themeOverride+xml"/>
  <Override PartName="/word/theme/themeOverride1.xml" ContentType="application/vnd.openxmlformats-officedocument.themeOverrid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9ED" w:rsidRDefault="005D69ED" w:rsidP="007F3F78">
      <w:pPr>
        <w:pStyle w:val="2"/>
        <w:numPr>
          <w:ilvl w:val="0"/>
          <w:numId w:val="0"/>
        </w:numPr>
        <w:tabs>
          <w:tab w:val="left" w:pos="9355"/>
        </w:tabs>
        <w:spacing w:before="0" w:after="40" w:line="240" w:lineRule="auto"/>
        <w:ind w:firstLine="709"/>
        <w:rPr>
          <w:rFonts w:ascii="Times New Roman" w:hAnsi="Times New Roman"/>
          <w:i w:val="0"/>
          <w:sz w:val="24"/>
          <w:szCs w:val="24"/>
          <w:lang w:val="ru-RU"/>
        </w:rPr>
      </w:pPr>
      <w:bookmarkStart w:id="0" w:name="_Toc150679863"/>
    </w:p>
    <w:p w:rsidR="00D32BBD" w:rsidRPr="004E1794" w:rsidRDefault="00D32BBD" w:rsidP="005D69ED">
      <w:pPr>
        <w:pStyle w:val="2"/>
        <w:numPr>
          <w:ilvl w:val="0"/>
          <w:numId w:val="0"/>
        </w:numPr>
        <w:tabs>
          <w:tab w:val="left" w:pos="9355"/>
        </w:tabs>
        <w:spacing w:before="0" w:after="40" w:line="240" w:lineRule="auto"/>
        <w:rPr>
          <w:rFonts w:ascii="Times New Roman" w:hAnsi="Times New Roman"/>
          <w:i w:val="0"/>
          <w:sz w:val="24"/>
          <w:szCs w:val="24"/>
        </w:rPr>
      </w:pPr>
      <w:r w:rsidRPr="004E1794">
        <w:rPr>
          <w:rFonts w:ascii="Times New Roman" w:hAnsi="Times New Roman"/>
          <w:i w:val="0"/>
          <w:sz w:val="24"/>
          <w:szCs w:val="24"/>
        </w:rPr>
        <w:t>АНАЛИТИЧЕСКОЕ ОБОЗРЕНИЕ</w:t>
      </w:r>
    </w:p>
    <w:p w:rsidR="00D32BBD" w:rsidRPr="004E1794" w:rsidRDefault="00D32BBD" w:rsidP="005D69ED">
      <w:pPr>
        <w:ind w:firstLine="0"/>
        <w:jc w:val="center"/>
        <w:rPr>
          <w:rFonts w:ascii="Times New Roman" w:hAnsi="Times New Roman"/>
          <w:b/>
          <w:sz w:val="24"/>
          <w:szCs w:val="24"/>
        </w:rPr>
      </w:pPr>
      <w:r w:rsidRPr="004E1794">
        <w:rPr>
          <w:rFonts w:ascii="Times New Roman" w:hAnsi="Times New Roman"/>
          <w:b/>
          <w:sz w:val="24"/>
          <w:szCs w:val="24"/>
        </w:rPr>
        <w:t xml:space="preserve">за </w:t>
      </w:r>
      <w:r w:rsidR="00DE411F" w:rsidRPr="004E1794">
        <w:rPr>
          <w:rFonts w:ascii="Times New Roman" w:hAnsi="Times New Roman"/>
          <w:b/>
          <w:sz w:val="24"/>
          <w:szCs w:val="24"/>
        </w:rPr>
        <w:t>январь-</w:t>
      </w:r>
      <w:r w:rsidR="00D06204" w:rsidRPr="004E1794">
        <w:rPr>
          <w:rFonts w:ascii="Times New Roman" w:hAnsi="Times New Roman"/>
          <w:b/>
          <w:sz w:val="24"/>
          <w:szCs w:val="24"/>
        </w:rPr>
        <w:t>декабрь</w:t>
      </w:r>
      <w:r w:rsidR="00237CBF" w:rsidRPr="004E1794">
        <w:rPr>
          <w:rFonts w:ascii="Times New Roman" w:hAnsi="Times New Roman"/>
          <w:b/>
          <w:sz w:val="24"/>
          <w:szCs w:val="24"/>
        </w:rPr>
        <w:t xml:space="preserve"> 202</w:t>
      </w:r>
      <w:r w:rsidR="00307280" w:rsidRPr="004E1794">
        <w:rPr>
          <w:rFonts w:ascii="Times New Roman" w:hAnsi="Times New Roman"/>
          <w:b/>
          <w:sz w:val="24"/>
          <w:szCs w:val="24"/>
        </w:rPr>
        <w:t xml:space="preserve">3 </w:t>
      </w:r>
      <w:r w:rsidRPr="004E1794">
        <w:rPr>
          <w:rFonts w:ascii="Times New Roman" w:hAnsi="Times New Roman"/>
          <w:b/>
          <w:sz w:val="24"/>
          <w:szCs w:val="24"/>
        </w:rPr>
        <w:t>год</w:t>
      </w:r>
      <w:r w:rsidR="00237CBF" w:rsidRPr="004E1794">
        <w:rPr>
          <w:rFonts w:ascii="Times New Roman" w:hAnsi="Times New Roman"/>
          <w:b/>
          <w:sz w:val="24"/>
          <w:szCs w:val="24"/>
        </w:rPr>
        <w:t>а</w:t>
      </w:r>
    </w:p>
    <w:p w:rsidR="007861C8" w:rsidRPr="004E1794" w:rsidRDefault="007861C8" w:rsidP="005D69ED">
      <w:pPr>
        <w:ind w:firstLine="0"/>
        <w:jc w:val="center"/>
        <w:rPr>
          <w:rFonts w:ascii="Times New Roman" w:hAnsi="Times New Roman"/>
          <w:b/>
          <w:sz w:val="24"/>
          <w:szCs w:val="24"/>
        </w:rPr>
      </w:pPr>
    </w:p>
    <w:bookmarkEnd w:id="0"/>
    <w:p w:rsidR="007861C8" w:rsidRPr="004E1794" w:rsidRDefault="007861C8" w:rsidP="006528C3">
      <w:pPr>
        <w:keepNext w:val="0"/>
        <w:widowControl w:val="0"/>
        <w:tabs>
          <w:tab w:val="num" w:pos="1070"/>
        </w:tabs>
        <w:spacing w:before="120" w:after="120"/>
        <w:ind w:left="851" w:firstLine="0"/>
        <w:rPr>
          <w:rFonts w:ascii="Times New Roman" w:hAnsi="Times New Roman"/>
          <w:sz w:val="56"/>
          <w:szCs w:val="24"/>
        </w:rPr>
        <w:sectPr w:rsidR="007861C8" w:rsidRPr="004E1794" w:rsidSect="007861C8">
          <w:headerReference w:type="even" r:id="rId9"/>
          <w:headerReference w:type="default" r:id="rId10"/>
          <w:type w:val="continuous"/>
          <w:pgSz w:w="11906" w:h="16838"/>
          <w:pgMar w:top="720" w:right="424" w:bottom="1276" w:left="720" w:header="708" w:footer="708" w:gutter="0"/>
          <w:cols w:space="2"/>
          <w:docGrid w:linePitch="360"/>
        </w:sectPr>
      </w:pPr>
    </w:p>
    <w:p w:rsidR="00491E29" w:rsidRPr="004E1794" w:rsidRDefault="00491E29" w:rsidP="003A54FD">
      <w:pPr>
        <w:keepNext w:val="0"/>
        <w:ind w:firstLine="0"/>
        <w:jc w:val="center"/>
        <w:rPr>
          <w:rFonts w:ascii="Times New Roman" w:hAnsi="Times New Roman"/>
          <w:b/>
          <w:i/>
          <w:sz w:val="24"/>
          <w:szCs w:val="24"/>
        </w:rPr>
      </w:pPr>
    </w:p>
    <w:p w:rsidR="00D32BBD" w:rsidRPr="004E1794" w:rsidRDefault="00577D20" w:rsidP="003A54FD">
      <w:pPr>
        <w:keepNext w:val="0"/>
        <w:ind w:firstLine="0"/>
        <w:jc w:val="center"/>
        <w:rPr>
          <w:rFonts w:ascii="Times New Roman" w:hAnsi="Times New Roman"/>
          <w:b/>
          <w:i/>
          <w:sz w:val="24"/>
          <w:szCs w:val="24"/>
        </w:rPr>
      </w:pPr>
      <w:r w:rsidRPr="004E1794">
        <w:rPr>
          <w:rFonts w:ascii="Times New Roman" w:hAnsi="Times New Roman"/>
          <w:b/>
          <w:i/>
          <w:sz w:val="24"/>
          <w:szCs w:val="24"/>
        </w:rPr>
        <w:t>Д</w:t>
      </w:r>
      <w:r w:rsidR="00D32BBD" w:rsidRPr="004E1794">
        <w:rPr>
          <w:rFonts w:ascii="Times New Roman" w:hAnsi="Times New Roman"/>
          <w:b/>
          <w:i/>
          <w:sz w:val="24"/>
          <w:szCs w:val="24"/>
        </w:rPr>
        <w:t>емография</w:t>
      </w:r>
    </w:p>
    <w:p w:rsidR="003A54FD" w:rsidRPr="004E1794" w:rsidRDefault="003A54FD" w:rsidP="003A54FD">
      <w:pPr>
        <w:keepNext w:val="0"/>
        <w:ind w:firstLine="0"/>
        <w:jc w:val="center"/>
        <w:rPr>
          <w:rFonts w:ascii="Times New Roman" w:hAnsi="Times New Roman"/>
          <w:b/>
          <w:i/>
          <w:sz w:val="2"/>
          <w:szCs w:val="24"/>
        </w:rPr>
      </w:pPr>
    </w:p>
    <w:p w:rsidR="005E3B68" w:rsidRPr="004E1794" w:rsidRDefault="003C05F9" w:rsidP="00C2716C">
      <w:pPr>
        <w:rPr>
          <w:rFonts w:ascii="Times New Roman" w:hAnsi="Times New Roman"/>
          <w:sz w:val="24"/>
          <w:szCs w:val="24"/>
        </w:rPr>
      </w:pPr>
      <w:r w:rsidRPr="004E1794">
        <w:rPr>
          <w:rFonts w:ascii="Times New Roman" w:hAnsi="Times New Roman"/>
          <w:sz w:val="24"/>
          <w:szCs w:val="24"/>
        </w:rPr>
        <w:t>По предварительной оценке численность постоянного</w:t>
      </w:r>
      <w:r w:rsidR="001E00FF" w:rsidRPr="004E1794">
        <w:rPr>
          <w:rFonts w:ascii="Times New Roman" w:hAnsi="Times New Roman"/>
          <w:sz w:val="24"/>
          <w:szCs w:val="24"/>
        </w:rPr>
        <w:t xml:space="preserve"> населения городского округа г. </w:t>
      </w:r>
      <w:r w:rsidRPr="004E1794">
        <w:rPr>
          <w:rFonts w:ascii="Times New Roman" w:hAnsi="Times New Roman"/>
          <w:sz w:val="24"/>
          <w:szCs w:val="24"/>
        </w:rPr>
        <w:t>Крас</w:t>
      </w:r>
      <w:r w:rsidR="00327A80" w:rsidRPr="004E1794">
        <w:rPr>
          <w:rFonts w:ascii="Times New Roman" w:hAnsi="Times New Roman"/>
          <w:sz w:val="24"/>
          <w:szCs w:val="24"/>
        </w:rPr>
        <w:t xml:space="preserve">ноярска на 1 </w:t>
      </w:r>
      <w:r w:rsidR="00176725" w:rsidRPr="004E1794">
        <w:rPr>
          <w:rFonts w:ascii="Times New Roman" w:hAnsi="Times New Roman"/>
          <w:sz w:val="24"/>
          <w:szCs w:val="24"/>
        </w:rPr>
        <w:t>января</w:t>
      </w:r>
      <w:r w:rsidR="00327A80" w:rsidRPr="004E1794">
        <w:rPr>
          <w:rFonts w:ascii="Times New Roman" w:hAnsi="Times New Roman"/>
          <w:sz w:val="24"/>
          <w:szCs w:val="24"/>
        </w:rPr>
        <w:t xml:space="preserve"> 202</w:t>
      </w:r>
      <w:r w:rsidR="00307280" w:rsidRPr="004E1794">
        <w:rPr>
          <w:rFonts w:ascii="Times New Roman" w:hAnsi="Times New Roman"/>
          <w:sz w:val="24"/>
          <w:szCs w:val="24"/>
        </w:rPr>
        <w:t>4</w:t>
      </w:r>
      <w:r w:rsidR="00C05F55" w:rsidRPr="004E1794">
        <w:rPr>
          <w:rFonts w:ascii="Times New Roman" w:hAnsi="Times New Roman"/>
          <w:sz w:val="24"/>
          <w:szCs w:val="24"/>
        </w:rPr>
        <w:t xml:space="preserve"> года</w:t>
      </w:r>
      <w:r w:rsidRPr="004E1794">
        <w:rPr>
          <w:rFonts w:ascii="Times New Roman" w:hAnsi="Times New Roman"/>
          <w:sz w:val="24"/>
          <w:szCs w:val="24"/>
        </w:rPr>
        <w:t xml:space="preserve"> составила 1</w:t>
      </w:r>
      <w:r w:rsidR="00CC45EC" w:rsidRPr="004E1794">
        <w:rPr>
          <w:rFonts w:ascii="Times New Roman" w:hAnsi="Times New Roman"/>
          <w:sz w:val="24"/>
          <w:szCs w:val="24"/>
        </w:rPr>
        <w:t> 2</w:t>
      </w:r>
      <w:r w:rsidR="00176725" w:rsidRPr="004E1794">
        <w:rPr>
          <w:rFonts w:ascii="Times New Roman" w:hAnsi="Times New Roman"/>
          <w:sz w:val="24"/>
          <w:szCs w:val="24"/>
        </w:rPr>
        <w:t>0</w:t>
      </w:r>
      <w:r w:rsidR="00CC45EC" w:rsidRPr="004E1794">
        <w:rPr>
          <w:rFonts w:ascii="Times New Roman" w:hAnsi="Times New Roman"/>
          <w:sz w:val="24"/>
          <w:szCs w:val="24"/>
        </w:rPr>
        <w:t>6,3</w:t>
      </w:r>
      <w:r w:rsidRPr="004E1794">
        <w:rPr>
          <w:rFonts w:ascii="Times New Roman" w:hAnsi="Times New Roman"/>
          <w:sz w:val="24"/>
          <w:szCs w:val="24"/>
        </w:rPr>
        <w:t xml:space="preserve"> тыс. человек и с начала года </w:t>
      </w:r>
      <w:r w:rsidR="00C05F55" w:rsidRPr="004E1794">
        <w:rPr>
          <w:rFonts w:ascii="Times New Roman" w:hAnsi="Times New Roman"/>
          <w:sz w:val="24"/>
          <w:szCs w:val="24"/>
        </w:rPr>
        <w:t>увеличилась</w:t>
      </w:r>
      <w:r w:rsidRPr="004E1794">
        <w:rPr>
          <w:rFonts w:ascii="Times New Roman" w:hAnsi="Times New Roman"/>
          <w:sz w:val="24"/>
          <w:szCs w:val="24"/>
        </w:rPr>
        <w:t xml:space="preserve"> на</w:t>
      </w:r>
      <w:r w:rsidR="00C05F55" w:rsidRPr="004E1794">
        <w:rPr>
          <w:rFonts w:ascii="Times New Roman" w:hAnsi="Times New Roman"/>
          <w:sz w:val="24"/>
          <w:szCs w:val="24"/>
        </w:rPr>
        <w:t> </w:t>
      </w:r>
      <w:r w:rsidR="00BB640D" w:rsidRPr="004E1794">
        <w:rPr>
          <w:rFonts w:ascii="Times New Roman" w:hAnsi="Times New Roman"/>
          <w:sz w:val="24"/>
          <w:szCs w:val="24"/>
        </w:rPr>
        <w:t xml:space="preserve"> </w:t>
      </w:r>
      <w:r w:rsidR="00CC45EC" w:rsidRPr="004E1794">
        <w:rPr>
          <w:rFonts w:ascii="Times New Roman" w:hAnsi="Times New Roman"/>
          <w:sz w:val="24"/>
          <w:szCs w:val="24"/>
        </w:rPr>
        <w:t>8 645</w:t>
      </w:r>
      <w:r w:rsidR="005E3B68" w:rsidRPr="004E1794">
        <w:rPr>
          <w:rFonts w:ascii="Times New Roman" w:hAnsi="Times New Roman"/>
          <w:sz w:val="24"/>
          <w:szCs w:val="24"/>
        </w:rPr>
        <w:t xml:space="preserve"> </w:t>
      </w:r>
      <w:r w:rsidRPr="004E1794">
        <w:rPr>
          <w:rFonts w:ascii="Times New Roman" w:hAnsi="Times New Roman"/>
          <w:sz w:val="24"/>
          <w:szCs w:val="24"/>
        </w:rPr>
        <w:t>человек.</w:t>
      </w:r>
    </w:p>
    <w:p w:rsidR="00D32BBD" w:rsidRPr="004E1794" w:rsidRDefault="00070764" w:rsidP="00C2716C">
      <w:pPr>
        <w:rPr>
          <w:rFonts w:ascii="Times New Roman" w:hAnsi="Times New Roman"/>
          <w:sz w:val="24"/>
          <w:szCs w:val="24"/>
        </w:rPr>
      </w:pPr>
      <w:r w:rsidRPr="004E1794">
        <w:rPr>
          <w:rFonts w:ascii="Times New Roman" w:hAnsi="Times New Roman"/>
          <w:sz w:val="24"/>
          <w:szCs w:val="24"/>
        </w:rPr>
        <w:t>М</w:t>
      </w:r>
      <w:r w:rsidR="004855F3" w:rsidRPr="004E1794">
        <w:rPr>
          <w:rFonts w:ascii="Times New Roman" w:hAnsi="Times New Roman"/>
          <w:sz w:val="24"/>
          <w:szCs w:val="24"/>
        </w:rPr>
        <w:t>играционн</w:t>
      </w:r>
      <w:r w:rsidRPr="004E1794">
        <w:rPr>
          <w:rFonts w:ascii="Times New Roman" w:hAnsi="Times New Roman"/>
          <w:sz w:val="24"/>
          <w:szCs w:val="24"/>
        </w:rPr>
        <w:t>ый</w:t>
      </w:r>
      <w:r w:rsidR="004855F3" w:rsidRPr="004E1794">
        <w:rPr>
          <w:rFonts w:ascii="Times New Roman" w:hAnsi="Times New Roman"/>
          <w:sz w:val="24"/>
          <w:szCs w:val="24"/>
        </w:rPr>
        <w:t xml:space="preserve"> </w:t>
      </w:r>
      <w:r w:rsidR="00E03C93" w:rsidRPr="004E1794">
        <w:rPr>
          <w:rFonts w:ascii="Times New Roman" w:hAnsi="Times New Roman"/>
          <w:sz w:val="24"/>
          <w:szCs w:val="24"/>
        </w:rPr>
        <w:t>прирост</w:t>
      </w:r>
      <w:r w:rsidR="001B7BAF" w:rsidRPr="004E1794">
        <w:rPr>
          <w:rFonts w:ascii="Times New Roman" w:hAnsi="Times New Roman"/>
          <w:sz w:val="24"/>
          <w:szCs w:val="24"/>
        </w:rPr>
        <w:t xml:space="preserve"> </w:t>
      </w:r>
      <w:r w:rsidR="00234CB4" w:rsidRPr="004E1794">
        <w:rPr>
          <w:rFonts w:ascii="Times New Roman" w:hAnsi="Times New Roman"/>
          <w:sz w:val="24"/>
          <w:szCs w:val="24"/>
        </w:rPr>
        <w:t>населения</w:t>
      </w:r>
      <w:r w:rsidR="004855F3" w:rsidRPr="004E1794">
        <w:rPr>
          <w:rFonts w:ascii="Times New Roman" w:hAnsi="Times New Roman"/>
          <w:sz w:val="24"/>
          <w:szCs w:val="24"/>
        </w:rPr>
        <w:t xml:space="preserve"> составил </w:t>
      </w:r>
      <w:r w:rsidR="00CC45EC" w:rsidRPr="004E1794">
        <w:rPr>
          <w:rFonts w:ascii="Times New Roman" w:hAnsi="Times New Roman"/>
          <w:sz w:val="24"/>
          <w:szCs w:val="24"/>
        </w:rPr>
        <w:t>9 325</w:t>
      </w:r>
      <w:r w:rsidR="003C05F9" w:rsidRPr="004E1794">
        <w:rPr>
          <w:rFonts w:ascii="Times New Roman" w:hAnsi="Times New Roman"/>
          <w:sz w:val="24"/>
          <w:szCs w:val="24"/>
        </w:rPr>
        <w:t xml:space="preserve"> </w:t>
      </w:r>
      <w:r w:rsidR="004855F3" w:rsidRPr="004E1794">
        <w:rPr>
          <w:rFonts w:ascii="Times New Roman" w:hAnsi="Times New Roman"/>
          <w:sz w:val="24"/>
          <w:szCs w:val="24"/>
        </w:rPr>
        <w:t>человек</w:t>
      </w:r>
      <w:r w:rsidR="00E5406D" w:rsidRPr="004E1794">
        <w:rPr>
          <w:rFonts w:ascii="Times New Roman" w:hAnsi="Times New Roman"/>
          <w:sz w:val="24"/>
          <w:szCs w:val="24"/>
        </w:rPr>
        <w:t>.</w:t>
      </w:r>
      <w:r w:rsidR="004855F3" w:rsidRPr="004E1794">
        <w:rPr>
          <w:rFonts w:ascii="Times New Roman" w:hAnsi="Times New Roman"/>
          <w:sz w:val="24"/>
          <w:szCs w:val="24"/>
        </w:rPr>
        <w:t xml:space="preserve"> </w:t>
      </w:r>
      <w:r w:rsidR="00E5406D" w:rsidRPr="004E1794">
        <w:rPr>
          <w:rFonts w:ascii="Times New Roman" w:hAnsi="Times New Roman"/>
          <w:sz w:val="24"/>
          <w:szCs w:val="24"/>
        </w:rPr>
        <w:t>Е</w:t>
      </w:r>
      <w:r w:rsidR="00635ED1" w:rsidRPr="004E1794">
        <w:rPr>
          <w:rFonts w:ascii="Times New Roman" w:hAnsi="Times New Roman"/>
          <w:sz w:val="24"/>
          <w:szCs w:val="24"/>
        </w:rPr>
        <w:t>стественн</w:t>
      </w:r>
      <w:r w:rsidR="00E5406D" w:rsidRPr="004E1794">
        <w:rPr>
          <w:rFonts w:ascii="Times New Roman" w:hAnsi="Times New Roman"/>
          <w:sz w:val="24"/>
          <w:szCs w:val="24"/>
        </w:rPr>
        <w:t>ая</w:t>
      </w:r>
      <w:r w:rsidR="00635ED1" w:rsidRPr="004E1794">
        <w:rPr>
          <w:rFonts w:ascii="Times New Roman" w:hAnsi="Times New Roman"/>
          <w:sz w:val="24"/>
          <w:szCs w:val="24"/>
        </w:rPr>
        <w:t xml:space="preserve"> </w:t>
      </w:r>
      <w:r w:rsidR="00EA5D94" w:rsidRPr="004E1794">
        <w:rPr>
          <w:rFonts w:ascii="Times New Roman" w:hAnsi="Times New Roman"/>
          <w:sz w:val="24"/>
          <w:szCs w:val="24"/>
        </w:rPr>
        <w:t>убыл</w:t>
      </w:r>
      <w:r w:rsidR="00E5406D" w:rsidRPr="004E1794">
        <w:rPr>
          <w:rFonts w:ascii="Times New Roman" w:hAnsi="Times New Roman"/>
          <w:sz w:val="24"/>
          <w:szCs w:val="24"/>
        </w:rPr>
        <w:t>ь</w:t>
      </w:r>
      <w:r w:rsidR="001B7BAF" w:rsidRPr="004E1794">
        <w:rPr>
          <w:rFonts w:ascii="Times New Roman" w:hAnsi="Times New Roman"/>
          <w:sz w:val="24"/>
          <w:szCs w:val="24"/>
        </w:rPr>
        <w:t xml:space="preserve"> </w:t>
      </w:r>
      <w:r w:rsidR="00EA5D94" w:rsidRPr="004E1794">
        <w:rPr>
          <w:rFonts w:ascii="Times New Roman" w:hAnsi="Times New Roman"/>
          <w:sz w:val="24"/>
          <w:szCs w:val="24"/>
        </w:rPr>
        <w:t>населения состави</w:t>
      </w:r>
      <w:r w:rsidR="00E5406D" w:rsidRPr="004E1794">
        <w:rPr>
          <w:rFonts w:ascii="Times New Roman" w:hAnsi="Times New Roman"/>
          <w:sz w:val="24"/>
          <w:szCs w:val="24"/>
        </w:rPr>
        <w:t>ла</w:t>
      </w:r>
      <w:r w:rsidR="00635ED1" w:rsidRPr="004E1794">
        <w:rPr>
          <w:rFonts w:ascii="Times New Roman" w:hAnsi="Times New Roman"/>
          <w:sz w:val="24"/>
          <w:szCs w:val="24"/>
        </w:rPr>
        <w:t xml:space="preserve"> </w:t>
      </w:r>
      <w:r w:rsidR="00E5406D" w:rsidRPr="004E1794">
        <w:rPr>
          <w:rFonts w:ascii="Times New Roman" w:hAnsi="Times New Roman"/>
          <w:sz w:val="24"/>
          <w:szCs w:val="24"/>
        </w:rPr>
        <w:t xml:space="preserve"> </w:t>
      </w:r>
      <w:r w:rsidR="00C05F55" w:rsidRPr="004E1794">
        <w:rPr>
          <w:rFonts w:ascii="Times New Roman" w:hAnsi="Times New Roman"/>
          <w:sz w:val="24"/>
          <w:szCs w:val="24"/>
        </w:rPr>
        <w:t xml:space="preserve">– </w:t>
      </w:r>
      <w:r w:rsidR="00307280" w:rsidRPr="004E1794">
        <w:rPr>
          <w:rFonts w:ascii="Times New Roman" w:hAnsi="Times New Roman"/>
          <w:sz w:val="24"/>
          <w:szCs w:val="24"/>
        </w:rPr>
        <w:t xml:space="preserve">680 </w:t>
      </w:r>
      <w:r w:rsidR="00A6263F" w:rsidRPr="004E1794">
        <w:rPr>
          <w:rFonts w:ascii="Times New Roman" w:hAnsi="Times New Roman"/>
          <w:sz w:val="24"/>
          <w:szCs w:val="24"/>
        </w:rPr>
        <w:t xml:space="preserve"> </w:t>
      </w:r>
      <w:r w:rsidR="00635ED1" w:rsidRPr="004E1794">
        <w:rPr>
          <w:rFonts w:ascii="Times New Roman" w:hAnsi="Times New Roman"/>
          <w:sz w:val="24"/>
          <w:szCs w:val="24"/>
        </w:rPr>
        <w:t>человек</w:t>
      </w:r>
      <w:r w:rsidR="0037527B" w:rsidRPr="004E1794">
        <w:rPr>
          <w:rFonts w:ascii="Times New Roman" w:hAnsi="Times New Roman"/>
          <w:sz w:val="24"/>
          <w:szCs w:val="24"/>
        </w:rPr>
        <w:t>.</w:t>
      </w:r>
    </w:p>
    <w:p w:rsidR="00234CB4" w:rsidRPr="004E1794" w:rsidRDefault="00234CB4" w:rsidP="00984C93">
      <w:pPr>
        <w:pStyle w:val="a3"/>
        <w:widowControl w:val="0"/>
        <w:ind w:left="0" w:firstLine="709"/>
        <w:jc w:val="both"/>
        <w:rPr>
          <w:sz w:val="10"/>
          <w:szCs w:val="24"/>
        </w:rPr>
      </w:pPr>
    </w:p>
    <w:p w:rsidR="004F6B10" w:rsidRPr="004E1794" w:rsidRDefault="004F6B10" w:rsidP="00C2716C">
      <w:pPr>
        <w:keepNext w:val="0"/>
        <w:widowControl w:val="0"/>
        <w:ind w:firstLine="0"/>
        <w:jc w:val="center"/>
        <w:rPr>
          <w:rFonts w:ascii="Times New Roman" w:hAnsi="Times New Roman"/>
          <w:b/>
          <w:sz w:val="24"/>
          <w:szCs w:val="24"/>
        </w:rPr>
      </w:pPr>
    </w:p>
    <w:p w:rsidR="00DB5037" w:rsidRPr="004E1794" w:rsidRDefault="00686FA5" w:rsidP="00C2716C">
      <w:pPr>
        <w:keepNext w:val="0"/>
        <w:widowControl w:val="0"/>
        <w:ind w:firstLine="0"/>
        <w:jc w:val="center"/>
        <w:rPr>
          <w:rFonts w:ascii="Times New Roman" w:hAnsi="Times New Roman"/>
          <w:sz w:val="24"/>
          <w:szCs w:val="24"/>
        </w:rPr>
      </w:pPr>
      <w:r w:rsidRPr="004E1794">
        <w:rPr>
          <w:rFonts w:ascii="Times New Roman" w:hAnsi="Times New Roman"/>
          <w:b/>
          <w:sz w:val="24"/>
          <w:szCs w:val="24"/>
        </w:rPr>
        <w:t>Показатели естественного и миграционного движения населения</w:t>
      </w:r>
      <w:r w:rsidR="00C2716C" w:rsidRPr="004E1794">
        <w:rPr>
          <w:rFonts w:ascii="Times New Roman" w:hAnsi="Times New Roman"/>
          <w:b/>
          <w:sz w:val="24"/>
          <w:szCs w:val="24"/>
        </w:rPr>
        <w:t xml:space="preserve">, </w:t>
      </w:r>
      <w:r w:rsidRPr="004E1794">
        <w:rPr>
          <w:rFonts w:ascii="Times New Roman" w:hAnsi="Times New Roman"/>
          <w:sz w:val="24"/>
          <w:szCs w:val="24"/>
        </w:rPr>
        <w:t>человек</w:t>
      </w:r>
    </w:p>
    <w:tbl>
      <w:tblPr>
        <w:tblpPr w:leftFromText="180" w:rightFromText="180" w:vertAnchor="text" w:horzAnchor="margin" w:tblpXSpec="right" w:tblpY="231"/>
        <w:tblW w:w="4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3"/>
        <w:gridCol w:w="1149"/>
        <w:gridCol w:w="1149"/>
      </w:tblGrid>
      <w:tr w:rsidR="00307280" w:rsidRPr="004E1794" w:rsidTr="00307280">
        <w:trPr>
          <w:trHeight w:val="425"/>
        </w:trPr>
        <w:tc>
          <w:tcPr>
            <w:tcW w:w="2333" w:type="dxa"/>
            <w:shd w:val="clear" w:color="auto" w:fill="E5B8B7"/>
            <w:vAlign w:val="center"/>
          </w:tcPr>
          <w:p w:rsidR="00307280" w:rsidRPr="004E1794" w:rsidRDefault="00307280" w:rsidP="00307280">
            <w:pPr>
              <w:keepNext w:val="0"/>
              <w:widowControl w:val="0"/>
              <w:tabs>
                <w:tab w:val="left" w:pos="4592"/>
              </w:tabs>
              <w:ind w:firstLine="0"/>
              <w:jc w:val="center"/>
              <w:rPr>
                <w:rFonts w:ascii="Times New Roman" w:hAnsi="Times New Roman"/>
              </w:rPr>
            </w:pPr>
            <w:r w:rsidRPr="004E1794">
              <w:rPr>
                <w:rFonts w:ascii="Times New Roman" w:hAnsi="Times New Roman"/>
                <w:b/>
              </w:rPr>
              <w:t>Показатели</w:t>
            </w:r>
          </w:p>
        </w:tc>
        <w:tc>
          <w:tcPr>
            <w:tcW w:w="1149" w:type="dxa"/>
            <w:shd w:val="clear" w:color="auto" w:fill="E5B8B7"/>
            <w:vAlign w:val="center"/>
          </w:tcPr>
          <w:p w:rsidR="00307280" w:rsidRPr="004E1794" w:rsidRDefault="00307280" w:rsidP="00307280">
            <w:pPr>
              <w:keepNext w:val="0"/>
              <w:widowControl w:val="0"/>
              <w:ind w:firstLine="0"/>
              <w:jc w:val="center"/>
              <w:rPr>
                <w:rFonts w:ascii="Times New Roman" w:hAnsi="Times New Roman"/>
                <w:b/>
                <w:bCs/>
              </w:rPr>
            </w:pPr>
            <w:r w:rsidRPr="004E1794">
              <w:rPr>
                <w:rFonts w:ascii="Times New Roman" w:hAnsi="Times New Roman"/>
                <w:b/>
                <w:bCs/>
              </w:rPr>
              <w:t>2022 г.</w:t>
            </w:r>
          </w:p>
        </w:tc>
        <w:tc>
          <w:tcPr>
            <w:tcW w:w="1149" w:type="dxa"/>
            <w:shd w:val="clear" w:color="auto" w:fill="E5B8B7"/>
            <w:vAlign w:val="center"/>
          </w:tcPr>
          <w:p w:rsidR="00307280" w:rsidRPr="004E1794" w:rsidRDefault="00307280" w:rsidP="00307280">
            <w:pPr>
              <w:keepNext w:val="0"/>
              <w:widowControl w:val="0"/>
              <w:ind w:firstLine="0"/>
              <w:jc w:val="center"/>
              <w:rPr>
                <w:rFonts w:ascii="Times New Roman" w:hAnsi="Times New Roman"/>
                <w:b/>
                <w:bCs/>
              </w:rPr>
            </w:pPr>
            <w:r w:rsidRPr="004E1794">
              <w:rPr>
                <w:rFonts w:ascii="Times New Roman" w:hAnsi="Times New Roman"/>
                <w:b/>
                <w:bCs/>
              </w:rPr>
              <w:t>2023 г.</w:t>
            </w:r>
          </w:p>
        </w:tc>
      </w:tr>
      <w:tr w:rsidR="00307280" w:rsidRPr="004E1794" w:rsidTr="00307280">
        <w:trPr>
          <w:trHeight w:val="375"/>
        </w:trPr>
        <w:tc>
          <w:tcPr>
            <w:tcW w:w="2333" w:type="dxa"/>
            <w:shd w:val="clear" w:color="auto" w:fill="auto"/>
            <w:vAlign w:val="center"/>
          </w:tcPr>
          <w:p w:rsidR="00307280" w:rsidRPr="004E1794" w:rsidRDefault="00307280" w:rsidP="00307280">
            <w:pPr>
              <w:keepNext w:val="0"/>
              <w:ind w:firstLine="0"/>
              <w:jc w:val="center"/>
              <w:rPr>
                <w:rFonts w:ascii="Times New Roman" w:hAnsi="Times New Roman"/>
              </w:rPr>
            </w:pPr>
            <w:r w:rsidRPr="004E1794">
              <w:rPr>
                <w:rFonts w:ascii="Times New Roman" w:hAnsi="Times New Roman"/>
              </w:rPr>
              <w:t xml:space="preserve">Численность </w:t>
            </w:r>
            <w:proofErr w:type="gramStart"/>
            <w:r w:rsidRPr="004E1794">
              <w:rPr>
                <w:rFonts w:ascii="Times New Roman" w:hAnsi="Times New Roman"/>
              </w:rPr>
              <w:t>родившихся</w:t>
            </w:r>
            <w:proofErr w:type="gramEnd"/>
          </w:p>
        </w:tc>
        <w:tc>
          <w:tcPr>
            <w:tcW w:w="1149" w:type="dxa"/>
            <w:vAlign w:val="center"/>
          </w:tcPr>
          <w:p w:rsidR="00307280" w:rsidRPr="004E1794" w:rsidRDefault="00307280" w:rsidP="00307280">
            <w:pPr>
              <w:keepNext w:val="0"/>
              <w:ind w:firstLine="0"/>
              <w:jc w:val="center"/>
              <w:rPr>
                <w:rFonts w:ascii="Times New Roman" w:hAnsi="Times New Roman"/>
                <w:b/>
              </w:rPr>
            </w:pPr>
            <w:r w:rsidRPr="004E1794">
              <w:rPr>
                <w:rFonts w:ascii="Times New Roman" w:hAnsi="Times New Roman"/>
                <w:b/>
              </w:rPr>
              <w:t>10 833</w:t>
            </w:r>
          </w:p>
        </w:tc>
        <w:tc>
          <w:tcPr>
            <w:tcW w:w="1149" w:type="dxa"/>
            <w:vAlign w:val="center"/>
          </w:tcPr>
          <w:p w:rsidR="00307280" w:rsidRPr="004E1794" w:rsidRDefault="00307280" w:rsidP="00307280">
            <w:pPr>
              <w:keepNext w:val="0"/>
              <w:ind w:firstLine="0"/>
              <w:jc w:val="center"/>
              <w:rPr>
                <w:rFonts w:ascii="Times New Roman" w:hAnsi="Times New Roman"/>
                <w:b/>
              </w:rPr>
            </w:pPr>
            <w:r w:rsidRPr="004E1794">
              <w:rPr>
                <w:rFonts w:ascii="Times New Roman" w:hAnsi="Times New Roman"/>
                <w:b/>
              </w:rPr>
              <w:t>10 656</w:t>
            </w:r>
          </w:p>
        </w:tc>
      </w:tr>
      <w:tr w:rsidR="00307280" w:rsidRPr="004E1794" w:rsidTr="00307280">
        <w:trPr>
          <w:trHeight w:val="341"/>
        </w:trPr>
        <w:tc>
          <w:tcPr>
            <w:tcW w:w="2333" w:type="dxa"/>
            <w:shd w:val="clear" w:color="auto" w:fill="auto"/>
            <w:vAlign w:val="center"/>
          </w:tcPr>
          <w:p w:rsidR="00307280" w:rsidRPr="004E1794" w:rsidRDefault="00307280" w:rsidP="00307280">
            <w:pPr>
              <w:keepNext w:val="0"/>
              <w:ind w:firstLine="0"/>
              <w:jc w:val="center"/>
              <w:rPr>
                <w:rFonts w:ascii="Times New Roman" w:hAnsi="Times New Roman"/>
              </w:rPr>
            </w:pPr>
            <w:r w:rsidRPr="004E1794">
              <w:rPr>
                <w:rFonts w:ascii="Times New Roman" w:hAnsi="Times New Roman"/>
              </w:rPr>
              <w:t xml:space="preserve">Численность </w:t>
            </w:r>
            <w:proofErr w:type="gramStart"/>
            <w:r w:rsidRPr="004E1794">
              <w:rPr>
                <w:rFonts w:ascii="Times New Roman" w:hAnsi="Times New Roman"/>
              </w:rPr>
              <w:t>умерших</w:t>
            </w:r>
            <w:proofErr w:type="gramEnd"/>
          </w:p>
        </w:tc>
        <w:tc>
          <w:tcPr>
            <w:tcW w:w="1149" w:type="dxa"/>
            <w:vAlign w:val="center"/>
          </w:tcPr>
          <w:p w:rsidR="00307280" w:rsidRPr="004E1794" w:rsidRDefault="00307280" w:rsidP="00307280">
            <w:pPr>
              <w:keepNext w:val="0"/>
              <w:ind w:firstLine="0"/>
              <w:jc w:val="center"/>
              <w:rPr>
                <w:rFonts w:ascii="Times New Roman" w:hAnsi="Times New Roman"/>
                <w:b/>
              </w:rPr>
            </w:pPr>
            <w:r w:rsidRPr="004E1794">
              <w:rPr>
                <w:rFonts w:ascii="Times New Roman" w:hAnsi="Times New Roman"/>
                <w:b/>
              </w:rPr>
              <w:t>12 710</w:t>
            </w:r>
          </w:p>
        </w:tc>
        <w:tc>
          <w:tcPr>
            <w:tcW w:w="1149" w:type="dxa"/>
            <w:vAlign w:val="center"/>
          </w:tcPr>
          <w:p w:rsidR="00307280" w:rsidRPr="004E1794" w:rsidRDefault="00307280" w:rsidP="00307280">
            <w:pPr>
              <w:keepNext w:val="0"/>
              <w:ind w:firstLine="0"/>
              <w:jc w:val="center"/>
              <w:rPr>
                <w:rFonts w:ascii="Times New Roman" w:hAnsi="Times New Roman"/>
                <w:b/>
              </w:rPr>
            </w:pPr>
            <w:r w:rsidRPr="004E1794">
              <w:rPr>
                <w:rFonts w:ascii="Times New Roman" w:hAnsi="Times New Roman"/>
                <w:b/>
              </w:rPr>
              <w:t>11 336</w:t>
            </w:r>
          </w:p>
        </w:tc>
      </w:tr>
      <w:tr w:rsidR="00307280" w:rsidRPr="004E1794" w:rsidTr="00307280">
        <w:trPr>
          <w:trHeight w:val="375"/>
        </w:trPr>
        <w:tc>
          <w:tcPr>
            <w:tcW w:w="2333" w:type="dxa"/>
            <w:shd w:val="clear" w:color="auto" w:fill="auto"/>
            <w:vAlign w:val="center"/>
          </w:tcPr>
          <w:p w:rsidR="00307280" w:rsidRPr="004E1794" w:rsidRDefault="00307280" w:rsidP="00307280">
            <w:pPr>
              <w:keepNext w:val="0"/>
              <w:ind w:firstLine="0"/>
              <w:jc w:val="center"/>
              <w:rPr>
                <w:rFonts w:ascii="Times New Roman" w:hAnsi="Times New Roman"/>
              </w:rPr>
            </w:pPr>
            <w:r w:rsidRPr="004E1794">
              <w:rPr>
                <w:rFonts w:ascii="Times New Roman" w:hAnsi="Times New Roman"/>
              </w:rPr>
              <w:t>Естественный прирост/снижение</w:t>
            </w:r>
          </w:p>
        </w:tc>
        <w:tc>
          <w:tcPr>
            <w:tcW w:w="1149" w:type="dxa"/>
            <w:vAlign w:val="center"/>
          </w:tcPr>
          <w:p w:rsidR="00307280" w:rsidRPr="004E1794" w:rsidRDefault="00307280" w:rsidP="00307280">
            <w:pPr>
              <w:keepNext w:val="0"/>
              <w:ind w:firstLine="0"/>
              <w:jc w:val="center"/>
              <w:rPr>
                <w:rFonts w:ascii="Times New Roman" w:hAnsi="Times New Roman"/>
                <w:b/>
              </w:rPr>
            </w:pPr>
            <w:r w:rsidRPr="004E1794">
              <w:rPr>
                <w:rFonts w:ascii="Times New Roman" w:hAnsi="Times New Roman"/>
                <w:b/>
              </w:rPr>
              <w:t>-1 877</w:t>
            </w:r>
          </w:p>
        </w:tc>
        <w:tc>
          <w:tcPr>
            <w:tcW w:w="1149" w:type="dxa"/>
            <w:vAlign w:val="center"/>
          </w:tcPr>
          <w:p w:rsidR="00307280" w:rsidRPr="004E1794" w:rsidRDefault="00307280" w:rsidP="00307280">
            <w:pPr>
              <w:keepNext w:val="0"/>
              <w:ind w:firstLine="0"/>
              <w:jc w:val="center"/>
              <w:rPr>
                <w:rFonts w:ascii="Times New Roman" w:hAnsi="Times New Roman"/>
                <w:b/>
              </w:rPr>
            </w:pPr>
            <w:r w:rsidRPr="004E1794">
              <w:rPr>
                <w:rFonts w:ascii="Times New Roman" w:hAnsi="Times New Roman"/>
                <w:b/>
              </w:rPr>
              <w:t>- 680</w:t>
            </w:r>
          </w:p>
        </w:tc>
      </w:tr>
      <w:tr w:rsidR="00307280" w:rsidRPr="004E1794" w:rsidTr="00307280">
        <w:trPr>
          <w:trHeight w:val="225"/>
        </w:trPr>
        <w:tc>
          <w:tcPr>
            <w:tcW w:w="2333" w:type="dxa"/>
            <w:shd w:val="clear" w:color="auto" w:fill="auto"/>
            <w:vAlign w:val="center"/>
          </w:tcPr>
          <w:p w:rsidR="00307280" w:rsidRPr="004E1794" w:rsidRDefault="00307280" w:rsidP="00307280">
            <w:pPr>
              <w:keepNext w:val="0"/>
              <w:ind w:firstLine="0"/>
              <w:jc w:val="center"/>
              <w:rPr>
                <w:rFonts w:ascii="Times New Roman" w:hAnsi="Times New Roman"/>
              </w:rPr>
            </w:pPr>
            <w:r w:rsidRPr="004E1794">
              <w:rPr>
                <w:rFonts w:ascii="Times New Roman" w:hAnsi="Times New Roman"/>
              </w:rPr>
              <w:t xml:space="preserve">Число </w:t>
            </w:r>
            <w:proofErr w:type="gramStart"/>
            <w:r w:rsidRPr="004E1794">
              <w:rPr>
                <w:rFonts w:ascii="Times New Roman" w:hAnsi="Times New Roman"/>
              </w:rPr>
              <w:t>прибывших</w:t>
            </w:r>
            <w:proofErr w:type="gramEnd"/>
          </w:p>
        </w:tc>
        <w:tc>
          <w:tcPr>
            <w:tcW w:w="1149" w:type="dxa"/>
            <w:vAlign w:val="center"/>
          </w:tcPr>
          <w:p w:rsidR="00307280" w:rsidRPr="004E1794" w:rsidRDefault="00307280" w:rsidP="00307280">
            <w:pPr>
              <w:keepNext w:val="0"/>
              <w:ind w:firstLine="0"/>
              <w:jc w:val="center"/>
              <w:rPr>
                <w:rFonts w:ascii="Times New Roman" w:hAnsi="Times New Roman"/>
                <w:b/>
              </w:rPr>
            </w:pPr>
            <w:r w:rsidRPr="004E1794">
              <w:rPr>
                <w:rFonts w:ascii="Times New Roman" w:hAnsi="Times New Roman"/>
                <w:b/>
              </w:rPr>
              <w:t>47 915</w:t>
            </w:r>
          </w:p>
        </w:tc>
        <w:tc>
          <w:tcPr>
            <w:tcW w:w="1149" w:type="dxa"/>
            <w:vAlign w:val="center"/>
          </w:tcPr>
          <w:p w:rsidR="00307280" w:rsidRPr="004E1794" w:rsidRDefault="00307280" w:rsidP="00B75715">
            <w:pPr>
              <w:keepNext w:val="0"/>
              <w:ind w:firstLine="0"/>
              <w:jc w:val="center"/>
              <w:rPr>
                <w:rFonts w:ascii="Times New Roman" w:hAnsi="Times New Roman"/>
                <w:b/>
              </w:rPr>
            </w:pPr>
            <w:r w:rsidRPr="004E1794">
              <w:rPr>
                <w:rFonts w:ascii="Times New Roman" w:hAnsi="Times New Roman"/>
                <w:b/>
              </w:rPr>
              <w:t xml:space="preserve">47 </w:t>
            </w:r>
            <w:r w:rsidR="00B75715" w:rsidRPr="004E1794">
              <w:rPr>
                <w:rFonts w:ascii="Times New Roman" w:hAnsi="Times New Roman"/>
                <w:b/>
              </w:rPr>
              <w:t>079</w:t>
            </w:r>
          </w:p>
        </w:tc>
      </w:tr>
      <w:tr w:rsidR="00307280" w:rsidRPr="004E1794" w:rsidTr="00307280">
        <w:trPr>
          <w:trHeight w:val="257"/>
        </w:trPr>
        <w:tc>
          <w:tcPr>
            <w:tcW w:w="2333" w:type="dxa"/>
            <w:shd w:val="clear" w:color="auto" w:fill="auto"/>
            <w:vAlign w:val="center"/>
          </w:tcPr>
          <w:p w:rsidR="00307280" w:rsidRPr="004E1794" w:rsidRDefault="00307280" w:rsidP="00307280">
            <w:pPr>
              <w:keepNext w:val="0"/>
              <w:ind w:firstLine="0"/>
              <w:jc w:val="center"/>
              <w:rPr>
                <w:rFonts w:ascii="Times New Roman" w:hAnsi="Times New Roman"/>
              </w:rPr>
            </w:pPr>
            <w:r w:rsidRPr="004E1794">
              <w:rPr>
                <w:rFonts w:ascii="Times New Roman" w:hAnsi="Times New Roman"/>
              </w:rPr>
              <w:t xml:space="preserve">Число </w:t>
            </w:r>
            <w:proofErr w:type="gramStart"/>
            <w:r w:rsidRPr="004E1794">
              <w:rPr>
                <w:rFonts w:ascii="Times New Roman" w:hAnsi="Times New Roman"/>
              </w:rPr>
              <w:t>выбывших</w:t>
            </w:r>
            <w:proofErr w:type="gramEnd"/>
          </w:p>
        </w:tc>
        <w:tc>
          <w:tcPr>
            <w:tcW w:w="1149" w:type="dxa"/>
            <w:vAlign w:val="center"/>
          </w:tcPr>
          <w:p w:rsidR="00307280" w:rsidRPr="004E1794" w:rsidRDefault="00307280" w:rsidP="00307280">
            <w:pPr>
              <w:keepNext w:val="0"/>
              <w:ind w:firstLine="0"/>
              <w:jc w:val="center"/>
              <w:rPr>
                <w:rFonts w:ascii="Times New Roman" w:hAnsi="Times New Roman"/>
                <w:b/>
              </w:rPr>
            </w:pPr>
            <w:r w:rsidRPr="004E1794">
              <w:rPr>
                <w:rFonts w:ascii="Times New Roman" w:hAnsi="Times New Roman"/>
                <w:b/>
              </w:rPr>
              <w:t>42 408</w:t>
            </w:r>
          </w:p>
        </w:tc>
        <w:tc>
          <w:tcPr>
            <w:tcW w:w="1149" w:type="dxa"/>
            <w:vAlign w:val="center"/>
          </w:tcPr>
          <w:p w:rsidR="00307280" w:rsidRPr="004E1794" w:rsidRDefault="00B75715" w:rsidP="00307280">
            <w:pPr>
              <w:keepNext w:val="0"/>
              <w:ind w:firstLine="0"/>
              <w:jc w:val="center"/>
              <w:rPr>
                <w:rFonts w:ascii="Times New Roman" w:hAnsi="Times New Roman"/>
                <w:b/>
              </w:rPr>
            </w:pPr>
            <w:r w:rsidRPr="004E1794">
              <w:rPr>
                <w:rFonts w:ascii="Times New Roman" w:hAnsi="Times New Roman"/>
                <w:b/>
              </w:rPr>
              <w:t>37 754</w:t>
            </w:r>
          </w:p>
        </w:tc>
      </w:tr>
      <w:tr w:rsidR="00307280" w:rsidRPr="004E1794" w:rsidTr="00307280">
        <w:trPr>
          <w:trHeight w:val="372"/>
        </w:trPr>
        <w:tc>
          <w:tcPr>
            <w:tcW w:w="2333" w:type="dxa"/>
            <w:shd w:val="clear" w:color="auto" w:fill="auto"/>
            <w:vAlign w:val="center"/>
          </w:tcPr>
          <w:p w:rsidR="00307280" w:rsidRPr="004E1794" w:rsidRDefault="00307280" w:rsidP="00307280">
            <w:pPr>
              <w:keepNext w:val="0"/>
              <w:ind w:firstLine="0"/>
              <w:jc w:val="center"/>
              <w:rPr>
                <w:rFonts w:ascii="Times New Roman" w:hAnsi="Times New Roman"/>
              </w:rPr>
            </w:pPr>
            <w:r w:rsidRPr="004E1794">
              <w:rPr>
                <w:rFonts w:ascii="Times New Roman" w:hAnsi="Times New Roman"/>
              </w:rPr>
              <w:t>Миграционный прирост/снижение</w:t>
            </w:r>
          </w:p>
        </w:tc>
        <w:tc>
          <w:tcPr>
            <w:tcW w:w="1149" w:type="dxa"/>
            <w:vAlign w:val="center"/>
          </w:tcPr>
          <w:p w:rsidR="00307280" w:rsidRPr="004E1794" w:rsidRDefault="00307280" w:rsidP="00307280">
            <w:pPr>
              <w:keepNext w:val="0"/>
              <w:ind w:firstLine="0"/>
              <w:jc w:val="center"/>
              <w:rPr>
                <w:rFonts w:ascii="Times New Roman" w:hAnsi="Times New Roman"/>
                <w:b/>
              </w:rPr>
            </w:pPr>
            <w:r w:rsidRPr="004E1794">
              <w:rPr>
                <w:rFonts w:ascii="Times New Roman" w:hAnsi="Times New Roman"/>
                <w:b/>
              </w:rPr>
              <w:t>5 507</w:t>
            </w:r>
          </w:p>
        </w:tc>
        <w:tc>
          <w:tcPr>
            <w:tcW w:w="1149" w:type="dxa"/>
            <w:vAlign w:val="center"/>
          </w:tcPr>
          <w:p w:rsidR="00307280" w:rsidRPr="004E1794" w:rsidRDefault="00B75715" w:rsidP="00307280">
            <w:pPr>
              <w:keepNext w:val="0"/>
              <w:ind w:firstLine="0"/>
              <w:jc w:val="center"/>
              <w:rPr>
                <w:rFonts w:ascii="Times New Roman" w:hAnsi="Times New Roman"/>
                <w:b/>
              </w:rPr>
            </w:pPr>
            <w:r w:rsidRPr="004E1794">
              <w:rPr>
                <w:rFonts w:ascii="Times New Roman" w:hAnsi="Times New Roman"/>
                <w:b/>
              </w:rPr>
              <w:t>9 325</w:t>
            </w:r>
          </w:p>
        </w:tc>
      </w:tr>
    </w:tbl>
    <w:p w:rsidR="009C4A80" w:rsidRPr="004E1794" w:rsidRDefault="00786A1B" w:rsidP="00B6468C">
      <w:pPr>
        <w:ind w:firstLine="0"/>
        <w:rPr>
          <w:rFonts w:ascii="Times New Roman" w:hAnsi="Times New Roman"/>
          <w:i/>
          <w:sz w:val="12"/>
        </w:rPr>
      </w:pPr>
      <w:r w:rsidRPr="004E1794">
        <w:rPr>
          <w:noProof/>
          <w:sz w:val="8"/>
        </w:rPr>
        <w:t xml:space="preserve">  </w:t>
      </w:r>
    </w:p>
    <w:p w:rsidR="00234CB4" w:rsidRPr="004E1794" w:rsidRDefault="00473EE2" w:rsidP="00786A1B">
      <w:pPr>
        <w:pStyle w:val="21"/>
        <w:keepNext w:val="0"/>
        <w:widowControl w:val="0"/>
        <w:spacing w:line="264" w:lineRule="auto"/>
        <w:jc w:val="both"/>
        <w:rPr>
          <w:rFonts w:ascii="Times New Roman" w:hAnsi="Times New Roman"/>
          <w:i/>
          <w:sz w:val="24"/>
          <w:lang w:val="ru-RU"/>
        </w:rPr>
      </w:pPr>
      <w:r w:rsidRPr="004E1794">
        <w:rPr>
          <w:noProof/>
          <w:lang w:val="ru-RU"/>
        </w:rPr>
        <w:drawing>
          <wp:anchor distT="0" distB="0" distL="114300" distR="114300" simplePos="0" relativeHeight="251658752" behindDoc="0" locked="0" layoutInCell="1" allowOverlap="1" wp14:anchorId="2E55A40C" wp14:editId="26831CAE">
            <wp:simplePos x="0" y="0"/>
            <wp:positionH relativeFrom="column">
              <wp:posOffset>-200025</wp:posOffset>
            </wp:positionH>
            <wp:positionV relativeFrom="paragraph">
              <wp:posOffset>52705</wp:posOffset>
            </wp:positionV>
            <wp:extent cx="3781425" cy="2057400"/>
            <wp:effectExtent l="0" t="0" r="0" b="0"/>
            <wp:wrapSquare wrapText="bothSides"/>
            <wp:docPr id="30" name="Объект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8824E0" w:rsidRPr="004E1794" w:rsidRDefault="008824E0" w:rsidP="00D32BBD">
      <w:pPr>
        <w:pStyle w:val="21"/>
        <w:keepNext w:val="0"/>
        <w:widowControl w:val="0"/>
        <w:spacing w:line="264" w:lineRule="auto"/>
        <w:rPr>
          <w:rFonts w:ascii="Times New Roman" w:hAnsi="Times New Roman"/>
          <w:i/>
          <w:sz w:val="16"/>
          <w:lang w:val="ru-RU"/>
        </w:rPr>
      </w:pPr>
    </w:p>
    <w:p w:rsidR="00883E68" w:rsidRPr="004E1794" w:rsidRDefault="00883E68" w:rsidP="00D32BBD">
      <w:pPr>
        <w:pStyle w:val="21"/>
        <w:keepNext w:val="0"/>
        <w:widowControl w:val="0"/>
        <w:spacing w:line="264" w:lineRule="auto"/>
        <w:rPr>
          <w:rFonts w:ascii="Times New Roman" w:hAnsi="Times New Roman"/>
          <w:i/>
          <w:sz w:val="16"/>
          <w:lang w:val="ru-RU"/>
        </w:rPr>
      </w:pPr>
    </w:p>
    <w:p w:rsidR="00D32BBD" w:rsidRPr="004E1794" w:rsidRDefault="00D32BBD" w:rsidP="00D32BBD">
      <w:pPr>
        <w:pStyle w:val="21"/>
        <w:keepNext w:val="0"/>
        <w:widowControl w:val="0"/>
        <w:spacing w:line="264" w:lineRule="auto"/>
        <w:rPr>
          <w:rFonts w:ascii="Times New Roman" w:hAnsi="Times New Roman"/>
          <w:i/>
          <w:sz w:val="24"/>
        </w:rPr>
      </w:pPr>
      <w:r w:rsidRPr="004E1794">
        <w:rPr>
          <w:rFonts w:ascii="Times New Roman" w:hAnsi="Times New Roman"/>
          <w:i/>
          <w:sz w:val="24"/>
        </w:rPr>
        <w:t>Инфляция</w:t>
      </w:r>
    </w:p>
    <w:p w:rsidR="00D32BBD" w:rsidRPr="004E1794" w:rsidRDefault="00173766" w:rsidP="00D32BBD">
      <w:pPr>
        <w:keepNext w:val="0"/>
        <w:widowControl w:val="0"/>
        <w:ind w:firstLine="0"/>
        <w:jc w:val="right"/>
        <w:rPr>
          <w:rFonts w:ascii="Times New Roman" w:hAnsi="Times New Roman"/>
          <w:sz w:val="24"/>
          <w:szCs w:val="24"/>
        </w:rPr>
      </w:pPr>
      <w:r w:rsidRPr="004E1794">
        <w:rPr>
          <w:noProof/>
        </w:rPr>
        <w:drawing>
          <wp:anchor distT="0" distB="0" distL="114300" distR="114300" simplePos="0" relativeHeight="251657728" behindDoc="0" locked="0" layoutInCell="1" allowOverlap="1" wp14:anchorId="0EEFFB28" wp14:editId="2782ECFF">
            <wp:simplePos x="0" y="0"/>
            <wp:positionH relativeFrom="column">
              <wp:posOffset>3352800</wp:posOffset>
            </wp:positionH>
            <wp:positionV relativeFrom="paragraph">
              <wp:posOffset>114935</wp:posOffset>
            </wp:positionV>
            <wp:extent cx="3381375" cy="2047875"/>
            <wp:effectExtent l="0" t="0" r="0" b="0"/>
            <wp:wrapSquare wrapText="bothSides"/>
            <wp:docPr id="27" name="Объект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0D1E7F" w:rsidRPr="004E1794" w:rsidRDefault="000D1E7F" w:rsidP="00D32BBD">
      <w:pPr>
        <w:keepNext w:val="0"/>
        <w:widowControl w:val="0"/>
        <w:ind w:firstLine="0"/>
        <w:jc w:val="right"/>
        <w:rPr>
          <w:rFonts w:ascii="Times New Roman" w:hAnsi="Times New Roman"/>
          <w:sz w:val="24"/>
          <w:szCs w:val="24"/>
        </w:rPr>
        <w:sectPr w:rsidR="000D1E7F" w:rsidRPr="004E1794" w:rsidSect="00984C93">
          <w:type w:val="continuous"/>
          <w:pgSz w:w="11906" w:h="16838"/>
          <w:pgMar w:top="720" w:right="720" w:bottom="720" w:left="720" w:header="708" w:footer="708" w:gutter="0"/>
          <w:cols w:space="720"/>
          <w:docGrid w:linePitch="360"/>
        </w:sectPr>
      </w:pPr>
    </w:p>
    <w:p w:rsidR="001B45FD" w:rsidRPr="004E1794" w:rsidRDefault="00D32BBD" w:rsidP="008844D8">
      <w:pPr>
        <w:keepNext w:val="0"/>
        <w:widowControl w:val="0"/>
        <w:ind w:firstLine="708"/>
        <w:rPr>
          <w:rFonts w:ascii="Times New Roman" w:hAnsi="Times New Roman"/>
          <w:sz w:val="24"/>
          <w:szCs w:val="24"/>
        </w:rPr>
      </w:pPr>
      <w:r w:rsidRPr="004E1794">
        <w:rPr>
          <w:rFonts w:ascii="Times New Roman" w:hAnsi="Times New Roman"/>
          <w:sz w:val="24"/>
          <w:szCs w:val="24"/>
        </w:rPr>
        <w:lastRenderedPageBreak/>
        <w:t xml:space="preserve">В </w:t>
      </w:r>
      <w:r w:rsidR="00AA3D58" w:rsidRPr="004E1794">
        <w:rPr>
          <w:rFonts w:ascii="Times New Roman" w:hAnsi="Times New Roman"/>
          <w:sz w:val="24"/>
          <w:szCs w:val="24"/>
        </w:rPr>
        <w:t>202</w:t>
      </w:r>
      <w:r w:rsidR="0044534E" w:rsidRPr="004E1794">
        <w:rPr>
          <w:rFonts w:ascii="Times New Roman" w:hAnsi="Times New Roman"/>
          <w:sz w:val="24"/>
          <w:szCs w:val="24"/>
        </w:rPr>
        <w:t>3</w:t>
      </w:r>
      <w:r w:rsidRPr="004E1794">
        <w:rPr>
          <w:rFonts w:ascii="Times New Roman" w:hAnsi="Times New Roman"/>
          <w:sz w:val="24"/>
          <w:szCs w:val="24"/>
        </w:rPr>
        <w:t xml:space="preserve"> год</w:t>
      </w:r>
      <w:r w:rsidR="00AE3E6D" w:rsidRPr="004E1794">
        <w:rPr>
          <w:rFonts w:ascii="Times New Roman" w:hAnsi="Times New Roman"/>
          <w:sz w:val="24"/>
          <w:szCs w:val="24"/>
        </w:rPr>
        <w:t>у</w:t>
      </w:r>
      <w:r w:rsidRPr="004E1794">
        <w:rPr>
          <w:rFonts w:ascii="Times New Roman" w:hAnsi="Times New Roman"/>
          <w:sz w:val="24"/>
          <w:szCs w:val="24"/>
        </w:rPr>
        <w:t xml:space="preserve"> по отношению к</w:t>
      </w:r>
      <w:r w:rsidR="00883E68" w:rsidRPr="004E1794">
        <w:rPr>
          <w:rFonts w:ascii="Times New Roman" w:hAnsi="Times New Roman"/>
          <w:sz w:val="24"/>
          <w:szCs w:val="24"/>
        </w:rPr>
        <w:t xml:space="preserve"> </w:t>
      </w:r>
      <w:r w:rsidRPr="004E1794">
        <w:rPr>
          <w:rFonts w:ascii="Times New Roman" w:hAnsi="Times New Roman"/>
          <w:sz w:val="24"/>
          <w:szCs w:val="24"/>
        </w:rPr>
        <w:t>20</w:t>
      </w:r>
      <w:r w:rsidR="00D21225" w:rsidRPr="004E1794">
        <w:rPr>
          <w:rFonts w:ascii="Times New Roman" w:hAnsi="Times New Roman"/>
          <w:sz w:val="24"/>
          <w:szCs w:val="24"/>
        </w:rPr>
        <w:t>2</w:t>
      </w:r>
      <w:r w:rsidR="0044534E" w:rsidRPr="004E1794">
        <w:rPr>
          <w:rFonts w:ascii="Times New Roman" w:hAnsi="Times New Roman"/>
          <w:sz w:val="24"/>
          <w:szCs w:val="24"/>
        </w:rPr>
        <w:t>2</w:t>
      </w:r>
      <w:r w:rsidRPr="004E1794">
        <w:rPr>
          <w:rFonts w:ascii="Times New Roman" w:hAnsi="Times New Roman"/>
          <w:sz w:val="24"/>
          <w:szCs w:val="24"/>
        </w:rPr>
        <w:t xml:space="preserve"> год</w:t>
      </w:r>
      <w:r w:rsidR="00AE3E6D" w:rsidRPr="004E1794">
        <w:rPr>
          <w:rFonts w:ascii="Times New Roman" w:hAnsi="Times New Roman"/>
          <w:sz w:val="24"/>
          <w:szCs w:val="24"/>
        </w:rPr>
        <w:t>у</w:t>
      </w:r>
      <w:r w:rsidRPr="004E1794">
        <w:rPr>
          <w:rFonts w:ascii="Times New Roman" w:hAnsi="Times New Roman"/>
          <w:sz w:val="24"/>
          <w:szCs w:val="24"/>
        </w:rPr>
        <w:t xml:space="preserve"> </w:t>
      </w:r>
      <w:r w:rsidRPr="004E1794">
        <w:rPr>
          <w:rFonts w:ascii="Times New Roman" w:hAnsi="Times New Roman"/>
          <w:bCs/>
          <w:sz w:val="24"/>
          <w:szCs w:val="24"/>
        </w:rPr>
        <w:t xml:space="preserve">индекс потребительских цен в городе Красноярске составил </w:t>
      </w:r>
      <w:r w:rsidR="005360B0" w:rsidRPr="004E1794">
        <w:rPr>
          <w:rFonts w:ascii="Times New Roman" w:hAnsi="Times New Roman"/>
          <w:bCs/>
          <w:sz w:val="24"/>
          <w:szCs w:val="24"/>
        </w:rPr>
        <w:t>105,9</w:t>
      </w:r>
      <w:r w:rsidR="00AD0FD2" w:rsidRPr="004E1794">
        <w:rPr>
          <w:rFonts w:ascii="Times New Roman" w:hAnsi="Times New Roman"/>
          <w:bCs/>
          <w:sz w:val="24"/>
          <w:szCs w:val="24"/>
        </w:rPr>
        <w:t>%</w:t>
      </w:r>
      <w:r w:rsidRPr="004E1794">
        <w:rPr>
          <w:rFonts w:ascii="Times New Roman" w:hAnsi="Times New Roman"/>
          <w:bCs/>
          <w:sz w:val="24"/>
          <w:szCs w:val="24"/>
        </w:rPr>
        <w:t>,</w:t>
      </w:r>
      <w:r w:rsidR="002A3492" w:rsidRPr="004E1794">
        <w:rPr>
          <w:rFonts w:ascii="Times New Roman" w:hAnsi="Times New Roman"/>
          <w:sz w:val="24"/>
          <w:szCs w:val="24"/>
        </w:rPr>
        <w:t xml:space="preserve"> на</w:t>
      </w:r>
      <w:r w:rsidR="00BA3217" w:rsidRPr="004E1794">
        <w:rPr>
          <w:rFonts w:ascii="Times New Roman" w:hAnsi="Times New Roman"/>
          <w:sz w:val="24"/>
          <w:szCs w:val="24"/>
        </w:rPr>
        <w:t> </w:t>
      </w:r>
      <w:r w:rsidRPr="004E1794">
        <w:rPr>
          <w:rFonts w:ascii="Times New Roman" w:hAnsi="Times New Roman"/>
          <w:sz w:val="24"/>
          <w:szCs w:val="24"/>
        </w:rPr>
        <w:t xml:space="preserve">продовольственные товары – </w:t>
      </w:r>
      <w:r w:rsidR="005360B0" w:rsidRPr="004E1794">
        <w:rPr>
          <w:rFonts w:ascii="Times New Roman" w:hAnsi="Times New Roman"/>
          <w:sz w:val="24"/>
          <w:szCs w:val="24"/>
        </w:rPr>
        <w:t>105,3</w:t>
      </w:r>
      <w:r w:rsidR="00AD0FD2" w:rsidRPr="004E1794">
        <w:rPr>
          <w:rFonts w:ascii="Times New Roman" w:hAnsi="Times New Roman"/>
          <w:sz w:val="24"/>
          <w:szCs w:val="24"/>
        </w:rPr>
        <w:t>%</w:t>
      </w:r>
      <w:r w:rsidRPr="004E1794">
        <w:rPr>
          <w:rFonts w:ascii="Times New Roman" w:hAnsi="Times New Roman"/>
          <w:sz w:val="24"/>
          <w:szCs w:val="24"/>
        </w:rPr>
        <w:t xml:space="preserve">, непродовольственные товары – </w:t>
      </w:r>
      <w:r w:rsidR="005360B0" w:rsidRPr="004E1794">
        <w:rPr>
          <w:rFonts w:ascii="Times New Roman" w:hAnsi="Times New Roman"/>
          <w:sz w:val="24"/>
          <w:szCs w:val="24"/>
        </w:rPr>
        <w:t>103,4</w:t>
      </w:r>
      <w:r w:rsidR="00861D53" w:rsidRPr="004E1794">
        <w:rPr>
          <w:rFonts w:ascii="Times New Roman" w:hAnsi="Times New Roman"/>
          <w:sz w:val="24"/>
          <w:szCs w:val="24"/>
        </w:rPr>
        <w:t>%</w:t>
      </w:r>
      <w:r w:rsidRPr="004E1794">
        <w:rPr>
          <w:rFonts w:ascii="Times New Roman" w:hAnsi="Times New Roman"/>
          <w:sz w:val="24"/>
          <w:szCs w:val="24"/>
        </w:rPr>
        <w:t>, платные услуги населению</w:t>
      </w:r>
      <w:r w:rsidR="00C2716C" w:rsidRPr="004E1794">
        <w:rPr>
          <w:rFonts w:ascii="Times New Roman" w:hAnsi="Times New Roman"/>
          <w:sz w:val="24"/>
          <w:szCs w:val="24"/>
        </w:rPr>
        <w:t> </w:t>
      </w:r>
      <w:r w:rsidRPr="004E1794">
        <w:rPr>
          <w:rFonts w:ascii="Times New Roman" w:hAnsi="Times New Roman"/>
          <w:sz w:val="24"/>
          <w:szCs w:val="24"/>
        </w:rPr>
        <w:t xml:space="preserve">– </w:t>
      </w:r>
      <w:r w:rsidR="005360B0" w:rsidRPr="004E1794">
        <w:rPr>
          <w:rFonts w:ascii="Times New Roman" w:hAnsi="Times New Roman"/>
          <w:sz w:val="24"/>
          <w:szCs w:val="24"/>
        </w:rPr>
        <w:t>110,1</w:t>
      </w:r>
      <w:r w:rsidR="00C2716C" w:rsidRPr="004E1794">
        <w:rPr>
          <w:rFonts w:ascii="Times New Roman" w:hAnsi="Times New Roman"/>
          <w:sz w:val="24"/>
          <w:szCs w:val="24"/>
        </w:rPr>
        <w:t> </w:t>
      </w:r>
      <w:r w:rsidR="00F94191" w:rsidRPr="004E1794">
        <w:rPr>
          <w:rFonts w:ascii="Times New Roman" w:hAnsi="Times New Roman"/>
          <w:sz w:val="24"/>
          <w:szCs w:val="24"/>
        </w:rPr>
        <w:t>процента</w:t>
      </w:r>
      <w:r w:rsidR="00861D53" w:rsidRPr="004E1794">
        <w:rPr>
          <w:rFonts w:ascii="Times New Roman" w:hAnsi="Times New Roman"/>
          <w:sz w:val="24"/>
          <w:szCs w:val="24"/>
        </w:rPr>
        <w:t>.</w:t>
      </w:r>
      <w:r w:rsidRPr="004E1794">
        <w:rPr>
          <w:rFonts w:ascii="Times New Roman" w:hAnsi="Times New Roman"/>
          <w:sz w:val="24"/>
          <w:szCs w:val="24"/>
        </w:rPr>
        <w:t xml:space="preserve"> </w:t>
      </w:r>
    </w:p>
    <w:p w:rsidR="002334A9" w:rsidRPr="004E1794" w:rsidRDefault="002334A9" w:rsidP="008844D8">
      <w:pPr>
        <w:keepNext w:val="0"/>
        <w:rPr>
          <w:rFonts w:ascii="Times New Roman" w:hAnsi="Times New Roman"/>
          <w:bCs/>
          <w:sz w:val="24"/>
          <w:szCs w:val="28"/>
        </w:rPr>
      </w:pPr>
      <w:r w:rsidRPr="004E1794">
        <w:rPr>
          <w:rFonts w:ascii="Times New Roman" w:hAnsi="Times New Roman"/>
          <w:bCs/>
          <w:sz w:val="24"/>
          <w:szCs w:val="28"/>
        </w:rPr>
        <w:t>В 202</w:t>
      </w:r>
      <w:r w:rsidR="005360B0" w:rsidRPr="004E1794">
        <w:rPr>
          <w:rFonts w:ascii="Times New Roman" w:hAnsi="Times New Roman"/>
          <w:bCs/>
          <w:sz w:val="24"/>
          <w:szCs w:val="28"/>
        </w:rPr>
        <w:t>3</w:t>
      </w:r>
      <w:r w:rsidRPr="004E1794">
        <w:rPr>
          <w:rFonts w:ascii="Times New Roman" w:hAnsi="Times New Roman"/>
          <w:bCs/>
          <w:sz w:val="24"/>
          <w:szCs w:val="28"/>
        </w:rPr>
        <w:t xml:space="preserve"> году в городе Красноярске повышение цен отмечено по следующим позициям: </w:t>
      </w:r>
      <w:r w:rsidR="001C2C73" w:rsidRPr="004E1794">
        <w:rPr>
          <w:rFonts w:ascii="Times New Roman" w:hAnsi="Times New Roman"/>
          <w:bCs/>
          <w:sz w:val="24"/>
          <w:szCs w:val="28"/>
        </w:rPr>
        <w:t>свинина и говядина,</w:t>
      </w:r>
      <w:r w:rsidR="00FA25A7" w:rsidRPr="004E1794">
        <w:rPr>
          <w:rFonts w:ascii="Times New Roman" w:hAnsi="Times New Roman"/>
          <w:bCs/>
          <w:sz w:val="24"/>
          <w:szCs w:val="28"/>
        </w:rPr>
        <w:t xml:space="preserve"> куры охлажденные, колбаса вареная,  </w:t>
      </w:r>
      <w:r w:rsidRPr="004E1794">
        <w:rPr>
          <w:rFonts w:ascii="Times New Roman" w:hAnsi="Times New Roman"/>
          <w:bCs/>
          <w:sz w:val="24"/>
          <w:szCs w:val="28"/>
        </w:rPr>
        <w:t xml:space="preserve">масло сливочное, </w:t>
      </w:r>
      <w:r w:rsidR="001E5A53" w:rsidRPr="004E1794">
        <w:rPr>
          <w:rFonts w:ascii="Times New Roman" w:hAnsi="Times New Roman"/>
          <w:bCs/>
          <w:sz w:val="24"/>
          <w:szCs w:val="28"/>
        </w:rPr>
        <w:t xml:space="preserve">яйца куриные, </w:t>
      </w:r>
      <w:r w:rsidRPr="004E1794">
        <w:rPr>
          <w:rFonts w:ascii="Times New Roman" w:hAnsi="Times New Roman"/>
          <w:bCs/>
          <w:sz w:val="24"/>
          <w:szCs w:val="28"/>
        </w:rPr>
        <w:t xml:space="preserve">кисломолочные продукты, сыры. Продолжается повышение цен на </w:t>
      </w:r>
      <w:r w:rsidR="00785E18" w:rsidRPr="004E1794">
        <w:rPr>
          <w:rFonts w:ascii="Times New Roman" w:hAnsi="Times New Roman"/>
          <w:bCs/>
          <w:sz w:val="24"/>
          <w:szCs w:val="28"/>
        </w:rPr>
        <w:t xml:space="preserve">шоколад, </w:t>
      </w:r>
      <w:r w:rsidR="001E5A53" w:rsidRPr="004E1794">
        <w:rPr>
          <w:rFonts w:ascii="Times New Roman" w:hAnsi="Times New Roman"/>
          <w:bCs/>
          <w:sz w:val="24"/>
          <w:szCs w:val="28"/>
        </w:rPr>
        <w:t>печенье, торты,</w:t>
      </w:r>
      <w:r w:rsidR="009E02F2" w:rsidRPr="004E1794">
        <w:rPr>
          <w:rFonts w:ascii="Times New Roman" w:hAnsi="Times New Roman"/>
          <w:bCs/>
          <w:sz w:val="24"/>
          <w:szCs w:val="28"/>
        </w:rPr>
        <w:t xml:space="preserve"> хлеб и хлебобулочные изделия, </w:t>
      </w:r>
      <w:r w:rsidR="001E5A53" w:rsidRPr="004E1794">
        <w:rPr>
          <w:rFonts w:ascii="Times New Roman" w:hAnsi="Times New Roman"/>
          <w:bCs/>
          <w:sz w:val="24"/>
          <w:szCs w:val="28"/>
        </w:rPr>
        <w:t xml:space="preserve"> </w:t>
      </w:r>
      <w:r w:rsidRPr="004E1794">
        <w:rPr>
          <w:rFonts w:ascii="Times New Roman" w:hAnsi="Times New Roman"/>
          <w:bCs/>
          <w:sz w:val="24"/>
          <w:szCs w:val="28"/>
        </w:rPr>
        <w:t>сахар,</w:t>
      </w:r>
      <w:r w:rsidR="00A6555D" w:rsidRPr="004E1794">
        <w:rPr>
          <w:rFonts w:ascii="Times New Roman" w:hAnsi="Times New Roman"/>
          <w:bCs/>
          <w:sz w:val="24"/>
          <w:szCs w:val="28"/>
        </w:rPr>
        <w:t xml:space="preserve"> </w:t>
      </w:r>
      <w:r w:rsidRPr="004E1794">
        <w:rPr>
          <w:rFonts w:ascii="Times New Roman" w:hAnsi="Times New Roman"/>
          <w:bCs/>
          <w:sz w:val="24"/>
          <w:szCs w:val="28"/>
        </w:rPr>
        <w:t xml:space="preserve"> рис и макароны,</w:t>
      </w:r>
      <w:r w:rsidR="001C2C73" w:rsidRPr="004E1794">
        <w:rPr>
          <w:rFonts w:ascii="Times New Roman" w:hAnsi="Times New Roman"/>
          <w:bCs/>
          <w:sz w:val="24"/>
          <w:szCs w:val="28"/>
        </w:rPr>
        <w:t xml:space="preserve"> </w:t>
      </w:r>
      <w:r w:rsidR="00040C8C" w:rsidRPr="004E1794">
        <w:rPr>
          <w:rFonts w:ascii="Times New Roman" w:hAnsi="Times New Roman"/>
          <w:bCs/>
          <w:sz w:val="24"/>
          <w:szCs w:val="28"/>
        </w:rPr>
        <w:t>овощи свежие (огурцы</w:t>
      </w:r>
      <w:r w:rsidR="00785E18" w:rsidRPr="004E1794">
        <w:rPr>
          <w:rFonts w:ascii="Times New Roman" w:hAnsi="Times New Roman"/>
          <w:bCs/>
          <w:sz w:val="24"/>
          <w:szCs w:val="28"/>
        </w:rPr>
        <w:t>,</w:t>
      </w:r>
      <w:r w:rsidR="00040C8C" w:rsidRPr="004E1794">
        <w:rPr>
          <w:rFonts w:ascii="Times New Roman" w:hAnsi="Times New Roman"/>
          <w:bCs/>
          <w:sz w:val="24"/>
          <w:szCs w:val="28"/>
        </w:rPr>
        <w:t xml:space="preserve"> помидоры), </w:t>
      </w:r>
      <w:r w:rsidR="001C2C73" w:rsidRPr="004E1794">
        <w:rPr>
          <w:rFonts w:ascii="Times New Roman" w:hAnsi="Times New Roman"/>
          <w:bCs/>
          <w:sz w:val="24"/>
          <w:szCs w:val="28"/>
        </w:rPr>
        <w:t>бананы</w:t>
      </w:r>
      <w:r w:rsidR="009E02F2" w:rsidRPr="004E1794">
        <w:rPr>
          <w:rFonts w:ascii="Times New Roman" w:hAnsi="Times New Roman"/>
          <w:bCs/>
          <w:sz w:val="24"/>
          <w:szCs w:val="28"/>
        </w:rPr>
        <w:t>, алкоголь, на обед в заведениях общественного питания.</w:t>
      </w:r>
    </w:p>
    <w:p w:rsidR="002334A9" w:rsidRPr="004E1794" w:rsidRDefault="002334A9" w:rsidP="008844D8">
      <w:pPr>
        <w:keepNext w:val="0"/>
        <w:rPr>
          <w:rFonts w:ascii="Times New Roman" w:hAnsi="Times New Roman"/>
          <w:bCs/>
          <w:sz w:val="24"/>
          <w:szCs w:val="28"/>
        </w:rPr>
      </w:pPr>
      <w:r w:rsidRPr="004E1794">
        <w:rPr>
          <w:rFonts w:ascii="Times New Roman" w:hAnsi="Times New Roman"/>
          <w:bCs/>
          <w:sz w:val="24"/>
          <w:szCs w:val="28"/>
        </w:rPr>
        <w:t xml:space="preserve">Наряду с этим зафиксировано снижение цен на </w:t>
      </w:r>
      <w:r w:rsidR="001C2C73" w:rsidRPr="004E1794">
        <w:rPr>
          <w:rFonts w:ascii="Times New Roman" w:hAnsi="Times New Roman"/>
          <w:bCs/>
          <w:sz w:val="24"/>
          <w:szCs w:val="28"/>
        </w:rPr>
        <w:t>крупу гречневую, овсяные хлопья, овощи сезонные (картофель, капуста, морковь)</w:t>
      </w:r>
      <w:r w:rsidRPr="004E1794">
        <w:rPr>
          <w:rFonts w:ascii="Times New Roman" w:hAnsi="Times New Roman"/>
          <w:bCs/>
          <w:sz w:val="24"/>
          <w:szCs w:val="28"/>
        </w:rPr>
        <w:t>, масло подсолнечное</w:t>
      </w:r>
      <w:r w:rsidR="001E5A53" w:rsidRPr="004E1794">
        <w:rPr>
          <w:rFonts w:ascii="Times New Roman" w:hAnsi="Times New Roman"/>
          <w:bCs/>
          <w:sz w:val="24"/>
          <w:szCs w:val="28"/>
        </w:rPr>
        <w:t xml:space="preserve">, </w:t>
      </w:r>
      <w:r w:rsidR="00A6555D" w:rsidRPr="004E1794">
        <w:rPr>
          <w:rFonts w:ascii="Times New Roman" w:hAnsi="Times New Roman"/>
          <w:bCs/>
          <w:sz w:val="24"/>
          <w:szCs w:val="28"/>
        </w:rPr>
        <w:t xml:space="preserve">кофе натуральный, чай </w:t>
      </w:r>
      <w:r w:rsidR="001E5A53" w:rsidRPr="004E1794">
        <w:rPr>
          <w:rFonts w:ascii="Times New Roman" w:hAnsi="Times New Roman"/>
          <w:bCs/>
          <w:sz w:val="24"/>
          <w:szCs w:val="28"/>
        </w:rPr>
        <w:t>сметана, смеси сухие для детского питания</w:t>
      </w:r>
      <w:r w:rsidRPr="004E1794">
        <w:rPr>
          <w:rFonts w:ascii="Times New Roman" w:hAnsi="Times New Roman"/>
          <w:bCs/>
          <w:sz w:val="24"/>
          <w:szCs w:val="28"/>
        </w:rPr>
        <w:t>, колбасу вареную.</w:t>
      </w:r>
    </w:p>
    <w:p w:rsidR="00BE3DBE" w:rsidRPr="004E1794" w:rsidRDefault="00BE3DBE" w:rsidP="00BE3DBE">
      <w:pPr>
        <w:keepNext w:val="0"/>
        <w:rPr>
          <w:rFonts w:ascii="Times New Roman" w:hAnsi="Times New Roman"/>
          <w:bCs/>
          <w:sz w:val="24"/>
          <w:szCs w:val="28"/>
        </w:rPr>
      </w:pPr>
      <w:r w:rsidRPr="004E1794">
        <w:rPr>
          <w:rFonts w:ascii="Times New Roman" w:hAnsi="Times New Roman"/>
          <w:bCs/>
          <w:sz w:val="24"/>
          <w:szCs w:val="28"/>
        </w:rPr>
        <w:t xml:space="preserve">Стоимость условного минимального набора продуктов питания по г. Красноярску на конец декабря 2023 года составила 6 559,8 рубля в расчете на 1 человека в месяц </w:t>
      </w:r>
      <w:r w:rsidRPr="004E1794">
        <w:rPr>
          <w:rFonts w:ascii="Times New Roman" w:hAnsi="Times New Roman"/>
          <w:bCs/>
          <w:sz w:val="24"/>
          <w:szCs w:val="28"/>
        </w:rPr>
        <w:br/>
        <w:t>и повысилась по сравнению с декабре</w:t>
      </w:r>
      <w:r w:rsidR="001A6C14" w:rsidRPr="004E1794">
        <w:rPr>
          <w:rFonts w:ascii="Times New Roman" w:hAnsi="Times New Roman"/>
          <w:bCs/>
          <w:sz w:val="24"/>
          <w:szCs w:val="28"/>
        </w:rPr>
        <w:t xml:space="preserve">м 2022 </w:t>
      </w:r>
      <w:r w:rsidRPr="004E1794">
        <w:rPr>
          <w:rFonts w:ascii="Times New Roman" w:hAnsi="Times New Roman"/>
          <w:bCs/>
          <w:sz w:val="24"/>
          <w:szCs w:val="28"/>
        </w:rPr>
        <w:t>на 8,9%. В среднем по Красноярскому краю стоимость этого набора составила 6 840,</w:t>
      </w:r>
      <w:r w:rsidR="0099676E" w:rsidRPr="004E1794">
        <w:rPr>
          <w:rFonts w:ascii="Times New Roman" w:hAnsi="Times New Roman"/>
          <w:bCs/>
          <w:sz w:val="24"/>
          <w:szCs w:val="28"/>
        </w:rPr>
        <w:t>2</w:t>
      </w:r>
      <w:r w:rsidRPr="004E1794">
        <w:rPr>
          <w:rFonts w:ascii="Times New Roman" w:hAnsi="Times New Roman"/>
          <w:bCs/>
          <w:sz w:val="24"/>
          <w:szCs w:val="28"/>
        </w:rPr>
        <w:t xml:space="preserve"> рубля и увеличилась по отношению </w:t>
      </w:r>
      <w:r w:rsidRPr="004E1794">
        <w:rPr>
          <w:rFonts w:ascii="Times New Roman" w:hAnsi="Times New Roman"/>
          <w:bCs/>
          <w:sz w:val="24"/>
          <w:szCs w:val="28"/>
        </w:rPr>
        <w:br/>
        <w:t>к декабрю 2022 на 9,2% .</w:t>
      </w:r>
    </w:p>
    <w:p w:rsidR="002A4538" w:rsidRPr="004E1794" w:rsidRDefault="002334A9" w:rsidP="00EE7655">
      <w:pPr>
        <w:keepNext w:val="0"/>
        <w:widowControl w:val="0"/>
        <w:suppressAutoHyphens/>
        <w:contextualSpacing/>
        <w:rPr>
          <w:rFonts w:ascii="Times New Roman" w:hAnsi="Times New Roman"/>
          <w:sz w:val="24"/>
          <w:szCs w:val="24"/>
        </w:rPr>
      </w:pPr>
      <w:r w:rsidRPr="004E1794">
        <w:rPr>
          <w:rFonts w:ascii="Times New Roman" w:hAnsi="Times New Roman"/>
          <w:bCs/>
          <w:sz w:val="24"/>
          <w:szCs w:val="28"/>
        </w:rPr>
        <w:t xml:space="preserve">В </w:t>
      </w:r>
      <w:r w:rsidR="00ED14A1" w:rsidRPr="004E1794">
        <w:rPr>
          <w:rFonts w:ascii="Times New Roman" w:hAnsi="Times New Roman"/>
          <w:bCs/>
          <w:sz w:val="24"/>
          <w:szCs w:val="28"/>
        </w:rPr>
        <w:t xml:space="preserve">конце </w:t>
      </w:r>
      <w:r w:rsidRPr="004E1794">
        <w:rPr>
          <w:rFonts w:ascii="Times New Roman" w:hAnsi="Times New Roman"/>
          <w:bCs/>
          <w:sz w:val="24"/>
          <w:szCs w:val="28"/>
        </w:rPr>
        <w:t>202</w:t>
      </w:r>
      <w:r w:rsidR="00A16B71" w:rsidRPr="004E1794">
        <w:rPr>
          <w:rFonts w:ascii="Times New Roman" w:hAnsi="Times New Roman"/>
          <w:bCs/>
          <w:sz w:val="24"/>
          <w:szCs w:val="28"/>
        </w:rPr>
        <w:t>3</w:t>
      </w:r>
      <w:r w:rsidRPr="004E1794">
        <w:rPr>
          <w:rFonts w:ascii="Times New Roman" w:hAnsi="Times New Roman"/>
          <w:bCs/>
          <w:sz w:val="24"/>
          <w:szCs w:val="28"/>
        </w:rPr>
        <w:t xml:space="preserve"> года наибольшее увеличение цен отмечалось на одежду и обувь</w:t>
      </w:r>
      <w:r w:rsidR="00785E18" w:rsidRPr="004E1794">
        <w:rPr>
          <w:rFonts w:ascii="Times New Roman" w:hAnsi="Times New Roman"/>
          <w:bCs/>
          <w:sz w:val="24"/>
          <w:szCs w:val="28"/>
        </w:rPr>
        <w:t xml:space="preserve"> женскую</w:t>
      </w:r>
      <w:r w:rsidRPr="004E1794">
        <w:rPr>
          <w:rFonts w:ascii="Times New Roman" w:hAnsi="Times New Roman"/>
          <w:bCs/>
          <w:sz w:val="24"/>
          <w:szCs w:val="28"/>
        </w:rPr>
        <w:t>,</w:t>
      </w:r>
      <w:r w:rsidR="00785E18" w:rsidRPr="004E1794">
        <w:rPr>
          <w:rFonts w:ascii="Times New Roman" w:hAnsi="Times New Roman"/>
          <w:bCs/>
          <w:sz w:val="24"/>
          <w:szCs w:val="28"/>
        </w:rPr>
        <w:t xml:space="preserve"> </w:t>
      </w:r>
      <w:r w:rsidR="00785E18" w:rsidRPr="004E1794">
        <w:rPr>
          <w:rFonts w:ascii="Times New Roman" w:hAnsi="Times New Roman"/>
          <w:bCs/>
          <w:sz w:val="24"/>
          <w:szCs w:val="28"/>
        </w:rPr>
        <w:lastRenderedPageBreak/>
        <w:t xml:space="preserve">мужскую и детскую, </w:t>
      </w:r>
      <w:r w:rsidRPr="004E1794">
        <w:rPr>
          <w:rFonts w:ascii="Times New Roman" w:hAnsi="Times New Roman"/>
          <w:bCs/>
          <w:sz w:val="24"/>
          <w:szCs w:val="28"/>
        </w:rPr>
        <w:t>мебель и бытовую технику, медикаменты</w:t>
      </w:r>
      <w:r w:rsidR="00EE7655">
        <w:rPr>
          <w:rFonts w:ascii="Times New Roman" w:hAnsi="Times New Roman"/>
          <w:sz w:val="24"/>
          <w:szCs w:val="24"/>
        </w:rPr>
        <w:t>. Отмечено снижение цен на т</w:t>
      </w:r>
      <w:r w:rsidR="002A4538" w:rsidRPr="004E1794">
        <w:rPr>
          <w:rFonts w:ascii="Times New Roman" w:hAnsi="Times New Roman"/>
          <w:sz w:val="24"/>
          <w:szCs w:val="24"/>
        </w:rPr>
        <w:t>акие категории товаров, как шкаф навесной кухонный, телевизор, комплект постельного белья</w:t>
      </w:r>
      <w:r w:rsidRPr="004E1794">
        <w:rPr>
          <w:rFonts w:ascii="Times New Roman" w:hAnsi="Times New Roman"/>
          <w:sz w:val="24"/>
          <w:szCs w:val="24"/>
        </w:rPr>
        <w:t xml:space="preserve">. </w:t>
      </w:r>
      <w:r w:rsidR="002A4538" w:rsidRPr="004E1794">
        <w:rPr>
          <w:rFonts w:ascii="Times New Roman" w:hAnsi="Times New Roman"/>
          <w:sz w:val="24"/>
          <w:szCs w:val="24"/>
        </w:rPr>
        <w:t xml:space="preserve">    </w:t>
      </w:r>
    </w:p>
    <w:p w:rsidR="002334A9" w:rsidRPr="004E1794" w:rsidRDefault="002A4538" w:rsidP="008844D8">
      <w:pPr>
        <w:keepNext w:val="0"/>
        <w:widowControl w:val="0"/>
        <w:suppressAutoHyphens/>
        <w:contextualSpacing/>
        <w:rPr>
          <w:rFonts w:ascii="Times New Roman" w:hAnsi="Times New Roman"/>
          <w:sz w:val="24"/>
          <w:szCs w:val="24"/>
        </w:rPr>
      </w:pPr>
      <w:r w:rsidRPr="004E1794">
        <w:rPr>
          <w:rFonts w:ascii="Times New Roman" w:hAnsi="Times New Roman"/>
          <w:sz w:val="24"/>
          <w:szCs w:val="24"/>
        </w:rPr>
        <w:t xml:space="preserve">Повышение </w:t>
      </w:r>
      <w:r w:rsidR="002334A9" w:rsidRPr="004E1794">
        <w:rPr>
          <w:rFonts w:ascii="Times New Roman" w:hAnsi="Times New Roman"/>
          <w:sz w:val="24"/>
          <w:szCs w:val="24"/>
        </w:rPr>
        <w:t>цен отмечено на строительные материалы – доску обрезную, плиты древесност</w:t>
      </w:r>
      <w:r w:rsidR="000D73B2" w:rsidRPr="004E1794">
        <w:rPr>
          <w:rFonts w:ascii="Times New Roman" w:hAnsi="Times New Roman"/>
          <w:sz w:val="24"/>
          <w:szCs w:val="24"/>
        </w:rPr>
        <w:t>ружечные, а также все виды топлива.</w:t>
      </w:r>
    </w:p>
    <w:p w:rsidR="002334A9" w:rsidRPr="004E1794" w:rsidRDefault="002334A9" w:rsidP="008844D8">
      <w:pPr>
        <w:keepNext w:val="0"/>
        <w:widowControl w:val="0"/>
        <w:suppressAutoHyphens/>
        <w:contextualSpacing/>
        <w:rPr>
          <w:rFonts w:ascii="Times New Roman" w:hAnsi="Times New Roman"/>
          <w:sz w:val="10"/>
          <w:szCs w:val="24"/>
        </w:rPr>
      </w:pPr>
      <w:r w:rsidRPr="004E1794">
        <w:rPr>
          <w:rFonts w:ascii="Times New Roman" w:hAnsi="Times New Roman"/>
          <w:sz w:val="24"/>
          <w:szCs w:val="24"/>
        </w:rPr>
        <w:t xml:space="preserve">Наибольший рост тарифов наблюдался на </w:t>
      </w:r>
      <w:r w:rsidR="00DD5CF5" w:rsidRPr="004E1794">
        <w:rPr>
          <w:rFonts w:ascii="Times New Roman" w:hAnsi="Times New Roman"/>
          <w:sz w:val="24"/>
          <w:szCs w:val="24"/>
        </w:rPr>
        <w:t xml:space="preserve">бытовые услуги, </w:t>
      </w:r>
      <w:r w:rsidR="000D73B2" w:rsidRPr="004E1794">
        <w:rPr>
          <w:rFonts w:ascii="Times New Roman" w:hAnsi="Times New Roman"/>
          <w:sz w:val="24"/>
          <w:szCs w:val="24"/>
        </w:rPr>
        <w:t xml:space="preserve">услуги пассажирского транспорта, </w:t>
      </w:r>
      <w:r w:rsidRPr="004E1794">
        <w:rPr>
          <w:rFonts w:ascii="Times New Roman" w:hAnsi="Times New Roman"/>
          <w:sz w:val="24"/>
          <w:szCs w:val="24"/>
        </w:rPr>
        <w:t xml:space="preserve">услуги банков (пользование потребительским кредитом), стрижку модельную, услуги операторов сотовой сети, </w:t>
      </w:r>
      <w:r w:rsidR="005F556E" w:rsidRPr="004E1794">
        <w:rPr>
          <w:rFonts w:ascii="Times New Roman" w:hAnsi="Times New Roman"/>
          <w:sz w:val="24"/>
          <w:szCs w:val="24"/>
        </w:rPr>
        <w:t>обучение в общеобразовательных учреждениях высшего образования</w:t>
      </w:r>
      <w:r w:rsidRPr="004E1794">
        <w:rPr>
          <w:rFonts w:ascii="Times New Roman" w:hAnsi="Times New Roman"/>
          <w:sz w:val="24"/>
          <w:szCs w:val="24"/>
        </w:rPr>
        <w:t>.</w:t>
      </w:r>
      <w:r w:rsidR="00A647FC" w:rsidRPr="004E1794">
        <w:rPr>
          <w:rFonts w:ascii="Times New Roman" w:hAnsi="Times New Roman"/>
          <w:sz w:val="24"/>
          <w:szCs w:val="24"/>
        </w:rPr>
        <w:t xml:space="preserve"> </w:t>
      </w:r>
      <w:r w:rsidR="000D73B2" w:rsidRPr="004E1794">
        <w:rPr>
          <w:rFonts w:ascii="Times New Roman" w:hAnsi="Times New Roman"/>
          <w:sz w:val="24"/>
          <w:szCs w:val="24"/>
        </w:rPr>
        <w:t>На том же уровне остались цены на услуги ЖКХ.</w:t>
      </w:r>
    </w:p>
    <w:p w:rsidR="002334A9" w:rsidRPr="004E1794" w:rsidRDefault="002334A9" w:rsidP="00623CD5">
      <w:pPr>
        <w:widowControl w:val="0"/>
        <w:ind w:right="-142" w:firstLine="0"/>
        <w:jc w:val="center"/>
        <w:rPr>
          <w:rFonts w:ascii="Times New Roman" w:hAnsi="Times New Roman"/>
          <w:b/>
          <w:i/>
          <w:sz w:val="24"/>
          <w:szCs w:val="24"/>
        </w:rPr>
      </w:pPr>
    </w:p>
    <w:p w:rsidR="00D32BBD" w:rsidRPr="004E1794" w:rsidRDefault="00D32BBD" w:rsidP="00623CD5">
      <w:pPr>
        <w:widowControl w:val="0"/>
        <w:ind w:right="-142" w:firstLine="0"/>
        <w:jc w:val="center"/>
        <w:rPr>
          <w:rFonts w:ascii="Times New Roman" w:hAnsi="Times New Roman"/>
          <w:b/>
          <w:i/>
          <w:sz w:val="24"/>
          <w:szCs w:val="24"/>
        </w:rPr>
      </w:pPr>
      <w:r w:rsidRPr="004E1794">
        <w:rPr>
          <w:rFonts w:ascii="Times New Roman" w:hAnsi="Times New Roman"/>
          <w:b/>
          <w:i/>
          <w:sz w:val="24"/>
          <w:szCs w:val="24"/>
        </w:rPr>
        <w:t>Уровень жизни</w:t>
      </w:r>
    </w:p>
    <w:p w:rsidR="00BD1841" w:rsidRPr="004E1794" w:rsidRDefault="00BD1841" w:rsidP="00BD1841">
      <w:pPr>
        <w:widowControl w:val="0"/>
        <w:ind w:right="-142" w:firstLine="567"/>
        <w:jc w:val="center"/>
        <w:rPr>
          <w:rFonts w:ascii="Times New Roman" w:hAnsi="Times New Roman"/>
          <w:b/>
          <w:i/>
          <w:sz w:val="14"/>
          <w:szCs w:val="24"/>
        </w:rPr>
      </w:pPr>
    </w:p>
    <w:p w:rsidR="00D32BBD" w:rsidRPr="004E1794" w:rsidRDefault="00D32BBD" w:rsidP="00D32BBD">
      <w:pPr>
        <w:keepNext w:val="0"/>
        <w:widowControl w:val="0"/>
        <w:tabs>
          <w:tab w:val="left" w:pos="1560"/>
        </w:tabs>
        <w:spacing w:before="120"/>
        <w:rPr>
          <w:rFonts w:ascii="Times New Roman" w:hAnsi="Times New Roman"/>
          <w:sz w:val="14"/>
          <w:szCs w:val="24"/>
        </w:rPr>
        <w:sectPr w:rsidR="00D32BBD" w:rsidRPr="004E1794" w:rsidSect="00F966E0">
          <w:type w:val="continuous"/>
          <w:pgSz w:w="11906" w:h="16838"/>
          <w:pgMar w:top="720" w:right="720" w:bottom="709" w:left="720" w:header="708" w:footer="708" w:gutter="0"/>
          <w:cols w:space="720"/>
          <w:docGrid w:linePitch="360"/>
        </w:sectPr>
      </w:pPr>
    </w:p>
    <w:p w:rsidR="00E77C4B" w:rsidRPr="004E1794" w:rsidRDefault="00D32BBD" w:rsidP="00E77C4B">
      <w:pPr>
        <w:keepNext w:val="0"/>
        <w:widowControl w:val="0"/>
        <w:tabs>
          <w:tab w:val="left" w:pos="1560"/>
        </w:tabs>
        <w:ind w:firstLine="567"/>
        <w:rPr>
          <w:rFonts w:ascii="Times New Roman" w:hAnsi="Times New Roman"/>
          <w:color w:val="FF0000"/>
          <w:sz w:val="24"/>
          <w:szCs w:val="24"/>
        </w:rPr>
      </w:pPr>
      <w:r w:rsidRPr="004E1794">
        <w:rPr>
          <w:rFonts w:ascii="Times New Roman" w:hAnsi="Times New Roman"/>
          <w:sz w:val="24"/>
          <w:szCs w:val="24"/>
        </w:rPr>
        <w:lastRenderedPageBreak/>
        <w:t xml:space="preserve">Среднемесячная заработная плата работников крупных и средних организаций города </w:t>
      </w:r>
      <w:r w:rsidR="001B7662" w:rsidRPr="004E1794">
        <w:rPr>
          <w:rFonts w:ascii="Times New Roman" w:hAnsi="Times New Roman"/>
          <w:sz w:val="24"/>
          <w:szCs w:val="24"/>
        </w:rPr>
        <w:t xml:space="preserve">за </w:t>
      </w:r>
      <w:r w:rsidR="00A967B6" w:rsidRPr="004E1794">
        <w:rPr>
          <w:rFonts w:ascii="Times New Roman" w:hAnsi="Times New Roman"/>
          <w:sz w:val="24"/>
          <w:szCs w:val="24"/>
        </w:rPr>
        <w:t>202</w:t>
      </w:r>
      <w:r w:rsidR="00663493" w:rsidRPr="004E1794">
        <w:rPr>
          <w:rFonts w:ascii="Times New Roman" w:hAnsi="Times New Roman"/>
          <w:sz w:val="24"/>
          <w:szCs w:val="24"/>
        </w:rPr>
        <w:t>3</w:t>
      </w:r>
      <w:r w:rsidR="00A967B6" w:rsidRPr="004E1794">
        <w:rPr>
          <w:rFonts w:ascii="Times New Roman" w:hAnsi="Times New Roman"/>
          <w:sz w:val="24"/>
          <w:szCs w:val="24"/>
        </w:rPr>
        <w:t xml:space="preserve"> год</w:t>
      </w:r>
      <w:r w:rsidR="00E77C4B" w:rsidRPr="004E1794">
        <w:rPr>
          <w:rFonts w:ascii="Times New Roman" w:hAnsi="Times New Roman"/>
          <w:sz w:val="24"/>
          <w:szCs w:val="24"/>
        </w:rPr>
        <w:t xml:space="preserve"> составила </w:t>
      </w:r>
      <w:r w:rsidR="00BA0E2A" w:rsidRPr="004E1794">
        <w:rPr>
          <w:rFonts w:ascii="Times New Roman" w:hAnsi="Times New Roman"/>
          <w:sz w:val="24"/>
          <w:szCs w:val="24"/>
        </w:rPr>
        <w:t>83 936,2</w:t>
      </w:r>
      <w:r w:rsidR="00E77C4B" w:rsidRPr="004E1794">
        <w:rPr>
          <w:rFonts w:ascii="Times New Roman" w:hAnsi="Times New Roman"/>
          <w:sz w:val="24"/>
          <w:szCs w:val="24"/>
        </w:rPr>
        <w:t xml:space="preserve"> р</w:t>
      </w:r>
      <w:r w:rsidR="001B7662" w:rsidRPr="004E1794">
        <w:rPr>
          <w:rFonts w:ascii="Times New Roman" w:hAnsi="Times New Roman"/>
          <w:sz w:val="24"/>
          <w:szCs w:val="24"/>
        </w:rPr>
        <w:t>убл</w:t>
      </w:r>
      <w:r w:rsidR="00FF3BA3" w:rsidRPr="004E1794">
        <w:rPr>
          <w:rFonts w:ascii="Times New Roman" w:hAnsi="Times New Roman"/>
          <w:sz w:val="24"/>
          <w:szCs w:val="24"/>
        </w:rPr>
        <w:t>ей</w:t>
      </w:r>
      <w:r w:rsidR="0089106F" w:rsidRPr="004E1794">
        <w:rPr>
          <w:rFonts w:ascii="Times New Roman" w:hAnsi="Times New Roman"/>
          <w:sz w:val="24"/>
          <w:szCs w:val="24"/>
        </w:rPr>
        <w:t>. Темп роста реальной заработной платы к уровню соответствующего периода прошлого года составил</w:t>
      </w:r>
      <w:r w:rsidR="00050D6D" w:rsidRPr="004E1794">
        <w:rPr>
          <w:rFonts w:ascii="Times New Roman" w:hAnsi="Times New Roman"/>
          <w:sz w:val="24"/>
          <w:szCs w:val="24"/>
        </w:rPr>
        <w:t xml:space="preserve"> </w:t>
      </w:r>
      <w:r w:rsidR="00BA0E2A" w:rsidRPr="004E1794">
        <w:rPr>
          <w:rFonts w:ascii="Times New Roman" w:hAnsi="Times New Roman"/>
          <w:sz w:val="24"/>
          <w:szCs w:val="24"/>
        </w:rPr>
        <w:t>108,0</w:t>
      </w:r>
      <w:r w:rsidR="004B2714" w:rsidRPr="004E1794">
        <w:rPr>
          <w:rFonts w:ascii="Times New Roman" w:hAnsi="Times New Roman"/>
          <w:sz w:val="24"/>
          <w:szCs w:val="24"/>
        </w:rPr>
        <w:t xml:space="preserve"> </w:t>
      </w:r>
      <w:r w:rsidR="0089106F" w:rsidRPr="004E1794">
        <w:rPr>
          <w:rFonts w:ascii="Times New Roman" w:hAnsi="Times New Roman"/>
          <w:sz w:val="24"/>
          <w:szCs w:val="24"/>
        </w:rPr>
        <w:t>%.</w:t>
      </w:r>
      <w:r w:rsidR="0089106F" w:rsidRPr="004E1794">
        <w:rPr>
          <w:sz w:val="28"/>
          <w:szCs w:val="28"/>
        </w:rPr>
        <w:t xml:space="preserve"> </w:t>
      </w:r>
    </w:p>
    <w:p w:rsidR="00D32BBD" w:rsidRPr="004E1794" w:rsidRDefault="00663493" w:rsidP="00663493">
      <w:pPr>
        <w:pStyle w:val="fd"/>
        <w:tabs>
          <w:tab w:val="left" w:pos="3420"/>
          <w:tab w:val="left" w:pos="4860"/>
          <w:tab w:val="left" w:pos="6480"/>
        </w:tabs>
        <w:spacing w:line="300" w:lineRule="exact"/>
        <w:ind w:firstLine="709"/>
        <w:jc w:val="both"/>
        <w:rPr>
          <w:bCs/>
          <w:sz w:val="24"/>
          <w:szCs w:val="28"/>
        </w:rPr>
      </w:pPr>
      <w:r w:rsidRPr="004E1794">
        <w:rPr>
          <w:bCs/>
          <w:sz w:val="24"/>
          <w:szCs w:val="28"/>
        </w:rPr>
        <w:t xml:space="preserve">Просроченная задолженность по заработной плате (по данным, полученным </w:t>
      </w:r>
      <w:r w:rsidRPr="004E1794">
        <w:rPr>
          <w:bCs/>
          <w:sz w:val="24"/>
          <w:szCs w:val="28"/>
        </w:rPr>
        <w:br/>
        <w:t>от организаций, кроме субъектов малого предпринимательства) по кругу наблюдаемых видов экономической деятельности на 1 января 2024 года отсутствовала.</w:t>
      </w:r>
    </w:p>
    <w:tbl>
      <w:tblPr>
        <w:tblpPr w:leftFromText="180" w:rightFromText="180" w:vertAnchor="text" w:horzAnchor="margin" w:tblpXSpec="right" w:tblpYSpec="top"/>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992"/>
        <w:gridCol w:w="992"/>
      </w:tblGrid>
      <w:tr w:rsidR="00663493" w:rsidRPr="004E1794" w:rsidTr="00663493">
        <w:trPr>
          <w:trHeight w:val="319"/>
        </w:trPr>
        <w:tc>
          <w:tcPr>
            <w:tcW w:w="3227" w:type="dxa"/>
            <w:shd w:val="clear" w:color="auto" w:fill="E5B8B7"/>
            <w:vAlign w:val="center"/>
          </w:tcPr>
          <w:p w:rsidR="00663493" w:rsidRPr="004E1794" w:rsidRDefault="00663493" w:rsidP="00663493">
            <w:pPr>
              <w:widowControl w:val="0"/>
              <w:tabs>
                <w:tab w:val="left" w:pos="4592"/>
              </w:tabs>
              <w:ind w:firstLine="0"/>
              <w:jc w:val="center"/>
              <w:rPr>
                <w:rFonts w:ascii="Times New Roman" w:hAnsi="Times New Roman"/>
              </w:rPr>
            </w:pPr>
            <w:r w:rsidRPr="004E1794">
              <w:rPr>
                <w:rFonts w:ascii="Times New Roman" w:hAnsi="Times New Roman"/>
                <w:b/>
              </w:rPr>
              <w:t>Показатели</w:t>
            </w:r>
          </w:p>
        </w:tc>
        <w:tc>
          <w:tcPr>
            <w:tcW w:w="992" w:type="dxa"/>
            <w:shd w:val="clear" w:color="auto" w:fill="E5B8B7"/>
            <w:vAlign w:val="center"/>
          </w:tcPr>
          <w:p w:rsidR="00663493" w:rsidRPr="004E1794" w:rsidRDefault="00663493" w:rsidP="00663493">
            <w:pPr>
              <w:widowControl w:val="0"/>
              <w:ind w:firstLine="0"/>
              <w:jc w:val="center"/>
              <w:rPr>
                <w:rFonts w:ascii="Times New Roman" w:hAnsi="Times New Roman"/>
                <w:b/>
                <w:bCs/>
              </w:rPr>
            </w:pPr>
            <w:r w:rsidRPr="004E1794">
              <w:rPr>
                <w:rFonts w:ascii="Times New Roman" w:hAnsi="Times New Roman"/>
                <w:b/>
                <w:bCs/>
              </w:rPr>
              <w:t>2022 г.</w:t>
            </w:r>
          </w:p>
        </w:tc>
        <w:tc>
          <w:tcPr>
            <w:tcW w:w="992" w:type="dxa"/>
            <w:shd w:val="clear" w:color="auto" w:fill="E5B8B7"/>
            <w:vAlign w:val="center"/>
          </w:tcPr>
          <w:p w:rsidR="00663493" w:rsidRPr="004E1794" w:rsidRDefault="00663493" w:rsidP="00663493">
            <w:pPr>
              <w:widowControl w:val="0"/>
              <w:ind w:firstLine="0"/>
              <w:jc w:val="center"/>
              <w:rPr>
                <w:rFonts w:ascii="Times New Roman" w:hAnsi="Times New Roman"/>
                <w:b/>
                <w:bCs/>
              </w:rPr>
            </w:pPr>
            <w:r w:rsidRPr="004E1794">
              <w:rPr>
                <w:rFonts w:ascii="Times New Roman" w:hAnsi="Times New Roman"/>
                <w:b/>
                <w:bCs/>
              </w:rPr>
              <w:t>2023 г.</w:t>
            </w:r>
          </w:p>
        </w:tc>
      </w:tr>
      <w:tr w:rsidR="00663493" w:rsidRPr="004E1794" w:rsidTr="00663493">
        <w:trPr>
          <w:trHeight w:val="395"/>
        </w:trPr>
        <w:tc>
          <w:tcPr>
            <w:tcW w:w="3227" w:type="dxa"/>
            <w:shd w:val="clear" w:color="auto" w:fill="auto"/>
            <w:vAlign w:val="center"/>
          </w:tcPr>
          <w:p w:rsidR="00663493" w:rsidRPr="004E1794" w:rsidRDefault="00663493" w:rsidP="00663493">
            <w:pPr>
              <w:keepNext w:val="0"/>
              <w:ind w:firstLine="0"/>
              <w:rPr>
                <w:rFonts w:ascii="Times New Roman" w:hAnsi="Times New Roman"/>
                <w:sz w:val="22"/>
                <w:szCs w:val="22"/>
              </w:rPr>
            </w:pPr>
            <w:r w:rsidRPr="004E1794">
              <w:rPr>
                <w:rFonts w:ascii="Times New Roman" w:hAnsi="Times New Roman"/>
                <w:sz w:val="22"/>
                <w:szCs w:val="22"/>
              </w:rPr>
              <w:t>Среднемесячная заработная плата, руб.</w:t>
            </w:r>
          </w:p>
        </w:tc>
        <w:tc>
          <w:tcPr>
            <w:tcW w:w="992" w:type="dxa"/>
            <w:vAlign w:val="center"/>
          </w:tcPr>
          <w:p w:rsidR="00663493" w:rsidRPr="004E1794" w:rsidRDefault="00663493" w:rsidP="00663493">
            <w:pPr>
              <w:ind w:firstLine="0"/>
              <w:jc w:val="center"/>
              <w:rPr>
                <w:rFonts w:ascii="Times New Roman" w:hAnsi="Times New Roman"/>
              </w:rPr>
            </w:pPr>
            <w:r w:rsidRPr="004E1794">
              <w:rPr>
                <w:rFonts w:ascii="Times New Roman" w:hAnsi="Times New Roman"/>
              </w:rPr>
              <w:t>73 460,5</w:t>
            </w:r>
          </w:p>
        </w:tc>
        <w:tc>
          <w:tcPr>
            <w:tcW w:w="992" w:type="dxa"/>
            <w:vAlign w:val="center"/>
          </w:tcPr>
          <w:p w:rsidR="00663493" w:rsidRPr="004E1794" w:rsidRDefault="00BA0E2A" w:rsidP="00663493">
            <w:pPr>
              <w:ind w:firstLine="0"/>
              <w:jc w:val="center"/>
              <w:rPr>
                <w:rFonts w:ascii="Times New Roman" w:hAnsi="Times New Roman"/>
              </w:rPr>
            </w:pPr>
            <w:r w:rsidRPr="004E1794">
              <w:rPr>
                <w:rFonts w:ascii="Times New Roman" w:hAnsi="Times New Roman"/>
              </w:rPr>
              <w:t>83 936,2</w:t>
            </w:r>
          </w:p>
        </w:tc>
      </w:tr>
      <w:tr w:rsidR="00663493" w:rsidRPr="004E1794" w:rsidTr="00663493">
        <w:trPr>
          <w:trHeight w:val="395"/>
        </w:trPr>
        <w:tc>
          <w:tcPr>
            <w:tcW w:w="3227" w:type="dxa"/>
            <w:shd w:val="clear" w:color="auto" w:fill="auto"/>
            <w:vAlign w:val="center"/>
          </w:tcPr>
          <w:p w:rsidR="00663493" w:rsidRPr="004E1794" w:rsidRDefault="00663493" w:rsidP="00663493">
            <w:pPr>
              <w:keepNext w:val="0"/>
              <w:ind w:firstLine="0"/>
              <w:rPr>
                <w:rFonts w:ascii="Times New Roman" w:hAnsi="Times New Roman"/>
                <w:sz w:val="22"/>
                <w:szCs w:val="22"/>
              </w:rPr>
            </w:pPr>
            <w:r w:rsidRPr="004E1794">
              <w:rPr>
                <w:rFonts w:ascii="Times New Roman" w:hAnsi="Times New Roman"/>
                <w:sz w:val="22"/>
                <w:szCs w:val="22"/>
              </w:rPr>
              <w:t>Реальная начисленная заработная плата, % к  соответствующему периоду предыдущего года</w:t>
            </w:r>
          </w:p>
        </w:tc>
        <w:tc>
          <w:tcPr>
            <w:tcW w:w="992" w:type="dxa"/>
            <w:vAlign w:val="center"/>
          </w:tcPr>
          <w:p w:rsidR="00663493" w:rsidRPr="004E1794" w:rsidRDefault="00663493" w:rsidP="00663493">
            <w:pPr>
              <w:ind w:firstLine="0"/>
              <w:jc w:val="center"/>
              <w:rPr>
                <w:rFonts w:ascii="Times New Roman" w:hAnsi="Times New Roman"/>
              </w:rPr>
            </w:pPr>
            <w:r w:rsidRPr="004E1794">
              <w:rPr>
                <w:rFonts w:ascii="Times New Roman" w:hAnsi="Times New Roman"/>
              </w:rPr>
              <w:t>99,6</w:t>
            </w:r>
          </w:p>
        </w:tc>
        <w:tc>
          <w:tcPr>
            <w:tcW w:w="992" w:type="dxa"/>
            <w:vAlign w:val="center"/>
          </w:tcPr>
          <w:p w:rsidR="00663493" w:rsidRPr="004E1794" w:rsidRDefault="00BA0E2A" w:rsidP="00663493">
            <w:pPr>
              <w:ind w:firstLine="0"/>
              <w:jc w:val="center"/>
              <w:rPr>
                <w:rFonts w:ascii="Times New Roman" w:hAnsi="Times New Roman"/>
              </w:rPr>
            </w:pPr>
            <w:r w:rsidRPr="004E1794">
              <w:rPr>
                <w:rFonts w:ascii="Times New Roman" w:hAnsi="Times New Roman"/>
              </w:rPr>
              <w:t>108,0</w:t>
            </w:r>
          </w:p>
        </w:tc>
      </w:tr>
      <w:tr w:rsidR="00663493" w:rsidRPr="004E1794" w:rsidTr="00663493">
        <w:trPr>
          <w:trHeight w:val="253"/>
        </w:trPr>
        <w:tc>
          <w:tcPr>
            <w:tcW w:w="3227" w:type="dxa"/>
            <w:shd w:val="clear" w:color="auto" w:fill="auto"/>
            <w:vAlign w:val="center"/>
          </w:tcPr>
          <w:p w:rsidR="00663493" w:rsidRPr="004E1794" w:rsidRDefault="00663493" w:rsidP="00663493">
            <w:pPr>
              <w:keepNext w:val="0"/>
              <w:ind w:firstLine="0"/>
              <w:rPr>
                <w:rFonts w:ascii="Times New Roman" w:hAnsi="Times New Roman"/>
                <w:sz w:val="22"/>
                <w:szCs w:val="22"/>
              </w:rPr>
            </w:pPr>
            <w:r w:rsidRPr="004E1794">
              <w:rPr>
                <w:rFonts w:ascii="Times New Roman" w:hAnsi="Times New Roman"/>
                <w:sz w:val="22"/>
                <w:szCs w:val="22"/>
              </w:rPr>
              <w:t>Прожиточный минимум, руб.</w:t>
            </w:r>
          </w:p>
        </w:tc>
        <w:tc>
          <w:tcPr>
            <w:tcW w:w="992" w:type="dxa"/>
            <w:vAlign w:val="center"/>
          </w:tcPr>
          <w:p w:rsidR="00663493" w:rsidRPr="004E1794" w:rsidRDefault="00F91E5A" w:rsidP="00663493">
            <w:pPr>
              <w:ind w:firstLine="0"/>
              <w:jc w:val="center"/>
              <w:rPr>
                <w:rFonts w:ascii="Times New Roman" w:hAnsi="Times New Roman"/>
              </w:rPr>
            </w:pPr>
            <w:r w:rsidRPr="004E1794">
              <w:rPr>
                <w:rFonts w:ascii="Times New Roman" w:hAnsi="Times New Roman"/>
              </w:rPr>
              <w:t>14 619,0</w:t>
            </w:r>
          </w:p>
        </w:tc>
        <w:tc>
          <w:tcPr>
            <w:tcW w:w="992" w:type="dxa"/>
            <w:vAlign w:val="center"/>
          </w:tcPr>
          <w:p w:rsidR="00663493" w:rsidRPr="004E1794" w:rsidRDefault="00F91E5A" w:rsidP="00663493">
            <w:pPr>
              <w:ind w:firstLine="0"/>
              <w:jc w:val="center"/>
              <w:rPr>
                <w:rFonts w:ascii="Times New Roman" w:hAnsi="Times New Roman"/>
              </w:rPr>
            </w:pPr>
            <w:r w:rsidRPr="004E1794">
              <w:rPr>
                <w:rFonts w:ascii="Times New Roman" w:hAnsi="Times New Roman"/>
              </w:rPr>
              <w:t>15 093,0</w:t>
            </w:r>
          </w:p>
        </w:tc>
      </w:tr>
      <w:tr w:rsidR="00663493" w:rsidRPr="004E1794" w:rsidTr="00663493">
        <w:trPr>
          <w:trHeight w:val="279"/>
        </w:trPr>
        <w:tc>
          <w:tcPr>
            <w:tcW w:w="3227" w:type="dxa"/>
            <w:shd w:val="clear" w:color="auto" w:fill="auto"/>
            <w:vAlign w:val="center"/>
          </w:tcPr>
          <w:p w:rsidR="00663493" w:rsidRPr="004E1794" w:rsidRDefault="00663493" w:rsidP="00663493">
            <w:pPr>
              <w:keepNext w:val="0"/>
              <w:ind w:firstLine="0"/>
              <w:rPr>
                <w:rFonts w:ascii="Times New Roman" w:hAnsi="Times New Roman"/>
                <w:sz w:val="22"/>
                <w:szCs w:val="22"/>
              </w:rPr>
            </w:pPr>
            <w:r w:rsidRPr="004E1794">
              <w:rPr>
                <w:rFonts w:ascii="Times New Roman" w:hAnsi="Times New Roman"/>
                <w:sz w:val="22"/>
                <w:szCs w:val="22"/>
              </w:rPr>
              <w:t>Стоимость минимального набора продуктов питания, руб.</w:t>
            </w:r>
          </w:p>
        </w:tc>
        <w:tc>
          <w:tcPr>
            <w:tcW w:w="992" w:type="dxa"/>
            <w:vAlign w:val="center"/>
          </w:tcPr>
          <w:p w:rsidR="00663493" w:rsidRPr="004E1794" w:rsidRDefault="00663493" w:rsidP="00C905EF">
            <w:pPr>
              <w:ind w:firstLine="0"/>
              <w:jc w:val="center"/>
              <w:rPr>
                <w:rFonts w:ascii="Times New Roman" w:hAnsi="Times New Roman"/>
              </w:rPr>
            </w:pPr>
            <w:r w:rsidRPr="004E1794">
              <w:rPr>
                <w:rFonts w:ascii="Times New Roman" w:hAnsi="Times New Roman"/>
              </w:rPr>
              <w:t>6 081,9</w:t>
            </w:r>
          </w:p>
        </w:tc>
        <w:tc>
          <w:tcPr>
            <w:tcW w:w="992" w:type="dxa"/>
            <w:vAlign w:val="center"/>
          </w:tcPr>
          <w:p w:rsidR="00663493" w:rsidRPr="004E1794" w:rsidRDefault="00663493" w:rsidP="00C905EF">
            <w:pPr>
              <w:ind w:firstLine="0"/>
              <w:jc w:val="center"/>
              <w:rPr>
                <w:rFonts w:ascii="Times New Roman" w:hAnsi="Times New Roman"/>
              </w:rPr>
            </w:pPr>
            <w:r w:rsidRPr="004E1794">
              <w:rPr>
                <w:rFonts w:ascii="Times New Roman" w:hAnsi="Times New Roman"/>
              </w:rPr>
              <w:t>6 559,8</w:t>
            </w:r>
          </w:p>
        </w:tc>
      </w:tr>
    </w:tbl>
    <w:p w:rsidR="00C113C0" w:rsidRPr="004E1794" w:rsidRDefault="00C113C0" w:rsidP="00D32BBD">
      <w:pPr>
        <w:widowControl w:val="0"/>
        <w:ind w:firstLine="0"/>
        <w:jc w:val="center"/>
        <w:rPr>
          <w:rFonts w:ascii="Times New Roman" w:hAnsi="Times New Roman"/>
          <w:b/>
          <w:sz w:val="24"/>
          <w:szCs w:val="24"/>
        </w:rPr>
      </w:pPr>
    </w:p>
    <w:p w:rsidR="00D32BBD" w:rsidRPr="004E1794" w:rsidRDefault="00D32BBD" w:rsidP="00D32BBD">
      <w:pPr>
        <w:keepNext w:val="0"/>
        <w:widowControl w:val="0"/>
        <w:tabs>
          <w:tab w:val="left" w:pos="0"/>
        </w:tabs>
        <w:ind w:firstLine="567"/>
        <w:rPr>
          <w:rFonts w:ascii="Times New Roman" w:hAnsi="Times New Roman"/>
          <w:sz w:val="24"/>
          <w:szCs w:val="24"/>
        </w:rPr>
        <w:sectPr w:rsidR="00D32BBD" w:rsidRPr="004E1794" w:rsidSect="00984C93">
          <w:type w:val="continuous"/>
          <w:pgSz w:w="11906" w:h="16838"/>
          <w:pgMar w:top="720" w:right="720" w:bottom="720" w:left="720" w:header="708" w:footer="708" w:gutter="0"/>
          <w:cols w:num="2" w:space="518"/>
          <w:docGrid w:linePitch="360"/>
        </w:sectPr>
      </w:pPr>
    </w:p>
    <w:p w:rsidR="008161F8" w:rsidRPr="004E1794" w:rsidRDefault="008161F8" w:rsidP="00157C29">
      <w:pPr>
        <w:pStyle w:val="11"/>
        <w:keepNext w:val="0"/>
        <w:widowControl/>
        <w:ind w:firstLine="0"/>
        <w:jc w:val="center"/>
        <w:rPr>
          <w:b/>
          <w:i/>
          <w:sz w:val="24"/>
          <w:szCs w:val="24"/>
        </w:rPr>
      </w:pPr>
    </w:p>
    <w:p w:rsidR="002B3C6C" w:rsidRPr="004E1794" w:rsidRDefault="00D32BBD" w:rsidP="00157C29">
      <w:pPr>
        <w:pStyle w:val="11"/>
        <w:keepNext w:val="0"/>
        <w:widowControl/>
        <w:ind w:firstLine="0"/>
        <w:jc w:val="center"/>
        <w:rPr>
          <w:sz w:val="24"/>
          <w:szCs w:val="24"/>
        </w:rPr>
      </w:pPr>
      <w:r w:rsidRPr="004E1794">
        <w:rPr>
          <w:b/>
          <w:i/>
          <w:sz w:val="24"/>
          <w:szCs w:val="24"/>
        </w:rPr>
        <w:t>Рынок труда</w:t>
      </w:r>
    </w:p>
    <w:p w:rsidR="002B3C6C" w:rsidRPr="004E1794" w:rsidRDefault="002B3C6C" w:rsidP="002B3C6C">
      <w:pPr>
        <w:pStyle w:val="11"/>
        <w:keepNext w:val="0"/>
        <w:widowControl/>
        <w:ind w:right="-166" w:firstLine="0"/>
        <w:rPr>
          <w:sz w:val="6"/>
          <w:szCs w:val="24"/>
        </w:rPr>
      </w:pPr>
    </w:p>
    <w:p w:rsidR="003D48A1" w:rsidRPr="004E1794" w:rsidRDefault="00555087" w:rsidP="003D48A1">
      <w:pPr>
        <w:keepNext w:val="0"/>
        <w:ind w:firstLine="851"/>
        <w:rPr>
          <w:rFonts w:ascii="Times New Roman" w:hAnsi="Times New Roman"/>
          <w:sz w:val="24"/>
          <w:szCs w:val="24"/>
        </w:rPr>
      </w:pPr>
      <w:r w:rsidRPr="004E1794">
        <w:rPr>
          <w:rFonts w:ascii="Times New Roman" w:hAnsi="Times New Roman"/>
          <w:sz w:val="24"/>
          <w:szCs w:val="24"/>
        </w:rPr>
        <w:t>К концу декабря 2023 года в органах службы занятости населения (по данным КГКУ «Центр занятости населения г. Красноярска») состояло на учете 3,3 тыс. не занятых трудовой деятельностью граждан. Статус безработного имели 2,8 тыс. человек, пособие по безработице получали 2,0 тыс. безработных.</w:t>
      </w:r>
    </w:p>
    <w:p w:rsidR="00CC5866" w:rsidRPr="004E1794" w:rsidRDefault="00CC5866" w:rsidP="00BD46D3">
      <w:pPr>
        <w:keepNext w:val="0"/>
        <w:widowControl w:val="0"/>
        <w:ind w:firstLine="0"/>
        <w:jc w:val="center"/>
        <w:rPr>
          <w:rFonts w:ascii="Times New Roman" w:hAnsi="Times New Roman"/>
          <w:b/>
          <w:sz w:val="24"/>
          <w:szCs w:val="24"/>
        </w:rPr>
      </w:pPr>
      <w:r w:rsidRPr="004E1794">
        <w:rPr>
          <w:rFonts w:ascii="Times New Roman" w:hAnsi="Times New Roman"/>
          <w:b/>
          <w:sz w:val="24"/>
          <w:szCs w:val="24"/>
        </w:rPr>
        <w:t>Основные показатели рынка труда</w:t>
      </w:r>
    </w:p>
    <w:p w:rsidR="00CE11FB" w:rsidRPr="004E1794" w:rsidRDefault="00CE11FB" w:rsidP="00CC5866">
      <w:pPr>
        <w:keepNext w:val="0"/>
        <w:widowControl w:val="0"/>
        <w:ind w:firstLine="0"/>
        <w:jc w:val="center"/>
        <w:rPr>
          <w:rFonts w:ascii="Times New Roman" w:hAnsi="Times New Roman"/>
          <w:b/>
          <w:sz w:val="12"/>
          <w:szCs w:val="24"/>
        </w:rPr>
      </w:pPr>
    </w:p>
    <w:tbl>
      <w:tblPr>
        <w:tblW w:w="1031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7"/>
        <w:gridCol w:w="1134"/>
        <w:gridCol w:w="1134"/>
      </w:tblGrid>
      <w:tr w:rsidR="00555087" w:rsidRPr="004E1794" w:rsidTr="00555087">
        <w:trPr>
          <w:trHeight w:val="343"/>
          <w:tblHeader/>
        </w:trPr>
        <w:tc>
          <w:tcPr>
            <w:tcW w:w="8047" w:type="dxa"/>
            <w:shd w:val="clear" w:color="auto" w:fill="E5B8B7"/>
            <w:vAlign w:val="center"/>
          </w:tcPr>
          <w:p w:rsidR="00555087" w:rsidRPr="004E1794" w:rsidRDefault="00555087" w:rsidP="00FC2AEB">
            <w:pPr>
              <w:keepNext w:val="0"/>
              <w:ind w:firstLine="0"/>
              <w:jc w:val="center"/>
              <w:rPr>
                <w:rFonts w:ascii="Times New Roman" w:hAnsi="Times New Roman"/>
              </w:rPr>
            </w:pPr>
            <w:r w:rsidRPr="004E1794">
              <w:rPr>
                <w:rFonts w:ascii="Times New Roman" w:hAnsi="Times New Roman"/>
                <w:b/>
              </w:rPr>
              <w:t>Показатели</w:t>
            </w:r>
          </w:p>
        </w:tc>
        <w:tc>
          <w:tcPr>
            <w:tcW w:w="1134" w:type="dxa"/>
            <w:shd w:val="clear" w:color="auto" w:fill="E5B8B7"/>
            <w:vAlign w:val="center"/>
          </w:tcPr>
          <w:p w:rsidR="00555087" w:rsidRPr="004E1794" w:rsidRDefault="00555087" w:rsidP="00F51498">
            <w:pPr>
              <w:keepNext w:val="0"/>
              <w:widowControl w:val="0"/>
              <w:ind w:firstLine="0"/>
              <w:jc w:val="center"/>
              <w:rPr>
                <w:rFonts w:ascii="Times New Roman" w:hAnsi="Times New Roman"/>
                <w:b/>
                <w:bCs/>
              </w:rPr>
            </w:pPr>
            <w:r w:rsidRPr="004E1794">
              <w:rPr>
                <w:rFonts w:ascii="Times New Roman" w:hAnsi="Times New Roman"/>
                <w:b/>
                <w:bCs/>
              </w:rPr>
              <w:t>01.01.2023</w:t>
            </w:r>
          </w:p>
        </w:tc>
        <w:tc>
          <w:tcPr>
            <w:tcW w:w="1134" w:type="dxa"/>
            <w:shd w:val="clear" w:color="auto" w:fill="E5B8B7"/>
            <w:vAlign w:val="center"/>
          </w:tcPr>
          <w:p w:rsidR="00555087" w:rsidRPr="004E1794" w:rsidRDefault="00555087" w:rsidP="00555087">
            <w:pPr>
              <w:keepNext w:val="0"/>
              <w:widowControl w:val="0"/>
              <w:ind w:firstLine="0"/>
              <w:jc w:val="center"/>
              <w:rPr>
                <w:rFonts w:ascii="Times New Roman" w:hAnsi="Times New Roman"/>
                <w:b/>
                <w:bCs/>
              </w:rPr>
            </w:pPr>
            <w:r w:rsidRPr="004E1794">
              <w:rPr>
                <w:rFonts w:ascii="Times New Roman" w:hAnsi="Times New Roman"/>
                <w:b/>
                <w:bCs/>
              </w:rPr>
              <w:t>01.01.2024</w:t>
            </w:r>
          </w:p>
        </w:tc>
      </w:tr>
      <w:tr w:rsidR="00555087" w:rsidRPr="004E1794" w:rsidTr="00555087">
        <w:trPr>
          <w:trHeight w:val="173"/>
        </w:trPr>
        <w:tc>
          <w:tcPr>
            <w:tcW w:w="8047" w:type="dxa"/>
            <w:shd w:val="clear" w:color="auto" w:fill="auto"/>
            <w:vAlign w:val="center"/>
          </w:tcPr>
          <w:p w:rsidR="00555087" w:rsidRPr="004E1794" w:rsidRDefault="00555087" w:rsidP="00F966E0">
            <w:pPr>
              <w:keepNext w:val="0"/>
              <w:ind w:firstLine="0"/>
              <w:jc w:val="left"/>
              <w:rPr>
                <w:rFonts w:ascii="Times New Roman" w:hAnsi="Times New Roman"/>
                <w:sz w:val="22"/>
                <w:szCs w:val="22"/>
              </w:rPr>
            </w:pPr>
            <w:r w:rsidRPr="004E1794">
              <w:rPr>
                <w:rFonts w:ascii="Times New Roman" w:hAnsi="Times New Roman"/>
                <w:sz w:val="22"/>
                <w:szCs w:val="22"/>
              </w:rPr>
              <w:t>Численность ищущих работу, состоящих на учете в службе занятости, чел.</w:t>
            </w:r>
          </w:p>
        </w:tc>
        <w:tc>
          <w:tcPr>
            <w:tcW w:w="1134" w:type="dxa"/>
            <w:vAlign w:val="center"/>
          </w:tcPr>
          <w:p w:rsidR="00555087" w:rsidRPr="004E1794" w:rsidRDefault="00555087" w:rsidP="00F51498">
            <w:pPr>
              <w:keepNext w:val="0"/>
              <w:ind w:firstLine="0"/>
              <w:jc w:val="center"/>
              <w:rPr>
                <w:rFonts w:ascii="Times New Roman" w:hAnsi="Times New Roman"/>
                <w:sz w:val="22"/>
                <w:szCs w:val="22"/>
              </w:rPr>
            </w:pPr>
            <w:r w:rsidRPr="004E1794">
              <w:rPr>
                <w:rFonts w:ascii="Times New Roman" w:hAnsi="Times New Roman"/>
                <w:sz w:val="22"/>
                <w:szCs w:val="22"/>
              </w:rPr>
              <w:t>4 038</w:t>
            </w:r>
          </w:p>
        </w:tc>
        <w:tc>
          <w:tcPr>
            <w:tcW w:w="1134" w:type="dxa"/>
            <w:vAlign w:val="center"/>
          </w:tcPr>
          <w:p w:rsidR="00555087" w:rsidRPr="004E1794" w:rsidRDefault="00555087" w:rsidP="00E20E65">
            <w:pPr>
              <w:keepNext w:val="0"/>
              <w:ind w:firstLine="0"/>
              <w:jc w:val="center"/>
              <w:rPr>
                <w:rFonts w:ascii="Times New Roman" w:hAnsi="Times New Roman"/>
                <w:sz w:val="22"/>
                <w:szCs w:val="22"/>
              </w:rPr>
            </w:pPr>
            <w:r w:rsidRPr="004E1794">
              <w:rPr>
                <w:rFonts w:ascii="Times New Roman" w:hAnsi="Times New Roman"/>
                <w:sz w:val="22"/>
                <w:szCs w:val="22"/>
              </w:rPr>
              <w:t>3 315</w:t>
            </w:r>
          </w:p>
        </w:tc>
      </w:tr>
      <w:tr w:rsidR="00555087" w:rsidRPr="004E1794" w:rsidTr="00555087">
        <w:trPr>
          <w:trHeight w:val="284"/>
        </w:trPr>
        <w:tc>
          <w:tcPr>
            <w:tcW w:w="8047" w:type="dxa"/>
            <w:shd w:val="clear" w:color="auto" w:fill="auto"/>
            <w:vAlign w:val="center"/>
          </w:tcPr>
          <w:p w:rsidR="00555087" w:rsidRPr="004E1794" w:rsidRDefault="00555087" w:rsidP="00CD60DD">
            <w:pPr>
              <w:keepNext w:val="0"/>
              <w:ind w:firstLine="0"/>
              <w:jc w:val="left"/>
              <w:rPr>
                <w:rFonts w:ascii="Times New Roman" w:hAnsi="Times New Roman"/>
                <w:sz w:val="22"/>
                <w:szCs w:val="22"/>
              </w:rPr>
            </w:pPr>
            <w:r w:rsidRPr="004E1794">
              <w:rPr>
                <w:rFonts w:ascii="Times New Roman" w:hAnsi="Times New Roman"/>
                <w:sz w:val="22"/>
                <w:szCs w:val="22"/>
              </w:rPr>
              <w:t>Имеют статус безработного, чел.</w:t>
            </w:r>
          </w:p>
        </w:tc>
        <w:tc>
          <w:tcPr>
            <w:tcW w:w="1134" w:type="dxa"/>
            <w:vAlign w:val="center"/>
          </w:tcPr>
          <w:p w:rsidR="00555087" w:rsidRPr="004E1794" w:rsidRDefault="00555087" w:rsidP="00F51498">
            <w:pPr>
              <w:keepNext w:val="0"/>
              <w:ind w:firstLine="0"/>
              <w:jc w:val="center"/>
              <w:rPr>
                <w:rFonts w:ascii="Times New Roman" w:hAnsi="Times New Roman"/>
                <w:sz w:val="22"/>
                <w:szCs w:val="22"/>
              </w:rPr>
            </w:pPr>
            <w:r w:rsidRPr="004E1794">
              <w:rPr>
                <w:rFonts w:ascii="Times New Roman" w:hAnsi="Times New Roman"/>
                <w:sz w:val="22"/>
                <w:szCs w:val="22"/>
              </w:rPr>
              <w:t>3 234</w:t>
            </w:r>
          </w:p>
        </w:tc>
        <w:tc>
          <w:tcPr>
            <w:tcW w:w="1134" w:type="dxa"/>
            <w:vAlign w:val="center"/>
          </w:tcPr>
          <w:p w:rsidR="00555087" w:rsidRPr="004E1794" w:rsidRDefault="00555087" w:rsidP="00E20E65">
            <w:pPr>
              <w:keepNext w:val="0"/>
              <w:ind w:firstLine="0"/>
              <w:jc w:val="center"/>
              <w:rPr>
                <w:rFonts w:ascii="Times New Roman" w:hAnsi="Times New Roman"/>
                <w:sz w:val="22"/>
                <w:szCs w:val="22"/>
              </w:rPr>
            </w:pPr>
            <w:r w:rsidRPr="004E1794">
              <w:rPr>
                <w:rFonts w:ascii="Times New Roman" w:hAnsi="Times New Roman"/>
                <w:sz w:val="22"/>
                <w:szCs w:val="22"/>
              </w:rPr>
              <w:t>2 799</w:t>
            </w:r>
          </w:p>
        </w:tc>
      </w:tr>
      <w:tr w:rsidR="00555087" w:rsidRPr="004E1794" w:rsidTr="00555087">
        <w:trPr>
          <w:trHeight w:val="288"/>
        </w:trPr>
        <w:tc>
          <w:tcPr>
            <w:tcW w:w="8047" w:type="dxa"/>
            <w:shd w:val="clear" w:color="auto" w:fill="auto"/>
            <w:vAlign w:val="center"/>
          </w:tcPr>
          <w:p w:rsidR="00555087" w:rsidRPr="004E1794" w:rsidRDefault="00555087" w:rsidP="00481EE9">
            <w:pPr>
              <w:keepNext w:val="0"/>
              <w:widowControl w:val="0"/>
              <w:ind w:firstLine="0"/>
              <w:jc w:val="left"/>
              <w:rPr>
                <w:rFonts w:ascii="Times New Roman" w:hAnsi="Times New Roman"/>
                <w:sz w:val="22"/>
                <w:szCs w:val="22"/>
              </w:rPr>
            </w:pPr>
            <w:r w:rsidRPr="004E1794">
              <w:rPr>
                <w:rFonts w:ascii="Times New Roman" w:hAnsi="Times New Roman"/>
                <w:sz w:val="22"/>
                <w:szCs w:val="22"/>
              </w:rPr>
              <w:t>Уровень безработицы, %</w:t>
            </w:r>
          </w:p>
        </w:tc>
        <w:tc>
          <w:tcPr>
            <w:tcW w:w="1134" w:type="dxa"/>
            <w:vAlign w:val="center"/>
          </w:tcPr>
          <w:p w:rsidR="00555087" w:rsidRPr="004E1794" w:rsidRDefault="00555087" w:rsidP="00F51498">
            <w:pPr>
              <w:keepNext w:val="0"/>
              <w:ind w:firstLine="0"/>
              <w:jc w:val="center"/>
              <w:rPr>
                <w:rFonts w:ascii="Times New Roman" w:hAnsi="Times New Roman"/>
                <w:sz w:val="22"/>
                <w:szCs w:val="22"/>
              </w:rPr>
            </w:pPr>
            <w:r w:rsidRPr="004E1794">
              <w:rPr>
                <w:rFonts w:ascii="Times New Roman" w:hAnsi="Times New Roman"/>
                <w:sz w:val="22"/>
                <w:szCs w:val="22"/>
              </w:rPr>
              <w:t>0,47</w:t>
            </w:r>
          </w:p>
        </w:tc>
        <w:tc>
          <w:tcPr>
            <w:tcW w:w="1134" w:type="dxa"/>
            <w:vAlign w:val="center"/>
          </w:tcPr>
          <w:p w:rsidR="00555087" w:rsidRPr="004E1794" w:rsidRDefault="00555087" w:rsidP="00555087">
            <w:pPr>
              <w:keepNext w:val="0"/>
              <w:ind w:firstLine="0"/>
              <w:jc w:val="center"/>
              <w:rPr>
                <w:rFonts w:ascii="Times New Roman" w:hAnsi="Times New Roman"/>
                <w:sz w:val="22"/>
                <w:szCs w:val="22"/>
              </w:rPr>
            </w:pPr>
            <w:r w:rsidRPr="004E1794">
              <w:rPr>
                <w:rFonts w:ascii="Times New Roman" w:hAnsi="Times New Roman"/>
                <w:sz w:val="22"/>
                <w:szCs w:val="22"/>
              </w:rPr>
              <w:t>0,39</w:t>
            </w:r>
          </w:p>
        </w:tc>
      </w:tr>
      <w:tr w:rsidR="00555087" w:rsidRPr="004E1794" w:rsidTr="00555087">
        <w:trPr>
          <w:trHeight w:val="275"/>
        </w:trPr>
        <w:tc>
          <w:tcPr>
            <w:tcW w:w="8047" w:type="dxa"/>
            <w:shd w:val="clear" w:color="auto" w:fill="auto"/>
            <w:vAlign w:val="center"/>
          </w:tcPr>
          <w:p w:rsidR="00555087" w:rsidRPr="004E1794" w:rsidRDefault="00555087" w:rsidP="00CD60DD">
            <w:pPr>
              <w:keepNext w:val="0"/>
              <w:ind w:firstLine="0"/>
              <w:jc w:val="left"/>
              <w:rPr>
                <w:rFonts w:ascii="Times New Roman" w:hAnsi="Times New Roman"/>
                <w:sz w:val="22"/>
                <w:szCs w:val="22"/>
              </w:rPr>
            </w:pPr>
            <w:r w:rsidRPr="004E1794">
              <w:rPr>
                <w:rFonts w:ascii="Times New Roman" w:hAnsi="Times New Roman"/>
                <w:sz w:val="22"/>
                <w:szCs w:val="22"/>
              </w:rPr>
              <w:t>Наличие вакантных мест на конец периода, ед.</w:t>
            </w:r>
          </w:p>
        </w:tc>
        <w:tc>
          <w:tcPr>
            <w:tcW w:w="1134" w:type="dxa"/>
            <w:vAlign w:val="center"/>
          </w:tcPr>
          <w:p w:rsidR="00555087" w:rsidRPr="004E1794" w:rsidRDefault="00555087" w:rsidP="00F51498">
            <w:pPr>
              <w:keepNext w:val="0"/>
              <w:ind w:firstLine="0"/>
              <w:jc w:val="center"/>
              <w:rPr>
                <w:rFonts w:ascii="Times New Roman" w:hAnsi="Times New Roman"/>
                <w:sz w:val="22"/>
                <w:szCs w:val="22"/>
              </w:rPr>
            </w:pPr>
            <w:r w:rsidRPr="004E1794">
              <w:rPr>
                <w:rFonts w:ascii="Times New Roman" w:hAnsi="Times New Roman"/>
                <w:sz w:val="22"/>
                <w:szCs w:val="22"/>
              </w:rPr>
              <w:t>15 930</w:t>
            </w:r>
          </w:p>
        </w:tc>
        <w:tc>
          <w:tcPr>
            <w:tcW w:w="1134" w:type="dxa"/>
            <w:vAlign w:val="center"/>
          </w:tcPr>
          <w:p w:rsidR="00555087" w:rsidRPr="004E1794" w:rsidRDefault="00555087" w:rsidP="00E20E65">
            <w:pPr>
              <w:keepNext w:val="0"/>
              <w:ind w:firstLine="0"/>
              <w:jc w:val="center"/>
              <w:rPr>
                <w:rFonts w:ascii="Times New Roman" w:hAnsi="Times New Roman"/>
                <w:sz w:val="22"/>
                <w:szCs w:val="22"/>
              </w:rPr>
            </w:pPr>
            <w:r w:rsidRPr="004E1794">
              <w:rPr>
                <w:rFonts w:ascii="Times New Roman" w:hAnsi="Times New Roman"/>
                <w:sz w:val="22"/>
                <w:szCs w:val="22"/>
              </w:rPr>
              <w:t>19 043</w:t>
            </w:r>
          </w:p>
        </w:tc>
      </w:tr>
      <w:tr w:rsidR="00555087" w:rsidRPr="004E1794" w:rsidTr="00555087">
        <w:trPr>
          <w:trHeight w:val="36"/>
        </w:trPr>
        <w:tc>
          <w:tcPr>
            <w:tcW w:w="8047" w:type="dxa"/>
            <w:shd w:val="clear" w:color="auto" w:fill="auto"/>
            <w:vAlign w:val="center"/>
          </w:tcPr>
          <w:p w:rsidR="00555087" w:rsidRPr="004E1794" w:rsidRDefault="00555087" w:rsidP="00CD60DD">
            <w:pPr>
              <w:keepNext w:val="0"/>
              <w:ind w:firstLine="0"/>
              <w:jc w:val="left"/>
              <w:rPr>
                <w:rFonts w:ascii="Times New Roman" w:hAnsi="Times New Roman"/>
                <w:sz w:val="22"/>
                <w:szCs w:val="22"/>
              </w:rPr>
            </w:pPr>
            <w:r w:rsidRPr="004E1794">
              <w:rPr>
                <w:rFonts w:ascii="Times New Roman" w:hAnsi="Times New Roman"/>
                <w:sz w:val="22"/>
                <w:szCs w:val="22"/>
              </w:rPr>
              <w:t>Нагрузка незанятого трудовой деятельностью населения на одну заявленную вакансию, чел.</w:t>
            </w:r>
          </w:p>
        </w:tc>
        <w:tc>
          <w:tcPr>
            <w:tcW w:w="1134" w:type="dxa"/>
            <w:vAlign w:val="center"/>
          </w:tcPr>
          <w:p w:rsidR="00555087" w:rsidRPr="004E1794" w:rsidRDefault="00555087" w:rsidP="00F51498">
            <w:pPr>
              <w:keepNext w:val="0"/>
              <w:ind w:firstLine="0"/>
              <w:jc w:val="center"/>
              <w:rPr>
                <w:rFonts w:ascii="Times New Roman" w:hAnsi="Times New Roman"/>
                <w:sz w:val="22"/>
                <w:szCs w:val="22"/>
              </w:rPr>
            </w:pPr>
            <w:r w:rsidRPr="004E1794">
              <w:rPr>
                <w:rFonts w:ascii="Times New Roman" w:hAnsi="Times New Roman"/>
                <w:sz w:val="22"/>
                <w:szCs w:val="22"/>
              </w:rPr>
              <w:t>0,25</w:t>
            </w:r>
          </w:p>
        </w:tc>
        <w:tc>
          <w:tcPr>
            <w:tcW w:w="1134" w:type="dxa"/>
            <w:vAlign w:val="center"/>
          </w:tcPr>
          <w:p w:rsidR="00555087" w:rsidRPr="004E1794" w:rsidRDefault="00555087" w:rsidP="00E20E65">
            <w:pPr>
              <w:keepNext w:val="0"/>
              <w:ind w:firstLine="0"/>
              <w:jc w:val="center"/>
              <w:rPr>
                <w:rFonts w:ascii="Times New Roman" w:hAnsi="Times New Roman"/>
                <w:sz w:val="22"/>
                <w:szCs w:val="22"/>
              </w:rPr>
            </w:pPr>
            <w:r w:rsidRPr="004E1794">
              <w:rPr>
                <w:rFonts w:ascii="Times New Roman" w:hAnsi="Times New Roman"/>
                <w:sz w:val="22"/>
                <w:szCs w:val="22"/>
              </w:rPr>
              <w:t>0,17</w:t>
            </w:r>
          </w:p>
        </w:tc>
      </w:tr>
    </w:tbl>
    <w:p w:rsidR="00D32BBD" w:rsidRPr="004E1794" w:rsidRDefault="00D32BBD" w:rsidP="00D32BBD">
      <w:pPr>
        <w:keepNext w:val="0"/>
        <w:widowControl w:val="0"/>
        <w:rPr>
          <w:rFonts w:ascii="Times New Roman" w:hAnsi="Times New Roman"/>
          <w:i/>
          <w:sz w:val="24"/>
          <w:szCs w:val="24"/>
        </w:rPr>
        <w:sectPr w:rsidR="00D32BBD" w:rsidRPr="004E1794" w:rsidSect="00984C93">
          <w:type w:val="continuous"/>
          <w:pgSz w:w="11906" w:h="16838"/>
          <w:pgMar w:top="720" w:right="720" w:bottom="720" w:left="720" w:header="708" w:footer="708" w:gutter="0"/>
          <w:cols w:space="720"/>
          <w:docGrid w:linePitch="360"/>
        </w:sectPr>
      </w:pPr>
    </w:p>
    <w:p w:rsidR="000D1E7F" w:rsidRPr="004E1794" w:rsidRDefault="000D1E7F" w:rsidP="00D32BBD">
      <w:pPr>
        <w:keepNext w:val="0"/>
        <w:widowControl w:val="0"/>
        <w:spacing w:before="120" w:after="120"/>
        <w:ind w:firstLine="0"/>
        <w:jc w:val="center"/>
        <w:rPr>
          <w:rFonts w:ascii="Times New Roman" w:hAnsi="Times New Roman"/>
          <w:b/>
          <w:i/>
          <w:sz w:val="24"/>
          <w:szCs w:val="24"/>
        </w:rPr>
      </w:pPr>
    </w:p>
    <w:p w:rsidR="00D32BBD" w:rsidRPr="004E1794" w:rsidRDefault="00D32BBD" w:rsidP="00D32BBD">
      <w:pPr>
        <w:keepNext w:val="0"/>
        <w:widowControl w:val="0"/>
        <w:spacing w:before="120" w:after="120"/>
        <w:ind w:firstLine="0"/>
        <w:jc w:val="center"/>
        <w:rPr>
          <w:rFonts w:ascii="Times New Roman" w:hAnsi="Times New Roman"/>
          <w:sz w:val="24"/>
          <w:szCs w:val="24"/>
        </w:rPr>
      </w:pPr>
      <w:r w:rsidRPr="004E1794">
        <w:rPr>
          <w:rFonts w:ascii="Times New Roman" w:hAnsi="Times New Roman"/>
          <w:b/>
          <w:i/>
          <w:sz w:val="24"/>
          <w:szCs w:val="24"/>
        </w:rPr>
        <w:t>Промышленность</w:t>
      </w:r>
    </w:p>
    <w:p w:rsidR="004A5431" w:rsidRPr="004E1794" w:rsidRDefault="00D32BBD" w:rsidP="003F317A">
      <w:pPr>
        <w:keepNext w:val="0"/>
        <w:widowControl w:val="0"/>
        <w:tabs>
          <w:tab w:val="left" w:pos="360"/>
        </w:tabs>
        <w:ind w:firstLine="720"/>
        <w:rPr>
          <w:rFonts w:ascii="Times New Roman" w:hAnsi="Times New Roman"/>
          <w:sz w:val="24"/>
          <w:szCs w:val="24"/>
        </w:rPr>
      </w:pPr>
      <w:r w:rsidRPr="004E1794">
        <w:rPr>
          <w:rFonts w:ascii="Times New Roman" w:hAnsi="Times New Roman"/>
          <w:sz w:val="24"/>
          <w:szCs w:val="24"/>
        </w:rPr>
        <w:t xml:space="preserve">Оборот организаций города по видам экономической деятельности </w:t>
      </w:r>
      <w:r w:rsidR="00AC7247" w:rsidRPr="004E1794">
        <w:rPr>
          <w:rFonts w:ascii="Times New Roman" w:hAnsi="Times New Roman"/>
          <w:sz w:val="24"/>
          <w:szCs w:val="24"/>
          <w:lang w:val="en-US"/>
        </w:rPr>
        <w:t>B</w:t>
      </w:r>
      <w:r w:rsidR="00AC7247" w:rsidRPr="004E1794">
        <w:rPr>
          <w:rFonts w:ascii="Times New Roman" w:hAnsi="Times New Roman"/>
          <w:sz w:val="24"/>
          <w:szCs w:val="24"/>
        </w:rPr>
        <w:t xml:space="preserve">, </w:t>
      </w:r>
      <w:r w:rsidRPr="004E1794">
        <w:rPr>
          <w:rFonts w:ascii="Times New Roman" w:hAnsi="Times New Roman"/>
          <w:sz w:val="24"/>
          <w:szCs w:val="24"/>
        </w:rPr>
        <w:t xml:space="preserve">С, D, Е, </w:t>
      </w:r>
      <w:r w:rsidR="00E741F6" w:rsidRPr="004E1794">
        <w:rPr>
          <w:rFonts w:ascii="Times New Roman" w:hAnsi="Times New Roman"/>
          <w:sz w:val="24"/>
          <w:szCs w:val="24"/>
        </w:rPr>
        <w:t>в</w:t>
      </w:r>
      <w:r w:rsidRPr="004E1794">
        <w:rPr>
          <w:rFonts w:ascii="Times New Roman" w:hAnsi="Times New Roman"/>
          <w:sz w:val="24"/>
          <w:szCs w:val="24"/>
        </w:rPr>
        <w:t xml:space="preserve"> 20</w:t>
      </w:r>
      <w:r w:rsidR="002D0AC4" w:rsidRPr="004E1794">
        <w:rPr>
          <w:rFonts w:ascii="Times New Roman" w:hAnsi="Times New Roman"/>
          <w:sz w:val="24"/>
          <w:szCs w:val="24"/>
        </w:rPr>
        <w:t>2</w:t>
      </w:r>
      <w:r w:rsidR="00260567" w:rsidRPr="004E1794">
        <w:rPr>
          <w:rFonts w:ascii="Times New Roman" w:hAnsi="Times New Roman"/>
          <w:sz w:val="24"/>
          <w:szCs w:val="24"/>
        </w:rPr>
        <w:t>3</w:t>
      </w:r>
      <w:r w:rsidR="006F2BAC" w:rsidRPr="004E1794">
        <w:rPr>
          <w:rFonts w:ascii="Times New Roman" w:hAnsi="Times New Roman"/>
          <w:sz w:val="24"/>
          <w:szCs w:val="24"/>
        </w:rPr>
        <w:t xml:space="preserve"> </w:t>
      </w:r>
      <w:r w:rsidRPr="004E1794">
        <w:rPr>
          <w:rFonts w:ascii="Times New Roman" w:hAnsi="Times New Roman"/>
          <w:sz w:val="24"/>
          <w:szCs w:val="24"/>
        </w:rPr>
        <w:t>год</w:t>
      </w:r>
      <w:r w:rsidR="006551E7" w:rsidRPr="004E1794">
        <w:rPr>
          <w:rFonts w:ascii="Times New Roman" w:hAnsi="Times New Roman"/>
          <w:sz w:val="24"/>
          <w:szCs w:val="24"/>
        </w:rPr>
        <w:t>у</w:t>
      </w:r>
      <w:r w:rsidRPr="004E1794">
        <w:rPr>
          <w:rFonts w:ascii="Times New Roman" w:hAnsi="Times New Roman"/>
          <w:sz w:val="24"/>
          <w:szCs w:val="24"/>
        </w:rPr>
        <w:t xml:space="preserve"> составил </w:t>
      </w:r>
      <w:r w:rsidR="00BE0B38" w:rsidRPr="004E1794">
        <w:rPr>
          <w:rFonts w:ascii="Times New Roman" w:hAnsi="Times New Roman"/>
          <w:sz w:val="24"/>
          <w:szCs w:val="24"/>
        </w:rPr>
        <w:t>585 939,6</w:t>
      </w:r>
      <w:r w:rsidR="004D2C9B" w:rsidRPr="004E1794">
        <w:rPr>
          <w:rFonts w:ascii="Times New Roman" w:hAnsi="Times New Roman"/>
          <w:sz w:val="24"/>
          <w:szCs w:val="24"/>
        </w:rPr>
        <w:t xml:space="preserve"> </w:t>
      </w:r>
      <w:r w:rsidRPr="004E1794">
        <w:rPr>
          <w:rFonts w:ascii="Times New Roman" w:hAnsi="Times New Roman"/>
          <w:sz w:val="24"/>
          <w:szCs w:val="24"/>
        </w:rPr>
        <w:t>млн</w:t>
      </w:r>
      <w:r w:rsidR="00BD46D3" w:rsidRPr="004E1794">
        <w:rPr>
          <w:rFonts w:ascii="Times New Roman" w:hAnsi="Times New Roman"/>
          <w:sz w:val="24"/>
          <w:szCs w:val="24"/>
        </w:rPr>
        <w:t>.</w:t>
      </w:r>
      <w:r w:rsidRPr="004E1794">
        <w:rPr>
          <w:rFonts w:ascii="Times New Roman" w:hAnsi="Times New Roman"/>
          <w:sz w:val="24"/>
          <w:szCs w:val="24"/>
        </w:rPr>
        <w:t xml:space="preserve"> рублей. Объем отгруженных товаров собственного производства, выполненных работ и услуг</w:t>
      </w:r>
      <w:r w:rsidR="004172B8" w:rsidRPr="004E1794">
        <w:rPr>
          <w:rFonts w:ascii="Times New Roman" w:hAnsi="Times New Roman"/>
          <w:sz w:val="24"/>
          <w:szCs w:val="24"/>
        </w:rPr>
        <w:t xml:space="preserve"> по видам экономической деятельности </w:t>
      </w:r>
      <w:r w:rsidR="004172B8" w:rsidRPr="004E1794">
        <w:rPr>
          <w:rFonts w:ascii="Times New Roman" w:hAnsi="Times New Roman"/>
          <w:sz w:val="24"/>
          <w:szCs w:val="24"/>
          <w:lang w:val="en-US"/>
        </w:rPr>
        <w:t>B</w:t>
      </w:r>
      <w:r w:rsidR="004172B8" w:rsidRPr="004E1794">
        <w:rPr>
          <w:rFonts w:ascii="Times New Roman" w:hAnsi="Times New Roman"/>
          <w:sz w:val="24"/>
          <w:szCs w:val="24"/>
        </w:rPr>
        <w:t xml:space="preserve">, С, D, Е, в </w:t>
      </w:r>
      <w:r w:rsidR="004D2C9B" w:rsidRPr="004E1794">
        <w:rPr>
          <w:rFonts w:ascii="Times New Roman" w:hAnsi="Times New Roman"/>
          <w:sz w:val="24"/>
          <w:szCs w:val="24"/>
        </w:rPr>
        <w:t>2</w:t>
      </w:r>
      <w:r w:rsidR="004172B8" w:rsidRPr="004E1794">
        <w:rPr>
          <w:rFonts w:ascii="Times New Roman" w:hAnsi="Times New Roman"/>
          <w:sz w:val="24"/>
          <w:szCs w:val="24"/>
        </w:rPr>
        <w:t>02</w:t>
      </w:r>
      <w:r w:rsidR="00260567" w:rsidRPr="004E1794">
        <w:rPr>
          <w:rFonts w:ascii="Times New Roman" w:hAnsi="Times New Roman"/>
          <w:sz w:val="24"/>
          <w:szCs w:val="24"/>
        </w:rPr>
        <w:t>3</w:t>
      </w:r>
      <w:r w:rsidR="004172B8" w:rsidRPr="004E1794">
        <w:rPr>
          <w:rFonts w:ascii="Times New Roman" w:hAnsi="Times New Roman"/>
          <w:sz w:val="24"/>
          <w:szCs w:val="24"/>
        </w:rPr>
        <w:t xml:space="preserve"> год</w:t>
      </w:r>
      <w:r w:rsidR="006551E7" w:rsidRPr="004E1794">
        <w:rPr>
          <w:rFonts w:ascii="Times New Roman" w:hAnsi="Times New Roman"/>
          <w:sz w:val="24"/>
          <w:szCs w:val="24"/>
        </w:rPr>
        <w:t>у</w:t>
      </w:r>
      <w:r w:rsidR="004172B8" w:rsidRPr="004E1794">
        <w:rPr>
          <w:rFonts w:ascii="Times New Roman" w:hAnsi="Times New Roman"/>
          <w:sz w:val="24"/>
          <w:szCs w:val="24"/>
        </w:rPr>
        <w:t xml:space="preserve"> </w:t>
      </w:r>
      <w:r w:rsidRPr="004E1794">
        <w:rPr>
          <w:rFonts w:ascii="Times New Roman" w:hAnsi="Times New Roman"/>
          <w:sz w:val="24"/>
          <w:szCs w:val="24"/>
        </w:rPr>
        <w:t>составил</w:t>
      </w:r>
      <w:r w:rsidR="002D0AC4" w:rsidRPr="004E1794">
        <w:rPr>
          <w:rFonts w:ascii="Times New Roman" w:hAnsi="Times New Roman"/>
          <w:sz w:val="24"/>
          <w:szCs w:val="24"/>
        </w:rPr>
        <w:t xml:space="preserve"> </w:t>
      </w:r>
      <w:r w:rsidR="005551C6" w:rsidRPr="004E1794">
        <w:rPr>
          <w:rFonts w:ascii="Times New Roman" w:hAnsi="Times New Roman"/>
          <w:sz w:val="24"/>
          <w:szCs w:val="24"/>
        </w:rPr>
        <w:t>429 676,2</w:t>
      </w:r>
      <w:r w:rsidR="003C749B" w:rsidRPr="004E1794">
        <w:rPr>
          <w:rFonts w:ascii="Times New Roman" w:hAnsi="Times New Roman"/>
          <w:sz w:val="24"/>
          <w:szCs w:val="24"/>
        </w:rPr>
        <w:t xml:space="preserve"> </w:t>
      </w:r>
      <w:r w:rsidRPr="004E1794">
        <w:rPr>
          <w:rFonts w:ascii="Times New Roman" w:hAnsi="Times New Roman"/>
          <w:sz w:val="24"/>
          <w:szCs w:val="24"/>
        </w:rPr>
        <w:t>млн. рублей</w:t>
      </w:r>
      <w:r w:rsidR="004A5431" w:rsidRPr="004E1794">
        <w:rPr>
          <w:rFonts w:ascii="Times New Roman" w:hAnsi="Times New Roman"/>
          <w:sz w:val="24"/>
          <w:szCs w:val="24"/>
        </w:rPr>
        <w:t>.</w:t>
      </w:r>
    </w:p>
    <w:p w:rsidR="001929C6" w:rsidRPr="004E1794" w:rsidRDefault="00D32BBD" w:rsidP="003F317A">
      <w:pPr>
        <w:keepNext w:val="0"/>
        <w:rPr>
          <w:rFonts w:ascii="Times New Roman" w:hAnsi="Times New Roman"/>
          <w:sz w:val="24"/>
          <w:szCs w:val="24"/>
        </w:rPr>
      </w:pPr>
      <w:r w:rsidRPr="004E1794">
        <w:rPr>
          <w:rFonts w:ascii="Times New Roman" w:hAnsi="Times New Roman"/>
          <w:sz w:val="24"/>
          <w:szCs w:val="24"/>
        </w:rPr>
        <w:t>Удельный вес обрабатывающ</w:t>
      </w:r>
      <w:r w:rsidR="000439CC" w:rsidRPr="004E1794">
        <w:rPr>
          <w:rFonts w:ascii="Times New Roman" w:hAnsi="Times New Roman"/>
          <w:sz w:val="24"/>
          <w:szCs w:val="24"/>
        </w:rPr>
        <w:t>их</w:t>
      </w:r>
      <w:r w:rsidRPr="004E1794">
        <w:rPr>
          <w:rFonts w:ascii="Times New Roman" w:hAnsi="Times New Roman"/>
          <w:sz w:val="24"/>
          <w:szCs w:val="24"/>
        </w:rPr>
        <w:t xml:space="preserve"> производств в общем объеме отгруженных товаров составил </w:t>
      </w:r>
      <w:r w:rsidR="005551C6" w:rsidRPr="004E1794">
        <w:rPr>
          <w:rFonts w:ascii="Times New Roman" w:hAnsi="Times New Roman"/>
          <w:sz w:val="24"/>
          <w:szCs w:val="24"/>
        </w:rPr>
        <w:t>75,4</w:t>
      </w:r>
      <w:r w:rsidR="007C12F0" w:rsidRPr="004E1794">
        <w:rPr>
          <w:rFonts w:ascii="Times New Roman" w:hAnsi="Times New Roman"/>
          <w:sz w:val="24"/>
          <w:szCs w:val="24"/>
        </w:rPr>
        <w:t xml:space="preserve"> </w:t>
      </w:r>
      <w:r w:rsidR="00133058" w:rsidRPr="004E1794">
        <w:rPr>
          <w:rFonts w:ascii="Times New Roman" w:hAnsi="Times New Roman"/>
          <w:sz w:val="24"/>
          <w:szCs w:val="24"/>
        </w:rPr>
        <w:t>процент</w:t>
      </w:r>
      <w:r w:rsidR="00164181" w:rsidRPr="004E1794">
        <w:rPr>
          <w:rFonts w:ascii="Times New Roman" w:hAnsi="Times New Roman"/>
          <w:sz w:val="24"/>
          <w:szCs w:val="24"/>
        </w:rPr>
        <w:t>ов</w:t>
      </w:r>
      <w:r w:rsidR="00EF46CC" w:rsidRPr="004E1794">
        <w:rPr>
          <w:rFonts w:ascii="Times New Roman" w:hAnsi="Times New Roman"/>
          <w:sz w:val="24"/>
          <w:szCs w:val="24"/>
        </w:rPr>
        <w:t xml:space="preserve">. </w:t>
      </w:r>
    </w:p>
    <w:p w:rsidR="00D32BBD" w:rsidRPr="004E1794" w:rsidRDefault="00D32BBD" w:rsidP="009E5CD5">
      <w:pPr>
        <w:keepNext w:val="0"/>
        <w:widowControl w:val="0"/>
        <w:spacing w:before="120"/>
        <w:jc w:val="center"/>
        <w:rPr>
          <w:rFonts w:ascii="Times New Roman" w:hAnsi="Times New Roman"/>
          <w:b/>
          <w:bCs/>
          <w:sz w:val="24"/>
          <w:szCs w:val="24"/>
        </w:rPr>
      </w:pPr>
      <w:r w:rsidRPr="004E1794">
        <w:rPr>
          <w:rFonts w:ascii="Times New Roman" w:hAnsi="Times New Roman"/>
          <w:b/>
          <w:bCs/>
          <w:sz w:val="24"/>
          <w:szCs w:val="24"/>
        </w:rPr>
        <w:t>Объем отгруженных товаров собственного производства, выполненных работ и услуг по видам экономической деятельности</w:t>
      </w: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0"/>
        <w:gridCol w:w="1678"/>
        <w:gridCol w:w="1835"/>
      </w:tblGrid>
      <w:tr w:rsidR="00C50980" w:rsidRPr="004E1794" w:rsidTr="00AA089F">
        <w:trPr>
          <w:cantSplit/>
          <w:trHeight w:val="660"/>
          <w:tblHeader/>
        </w:trPr>
        <w:tc>
          <w:tcPr>
            <w:tcW w:w="7000" w:type="dxa"/>
            <w:tcBorders>
              <w:bottom w:val="single" w:sz="4" w:space="0" w:color="auto"/>
            </w:tcBorders>
          </w:tcPr>
          <w:p w:rsidR="00D32BBD" w:rsidRPr="004E1794" w:rsidRDefault="00D32BBD" w:rsidP="00984C93">
            <w:pPr>
              <w:keepNext w:val="0"/>
              <w:widowControl w:val="0"/>
              <w:ind w:firstLine="0"/>
              <w:jc w:val="center"/>
              <w:rPr>
                <w:rFonts w:ascii="Times New Roman" w:hAnsi="Times New Roman"/>
                <w:sz w:val="22"/>
                <w:szCs w:val="22"/>
              </w:rPr>
            </w:pPr>
          </w:p>
        </w:tc>
        <w:tc>
          <w:tcPr>
            <w:tcW w:w="1678" w:type="dxa"/>
            <w:tcBorders>
              <w:bottom w:val="single" w:sz="4" w:space="0" w:color="auto"/>
            </w:tcBorders>
          </w:tcPr>
          <w:p w:rsidR="00D32BBD" w:rsidRPr="004E1794" w:rsidRDefault="002D0AC4" w:rsidP="00396DEC">
            <w:pPr>
              <w:keepNext w:val="0"/>
              <w:widowControl w:val="0"/>
              <w:ind w:firstLine="0"/>
              <w:jc w:val="center"/>
              <w:rPr>
                <w:rFonts w:ascii="Times New Roman" w:hAnsi="Times New Roman"/>
                <w:sz w:val="22"/>
                <w:szCs w:val="22"/>
              </w:rPr>
            </w:pPr>
            <w:r w:rsidRPr="004E1794">
              <w:rPr>
                <w:rFonts w:ascii="Times New Roman" w:hAnsi="Times New Roman"/>
                <w:sz w:val="22"/>
                <w:szCs w:val="22"/>
              </w:rPr>
              <w:t>202</w:t>
            </w:r>
            <w:r w:rsidR="005551C6" w:rsidRPr="004E1794">
              <w:rPr>
                <w:rFonts w:ascii="Times New Roman" w:hAnsi="Times New Roman"/>
                <w:sz w:val="22"/>
                <w:szCs w:val="22"/>
              </w:rPr>
              <w:t xml:space="preserve">3 </w:t>
            </w:r>
            <w:r w:rsidR="00D32BBD" w:rsidRPr="004E1794">
              <w:rPr>
                <w:rFonts w:ascii="Times New Roman" w:hAnsi="Times New Roman"/>
                <w:sz w:val="22"/>
                <w:szCs w:val="22"/>
              </w:rPr>
              <w:t>г.,</w:t>
            </w:r>
          </w:p>
          <w:p w:rsidR="00D32BBD" w:rsidRPr="004E1794" w:rsidRDefault="0000220A" w:rsidP="00396DEC">
            <w:pPr>
              <w:keepNext w:val="0"/>
              <w:widowControl w:val="0"/>
              <w:ind w:firstLine="0"/>
              <w:jc w:val="center"/>
              <w:rPr>
                <w:rFonts w:ascii="Times New Roman" w:hAnsi="Times New Roman"/>
                <w:sz w:val="22"/>
                <w:szCs w:val="22"/>
              </w:rPr>
            </w:pPr>
            <w:r w:rsidRPr="004E1794">
              <w:rPr>
                <w:rFonts w:ascii="Times New Roman" w:hAnsi="Times New Roman"/>
                <w:sz w:val="22"/>
                <w:szCs w:val="22"/>
              </w:rPr>
              <w:t>м</w:t>
            </w:r>
            <w:r w:rsidR="00D32BBD" w:rsidRPr="004E1794">
              <w:rPr>
                <w:rFonts w:ascii="Times New Roman" w:hAnsi="Times New Roman"/>
                <w:sz w:val="22"/>
                <w:szCs w:val="22"/>
              </w:rPr>
              <w:t>лн</w:t>
            </w:r>
            <w:r w:rsidRPr="004E1794">
              <w:rPr>
                <w:rFonts w:ascii="Times New Roman" w:hAnsi="Times New Roman"/>
                <w:sz w:val="22"/>
                <w:szCs w:val="22"/>
              </w:rPr>
              <w:t>.</w:t>
            </w:r>
            <w:r w:rsidR="00D32BBD" w:rsidRPr="004E1794">
              <w:rPr>
                <w:rFonts w:ascii="Times New Roman" w:hAnsi="Times New Roman"/>
                <w:sz w:val="22"/>
                <w:szCs w:val="22"/>
              </w:rPr>
              <w:t xml:space="preserve"> рублей</w:t>
            </w:r>
          </w:p>
        </w:tc>
        <w:tc>
          <w:tcPr>
            <w:tcW w:w="1835" w:type="dxa"/>
            <w:tcBorders>
              <w:bottom w:val="single" w:sz="4" w:space="0" w:color="auto"/>
            </w:tcBorders>
          </w:tcPr>
          <w:p w:rsidR="00D32BBD" w:rsidRPr="004E1794" w:rsidRDefault="002D0AC4" w:rsidP="005551C6">
            <w:pPr>
              <w:keepNext w:val="0"/>
              <w:widowControl w:val="0"/>
              <w:ind w:firstLine="0"/>
              <w:jc w:val="center"/>
              <w:rPr>
                <w:rFonts w:ascii="Times New Roman" w:hAnsi="Times New Roman"/>
                <w:sz w:val="22"/>
                <w:szCs w:val="22"/>
              </w:rPr>
            </w:pPr>
            <w:r w:rsidRPr="004E1794">
              <w:rPr>
                <w:rFonts w:ascii="Times New Roman" w:hAnsi="Times New Roman"/>
                <w:sz w:val="22"/>
                <w:szCs w:val="22"/>
              </w:rPr>
              <w:t>202</w:t>
            </w:r>
            <w:r w:rsidR="005551C6" w:rsidRPr="004E1794">
              <w:rPr>
                <w:rFonts w:ascii="Times New Roman" w:hAnsi="Times New Roman"/>
                <w:sz w:val="22"/>
                <w:szCs w:val="22"/>
              </w:rPr>
              <w:t>3</w:t>
            </w:r>
            <w:r w:rsidR="00D32BBD" w:rsidRPr="004E1794">
              <w:rPr>
                <w:rFonts w:ascii="Times New Roman" w:hAnsi="Times New Roman"/>
                <w:sz w:val="22"/>
                <w:szCs w:val="22"/>
              </w:rPr>
              <w:t xml:space="preserve"> г. в %</w:t>
            </w:r>
            <w:r w:rsidR="00C54CE0" w:rsidRPr="004E1794">
              <w:rPr>
                <w:rFonts w:ascii="Times New Roman" w:hAnsi="Times New Roman"/>
                <w:sz w:val="22"/>
                <w:szCs w:val="22"/>
              </w:rPr>
              <w:t xml:space="preserve"> </w:t>
            </w:r>
            <w:r w:rsidR="00D32BBD" w:rsidRPr="004E1794">
              <w:rPr>
                <w:rFonts w:ascii="Times New Roman" w:hAnsi="Times New Roman"/>
                <w:sz w:val="22"/>
                <w:szCs w:val="22"/>
              </w:rPr>
              <w:t>к</w:t>
            </w:r>
            <w:r w:rsidR="00A54455" w:rsidRPr="004E1794">
              <w:rPr>
                <w:rFonts w:ascii="Times New Roman" w:hAnsi="Times New Roman"/>
                <w:sz w:val="22"/>
                <w:szCs w:val="22"/>
              </w:rPr>
              <w:t xml:space="preserve"> </w:t>
            </w:r>
            <w:r w:rsidR="00D32BBD" w:rsidRPr="004E1794">
              <w:rPr>
                <w:rFonts w:ascii="Times New Roman" w:hAnsi="Times New Roman"/>
                <w:sz w:val="22"/>
                <w:szCs w:val="22"/>
              </w:rPr>
              <w:t>20</w:t>
            </w:r>
            <w:r w:rsidR="008548F3" w:rsidRPr="004E1794">
              <w:rPr>
                <w:rFonts w:ascii="Times New Roman" w:hAnsi="Times New Roman"/>
                <w:sz w:val="22"/>
                <w:szCs w:val="22"/>
              </w:rPr>
              <w:t>2</w:t>
            </w:r>
            <w:r w:rsidR="005551C6" w:rsidRPr="004E1794">
              <w:rPr>
                <w:rFonts w:ascii="Times New Roman" w:hAnsi="Times New Roman"/>
                <w:sz w:val="22"/>
                <w:szCs w:val="22"/>
              </w:rPr>
              <w:t>2</w:t>
            </w:r>
            <w:r w:rsidR="00D32BBD" w:rsidRPr="004E1794">
              <w:rPr>
                <w:rFonts w:ascii="Times New Roman" w:hAnsi="Times New Roman"/>
                <w:sz w:val="22"/>
                <w:szCs w:val="22"/>
              </w:rPr>
              <w:t xml:space="preserve"> г.</w:t>
            </w:r>
          </w:p>
        </w:tc>
      </w:tr>
      <w:tr w:rsidR="00C50980" w:rsidRPr="004E1794" w:rsidTr="00AA089F">
        <w:trPr>
          <w:cantSplit/>
          <w:trHeight w:val="247"/>
        </w:trPr>
        <w:tc>
          <w:tcPr>
            <w:tcW w:w="7000" w:type="dxa"/>
            <w:tcBorders>
              <w:bottom w:val="single" w:sz="4" w:space="0" w:color="auto"/>
              <w:right w:val="single" w:sz="4" w:space="0" w:color="auto"/>
            </w:tcBorders>
          </w:tcPr>
          <w:p w:rsidR="003C749B" w:rsidRPr="004E1794" w:rsidRDefault="003C749B" w:rsidP="00FC2AEB">
            <w:pPr>
              <w:keepNext w:val="0"/>
              <w:widowControl w:val="0"/>
              <w:ind w:firstLine="0"/>
              <w:rPr>
                <w:rFonts w:ascii="Times New Roman" w:hAnsi="Times New Roman"/>
                <w:b/>
                <w:bCs/>
                <w:i/>
                <w:sz w:val="22"/>
                <w:szCs w:val="22"/>
              </w:rPr>
            </w:pPr>
            <w:r w:rsidRPr="004E1794">
              <w:rPr>
                <w:rFonts w:ascii="Times New Roman" w:hAnsi="Times New Roman"/>
                <w:b/>
                <w:bCs/>
                <w:i/>
                <w:sz w:val="22"/>
                <w:szCs w:val="22"/>
              </w:rPr>
              <w:t>Добыча полезных ископаемых</w:t>
            </w:r>
          </w:p>
        </w:tc>
        <w:tc>
          <w:tcPr>
            <w:tcW w:w="1678" w:type="dxa"/>
            <w:tcBorders>
              <w:left w:val="single" w:sz="4" w:space="0" w:color="auto"/>
              <w:bottom w:val="single" w:sz="4" w:space="0" w:color="auto"/>
              <w:right w:val="single" w:sz="4" w:space="0" w:color="auto"/>
            </w:tcBorders>
          </w:tcPr>
          <w:p w:rsidR="003C749B" w:rsidRPr="004E1794" w:rsidRDefault="00402486" w:rsidP="00BC0149">
            <w:pPr>
              <w:ind w:firstLine="0"/>
              <w:jc w:val="right"/>
              <w:rPr>
                <w:rFonts w:ascii="Times New Roman" w:hAnsi="Times New Roman"/>
                <w:b/>
                <w:bCs/>
                <w:i/>
                <w:sz w:val="22"/>
                <w:szCs w:val="22"/>
              </w:rPr>
            </w:pPr>
            <w:r w:rsidRPr="004E1794">
              <w:rPr>
                <w:rFonts w:ascii="Times New Roman" w:hAnsi="Times New Roman"/>
                <w:b/>
                <w:bCs/>
                <w:i/>
                <w:sz w:val="22"/>
                <w:szCs w:val="22"/>
              </w:rPr>
              <w:t>29 257,0</w:t>
            </w:r>
          </w:p>
        </w:tc>
        <w:tc>
          <w:tcPr>
            <w:tcW w:w="1835" w:type="dxa"/>
            <w:tcBorders>
              <w:left w:val="single" w:sz="4" w:space="0" w:color="auto"/>
              <w:bottom w:val="single" w:sz="4" w:space="0" w:color="auto"/>
            </w:tcBorders>
          </w:tcPr>
          <w:p w:rsidR="003C749B" w:rsidRPr="004E1794" w:rsidRDefault="00402486" w:rsidP="00A90F7D">
            <w:pPr>
              <w:ind w:firstLine="1"/>
              <w:jc w:val="right"/>
              <w:rPr>
                <w:rFonts w:ascii="Times New Roman" w:hAnsi="Times New Roman"/>
                <w:b/>
                <w:bCs/>
                <w:i/>
                <w:sz w:val="22"/>
                <w:szCs w:val="22"/>
              </w:rPr>
            </w:pPr>
            <w:r w:rsidRPr="004E1794">
              <w:rPr>
                <w:rFonts w:ascii="Times New Roman" w:hAnsi="Times New Roman"/>
                <w:b/>
                <w:bCs/>
                <w:i/>
                <w:sz w:val="22"/>
                <w:szCs w:val="22"/>
              </w:rPr>
              <w:t>124,1</w:t>
            </w:r>
          </w:p>
        </w:tc>
      </w:tr>
      <w:tr w:rsidR="00C50980" w:rsidRPr="004E1794" w:rsidTr="00AA089F">
        <w:trPr>
          <w:cantSplit/>
          <w:trHeight w:val="263"/>
        </w:trPr>
        <w:tc>
          <w:tcPr>
            <w:tcW w:w="7000" w:type="dxa"/>
            <w:tcBorders>
              <w:top w:val="single" w:sz="4" w:space="0" w:color="auto"/>
              <w:bottom w:val="single" w:sz="4" w:space="0" w:color="auto"/>
              <w:right w:val="single" w:sz="4" w:space="0" w:color="auto"/>
            </w:tcBorders>
          </w:tcPr>
          <w:p w:rsidR="003C749B" w:rsidRPr="004E1794" w:rsidRDefault="003C749B" w:rsidP="00FC2AEB">
            <w:pPr>
              <w:pStyle w:val="a8"/>
              <w:keepNext w:val="0"/>
              <w:widowControl w:val="0"/>
              <w:ind w:firstLine="0"/>
              <w:rPr>
                <w:rFonts w:ascii="Times New Roman" w:hAnsi="Times New Roman"/>
                <w:b/>
                <w:bCs/>
                <w:i/>
                <w:sz w:val="22"/>
                <w:szCs w:val="22"/>
                <w:lang w:val="ru-RU"/>
              </w:rPr>
            </w:pPr>
            <w:r w:rsidRPr="004E1794">
              <w:rPr>
                <w:rFonts w:ascii="Times New Roman" w:hAnsi="Times New Roman"/>
                <w:b/>
                <w:bCs/>
                <w:i/>
                <w:sz w:val="22"/>
                <w:szCs w:val="22"/>
                <w:lang w:val="ru-RU"/>
              </w:rPr>
              <w:t>Обрабатывающие производства:</w:t>
            </w:r>
          </w:p>
        </w:tc>
        <w:tc>
          <w:tcPr>
            <w:tcW w:w="1678" w:type="dxa"/>
            <w:tcBorders>
              <w:top w:val="single" w:sz="4" w:space="0" w:color="auto"/>
              <w:left w:val="single" w:sz="4" w:space="0" w:color="auto"/>
              <w:bottom w:val="single" w:sz="4" w:space="0" w:color="auto"/>
              <w:right w:val="single" w:sz="4" w:space="0" w:color="auto"/>
            </w:tcBorders>
          </w:tcPr>
          <w:p w:rsidR="003C749B" w:rsidRPr="004E1794" w:rsidRDefault="00402486" w:rsidP="00BC0149">
            <w:pPr>
              <w:ind w:firstLine="0"/>
              <w:jc w:val="right"/>
              <w:rPr>
                <w:rFonts w:ascii="Times New Roman" w:hAnsi="Times New Roman"/>
                <w:b/>
                <w:bCs/>
                <w:i/>
                <w:sz w:val="22"/>
                <w:szCs w:val="22"/>
              </w:rPr>
            </w:pPr>
            <w:r w:rsidRPr="004E1794">
              <w:rPr>
                <w:rFonts w:ascii="Times New Roman" w:hAnsi="Times New Roman"/>
                <w:b/>
                <w:bCs/>
                <w:i/>
                <w:sz w:val="22"/>
                <w:szCs w:val="22"/>
              </w:rPr>
              <w:t>323 981,2</w:t>
            </w:r>
          </w:p>
        </w:tc>
        <w:tc>
          <w:tcPr>
            <w:tcW w:w="1835" w:type="dxa"/>
            <w:tcBorders>
              <w:top w:val="single" w:sz="4" w:space="0" w:color="auto"/>
              <w:left w:val="single" w:sz="4" w:space="0" w:color="auto"/>
              <w:bottom w:val="single" w:sz="4" w:space="0" w:color="auto"/>
            </w:tcBorders>
          </w:tcPr>
          <w:p w:rsidR="003C749B" w:rsidRPr="004E1794" w:rsidRDefault="00402486" w:rsidP="00BC0149">
            <w:pPr>
              <w:ind w:firstLine="1"/>
              <w:jc w:val="right"/>
              <w:rPr>
                <w:rFonts w:ascii="Times New Roman" w:hAnsi="Times New Roman"/>
                <w:b/>
                <w:bCs/>
                <w:i/>
                <w:sz w:val="22"/>
                <w:szCs w:val="22"/>
              </w:rPr>
            </w:pPr>
            <w:r w:rsidRPr="004E1794">
              <w:rPr>
                <w:rFonts w:ascii="Times New Roman" w:hAnsi="Times New Roman"/>
                <w:b/>
                <w:bCs/>
                <w:i/>
                <w:sz w:val="22"/>
                <w:szCs w:val="22"/>
              </w:rPr>
              <w:t>71,9</w:t>
            </w:r>
          </w:p>
        </w:tc>
      </w:tr>
      <w:tr w:rsidR="00C50980" w:rsidRPr="004E1794" w:rsidTr="00AA089F">
        <w:trPr>
          <w:cantSplit/>
          <w:trHeight w:val="311"/>
        </w:trPr>
        <w:tc>
          <w:tcPr>
            <w:tcW w:w="7000" w:type="dxa"/>
            <w:tcBorders>
              <w:top w:val="single" w:sz="4" w:space="0" w:color="auto"/>
              <w:bottom w:val="single" w:sz="4" w:space="0" w:color="auto"/>
              <w:right w:val="single" w:sz="4" w:space="0" w:color="auto"/>
            </w:tcBorders>
          </w:tcPr>
          <w:p w:rsidR="008548F3" w:rsidRPr="004E1794" w:rsidRDefault="008548F3" w:rsidP="00C62D8D">
            <w:pPr>
              <w:keepNext w:val="0"/>
              <w:widowControl w:val="0"/>
              <w:ind w:firstLine="0"/>
              <w:rPr>
                <w:rFonts w:ascii="Times New Roman" w:hAnsi="Times New Roman"/>
                <w:sz w:val="22"/>
                <w:szCs w:val="22"/>
              </w:rPr>
            </w:pPr>
            <w:r w:rsidRPr="004E1794">
              <w:rPr>
                <w:rFonts w:ascii="Times New Roman" w:hAnsi="Times New Roman"/>
                <w:sz w:val="22"/>
                <w:szCs w:val="22"/>
              </w:rPr>
              <w:lastRenderedPageBreak/>
              <w:t>производство пищевых продуктов</w:t>
            </w:r>
          </w:p>
        </w:tc>
        <w:tc>
          <w:tcPr>
            <w:tcW w:w="1678" w:type="dxa"/>
            <w:tcBorders>
              <w:top w:val="single" w:sz="4" w:space="0" w:color="auto"/>
              <w:left w:val="single" w:sz="4" w:space="0" w:color="auto"/>
              <w:bottom w:val="single" w:sz="4" w:space="0" w:color="auto"/>
              <w:right w:val="single" w:sz="4" w:space="0" w:color="auto"/>
            </w:tcBorders>
          </w:tcPr>
          <w:p w:rsidR="008548F3" w:rsidRPr="004E1794" w:rsidRDefault="003F317A" w:rsidP="00402486">
            <w:pPr>
              <w:ind w:firstLine="0"/>
              <w:jc w:val="right"/>
              <w:rPr>
                <w:rFonts w:ascii="Times New Roman" w:hAnsi="Times New Roman"/>
                <w:b/>
                <w:bCs/>
                <w:i/>
                <w:sz w:val="22"/>
                <w:szCs w:val="22"/>
              </w:rPr>
            </w:pPr>
            <w:r w:rsidRPr="004E1794">
              <w:rPr>
                <w:rFonts w:ascii="Times New Roman" w:hAnsi="Times New Roman"/>
                <w:b/>
                <w:bCs/>
                <w:i/>
                <w:sz w:val="22"/>
                <w:szCs w:val="22"/>
              </w:rPr>
              <w:t>19</w:t>
            </w:r>
            <w:r w:rsidR="00402486" w:rsidRPr="004E1794">
              <w:rPr>
                <w:rFonts w:ascii="Times New Roman" w:hAnsi="Times New Roman"/>
                <w:b/>
                <w:bCs/>
                <w:i/>
                <w:sz w:val="22"/>
                <w:szCs w:val="22"/>
              </w:rPr>
              <w:t> 794,4</w:t>
            </w:r>
          </w:p>
        </w:tc>
        <w:tc>
          <w:tcPr>
            <w:tcW w:w="1835" w:type="dxa"/>
            <w:tcBorders>
              <w:top w:val="single" w:sz="4" w:space="0" w:color="auto"/>
              <w:left w:val="single" w:sz="4" w:space="0" w:color="auto"/>
              <w:bottom w:val="single" w:sz="4" w:space="0" w:color="auto"/>
            </w:tcBorders>
          </w:tcPr>
          <w:p w:rsidR="008548F3" w:rsidRPr="004E1794" w:rsidRDefault="00402486" w:rsidP="00D11D9E">
            <w:pPr>
              <w:ind w:firstLine="0"/>
              <w:jc w:val="right"/>
              <w:rPr>
                <w:rFonts w:ascii="Times New Roman" w:hAnsi="Times New Roman"/>
                <w:b/>
                <w:bCs/>
                <w:i/>
                <w:sz w:val="22"/>
                <w:szCs w:val="22"/>
              </w:rPr>
            </w:pPr>
            <w:r w:rsidRPr="004E1794">
              <w:rPr>
                <w:rFonts w:ascii="Times New Roman" w:hAnsi="Times New Roman"/>
                <w:b/>
                <w:bCs/>
                <w:i/>
                <w:sz w:val="22"/>
                <w:szCs w:val="22"/>
              </w:rPr>
              <w:t>100,7</w:t>
            </w:r>
          </w:p>
        </w:tc>
      </w:tr>
      <w:tr w:rsidR="00C50980" w:rsidRPr="004E1794" w:rsidTr="00AA089F">
        <w:trPr>
          <w:cantSplit/>
          <w:trHeight w:val="247"/>
        </w:trPr>
        <w:tc>
          <w:tcPr>
            <w:tcW w:w="7000" w:type="dxa"/>
            <w:tcBorders>
              <w:top w:val="single" w:sz="4" w:space="0" w:color="auto"/>
              <w:bottom w:val="single" w:sz="4" w:space="0" w:color="auto"/>
              <w:right w:val="single" w:sz="4" w:space="0" w:color="auto"/>
            </w:tcBorders>
          </w:tcPr>
          <w:p w:rsidR="006D6769" w:rsidRPr="004E1794" w:rsidRDefault="006D6769" w:rsidP="00C62D8D">
            <w:pPr>
              <w:keepNext w:val="0"/>
              <w:widowControl w:val="0"/>
              <w:ind w:firstLine="0"/>
              <w:rPr>
                <w:rFonts w:ascii="Times New Roman" w:hAnsi="Times New Roman"/>
                <w:sz w:val="22"/>
                <w:szCs w:val="22"/>
              </w:rPr>
            </w:pPr>
            <w:r w:rsidRPr="004E1794">
              <w:rPr>
                <w:rFonts w:ascii="Times New Roman" w:hAnsi="Times New Roman"/>
                <w:sz w:val="22"/>
                <w:szCs w:val="22"/>
              </w:rPr>
              <w:t>производство химических веществ и химических продуктов</w:t>
            </w:r>
          </w:p>
        </w:tc>
        <w:tc>
          <w:tcPr>
            <w:tcW w:w="1678" w:type="dxa"/>
            <w:tcBorders>
              <w:top w:val="single" w:sz="4" w:space="0" w:color="auto"/>
              <w:left w:val="single" w:sz="4" w:space="0" w:color="auto"/>
              <w:bottom w:val="single" w:sz="4" w:space="0" w:color="auto"/>
              <w:right w:val="single" w:sz="4" w:space="0" w:color="auto"/>
            </w:tcBorders>
          </w:tcPr>
          <w:p w:rsidR="006D6769" w:rsidRPr="004E1794" w:rsidRDefault="00402486" w:rsidP="00BC0149">
            <w:pPr>
              <w:ind w:firstLine="0"/>
              <w:jc w:val="right"/>
              <w:rPr>
                <w:rFonts w:ascii="Times New Roman" w:hAnsi="Times New Roman"/>
                <w:b/>
                <w:bCs/>
                <w:i/>
                <w:sz w:val="22"/>
                <w:szCs w:val="22"/>
              </w:rPr>
            </w:pPr>
            <w:r w:rsidRPr="004E1794">
              <w:rPr>
                <w:rFonts w:ascii="Times New Roman" w:hAnsi="Times New Roman"/>
                <w:b/>
                <w:bCs/>
                <w:i/>
                <w:sz w:val="22"/>
                <w:szCs w:val="22"/>
              </w:rPr>
              <w:t>11 698,6</w:t>
            </w:r>
          </w:p>
        </w:tc>
        <w:tc>
          <w:tcPr>
            <w:tcW w:w="1835" w:type="dxa"/>
            <w:tcBorders>
              <w:top w:val="single" w:sz="4" w:space="0" w:color="auto"/>
              <w:left w:val="single" w:sz="4" w:space="0" w:color="auto"/>
              <w:bottom w:val="single" w:sz="4" w:space="0" w:color="auto"/>
            </w:tcBorders>
          </w:tcPr>
          <w:p w:rsidR="006D6769" w:rsidRPr="004E1794" w:rsidRDefault="00402486" w:rsidP="00A90F7D">
            <w:pPr>
              <w:ind w:firstLine="1"/>
              <w:jc w:val="right"/>
              <w:rPr>
                <w:rFonts w:ascii="Times New Roman" w:hAnsi="Times New Roman"/>
                <w:b/>
                <w:bCs/>
                <w:i/>
                <w:sz w:val="22"/>
                <w:szCs w:val="22"/>
              </w:rPr>
            </w:pPr>
            <w:r w:rsidRPr="004E1794">
              <w:rPr>
                <w:rFonts w:ascii="Times New Roman" w:hAnsi="Times New Roman"/>
                <w:b/>
                <w:bCs/>
                <w:i/>
                <w:sz w:val="22"/>
                <w:szCs w:val="22"/>
              </w:rPr>
              <w:t>91,3</w:t>
            </w:r>
          </w:p>
        </w:tc>
      </w:tr>
      <w:tr w:rsidR="00C50980" w:rsidRPr="004E1794" w:rsidTr="00AA089F">
        <w:trPr>
          <w:cantSplit/>
          <w:trHeight w:val="325"/>
        </w:trPr>
        <w:tc>
          <w:tcPr>
            <w:tcW w:w="7000" w:type="dxa"/>
            <w:tcBorders>
              <w:top w:val="single" w:sz="4" w:space="0" w:color="auto"/>
              <w:bottom w:val="single" w:sz="4" w:space="0" w:color="auto"/>
              <w:right w:val="single" w:sz="4" w:space="0" w:color="auto"/>
            </w:tcBorders>
          </w:tcPr>
          <w:p w:rsidR="005C437B" w:rsidRPr="004E1794" w:rsidRDefault="005C437B" w:rsidP="00C62D8D">
            <w:pPr>
              <w:keepNext w:val="0"/>
              <w:widowControl w:val="0"/>
              <w:ind w:firstLine="0"/>
              <w:rPr>
                <w:rFonts w:ascii="Times New Roman" w:hAnsi="Times New Roman"/>
                <w:sz w:val="22"/>
                <w:szCs w:val="22"/>
              </w:rPr>
            </w:pPr>
            <w:r w:rsidRPr="004E1794">
              <w:rPr>
                <w:rFonts w:ascii="Times New Roman" w:hAnsi="Times New Roman"/>
                <w:sz w:val="22"/>
                <w:szCs w:val="22"/>
              </w:rPr>
              <w:t>производство прочей неметаллической минеральной продукции</w:t>
            </w:r>
          </w:p>
        </w:tc>
        <w:tc>
          <w:tcPr>
            <w:tcW w:w="1678" w:type="dxa"/>
            <w:tcBorders>
              <w:top w:val="single" w:sz="4" w:space="0" w:color="auto"/>
              <w:left w:val="single" w:sz="4" w:space="0" w:color="auto"/>
              <w:bottom w:val="single" w:sz="4" w:space="0" w:color="auto"/>
              <w:right w:val="single" w:sz="4" w:space="0" w:color="auto"/>
            </w:tcBorders>
            <w:vAlign w:val="center"/>
          </w:tcPr>
          <w:p w:rsidR="005C437B" w:rsidRPr="004E1794" w:rsidRDefault="00402486" w:rsidP="00D11D9E">
            <w:pPr>
              <w:ind w:firstLine="0"/>
              <w:jc w:val="right"/>
              <w:rPr>
                <w:rFonts w:ascii="Times New Roman" w:hAnsi="Times New Roman"/>
                <w:b/>
                <w:bCs/>
                <w:i/>
                <w:sz w:val="22"/>
                <w:szCs w:val="22"/>
              </w:rPr>
            </w:pPr>
            <w:r w:rsidRPr="004E1794">
              <w:rPr>
                <w:rFonts w:ascii="Times New Roman" w:hAnsi="Times New Roman"/>
                <w:b/>
                <w:bCs/>
                <w:i/>
                <w:sz w:val="22"/>
                <w:szCs w:val="22"/>
              </w:rPr>
              <w:t>11 101,5</w:t>
            </w:r>
          </w:p>
        </w:tc>
        <w:tc>
          <w:tcPr>
            <w:tcW w:w="1835" w:type="dxa"/>
            <w:tcBorders>
              <w:top w:val="single" w:sz="4" w:space="0" w:color="auto"/>
              <w:left w:val="single" w:sz="4" w:space="0" w:color="auto"/>
              <w:bottom w:val="single" w:sz="4" w:space="0" w:color="auto"/>
            </w:tcBorders>
            <w:vAlign w:val="center"/>
          </w:tcPr>
          <w:p w:rsidR="005C437B" w:rsidRPr="004E1794" w:rsidRDefault="00402486" w:rsidP="00D11D9E">
            <w:pPr>
              <w:spacing w:line="320" w:lineRule="exact"/>
              <w:ind w:firstLine="0"/>
              <w:jc w:val="right"/>
              <w:rPr>
                <w:rFonts w:ascii="Times New Roman" w:hAnsi="Times New Roman"/>
                <w:b/>
                <w:bCs/>
                <w:i/>
                <w:sz w:val="22"/>
                <w:szCs w:val="22"/>
              </w:rPr>
            </w:pPr>
            <w:r w:rsidRPr="004E1794">
              <w:rPr>
                <w:rFonts w:ascii="Times New Roman" w:hAnsi="Times New Roman"/>
                <w:b/>
                <w:bCs/>
                <w:i/>
                <w:sz w:val="22"/>
                <w:szCs w:val="22"/>
              </w:rPr>
              <w:t>141,7</w:t>
            </w:r>
          </w:p>
        </w:tc>
      </w:tr>
      <w:tr w:rsidR="00C50980" w:rsidRPr="004E1794" w:rsidTr="00AA089F">
        <w:trPr>
          <w:cantSplit/>
          <w:trHeight w:val="233"/>
        </w:trPr>
        <w:tc>
          <w:tcPr>
            <w:tcW w:w="7000" w:type="dxa"/>
            <w:tcBorders>
              <w:top w:val="single" w:sz="4" w:space="0" w:color="auto"/>
              <w:bottom w:val="single" w:sz="4" w:space="0" w:color="auto"/>
              <w:right w:val="single" w:sz="4" w:space="0" w:color="auto"/>
            </w:tcBorders>
          </w:tcPr>
          <w:p w:rsidR="005C437B" w:rsidRPr="004E1794" w:rsidRDefault="005C437B" w:rsidP="00C62D8D">
            <w:pPr>
              <w:keepNext w:val="0"/>
              <w:widowControl w:val="0"/>
              <w:ind w:firstLine="0"/>
              <w:rPr>
                <w:rFonts w:ascii="Times New Roman" w:hAnsi="Times New Roman"/>
                <w:sz w:val="22"/>
                <w:szCs w:val="22"/>
              </w:rPr>
            </w:pPr>
            <w:r w:rsidRPr="004E1794">
              <w:rPr>
                <w:rFonts w:ascii="Times New Roman" w:hAnsi="Times New Roman"/>
                <w:sz w:val="22"/>
                <w:szCs w:val="22"/>
              </w:rPr>
              <w:t>производство металлургическое</w:t>
            </w:r>
          </w:p>
        </w:tc>
        <w:tc>
          <w:tcPr>
            <w:tcW w:w="1678" w:type="dxa"/>
            <w:tcBorders>
              <w:top w:val="single" w:sz="4" w:space="0" w:color="auto"/>
              <w:left w:val="single" w:sz="4" w:space="0" w:color="auto"/>
              <w:bottom w:val="single" w:sz="4" w:space="0" w:color="auto"/>
              <w:right w:val="single" w:sz="4" w:space="0" w:color="auto"/>
            </w:tcBorders>
            <w:vAlign w:val="center"/>
          </w:tcPr>
          <w:p w:rsidR="005C437B" w:rsidRPr="004E1794" w:rsidRDefault="00402486" w:rsidP="008E523D">
            <w:pPr>
              <w:ind w:firstLine="0"/>
              <w:jc w:val="right"/>
              <w:rPr>
                <w:rFonts w:ascii="Times New Roman" w:hAnsi="Times New Roman"/>
                <w:b/>
                <w:bCs/>
                <w:i/>
                <w:sz w:val="22"/>
                <w:szCs w:val="22"/>
              </w:rPr>
            </w:pPr>
            <w:r w:rsidRPr="004E1794">
              <w:rPr>
                <w:rFonts w:ascii="Times New Roman" w:hAnsi="Times New Roman"/>
                <w:b/>
                <w:bCs/>
                <w:i/>
                <w:sz w:val="22"/>
                <w:szCs w:val="22"/>
              </w:rPr>
              <w:t>203 687,9</w:t>
            </w:r>
          </w:p>
        </w:tc>
        <w:tc>
          <w:tcPr>
            <w:tcW w:w="1835" w:type="dxa"/>
            <w:tcBorders>
              <w:top w:val="single" w:sz="4" w:space="0" w:color="auto"/>
              <w:left w:val="single" w:sz="4" w:space="0" w:color="auto"/>
              <w:bottom w:val="single" w:sz="4" w:space="0" w:color="auto"/>
            </w:tcBorders>
            <w:vAlign w:val="center"/>
          </w:tcPr>
          <w:p w:rsidR="005C437B" w:rsidRPr="004E1794" w:rsidRDefault="00402486" w:rsidP="00D11D9E">
            <w:pPr>
              <w:spacing w:line="320" w:lineRule="exact"/>
              <w:ind w:firstLine="0"/>
              <w:jc w:val="right"/>
              <w:rPr>
                <w:rFonts w:ascii="Times New Roman" w:hAnsi="Times New Roman"/>
                <w:b/>
                <w:bCs/>
                <w:i/>
                <w:sz w:val="22"/>
                <w:szCs w:val="22"/>
              </w:rPr>
            </w:pPr>
            <w:r w:rsidRPr="004E1794">
              <w:rPr>
                <w:rFonts w:ascii="Times New Roman" w:hAnsi="Times New Roman"/>
                <w:b/>
                <w:bCs/>
                <w:i/>
                <w:sz w:val="22"/>
                <w:szCs w:val="22"/>
              </w:rPr>
              <w:t>59,0</w:t>
            </w:r>
          </w:p>
        </w:tc>
      </w:tr>
      <w:tr w:rsidR="00C50980" w:rsidRPr="004E1794" w:rsidTr="00AA089F">
        <w:trPr>
          <w:cantSplit/>
          <w:trHeight w:val="526"/>
        </w:trPr>
        <w:tc>
          <w:tcPr>
            <w:tcW w:w="7000" w:type="dxa"/>
            <w:tcBorders>
              <w:top w:val="single" w:sz="4" w:space="0" w:color="auto"/>
              <w:bottom w:val="single" w:sz="4" w:space="0" w:color="auto"/>
              <w:right w:val="single" w:sz="4" w:space="0" w:color="auto"/>
            </w:tcBorders>
          </w:tcPr>
          <w:p w:rsidR="005C437B" w:rsidRPr="004E1794" w:rsidRDefault="005C437B" w:rsidP="00C62D8D">
            <w:pPr>
              <w:keepNext w:val="0"/>
              <w:widowControl w:val="0"/>
              <w:ind w:firstLine="0"/>
              <w:rPr>
                <w:rFonts w:ascii="Times New Roman" w:hAnsi="Times New Roman"/>
                <w:sz w:val="22"/>
                <w:szCs w:val="22"/>
              </w:rPr>
            </w:pPr>
            <w:r w:rsidRPr="004E1794">
              <w:rPr>
                <w:rFonts w:ascii="Times New Roman" w:hAnsi="Times New Roman"/>
                <w:sz w:val="22"/>
                <w:szCs w:val="22"/>
              </w:rPr>
              <w:t>производство готовых металлических изделий, кроме машин и оборудования</w:t>
            </w:r>
          </w:p>
        </w:tc>
        <w:tc>
          <w:tcPr>
            <w:tcW w:w="1678" w:type="dxa"/>
            <w:tcBorders>
              <w:top w:val="single" w:sz="4" w:space="0" w:color="auto"/>
              <w:left w:val="single" w:sz="4" w:space="0" w:color="auto"/>
              <w:bottom w:val="single" w:sz="4" w:space="0" w:color="auto"/>
              <w:right w:val="single" w:sz="4" w:space="0" w:color="auto"/>
            </w:tcBorders>
            <w:vAlign w:val="center"/>
          </w:tcPr>
          <w:p w:rsidR="005C437B" w:rsidRPr="004E1794" w:rsidRDefault="00402486" w:rsidP="008E523D">
            <w:pPr>
              <w:ind w:firstLine="0"/>
              <w:jc w:val="right"/>
              <w:rPr>
                <w:rFonts w:ascii="Times New Roman" w:hAnsi="Times New Roman"/>
                <w:b/>
                <w:bCs/>
                <w:i/>
                <w:sz w:val="22"/>
                <w:szCs w:val="22"/>
              </w:rPr>
            </w:pPr>
            <w:r w:rsidRPr="004E1794">
              <w:rPr>
                <w:rFonts w:ascii="Times New Roman" w:hAnsi="Times New Roman"/>
                <w:b/>
                <w:bCs/>
                <w:i/>
                <w:sz w:val="22"/>
                <w:szCs w:val="22"/>
              </w:rPr>
              <w:t>3 736,7</w:t>
            </w:r>
          </w:p>
        </w:tc>
        <w:tc>
          <w:tcPr>
            <w:tcW w:w="1835" w:type="dxa"/>
            <w:tcBorders>
              <w:top w:val="single" w:sz="4" w:space="0" w:color="auto"/>
              <w:left w:val="single" w:sz="4" w:space="0" w:color="auto"/>
              <w:bottom w:val="single" w:sz="4" w:space="0" w:color="auto"/>
            </w:tcBorders>
            <w:vAlign w:val="center"/>
          </w:tcPr>
          <w:p w:rsidR="005C437B" w:rsidRPr="004E1794" w:rsidRDefault="00402486" w:rsidP="00D11D9E">
            <w:pPr>
              <w:spacing w:line="320" w:lineRule="exact"/>
              <w:ind w:firstLine="0"/>
              <w:jc w:val="right"/>
              <w:rPr>
                <w:rFonts w:ascii="Times New Roman" w:hAnsi="Times New Roman"/>
                <w:b/>
                <w:bCs/>
                <w:i/>
                <w:sz w:val="22"/>
                <w:szCs w:val="22"/>
              </w:rPr>
            </w:pPr>
            <w:r w:rsidRPr="004E1794">
              <w:rPr>
                <w:rFonts w:ascii="Times New Roman" w:hAnsi="Times New Roman"/>
                <w:b/>
                <w:bCs/>
                <w:i/>
                <w:sz w:val="22"/>
                <w:szCs w:val="22"/>
              </w:rPr>
              <w:t>78,8</w:t>
            </w:r>
          </w:p>
        </w:tc>
      </w:tr>
      <w:tr w:rsidR="00C50980" w:rsidRPr="004E1794" w:rsidTr="00AA089F">
        <w:trPr>
          <w:cantSplit/>
          <w:trHeight w:val="325"/>
        </w:trPr>
        <w:tc>
          <w:tcPr>
            <w:tcW w:w="7000" w:type="dxa"/>
            <w:tcBorders>
              <w:top w:val="single" w:sz="4" w:space="0" w:color="auto"/>
              <w:bottom w:val="single" w:sz="4" w:space="0" w:color="auto"/>
              <w:right w:val="single" w:sz="4" w:space="0" w:color="auto"/>
            </w:tcBorders>
          </w:tcPr>
          <w:p w:rsidR="00FA3860" w:rsidRPr="004E1794" w:rsidRDefault="00FA3860" w:rsidP="00783FFA">
            <w:pPr>
              <w:keepNext w:val="0"/>
              <w:widowControl w:val="0"/>
              <w:ind w:firstLine="0"/>
              <w:rPr>
                <w:rFonts w:ascii="Times New Roman" w:hAnsi="Times New Roman"/>
                <w:sz w:val="22"/>
                <w:szCs w:val="22"/>
              </w:rPr>
            </w:pPr>
            <w:r w:rsidRPr="004E1794">
              <w:rPr>
                <w:rFonts w:ascii="Times New Roman" w:hAnsi="Times New Roman"/>
                <w:sz w:val="22"/>
                <w:szCs w:val="22"/>
              </w:rPr>
              <w:t>производство прочих транспортных средств и оборудования</w:t>
            </w:r>
          </w:p>
        </w:tc>
        <w:tc>
          <w:tcPr>
            <w:tcW w:w="1678" w:type="dxa"/>
            <w:tcBorders>
              <w:top w:val="single" w:sz="4" w:space="0" w:color="auto"/>
              <w:left w:val="single" w:sz="4" w:space="0" w:color="auto"/>
              <w:bottom w:val="single" w:sz="4" w:space="0" w:color="auto"/>
              <w:right w:val="single" w:sz="4" w:space="0" w:color="auto"/>
            </w:tcBorders>
            <w:vAlign w:val="center"/>
          </w:tcPr>
          <w:p w:rsidR="00FA3860" w:rsidRPr="004E1794" w:rsidRDefault="003F317A" w:rsidP="00C50980">
            <w:pPr>
              <w:ind w:firstLine="0"/>
              <w:jc w:val="right"/>
              <w:rPr>
                <w:rFonts w:ascii="Times New Roman" w:hAnsi="Times New Roman"/>
                <w:b/>
                <w:bCs/>
                <w:i/>
                <w:sz w:val="22"/>
                <w:szCs w:val="22"/>
              </w:rPr>
            </w:pPr>
            <w:r w:rsidRPr="004E1794">
              <w:rPr>
                <w:rFonts w:ascii="Times New Roman" w:hAnsi="Times New Roman"/>
                <w:b/>
                <w:bCs/>
                <w:i/>
                <w:sz w:val="22"/>
                <w:szCs w:val="22"/>
              </w:rPr>
              <w:t>…</w:t>
            </w:r>
          </w:p>
        </w:tc>
        <w:tc>
          <w:tcPr>
            <w:tcW w:w="1835" w:type="dxa"/>
            <w:tcBorders>
              <w:top w:val="single" w:sz="4" w:space="0" w:color="auto"/>
              <w:left w:val="single" w:sz="4" w:space="0" w:color="auto"/>
              <w:bottom w:val="single" w:sz="4" w:space="0" w:color="auto"/>
            </w:tcBorders>
            <w:vAlign w:val="center"/>
          </w:tcPr>
          <w:p w:rsidR="00FA3860" w:rsidRPr="004E1794" w:rsidRDefault="003F317A" w:rsidP="00D11D9E">
            <w:pPr>
              <w:spacing w:line="320" w:lineRule="exact"/>
              <w:ind w:firstLine="0"/>
              <w:jc w:val="right"/>
              <w:rPr>
                <w:rFonts w:ascii="Times New Roman" w:hAnsi="Times New Roman"/>
                <w:b/>
                <w:bCs/>
                <w:i/>
                <w:sz w:val="22"/>
                <w:szCs w:val="22"/>
              </w:rPr>
            </w:pPr>
            <w:r w:rsidRPr="004E1794">
              <w:rPr>
                <w:rFonts w:ascii="Times New Roman" w:hAnsi="Times New Roman"/>
                <w:b/>
                <w:bCs/>
                <w:i/>
                <w:sz w:val="22"/>
                <w:szCs w:val="22"/>
              </w:rPr>
              <w:t>…</w:t>
            </w:r>
            <w:r w:rsidR="00FA3860" w:rsidRPr="004E1794">
              <w:rPr>
                <w:rFonts w:ascii="Times New Roman" w:hAnsi="Times New Roman"/>
                <w:b/>
                <w:bCs/>
                <w:i/>
                <w:sz w:val="22"/>
                <w:szCs w:val="22"/>
              </w:rPr>
              <w:t xml:space="preserve">  </w:t>
            </w:r>
          </w:p>
        </w:tc>
      </w:tr>
      <w:tr w:rsidR="00C50980" w:rsidRPr="004E1794" w:rsidTr="00AA089F">
        <w:trPr>
          <w:cantSplit/>
          <w:trHeight w:val="243"/>
        </w:trPr>
        <w:tc>
          <w:tcPr>
            <w:tcW w:w="7000" w:type="dxa"/>
            <w:tcBorders>
              <w:top w:val="single" w:sz="4" w:space="0" w:color="auto"/>
              <w:bottom w:val="single" w:sz="4" w:space="0" w:color="auto"/>
              <w:right w:val="single" w:sz="4" w:space="0" w:color="auto"/>
            </w:tcBorders>
          </w:tcPr>
          <w:p w:rsidR="00FA3860" w:rsidRPr="004E1794" w:rsidRDefault="00FA3860" w:rsidP="00920DF8">
            <w:pPr>
              <w:keepNext w:val="0"/>
              <w:widowControl w:val="0"/>
              <w:ind w:firstLine="0"/>
              <w:rPr>
                <w:rFonts w:ascii="Times New Roman" w:hAnsi="Times New Roman"/>
                <w:sz w:val="22"/>
                <w:szCs w:val="22"/>
              </w:rPr>
            </w:pPr>
            <w:r w:rsidRPr="004E1794">
              <w:rPr>
                <w:rFonts w:ascii="Times New Roman" w:hAnsi="Times New Roman"/>
                <w:sz w:val="22"/>
                <w:szCs w:val="22"/>
              </w:rPr>
              <w:t>ремонт и монтаж машин и оборудования</w:t>
            </w:r>
          </w:p>
        </w:tc>
        <w:tc>
          <w:tcPr>
            <w:tcW w:w="1678" w:type="dxa"/>
            <w:tcBorders>
              <w:top w:val="single" w:sz="4" w:space="0" w:color="auto"/>
              <w:left w:val="single" w:sz="4" w:space="0" w:color="auto"/>
              <w:bottom w:val="single" w:sz="4" w:space="0" w:color="auto"/>
              <w:right w:val="single" w:sz="4" w:space="0" w:color="auto"/>
            </w:tcBorders>
            <w:vAlign w:val="center"/>
          </w:tcPr>
          <w:p w:rsidR="00FA3860" w:rsidRPr="004E1794" w:rsidRDefault="00402486" w:rsidP="00C50980">
            <w:pPr>
              <w:ind w:firstLine="0"/>
              <w:jc w:val="right"/>
              <w:rPr>
                <w:rFonts w:ascii="Times New Roman" w:hAnsi="Times New Roman"/>
                <w:b/>
                <w:bCs/>
                <w:i/>
                <w:sz w:val="22"/>
                <w:szCs w:val="22"/>
              </w:rPr>
            </w:pPr>
            <w:r w:rsidRPr="004E1794">
              <w:rPr>
                <w:rFonts w:ascii="Times New Roman" w:hAnsi="Times New Roman"/>
                <w:b/>
                <w:bCs/>
                <w:i/>
                <w:sz w:val="22"/>
                <w:szCs w:val="22"/>
              </w:rPr>
              <w:t>13 467,4</w:t>
            </w:r>
          </w:p>
        </w:tc>
        <w:tc>
          <w:tcPr>
            <w:tcW w:w="1835" w:type="dxa"/>
            <w:tcBorders>
              <w:top w:val="single" w:sz="4" w:space="0" w:color="auto"/>
              <w:left w:val="single" w:sz="4" w:space="0" w:color="auto"/>
              <w:bottom w:val="single" w:sz="4" w:space="0" w:color="auto"/>
            </w:tcBorders>
            <w:vAlign w:val="center"/>
          </w:tcPr>
          <w:p w:rsidR="00FA3860" w:rsidRPr="004E1794" w:rsidRDefault="00402486" w:rsidP="00D11D9E">
            <w:pPr>
              <w:spacing w:line="320" w:lineRule="exact"/>
              <w:ind w:firstLine="0"/>
              <w:jc w:val="right"/>
              <w:rPr>
                <w:rFonts w:ascii="Times New Roman" w:hAnsi="Times New Roman"/>
                <w:b/>
                <w:bCs/>
                <w:i/>
                <w:sz w:val="22"/>
                <w:szCs w:val="22"/>
              </w:rPr>
            </w:pPr>
            <w:r w:rsidRPr="004E1794">
              <w:rPr>
                <w:rFonts w:ascii="Times New Roman" w:hAnsi="Times New Roman"/>
                <w:b/>
                <w:bCs/>
                <w:i/>
                <w:sz w:val="22"/>
                <w:szCs w:val="22"/>
              </w:rPr>
              <w:t>91,6</w:t>
            </w:r>
          </w:p>
        </w:tc>
      </w:tr>
      <w:tr w:rsidR="00C50980" w:rsidRPr="004E1794" w:rsidTr="00AA089F">
        <w:trPr>
          <w:cantSplit/>
          <w:trHeight w:val="510"/>
        </w:trPr>
        <w:tc>
          <w:tcPr>
            <w:tcW w:w="7000" w:type="dxa"/>
            <w:tcBorders>
              <w:top w:val="single" w:sz="4" w:space="0" w:color="auto"/>
              <w:bottom w:val="single" w:sz="4" w:space="0" w:color="auto"/>
              <w:right w:val="single" w:sz="4" w:space="0" w:color="auto"/>
            </w:tcBorders>
          </w:tcPr>
          <w:p w:rsidR="002407D7" w:rsidRPr="004E1794" w:rsidRDefault="002407D7" w:rsidP="00E47406">
            <w:pPr>
              <w:pStyle w:val="a8"/>
              <w:keepNext w:val="0"/>
              <w:widowControl w:val="0"/>
              <w:ind w:firstLine="0"/>
              <w:rPr>
                <w:rFonts w:ascii="Times New Roman" w:hAnsi="Times New Roman"/>
                <w:b/>
                <w:bCs/>
                <w:i/>
                <w:sz w:val="22"/>
                <w:szCs w:val="22"/>
                <w:vertAlign w:val="superscript"/>
              </w:rPr>
            </w:pPr>
            <w:r w:rsidRPr="004E1794">
              <w:rPr>
                <w:rFonts w:ascii="Times New Roman" w:hAnsi="Times New Roman"/>
                <w:b/>
                <w:bCs/>
                <w:i/>
                <w:sz w:val="22"/>
                <w:szCs w:val="22"/>
                <w:lang w:val="ru-RU"/>
              </w:rPr>
              <w:t>Обеспечение электрической энергией, газом и паром; кондиционирование воздуха</w:t>
            </w:r>
          </w:p>
        </w:tc>
        <w:tc>
          <w:tcPr>
            <w:tcW w:w="1678" w:type="dxa"/>
            <w:tcBorders>
              <w:top w:val="single" w:sz="4" w:space="0" w:color="auto"/>
              <w:left w:val="single" w:sz="4" w:space="0" w:color="auto"/>
              <w:bottom w:val="single" w:sz="4" w:space="0" w:color="auto"/>
              <w:right w:val="single" w:sz="4" w:space="0" w:color="auto"/>
            </w:tcBorders>
          </w:tcPr>
          <w:p w:rsidR="002407D7" w:rsidRPr="004E1794" w:rsidRDefault="00402486" w:rsidP="00D11D9E">
            <w:pPr>
              <w:ind w:firstLine="0"/>
              <w:jc w:val="right"/>
              <w:rPr>
                <w:rFonts w:ascii="Times New Roman" w:hAnsi="Times New Roman"/>
                <w:b/>
                <w:bCs/>
                <w:i/>
                <w:sz w:val="22"/>
                <w:szCs w:val="22"/>
              </w:rPr>
            </w:pPr>
            <w:r w:rsidRPr="004E1794">
              <w:rPr>
                <w:rFonts w:ascii="Times New Roman" w:hAnsi="Times New Roman"/>
                <w:b/>
                <w:bCs/>
                <w:i/>
                <w:sz w:val="22"/>
                <w:szCs w:val="22"/>
              </w:rPr>
              <w:t>63 447,3</w:t>
            </w:r>
          </w:p>
        </w:tc>
        <w:tc>
          <w:tcPr>
            <w:tcW w:w="1835" w:type="dxa"/>
            <w:tcBorders>
              <w:top w:val="single" w:sz="4" w:space="0" w:color="auto"/>
              <w:left w:val="single" w:sz="4" w:space="0" w:color="auto"/>
              <w:bottom w:val="single" w:sz="4" w:space="0" w:color="auto"/>
            </w:tcBorders>
          </w:tcPr>
          <w:p w:rsidR="002407D7" w:rsidRPr="004E1794" w:rsidRDefault="00402486" w:rsidP="00A90F7D">
            <w:pPr>
              <w:ind w:firstLine="0"/>
              <w:jc w:val="right"/>
              <w:rPr>
                <w:rFonts w:ascii="Times New Roman" w:hAnsi="Times New Roman"/>
                <w:b/>
                <w:bCs/>
                <w:i/>
                <w:sz w:val="22"/>
                <w:szCs w:val="22"/>
              </w:rPr>
            </w:pPr>
            <w:r w:rsidRPr="004E1794">
              <w:rPr>
                <w:rFonts w:ascii="Times New Roman" w:hAnsi="Times New Roman"/>
                <w:b/>
                <w:bCs/>
                <w:i/>
                <w:sz w:val="22"/>
                <w:szCs w:val="22"/>
              </w:rPr>
              <w:t>98,9</w:t>
            </w:r>
          </w:p>
        </w:tc>
      </w:tr>
      <w:tr w:rsidR="00C50980" w:rsidRPr="004E1794" w:rsidTr="00AA089F">
        <w:trPr>
          <w:cantSplit/>
          <w:trHeight w:val="789"/>
        </w:trPr>
        <w:tc>
          <w:tcPr>
            <w:tcW w:w="7000" w:type="dxa"/>
            <w:tcBorders>
              <w:top w:val="single" w:sz="4" w:space="0" w:color="auto"/>
              <w:bottom w:val="single" w:sz="4" w:space="0" w:color="auto"/>
              <w:right w:val="single" w:sz="4" w:space="0" w:color="auto"/>
            </w:tcBorders>
          </w:tcPr>
          <w:p w:rsidR="002407D7" w:rsidRPr="004E1794" w:rsidRDefault="002407D7" w:rsidP="00E47406">
            <w:pPr>
              <w:pStyle w:val="a8"/>
              <w:keepNext w:val="0"/>
              <w:widowControl w:val="0"/>
              <w:ind w:firstLine="0"/>
              <w:rPr>
                <w:rFonts w:ascii="Times New Roman" w:hAnsi="Times New Roman"/>
                <w:b/>
                <w:bCs/>
                <w:i/>
                <w:sz w:val="22"/>
                <w:szCs w:val="22"/>
                <w:lang w:val="ru-RU"/>
              </w:rPr>
            </w:pPr>
            <w:r w:rsidRPr="004E1794">
              <w:rPr>
                <w:rFonts w:ascii="Times New Roman" w:hAnsi="Times New Roman"/>
                <w:b/>
                <w:bCs/>
                <w:i/>
                <w:sz w:val="22"/>
                <w:szCs w:val="22"/>
                <w:lang w:val="ru-RU"/>
              </w:rPr>
              <w:t>Водоснабжение; водоотведение, организация сбора и утилизации отходов, деятельность по ликвидации загрязнений</w:t>
            </w:r>
          </w:p>
        </w:tc>
        <w:tc>
          <w:tcPr>
            <w:tcW w:w="1678" w:type="dxa"/>
            <w:tcBorders>
              <w:top w:val="single" w:sz="4" w:space="0" w:color="auto"/>
              <w:left w:val="single" w:sz="4" w:space="0" w:color="auto"/>
              <w:bottom w:val="single" w:sz="4" w:space="0" w:color="auto"/>
              <w:right w:val="single" w:sz="4" w:space="0" w:color="auto"/>
            </w:tcBorders>
          </w:tcPr>
          <w:p w:rsidR="002407D7" w:rsidRPr="004E1794" w:rsidRDefault="00402486" w:rsidP="00D11D9E">
            <w:pPr>
              <w:ind w:firstLine="0"/>
              <w:jc w:val="right"/>
              <w:rPr>
                <w:rFonts w:ascii="Times New Roman" w:hAnsi="Times New Roman"/>
                <w:b/>
                <w:bCs/>
                <w:i/>
                <w:sz w:val="22"/>
                <w:szCs w:val="22"/>
              </w:rPr>
            </w:pPr>
            <w:r w:rsidRPr="004E1794">
              <w:rPr>
                <w:rFonts w:ascii="Times New Roman" w:hAnsi="Times New Roman"/>
                <w:b/>
                <w:bCs/>
                <w:i/>
                <w:sz w:val="22"/>
                <w:szCs w:val="22"/>
              </w:rPr>
              <w:t>12 990,7</w:t>
            </w:r>
          </w:p>
        </w:tc>
        <w:tc>
          <w:tcPr>
            <w:tcW w:w="1835" w:type="dxa"/>
            <w:tcBorders>
              <w:top w:val="single" w:sz="4" w:space="0" w:color="auto"/>
              <w:left w:val="single" w:sz="4" w:space="0" w:color="auto"/>
              <w:bottom w:val="single" w:sz="4" w:space="0" w:color="auto"/>
            </w:tcBorders>
          </w:tcPr>
          <w:p w:rsidR="002407D7" w:rsidRPr="004E1794" w:rsidRDefault="00402486" w:rsidP="00D11D9E">
            <w:pPr>
              <w:ind w:firstLine="0"/>
              <w:jc w:val="right"/>
              <w:rPr>
                <w:rFonts w:ascii="Times New Roman" w:hAnsi="Times New Roman"/>
                <w:b/>
                <w:bCs/>
                <w:i/>
                <w:sz w:val="22"/>
                <w:szCs w:val="22"/>
              </w:rPr>
            </w:pPr>
            <w:r w:rsidRPr="004E1794">
              <w:rPr>
                <w:rFonts w:ascii="Times New Roman" w:hAnsi="Times New Roman"/>
                <w:b/>
                <w:bCs/>
                <w:i/>
                <w:sz w:val="22"/>
                <w:szCs w:val="22"/>
              </w:rPr>
              <w:t>138,7</w:t>
            </w:r>
          </w:p>
        </w:tc>
      </w:tr>
    </w:tbl>
    <w:p w:rsidR="00611830" w:rsidRPr="004E1794" w:rsidRDefault="00611830">
      <w:pPr>
        <w:keepNext w:val="0"/>
        <w:ind w:firstLine="0"/>
        <w:jc w:val="left"/>
        <w:rPr>
          <w:rFonts w:ascii="Times New Roman" w:hAnsi="Times New Roman"/>
          <w:b/>
          <w:bCs/>
          <w:i/>
          <w:sz w:val="14"/>
          <w:szCs w:val="24"/>
        </w:rPr>
      </w:pPr>
    </w:p>
    <w:p w:rsidR="00D32BBD" w:rsidRPr="004E1794" w:rsidRDefault="00D32BBD" w:rsidP="00D32BBD">
      <w:pPr>
        <w:pStyle w:val="33"/>
        <w:keepNext w:val="0"/>
        <w:widowControl w:val="0"/>
        <w:tabs>
          <w:tab w:val="left" w:pos="8460"/>
        </w:tabs>
        <w:spacing w:before="120"/>
        <w:ind w:firstLine="0"/>
        <w:jc w:val="center"/>
        <w:rPr>
          <w:rFonts w:ascii="Times New Roman" w:hAnsi="Times New Roman"/>
          <w:b/>
          <w:bCs/>
          <w:i/>
          <w:sz w:val="24"/>
          <w:szCs w:val="24"/>
        </w:rPr>
      </w:pPr>
      <w:r w:rsidRPr="004E1794">
        <w:rPr>
          <w:rFonts w:ascii="Times New Roman" w:hAnsi="Times New Roman"/>
          <w:b/>
          <w:bCs/>
          <w:i/>
          <w:sz w:val="24"/>
          <w:szCs w:val="24"/>
        </w:rPr>
        <w:t>Строительство</w:t>
      </w:r>
    </w:p>
    <w:p w:rsidR="00E55F16" w:rsidRPr="004E1794" w:rsidRDefault="0034189C" w:rsidP="00D32BBD">
      <w:pPr>
        <w:keepNext w:val="0"/>
        <w:widowControl w:val="0"/>
        <w:ind w:firstLine="540"/>
        <w:rPr>
          <w:rFonts w:ascii="Times New Roman" w:hAnsi="Times New Roman"/>
          <w:color w:val="FF0000"/>
          <w:sz w:val="2"/>
          <w:szCs w:val="24"/>
        </w:rPr>
      </w:pPr>
      <w:r w:rsidRPr="004E1794">
        <w:rPr>
          <w:noProof/>
          <w:color w:val="FF0000"/>
        </w:rPr>
        <w:drawing>
          <wp:anchor distT="0" distB="0" distL="114300" distR="114300" simplePos="0" relativeHeight="251656704" behindDoc="0" locked="0" layoutInCell="1" allowOverlap="1" wp14:anchorId="64CAC6B4" wp14:editId="5235DFF3">
            <wp:simplePos x="0" y="0"/>
            <wp:positionH relativeFrom="column">
              <wp:posOffset>3400425</wp:posOffset>
            </wp:positionH>
            <wp:positionV relativeFrom="paragraph">
              <wp:posOffset>17145</wp:posOffset>
            </wp:positionV>
            <wp:extent cx="3514725" cy="1581150"/>
            <wp:effectExtent l="0" t="0" r="0" b="0"/>
            <wp:wrapSquare wrapText="bothSides"/>
            <wp:docPr id="26" name="Объект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D32BBD" w:rsidRPr="004E1794" w:rsidRDefault="00D32BBD" w:rsidP="00D32BBD">
      <w:pPr>
        <w:keepNext w:val="0"/>
        <w:widowControl w:val="0"/>
        <w:ind w:firstLine="540"/>
        <w:rPr>
          <w:rFonts w:ascii="Times New Roman" w:hAnsi="Times New Roman"/>
          <w:sz w:val="24"/>
          <w:szCs w:val="24"/>
        </w:rPr>
      </w:pPr>
      <w:r w:rsidRPr="004E1794">
        <w:rPr>
          <w:rFonts w:ascii="Times New Roman" w:hAnsi="Times New Roman"/>
          <w:sz w:val="24"/>
          <w:szCs w:val="24"/>
        </w:rPr>
        <w:t xml:space="preserve">Объем работ, выполненных </w:t>
      </w:r>
      <w:r w:rsidR="00FC3302" w:rsidRPr="004E1794">
        <w:rPr>
          <w:rFonts w:ascii="Times New Roman" w:hAnsi="Times New Roman"/>
          <w:sz w:val="24"/>
          <w:szCs w:val="24"/>
        </w:rPr>
        <w:t xml:space="preserve">организациями, по договорам строительного подряда, за </w:t>
      </w:r>
      <w:r w:rsidR="00D72EB4" w:rsidRPr="004E1794">
        <w:rPr>
          <w:rFonts w:ascii="Times New Roman" w:hAnsi="Times New Roman"/>
          <w:sz w:val="24"/>
          <w:szCs w:val="24"/>
        </w:rPr>
        <w:t>202</w:t>
      </w:r>
      <w:r w:rsidR="0044561B" w:rsidRPr="004E1794">
        <w:rPr>
          <w:rFonts w:ascii="Times New Roman" w:hAnsi="Times New Roman"/>
          <w:sz w:val="24"/>
          <w:szCs w:val="24"/>
        </w:rPr>
        <w:t>3</w:t>
      </w:r>
      <w:r w:rsidRPr="004E1794">
        <w:rPr>
          <w:rFonts w:ascii="Times New Roman" w:hAnsi="Times New Roman"/>
          <w:sz w:val="24"/>
          <w:szCs w:val="24"/>
        </w:rPr>
        <w:t xml:space="preserve"> год составил </w:t>
      </w:r>
      <w:r w:rsidR="00C8308B" w:rsidRPr="004E1794">
        <w:rPr>
          <w:rFonts w:ascii="Times New Roman" w:hAnsi="Times New Roman"/>
          <w:sz w:val="24"/>
          <w:szCs w:val="24"/>
        </w:rPr>
        <w:t>51 236,5</w:t>
      </w:r>
      <w:r w:rsidR="00FC3302" w:rsidRPr="004E1794">
        <w:rPr>
          <w:rFonts w:ascii="Times New Roman" w:hAnsi="Times New Roman"/>
          <w:sz w:val="24"/>
          <w:szCs w:val="24"/>
        </w:rPr>
        <w:t xml:space="preserve"> </w:t>
      </w:r>
      <w:r w:rsidRPr="004E1794">
        <w:rPr>
          <w:rFonts w:ascii="Times New Roman" w:hAnsi="Times New Roman"/>
          <w:sz w:val="24"/>
          <w:szCs w:val="24"/>
        </w:rPr>
        <w:t>млн. руб</w:t>
      </w:r>
      <w:r w:rsidR="00C2716C" w:rsidRPr="004E1794">
        <w:rPr>
          <w:rFonts w:ascii="Times New Roman" w:hAnsi="Times New Roman"/>
          <w:sz w:val="24"/>
          <w:szCs w:val="24"/>
        </w:rPr>
        <w:t>лей</w:t>
      </w:r>
      <w:r w:rsidR="00C8308B" w:rsidRPr="004E1794">
        <w:rPr>
          <w:rFonts w:ascii="Times New Roman" w:hAnsi="Times New Roman"/>
          <w:sz w:val="24"/>
          <w:szCs w:val="24"/>
        </w:rPr>
        <w:t xml:space="preserve">, что </w:t>
      </w:r>
      <w:bookmarkStart w:id="1" w:name="_GoBack"/>
      <w:bookmarkEnd w:id="1"/>
      <w:r w:rsidR="00C8308B" w:rsidRPr="004E1794">
        <w:rPr>
          <w:rFonts w:ascii="Times New Roman" w:hAnsi="Times New Roman"/>
          <w:sz w:val="24"/>
          <w:szCs w:val="24"/>
        </w:rPr>
        <w:t>на 27</w:t>
      </w:r>
      <w:r w:rsidR="00E271EC" w:rsidRPr="004E1794">
        <w:rPr>
          <w:rFonts w:ascii="Times New Roman" w:hAnsi="Times New Roman"/>
          <w:sz w:val="24"/>
          <w:szCs w:val="24"/>
        </w:rPr>
        <w:t>,</w:t>
      </w:r>
      <w:r w:rsidR="00C8308B" w:rsidRPr="004E1794">
        <w:rPr>
          <w:rFonts w:ascii="Times New Roman" w:hAnsi="Times New Roman"/>
          <w:sz w:val="24"/>
          <w:szCs w:val="24"/>
        </w:rPr>
        <w:t>6</w:t>
      </w:r>
      <w:r w:rsidR="00E271EC" w:rsidRPr="004E1794">
        <w:rPr>
          <w:rFonts w:ascii="Times New Roman" w:hAnsi="Times New Roman"/>
          <w:sz w:val="24"/>
          <w:szCs w:val="24"/>
        </w:rPr>
        <w:t xml:space="preserve"> </w:t>
      </w:r>
      <w:r w:rsidR="00C8308B" w:rsidRPr="004E1794">
        <w:rPr>
          <w:rFonts w:ascii="Times New Roman" w:hAnsi="Times New Roman"/>
          <w:sz w:val="24"/>
          <w:szCs w:val="24"/>
        </w:rPr>
        <w:t xml:space="preserve">% </w:t>
      </w:r>
      <w:r w:rsidR="00E271EC" w:rsidRPr="004E1794">
        <w:rPr>
          <w:rFonts w:ascii="Times New Roman" w:hAnsi="Times New Roman"/>
          <w:sz w:val="24"/>
          <w:szCs w:val="24"/>
        </w:rPr>
        <w:t xml:space="preserve"> больше</w:t>
      </w:r>
      <w:r w:rsidR="00D72EB4" w:rsidRPr="004E1794">
        <w:rPr>
          <w:rFonts w:ascii="Times New Roman" w:hAnsi="Times New Roman"/>
          <w:sz w:val="24"/>
          <w:szCs w:val="24"/>
        </w:rPr>
        <w:t xml:space="preserve"> соответствующе</w:t>
      </w:r>
      <w:r w:rsidR="00E271EC" w:rsidRPr="004E1794">
        <w:rPr>
          <w:rFonts w:ascii="Times New Roman" w:hAnsi="Times New Roman"/>
          <w:sz w:val="24"/>
          <w:szCs w:val="24"/>
        </w:rPr>
        <w:t>го</w:t>
      </w:r>
      <w:r w:rsidR="00D72EB4" w:rsidRPr="004E1794">
        <w:rPr>
          <w:rFonts w:ascii="Times New Roman" w:hAnsi="Times New Roman"/>
          <w:sz w:val="24"/>
          <w:szCs w:val="24"/>
        </w:rPr>
        <w:t xml:space="preserve"> период</w:t>
      </w:r>
      <w:r w:rsidR="00E271EC" w:rsidRPr="004E1794">
        <w:rPr>
          <w:rFonts w:ascii="Times New Roman" w:hAnsi="Times New Roman"/>
          <w:sz w:val="24"/>
          <w:szCs w:val="24"/>
        </w:rPr>
        <w:t>а</w:t>
      </w:r>
      <w:r w:rsidR="00D72EB4" w:rsidRPr="004E1794">
        <w:rPr>
          <w:rFonts w:ascii="Times New Roman" w:hAnsi="Times New Roman"/>
          <w:sz w:val="24"/>
          <w:szCs w:val="24"/>
        </w:rPr>
        <w:t xml:space="preserve"> 20</w:t>
      </w:r>
      <w:r w:rsidR="00BE1D73" w:rsidRPr="004E1794">
        <w:rPr>
          <w:rFonts w:ascii="Times New Roman" w:hAnsi="Times New Roman"/>
          <w:sz w:val="24"/>
          <w:szCs w:val="24"/>
        </w:rPr>
        <w:t>2</w:t>
      </w:r>
      <w:r w:rsidR="00E271EC" w:rsidRPr="004E1794">
        <w:rPr>
          <w:rFonts w:ascii="Times New Roman" w:hAnsi="Times New Roman"/>
          <w:sz w:val="24"/>
          <w:szCs w:val="24"/>
        </w:rPr>
        <w:t>2</w:t>
      </w:r>
      <w:r w:rsidRPr="004E1794">
        <w:rPr>
          <w:rFonts w:ascii="Times New Roman" w:hAnsi="Times New Roman"/>
          <w:sz w:val="24"/>
          <w:szCs w:val="24"/>
        </w:rPr>
        <w:t xml:space="preserve"> года.</w:t>
      </w:r>
      <w:r w:rsidR="00C718F0" w:rsidRPr="004E1794">
        <w:rPr>
          <w:rFonts w:ascii="Times New Roman" w:hAnsi="Times New Roman"/>
          <w:sz w:val="24"/>
          <w:szCs w:val="24"/>
        </w:rPr>
        <w:t xml:space="preserve"> </w:t>
      </w:r>
    </w:p>
    <w:p w:rsidR="00D32BBD" w:rsidRPr="004E1794" w:rsidRDefault="00D32BBD" w:rsidP="00D32BBD">
      <w:pPr>
        <w:keepNext w:val="0"/>
        <w:widowControl w:val="0"/>
        <w:ind w:firstLine="540"/>
        <w:rPr>
          <w:rFonts w:ascii="Times New Roman" w:hAnsi="Times New Roman"/>
          <w:sz w:val="24"/>
          <w:szCs w:val="24"/>
        </w:rPr>
      </w:pPr>
      <w:r w:rsidRPr="004E1794">
        <w:rPr>
          <w:rFonts w:ascii="Times New Roman" w:hAnsi="Times New Roman"/>
          <w:sz w:val="24"/>
          <w:szCs w:val="24"/>
        </w:rPr>
        <w:t>Общая пло</w:t>
      </w:r>
      <w:r w:rsidR="00596C9A" w:rsidRPr="004E1794">
        <w:rPr>
          <w:rFonts w:ascii="Times New Roman" w:hAnsi="Times New Roman"/>
          <w:sz w:val="24"/>
          <w:szCs w:val="24"/>
        </w:rPr>
        <w:t xml:space="preserve">щадь введенного жилья составила </w:t>
      </w:r>
      <w:r w:rsidR="00B43D07" w:rsidRPr="004E1794">
        <w:rPr>
          <w:rFonts w:ascii="Times New Roman" w:hAnsi="Times New Roman"/>
          <w:sz w:val="24"/>
          <w:szCs w:val="24"/>
        </w:rPr>
        <w:t>911,0</w:t>
      </w:r>
      <w:r w:rsidR="00C95902" w:rsidRPr="004E1794">
        <w:rPr>
          <w:rFonts w:ascii="Times New Roman" w:hAnsi="Times New Roman"/>
          <w:sz w:val="24"/>
          <w:szCs w:val="24"/>
        </w:rPr>
        <w:t xml:space="preserve"> </w:t>
      </w:r>
      <w:r w:rsidRPr="004E1794">
        <w:rPr>
          <w:rFonts w:ascii="Times New Roman" w:hAnsi="Times New Roman"/>
          <w:sz w:val="24"/>
          <w:szCs w:val="24"/>
        </w:rPr>
        <w:t>тыс. кв. м.</w:t>
      </w:r>
      <w:r w:rsidR="00596C9A" w:rsidRPr="004E1794">
        <w:rPr>
          <w:rFonts w:ascii="Times New Roman" w:hAnsi="Times New Roman"/>
          <w:sz w:val="24"/>
          <w:szCs w:val="24"/>
        </w:rPr>
        <w:t>,</w:t>
      </w:r>
      <w:r w:rsidRPr="004E1794">
        <w:rPr>
          <w:rFonts w:ascii="Times New Roman" w:hAnsi="Times New Roman"/>
          <w:sz w:val="24"/>
          <w:szCs w:val="24"/>
        </w:rPr>
        <w:t xml:space="preserve"> </w:t>
      </w:r>
      <w:r w:rsidR="00596C9A" w:rsidRPr="004E1794">
        <w:rPr>
          <w:rFonts w:ascii="Times New Roman" w:hAnsi="Times New Roman"/>
          <w:sz w:val="24"/>
          <w:szCs w:val="24"/>
        </w:rPr>
        <w:t>что на</w:t>
      </w:r>
      <w:r w:rsidR="00FC3302" w:rsidRPr="004E1794">
        <w:rPr>
          <w:rFonts w:ascii="Times New Roman" w:hAnsi="Times New Roman"/>
          <w:sz w:val="24"/>
          <w:szCs w:val="24"/>
        </w:rPr>
        <w:t xml:space="preserve"> </w:t>
      </w:r>
      <w:r w:rsidR="00B43D07" w:rsidRPr="004E1794">
        <w:rPr>
          <w:rFonts w:ascii="Times New Roman" w:hAnsi="Times New Roman"/>
          <w:sz w:val="24"/>
          <w:szCs w:val="24"/>
        </w:rPr>
        <w:t>9,2</w:t>
      </w:r>
      <w:r w:rsidR="00596C9A" w:rsidRPr="004E1794">
        <w:rPr>
          <w:rFonts w:ascii="Times New Roman" w:hAnsi="Times New Roman"/>
          <w:sz w:val="24"/>
          <w:szCs w:val="24"/>
        </w:rPr>
        <w:t>%</w:t>
      </w:r>
      <w:r w:rsidRPr="004E1794">
        <w:rPr>
          <w:rFonts w:ascii="Times New Roman" w:hAnsi="Times New Roman"/>
          <w:sz w:val="24"/>
          <w:szCs w:val="24"/>
        </w:rPr>
        <w:t xml:space="preserve"> </w:t>
      </w:r>
      <w:r w:rsidR="00596C9A" w:rsidRPr="004E1794">
        <w:rPr>
          <w:rFonts w:ascii="Times New Roman" w:hAnsi="Times New Roman"/>
          <w:sz w:val="24"/>
          <w:szCs w:val="24"/>
        </w:rPr>
        <w:t>больше</w:t>
      </w:r>
      <w:r w:rsidR="00D16215" w:rsidRPr="004E1794">
        <w:rPr>
          <w:rFonts w:ascii="Times New Roman" w:hAnsi="Times New Roman"/>
          <w:sz w:val="24"/>
          <w:szCs w:val="24"/>
        </w:rPr>
        <w:t xml:space="preserve"> соответствующе</w:t>
      </w:r>
      <w:r w:rsidR="00596C9A" w:rsidRPr="004E1794">
        <w:rPr>
          <w:rFonts w:ascii="Times New Roman" w:hAnsi="Times New Roman"/>
          <w:sz w:val="24"/>
          <w:szCs w:val="24"/>
        </w:rPr>
        <w:t>го</w:t>
      </w:r>
      <w:r w:rsidR="00D16215" w:rsidRPr="004E1794">
        <w:rPr>
          <w:rFonts w:ascii="Times New Roman" w:hAnsi="Times New Roman"/>
          <w:sz w:val="24"/>
          <w:szCs w:val="24"/>
        </w:rPr>
        <w:t xml:space="preserve"> период</w:t>
      </w:r>
      <w:r w:rsidR="00596C9A" w:rsidRPr="004E1794">
        <w:rPr>
          <w:rFonts w:ascii="Times New Roman" w:hAnsi="Times New Roman"/>
          <w:sz w:val="24"/>
          <w:szCs w:val="24"/>
        </w:rPr>
        <w:t>а</w:t>
      </w:r>
      <w:r w:rsidR="009E0407" w:rsidRPr="004E1794">
        <w:rPr>
          <w:rFonts w:ascii="Times New Roman" w:hAnsi="Times New Roman"/>
          <w:sz w:val="24"/>
          <w:szCs w:val="24"/>
        </w:rPr>
        <w:t xml:space="preserve"> </w:t>
      </w:r>
      <w:r w:rsidRPr="004E1794">
        <w:rPr>
          <w:rFonts w:ascii="Times New Roman" w:hAnsi="Times New Roman"/>
          <w:sz w:val="24"/>
          <w:szCs w:val="24"/>
        </w:rPr>
        <w:t>20</w:t>
      </w:r>
      <w:r w:rsidR="00BE1D73" w:rsidRPr="004E1794">
        <w:rPr>
          <w:rFonts w:ascii="Times New Roman" w:hAnsi="Times New Roman"/>
          <w:sz w:val="24"/>
          <w:szCs w:val="24"/>
        </w:rPr>
        <w:t>2</w:t>
      </w:r>
      <w:r w:rsidR="00B43D07" w:rsidRPr="004E1794">
        <w:rPr>
          <w:rFonts w:ascii="Times New Roman" w:hAnsi="Times New Roman"/>
          <w:sz w:val="24"/>
          <w:szCs w:val="24"/>
        </w:rPr>
        <w:t>2</w:t>
      </w:r>
      <w:r w:rsidRPr="004E1794">
        <w:rPr>
          <w:rFonts w:ascii="Times New Roman" w:hAnsi="Times New Roman"/>
          <w:sz w:val="24"/>
          <w:szCs w:val="24"/>
        </w:rPr>
        <w:t xml:space="preserve"> года.</w:t>
      </w:r>
      <w:r w:rsidR="00E55F16" w:rsidRPr="004E1794">
        <w:rPr>
          <w:noProof/>
        </w:rPr>
        <w:t xml:space="preserve"> </w:t>
      </w:r>
    </w:p>
    <w:p w:rsidR="000A253F" w:rsidRPr="004E1794" w:rsidRDefault="000A253F" w:rsidP="009E5CD5">
      <w:pPr>
        <w:pStyle w:val="33"/>
        <w:keepNext w:val="0"/>
        <w:widowControl w:val="0"/>
        <w:tabs>
          <w:tab w:val="left" w:pos="8460"/>
        </w:tabs>
        <w:spacing w:after="0"/>
        <w:jc w:val="center"/>
        <w:rPr>
          <w:rFonts w:ascii="Times New Roman" w:hAnsi="Times New Roman"/>
          <w:b/>
          <w:i/>
          <w:sz w:val="14"/>
          <w:szCs w:val="24"/>
          <w:lang w:val="ru-RU"/>
        </w:rPr>
      </w:pPr>
    </w:p>
    <w:p w:rsidR="00C50980" w:rsidRPr="004E1794" w:rsidRDefault="00C50980" w:rsidP="009E5CD5">
      <w:pPr>
        <w:pStyle w:val="33"/>
        <w:keepNext w:val="0"/>
        <w:widowControl w:val="0"/>
        <w:tabs>
          <w:tab w:val="left" w:pos="8460"/>
        </w:tabs>
        <w:spacing w:after="0"/>
        <w:jc w:val="center"/>
        <w:rPr>
          <w:rFonts w:ascii="Times New Roman" w:hAnsi="Times New Roman"/>
          <w:b/>
          <w:i/>
          <w:sz w:val="24"/>
          <w:szCs w:val="24"/>
          <w:lang w:val="ru-RU"/>
        </w:rPr>
      </w:pPr>
    </w:p>
    <w:p w:rsidR="00D32BBD" w:rsidRPr="004E1794" w:rsidRDefault="00D32BBD" w:rsidP="009E5CD5">
      <w:pPr>
        <w:pStyle w:val="33"/>
        <w:keepNext w:val="0"/>
        <w:widowControl w:val="0"/>
        <w:tabs>
          <w:tab w:val="left" w:pos="8460"/>
        </w:tabs>
        <w:spacing w:after="0"/>
        <w:jc w:val="center"/>
        <w:rPr>
          <w:rFonts w:ascii="Times New Roman" w:hAnsi="Times New Roman"/>
          <w:b/>
          <w:i/>
          <w:sz w:val="24"/>
          <w:szCs w:val="24"/>
        </w:rPr>
      </w:pPr>
      <w:r w:rsidRPr="004E1794">
        <w:rPr>
          <w:rFonts w:ascii="Times New Roman" w:hAnsi="Times New Roman"/>
          <w:b/>
          <w:i/>
          <w:sz w:val="24"/>
          <w:szCs w:val="24"/>
        </w:rPr>
        <w:t>Рынок товаров и услуг</w:t>
      </w:r>
    </w:p>
    <w:p w:rsidR="00981AC0" w:rsidRPr="004E1794" w:rsidRDefault="00AE581C" w:rsidP="00981AC0">
      <w:pPr>
        <w:pStyle w:val="33"/>
        <w:keepNext w:val="0"/>
        <w:widowControl w:val="0"/>
        <w:tabs>
          <w:tab w:val="left" w:pos="8460"/>
        </w:tabs>
        <w:spacing w:after="0"/>
        <w:ind w:firstLine="0"/>
        <w:jc w:val="center"/>
        <w:rPr>
          <w:rFonts w:ascii="Times New Roman" w:hAnsi="Times New Roman"/>
          <w:sz w:val="24"/>
          <w:szCs w:val="24"/>
        </w:rPr>
      </w:pPr>
      <w:r w:rsidRPr="004E1794">
        <w:rPr>
          <w:noProof/>
          <w:color w:val="FF0000"/>
          <w:lang w:val="ru-RU"/>
        </w:rPr>
        <w:drawing>
          <wp:anchor distT="0" distB="0" distL="114300" distR="114300" simplePos="0" relativeHeight="251655680" behindDoc="0" locked="0" layoutInCell="1" allowOverlap="1" wp14:anchorId="77DD5114" wp14:editId="007C6A60">
            <wp:simplePos x="0" y="0"/>
            <wp:positionH relativeFrom="column">
              <wp:posOffset>3400425</wp:posOffset>
            </wp:positionH>
            <wp:positionV relativeFrom="paragraph">
              <wp:posOffset>1270</wp:posOffset>
            </wp:positionV>
            <wp:extent cx="3609975" cy="2057400"/>
            <wp:effectExtent l="0" t="0" r="0" b="0"/>
            <wp:wrapSquare wrapText="bothSides"/>
            <wp:docPr id="24" name="Объект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D32BBD" w:rsidRPr="004E1794" w:rsidRDefault="00CF592A" w:rsidP="00347BDC">
      <w:pPr>
        <w:pStyle w:val="a4"/>
        <w:keepNext w:val="0"/>
        <w:widowControl w:val="0"/>
        <w:spacing w:after="0"/>
        <w:ind w:firstLine="539"/>
        <w:rPr>
          <w:rFonts w:ascii="Times New Roman" w:hAnsi="Times New Roman"/>
          <w:sz w:val="24"/>
          <w:szCs w:val="24"/>
          <w:lang w:val="ru-RU"/>
        </w:rPr>
      </w:pPr>
      <w:r w:rsidRPr="004E1794">
        <w:rPr>
          <w:rFonts w:ascii="Times New Roman" w:hAnsi="Times New Roman"/>
          <w:sz w:val="24"/>
          <w:szCs w:val="24"/>
        </w:rPr>
        <w:t xml:space="preserve">Населению </w:t>
      </w:r>
      <w:r w:rsidRPr="004E1794">
        <w:rPr>
          <w:rFonts w:ascii="Times New Roman" w:hAnsi="Times New Roman"/>
          <w:sz w:val="24"/>
          <w:szCs w:val="24"/>
          <w:lang w:val="ru-RU"/>
        </w:rPr>
        <w:t>г</w:t>
      </w:r>
      <w:r w:rsidR="00BD1909" w:rsidRPr="004E1794">
        <w:rPr>
          <w:rFonts w:ascii="Times New Roman" w:hAnsi="Times New Roman"/>
          <w:sz w:val="24"/>
          <w:szCs w:val="24"/>
          <w:lang w:val="ru-RU"/>
        </w:rPr>
        <w:t>орода</w:t>
      </w:r>
      <w:r w:rsidR="00E10AB7" w:rsidRPr="004E1794">
        <w:rPr>
          <w:rFonts w:ascii="Times New Roman" w:hAnsi="Times New Roman"/>
          <w:sz w:val="24"/>
          <w:szCs w:val="24"/>
        </w:rPr>
        <w:t xml:space="preserve"> </w:t>
      </w:r>
      <w:r w:rsidR="00ED508E" w:rsidRPr="004E1794">
        <w:rPr>
          <w:rFonts w:ascii="Times New Roman" w:hAnsi="Times New Roman"/>
          <w:sz w:val="24"/>
          <w:szCs w:val="24"/>
          <w:lang w:val="ru-RU"/>
        </w:rPr>
        <w:t xml:space="preserve">за </w:t>
      </w:r>
      <w:r w:rsidR="00E10AB7" w:rsidRPr="004E1794">
        <w:rPr>
          <w:rFonts w:ascii="Times New Roman" w:hAnsi="Times New Roman"/>
          <w:sz w:val="24"/>
          <w:szCs w:val="24"/>
        </w:rPr>
        <w:t>20</w:t>
      </w:r>
      <w:r w:rsidR="00EA2479" w:rsidRPr="004E1794">
        <w:rPr>
          <w:rFonts w:ascii="Times New Roman" w:hAnsi="Times New Roman"/>
          <w:sz w:val="24"/>
          <w:szCs w:val="24"/>
          <w:lang w:val="ru-RU"/>
        </w:rPr>
        <w:t>2</w:t>
      </w:r>
      <w:r w:rsidR="002C5DC4" w:rsidRPr="004E1794">
        <w:rPr>
          <w:rFonts w:ascii="Times New Roman" w:hAnsi="Times New Roman"/>
          <w:sz w:val="24"/>
          <w:szCs w:val="24"/>
          <w:lang w:val="ru-RU"/>
        </w:rPr>
        <w:t>3</w:t>
      </w:r>
      <w:r w:rsidR="00E10AB7" w:rsidRPr="004E1794">
        <w:rPr>
          <w:rFonts w:ascii="Times New Roman" w:hAnsi="Times New Roman"/>
          <w:sz w:val="24"/>
          <w:szCs w:val="24"/>
        </w:rPr>
        <w:t xml:space="preserve"> г</w:t>
      </w:r>
      <w:r w:rsidR="00703878" w:rsidRPr="004E1794">
        <w:rPr>
          <w:rFonts w:ascii="Times New Roman" w:hAnsi="Times New Roman"/>
          <w:sz w:val="24"/>
          <w:szCs w:val="24"/>
          <w:lang w:val="ru-RU"/>
        </w:rPr>
        <w:t>од</w:t>
      </w:r>
      <w:r w:rsidR="00A436A3" w:rsidRPr="004E1794">
        <w:rPr>
          <w:noProof/>
        </w:rPr>
        <w:t xml:space="preserve"> </w:t>
      </w:r>
      <w:r w:rsidR="00E10AB7" w:rsidRPr="004E1794">
        <w:rPr>
          <w:rFonts w:ascii="Times New Roman" w:hAnsi="Times New Roman"/>
          <w:sz w:val="24"/>
          <w:szCs w:val="24"/>
        </w:rPr>
        <w:t>про</w:t>
      </w:r>
      <w:r w:rsidR="008F6904" w:rsidRPr="004E1794">
        <w:rPr>
          <w:rFonts w:ascii="Times New Roman" w:hAnsi="Times New Roman"/>
          <w:sz w:val="24"/>
          <w:szCs w:val="24"/>
        </w:rPr>
        <w:t>дано потребительских товаров на</w:t>
      </w:r>
      <w:r w:rsidR="008F6904" w:rsidRPr="004E1794">
        <w:rPr>
          <w:rFonts w:ascii="Times New Roman" w:hAnsi="Times New Roman"/>
          <w:sz w:val="24"/>
          <w:szCs w:val="24"/>
          <w:lang w:val="ru-RU"/>
        </w:rPr>
        <w:t xml:space="preserve"> сумму </w:t>
      </w:r>
      <w:r w:rsidR="000F4B06" w:rsidRPr="004E1794">
        <w:rPr>
          <w:rFonts w:ascii="Times New Roman" w:hAnsi="Times New Roman"/>
          <w:sz w:val="24"/>
          <w:szCs w:val="24"/>
          <w:lang w:val="ru-RU"/>
        </w:rPr>
        <w:t>237</w:t>
      </w:r>
      <w:r w:rsidR="00A93445" w:rsidRPr="004E1794">
        <w:rPr>
          <w:rFonts w:ascii="Times New Roman" w:hAnsi="Times New Roman"/>
          <w:sz w:val="24"/>
          <w:szCs w:val="24"/>
          <w:lang w:val="ru-RU"/>
        </w:rPr>
        <w:t>,9</w:t>
      </w:r>
      <w:r w:rsidR="00E741F6" w:rsidRPr="004E1794">
        <w:rPr>
          <w:rFonts w:ascii="Times New Roman" w:hAnsi="Times New Roman"/>
          <w:sz w:val="24"/>
          <w:szCs w:val="24"/>
          <w:lang w:val="ru-RU"/>
        </w:rPr>
        <w:t> </w:t>
      </w:r>
      <w:r w:rsidR="00E10AB7" w:rsidRPr="004E1794">
        <w:rPr>
          <w:rFonts w:ascii="Times New Roman" w:hAnsi="Times New Roman"/>
          <w:sz w:val="24"/>
          <w:szCs w:val="24"/>
        </w:rPr>
        <w:t>млрд</w:t>
      </w:r>
      <w:r w:rsidR="00D11D9E" w:rsidRPr="004E1794">
        <w:rPr>
          <w:rFonts w:ascii="Times New Roman" w:hAnsi="Times New Roman"/>
          <w:sz w:val="24"/>
          <w:szCs w:val="24"/>
          <w:lang w:val="ru-RU"/>
        </w:rPr>
        <w:t>.</w:t>
      </w:r>
      <w:r w:rsidR="00E10AB7" w:rsidRPr="004E1794">
        <w:rPr>
          <w:rFonts w:ascii="Times New Roman" w:hAnsi="Times New Roman"/>
          <w:sz w:val="24"/>
          <w:szCs w:val="24"/>
        </w:rPr>
        <w:t xml:space="preserve"> рублей, что </w:t>
      </w:r>
      <w:r w:rsidR="006879D9" w:rsidRPr="004E1794">
        <w:rPr>
          <w:rFonts w:ascii="Times New Roman" w:hAnsi="Times New Roman"/>
          <w:sz w:val="24"/>
          <w:szCs w:val="24"/>
          <w:lang w:val="ru-RU"/>
        </w:rPr>
        <w:t>в сопоставимых ценах</w:t>
      </w:r>
      <w:r w:rsidR="006879D9" w:rsidRPr="004E1794">
        <w:rPr>
          <w:rFonts w:ascii="Times New Roman" w:hAnsi="Times New Roman"/>
          <w:sz w:val="24"/>
          <w:szCs w:val="24"/>
        </w:rPr>
        <w:t xml:space="preserve"> </w:t>
      </w:r>
      <w:r w:rsidR="00E10AB7" w:rsidRPr="004E1794">
        <w:rPr>
          <w:rFonts w:ascii="Times New Roman" w:hAnsi="Times New Roman"/>
          <w:sz w:val="24"/>
          <w:szCs w:val="24"/>
        </w:rPr>
        <w:t xml:space="preserve">на </w:t>
      </w:r>
      <w:r w:rsidR="000F4B06" w:rsidRPr="004E1794">
        <w:rPr>
          <w:rFonts w:ascii="Times New Roman" w:hAnsi="Times New Roman"/>
          <w:sz w:val="24"/>
          <w:szCs w:val="24"/>
          <w:lang w:val="ru-RU"/>
        </w:rPr>
        <w:t>11,6</w:t>
      </w:r>
      <w:r w:rsidR="00E10AB7" w:rsidRPr="004E1794">
        <w:rPr>
          <w:rFonts w:ascii="Times New Roman" w:hAnsi="Times New Roman"/>
          <w:sz w:val="24"/>
          <w:szCs w:val="24"/>
        </w:rPr>
        <w:t xml:space="preserve">% </w:t>
      </w:r>
      <w:r w:rsidR="000F4B06" w:rsidRPr="004E1794">
        <w:rPr>
          <w:rFonts w:ascii="Times New Roman" w:hAnsi="Times New Roman"/>
          <w:sz w:val="24"/>
          <w:szCs w:val="24"/>
          <w:lang w:val="ru-RU"/>
        </w:rPr>
        <w:t>выше</w:t>
      </w:r>
      <w:r w:rsidR="00E10AB7" w:rsidRPr="004E1794">
        <w:rPr>
          <w:rFonts w:ascii="Times New Roman" w:hAnsi="Times New Roman"/>
          <w:sz w:val="24"/>
          <w:szCs w:val="24"/>
        </w:rPr>
        <w:t xml:space="preserve"> соответствующего периода предыдущего года.</w:t>
      </w:r>
      <w:r w:rsidR="007F40F0" w:rsidRPr="004E1794">
        <w:rPr>
          <w:rFonts w:ascii="Times New Roman" w:hAnsi="Times New Roman"/>
          <w:sz w:val="24"/>
          <w:szCs w:val="24"/>
          <w:lang w:val="ru-RU"/>
        </w:rPr>
        <w:t xml:space="preserve"> </w:t>
      </w:r>
    </w:p>
    <w:p w:rsidR="00D32BBD" w:rsidRPr="004E1794" w:rsidRDefault="00D32BBD" w:rsidP="009E4CEF">
      <w:pPr>
        <w:pStyle w:val="a4"/>
        <w:keepNext w:val="0"/>
        <w:widowControl w:val="0"/>
        <w:spacing w:after="0"/>
        <w:ind w:firstLine="539"/>
        <w:rPr>
          <w:rFonts w:ascii="Times New Roman" w:hAnsi="Times New Roman"/>
          <w:sz w:val="24"/>
          <w:szCs w:val="24"/>
        </w:rPr>
      </w:pPr>
      <w:r w:rsidRPr="004E1794">
        <w:rPr>
          <w:rFonts w:ascii="Times New Roman" w:hAnsi="Times New Roman"/>
          <w:sz w:val="24"/>
          <w:szCs w:val="24"/>
        </w:rPr>
        <w:t>Оборот общественного питания составил</w:t>
      </w:r>
      <w:r w:rsidR="00703878" w:rsidRPr="004E1794">
        <w:rPr>
          <w:rFonts w:ascii="Times New Roman" w:hAnsi="Times New Roman"/>
          <w:sz w:val="24"/>
          <w:szCs w:val="24"/>
          <w:lang w:val="ru-RU"/>
        </w:rPr>
        <w:t xml:space="preserve"> </w:t>
      </w:r>
      <w:r w:rsidR="000F4B06" w:rsidRPr="004E1794">
        <w:rPr>
          <w:rFonts w:ascii="Times New Roman" w:hAnsi="Times New Roman"/>
          <w:sz w:val="24"/>
          <w:szCs w:val="24"/>
          <w:lang w:val="ru-RU"/>
        </w:rPr>
        <w:t>7,3</w:t>
      </w:r>
      <w:r w:rsidR="00370710" w:rsidRPr="004E1794">
        <w:rPr>
          <w:rFonts w:ascii="Times New Roman" w:hAnsi="Times New Roman"/>
          <w:sz w:val="24"/>
          <w:szCs w:val="24"/>
          <w:lang w:val="ru-RU"/>
        </w:rPr>
        <w:t> </w:t>
      </w:r>
      <w:r w:rsidR="00A2266D" w:rsidRPr="004E1794">
        <w:rPr>
          <w:rFonts w:ascii="Times New Roman" w:hAnsi="Times New Roman"/>
          <w:sz w:val="24"/>
          <w:szCs w:val="24"/>
        </w:rPr>
        <w:t>мл</w:t>
      </w:r>
      <w:r w:rsidR="00703878" w:rsidRPr="004E1794">
        <w:rPr>
          <w:rFonts w:ascii="Times New Roman" w:hAnsi="Times New Roman"/>
          <w:sz w:val="24"/>
          <w:szCs w:val="24"/>
          <w:lang w:val="ru-RU"/>
        </w:rPr>
        <w:t>рд</w:t>
      </w:r>
      <w:r w:rsidR="00D11D9E" w:rsidRPr="004E1794">
        <w:rPr>
          <w:rFonts w:ascii="Times New Roman" w:hAnsi="Times New Roman"/>
          <w:sz w:val="24"/>
          <w:szCs w:val="24"/>
          <w:lang w:val="ru-RU"/>
        </w:rPr>
        <w:t>.</w:t>
      </w:r>
      <w:r w:rsidR="00703878" w:rsidRPr="004E1794">
        <w:rPr>
          <w:rFonts w:ascii="Times New Roman" w:hAnsi="Times New Roman"/>
          <w:sz w:val="24"/>
          <w:szCs w:val="24"/>
          <w:lang w:val="ru-RU"/>
        </w:rPr>
        <w:t xml:space="preserve"> </w:t>
      </w:r>
      <w:r w:rsidR="00A2266D" w:rsidRPr="004E1794">
        <w:rPr>
          <w:rFonts w:ascii="Times New Roman" w:hAnsi="Times New Roman"/>
          <w:sz w:val="24"/>
          <w:szCs w:val="24"/>
        </w:rPr>
        <w:t>рублей</w:t>
      </w:r>
      <w:r w:rsidR="0034189C" w:rsidRPr="004E1794">
        <w:rPr>
          <w:rFonts w:ascii="Times New Roman" w:hAnsi="Times New Roman"/>
          <w:sz w:val="24"/>
          <w:szCs w:val="24"/>
          <w:lang w:val="ru-RU"/>
        </w:rPr>
        <w:t xml:space="preserve"> (</w:t>
      </w:r>
      <w:r w:rsidR="000F4B06" w:rsidRPr="004E1794">
        <w:rPr>
          <w:rFonts w:ascii="Times New Roman" w:hAnsi="Times New Roman"/>
          <w:sz w:val="24"/>
          <w:szCs w:val="24"/>
          <w:lang w:val="ru-RU"/>
        </w:rPr>
        <w:t>109,1</w:t>
      </w:r>
      <w:r w:rsidR="0034189C" w:rsidRPr="004E1794">
        <w:rPr>
          <w:rFonts w:ascii="Times New Roman" w:hAnsi="Times New Roman"/>
          <w:sz w:val="24"/>
          <w:szCs w:val="24"/>
          <w:lang w:val="ru-RU"/>
        </w:rPr>
        <w:t>%)</w:t>
      </w:r>
      <w:r w:rsidR="00EA2479" w:rsidRPr="004E1794">
        <w:rPr>
          <w:rFonts w:ascii="Times New Roman" w:hAnsi="Times New Roman"/>
          <w:sz w:val="24"/>
          <w:szCs w:val="24"/>
          <w:lang w:val="ru-RU"/>
        </w:rPr>
        <w:t>.</w:t>
      </w:r>
      <w:r w:rsidRPr="004E1794">
        <w:rPr>
          <w:rFonts w:ascii="Times New Roman" w:hAnsi="Times New Roman"/>
          <w:sz w:val="24"/>
          <w:szCs w:val="24"/>
        </w:rPr>
        <w:t xml:space="preserve"> </w:t>
      </w:r>
    </w:p>
    <w:p w:rsidR="006409E3" w:rsidRPr="004E1794" w:rsidRDefault="0034189C" w:rsidP="006409E3">
      <w:pPr>
        <w:pStyle w:val="a4"/>
        <w:keepNext w:val="0"/>
        <w:widowControl w:val="0"/>
        <w:ind w:firstLine="539"/>
        <w:rPr>
          <w:rFonts w:ascii="Times New Roman" w:hAnsi="Times New Roman"/>
          <w:sz w:val="24"/>
          <w:szCs w:val="24"/>
          <w:lang w:val="ru-RU"/>
        </w:rPr>
      </w:pPr>
      <w:r w:rsidRPr="004E1794">
        <w:rPr>
          <w:rFonts w:ascii="Times New Roman" w:hAnsi="Times New Roman"/>
          <w:sz w:val="24"/>
          <w:szCs w:val="24"/>
          <w:lang w:val="ru-RU"/>
        </w:rPr>
        <w:t xml:space="preserve">Крупными </w:t>
      </w:r>
      <w:r w:rsidR="00F57931" w:rsidRPr="004E1794">
        <w:rPr>
          <w:rFonts w:ascii="Times New Roman" w:hAnsi="Times New Roman"/>
          <w:sz w:val="24"/>
          <w:szCs w:val="24"/>
          <w:lang w:val="ru-RU"/>
        </w:rPr>
        <w:t xml:space="preserve">и средними организациями </w:t>
      </w:r>
      <w:r w:rsidR="00D32BBD" w:rsidRPr="004E1794">
        <w:rPr>
          <w:rFonts w:ascii="Times New Roman" w:hAnsi="Times New Roman"/>
          <w:sz w:val="24"/>
          <w:szCs w:val="24"/>
        </w:rPr>
        <w:t xml:space="preserve">краевого центра оказано платных услуг </w:t>
      </w:r>
      <w:r w:rsidR="00370710" w:rsidRPr="004E1794">
        <w:rPr>
          <w:rFonts w:ascii="Times New Roman" w:hAnsi="Times New Roman"/>
          <w:sz w:val="24"/>
          <w:szCs w:val="24"/>
          <w:lang w:val="ru-RU"/>
        </w:rPr>
        <w:t xml:space="preserve">населению </w:t>
      </w:r>
      <w:r w:rsidR="00D32BBD" w:rsidRPr="004E1794">
        <w:rPr>
          <w:rFonts w:ascii="Times New Roman" w:hAnsi="Times New Roman"/>
          <w:sz w:val="24"/>
          <w:szCs w:val="24"/>
        </w:rPr>
        <w:t xml:space="preserve">на сумму </w:t>
      </w:r>
      <w:r w:rsidR="000F4B06" w:rsidRPr="004E1794">
        <w:rPr>
          <w:rFonts w:ascii="Times New Roman" w:hAnsi="Times New Roman"/>
          <w:sz w:val="24"/>
          <w:szCs w:val="24"/>
          <w:lang w:val="ru-RU"/>
        </w:rPr>
        <w:t>96,0</w:t>
      </w:r>
      <w:r w:rsidR="006409E3" w:rsidRPr="004E1794">
        <w:rPr>
          <w:rFonts w:ascii="Times New Roman" w:hAnsi="Times New Roman"/>
          <w:sz w:val="24"/>
          <w:szCs w:val="24"/>
          <w:lang w:val="ru-RU"/>
        </w:rPr>
        <w:t xml:space="preserve"> мл</w:t>
      </w:r>
      <w:r w:rsidR="001929C6" w:rsidRPr="004E1794">
        <w:rPr>
          <w:rFonts w:ascii="Times New Roman" w:hAnsi="Times New Roman"/>
          <w:sz w:val="24"/>
          <w:szCs w:val="24"/>
          <w:lang w:val="ru-RU"/>
        </w:rPr>
        <w:t>рд</w:t>
      </w:r>
      <w:r w:rsidR="00D11D9E" w:rsidRPr="004E1794">
        <w:rPr>
          <w:rFonts w:ascii="Times New Roman" w:hAnsi="Times New Roman"/>
          <w:sz w:val="24"/>
          <w:szCs w:val="24"/>
          <w:lang w:val="ru-RU"/>
        </w:rPr>
        <w:t>.</w:t>
      </w:r>
      <w:r w:rsidR="006409E3" w:rsidRPr="004E1794">
        <w:rPr>
          <w:rFonts w:ascii="Times New Roman" w:hAnsi="Times New Roman"/>
          <w:sz w:val="24"/>
          <w:szCs w:val="24"/>
          <w:lang w:val="ru-RU"/>
        </w:rPr>
        <w:t xml:space="preserve"> руб</w:t>
      </w:r>
      <w:r w:rsidR="000F4B06" w:rsidRPr="004E1794">
        <w:rPr>
          <w:rFonts w:ascii="Times New Roman" w:hAnsi="Times New Roman"/>
          <w:sz w:val="24"/>
          <w:szCs w:val="24"/>
          <w:lang w:val="ru-RU"/>
        </w:rPr>
        <w:t xml:space="preserve">лей, что на </w:t>
      </w:r>
      <w:r w:rsidR="001929C6" w:rsidRPr="004E1794">
        <w:rPr>
          <w:rFonts w:ascii="Times New Roman" w:hAnsi="Times New Roman"/>
          <w:sz w:val="24"/>
          <w:szCs w:val="24"/>
          <w:lang w:val="ru-RU"/>
        </w:rPr>
        <w:t>.</w:t>
      </w:r>
      <w:r w:rsidR="00623CD5" w:rsidRPr="004E1794">
        <w:rPr>
          <w:rFonts w:ascii="Times New Roman" w:hAnsi="Times New Roman"/>
          <w:sz w:val="24"/>
          <w:szCs w:val="24"/>
          <w:lang w:val="ru-RU"/>
        </w:rPr>
        <w:t xml:space="preserve"> </w:t>
      </w:r>
      <w:r w:rsidR="000F4B06" w:rsidRPr="004E1794">
        <w:rPr>
          <w:rFonts w:ascii="Times New Roman" w:hAnsi="Times New Roman"/>
          <w:sz w:val="24"/>
          <w:szCs w:val="24"/>
          <w:lang w:val="ru-RU"/>
        </w:rPr>
        <w:t>4,9 % больше, чем в 2022 году.</w:t>
      </w:r>
      <w:r w:rsidR="00370710" w:rsidRPr="004E1794">
        <w:rPr>
          <w:rFonts w:ascii="Times New Roman" w:hAnsi="Times New Roman"/>
          <w:sz w:val="24"/>
          <w:szCs w:val="24"/>
          <w:lang w:val="ru-RU"/>
        </w:rPr>
        <w:t xml:space="preserve"> </w:t>
      </w:r>
    </w:p>
    <w:p w:rsidR="00FA3795" w:rsidRPr="004E1794" w:rsidRDefault="00FA3795" w:rsidP="00C2716C">
      <w:pPr>
        <w:keepNext w:val="0"/>
        <w:widowControl w:val="0"/>
        <w:shd w:val="clear" w:color="auto" w:fill="FFFFFF"/>
        <w:ind w:firstLine="0"/>
        <w:rPr>
          <w:rFonts w:ascii="Times New Roman" w:hAnsi="Times New Roman"/>
          <w:sz w:val="28"/>
          <w:szCs w:val="28"/>
        </w:rPr>
      </w:pPr>
    </w:p>
    <w:p w:rsidR="00C50980" w:rsidRPr="004E1794" w:rsidRDefault="00C50980" w:rsidP="00C2716C">
      <w:pPr>
        <w:keepNext w:val="0"/>
        <w:widowControl w:val="0"/>
        <w:shd w:val="clear" w:color="auto" w:fill="FFFFFF"/>
        <w:ind w:firstLine="0"/>
        <w:rPr>
          <w:rFonts w:ascii="Times New Roman" w:hAnsi="Times New Roman"/>
          <w:sz w:val="24"/>
          <w:szCs w:val="24"/>
        </w:rPr>
      </w:pPr>
    </w:p>
    <w:p w:rsidR="004F6B10" w:rsidRPr="004E1794" w:rsidRDefault="004F6B10" w:rsidP="00CC5836">
      <w:pPr>
        <w:keepNext w:val="0"/>
        <w:widowControl w:val="0"/>
        <w:ind w:firstLine="0"/>
        <w:jc w:val="center"/>
        <w:rPr>
          <w:rFonts w:ascii="Times New Roman" w:hAnsi="Times New Roman"/>
          <w:b/>
          <w:sz w:val="24"/>
          <w:szCs w:val="24"/>
        </w:rPr>
      </w:pPr>
    </w:p>
    <w:p w:rsidR="00CC5836" w:rsidRPr="004E1794" w:rsidRDefault="00CC5836" w:rsidP="00CC5836">
      <w:pPr>
        <w:keepNext w:val="0"/>
        <w:widowControl w:val="0"/>
        <w:ind w:firstLine="0"/>
        <w:jc w:val="center"/>
        <w:rPr>
          <w:rFonts w:ascii="Times New Roman" w:hAnsi="Times New Roman"/>
          <w:b/>
          <w:sz w:val="24"/>
          <w:szCs w:val="24"/>
        </w:rPr>
      </w:pPr>
      <w:r w:rsidRPr="004E1794">
        <w:rPr>
          <w:rFonts w:ascii="Times New Roman" w:hAnsi="Times New Roman"/>
          <w:b/>
          <w:sz w:val="24"/>
          <w:szCs w:val="24"/>
        </w:rPr>
        <w:t>Основные показатели</w:t>
      </w:r>
    </w:p>
    <w:p w:rsidR="00CC5836" w:rsidRPr="004E1794" w:rsidRDefault="00CC5836" w:rsidP="00CC5836">
      <w:pPr>
        <w:keepNext w:val="0"/>
        <w:widowControl w:val="0"/>
        <w:ind w:firstLine="0"/>
        <w:jc w:val="center"/>
        <w:rPr>
          <w:rFonts w:ascii="Times New Roman" w:hAnsi="Times New Roman"/>
          <w:b/>
          <w:sz w:val="24"/>
          <w:szCs w:val="24"/>
        </w:rPr>
      </w:pPr>
      <w:r w:rsidRPr="004E1794">
        <w:rPr>
          <w:rFonts w:ascii="Times New Roman" w:hAnsi="Times New Roman"/>
          <w:b/>
          <w:sz w:val="24"/>
          <w:szCs w:val="24"/>
        </w:rPr>
        <w:t>социально-экономического развития города Красноярска</w:t>
      </w:r>
      <w:r w:rsidRPr="004E1794">
        <w:rPr>
          <w:rFonts w:ascii="Times New Roman" w:hAnsi="Times New Roman"/>
          <w:b/>
          <w:sz w:val="24"/>
          <w:szCs w:val="24"/>
        </w:rPr>
        <w:br/>
      </w:r>
    </w:p>
    <w:p w:rsidR="00CC5836" w:rsidRPr="004E1794" w:rsidRDefault="00CC5836" w:rsidP="00CC5836">
      <w:pPr>
        <w:keepNext w:val="0"/>
        <w:widowControl w:val="0"/>
        <w:tabs>
          <w:tab w:val="left" w:pos="4592"/>
        </w:tabs>
        <w:ind w:firstLine="0"/>
        <w:jc w:val="center"/>
        <w:rPr>
          <w:rFonts w:ascii="Times New Roman" w:hAnsi="Times New Roman"/>
          <w:b/>
        </w:rPr>
        <w:sectPr w:rsidR="00CC5836" w:rsidRPr="004E1794" w:rsidSect="003F317A">
          <w:type w:val="continuous"/>
          <w:pgSz w:w="11906" w:h="16838"/>
          <w:pgMar w:top="720" w:right="566" w:bottom="1276" w:left="720" w:header="708" w:footer="708" w:gutter="0"/>
          <w:cols w:space="2"/>
          <w:docGrid w:linePitch="360"/>
        </w:sectPr>
      </w:pPr>
    </w:p>
    <w:tbl>
      <w:tblPr>
        <w:tblW w:w="935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1417"/>
        <w:gridCol w:w="1419"/>
      </w:tblGrid>
      <w:tr w:rsidR="00BB2F5A" w:rsidRPr="004E1794" w:rsidTr="00620A31">
        <w:trPr>
          <w:trHeight w:val="454"/>
        </w:trPr>
        <w:tc>
          <w:tcPr>
            <w:tcW w:w="6521" w:type="dxa"/>
            <w:shd w:val="clear" w:color="auto" w:fill="E5B8B7"/>
            <w:vAlign w:val="center"/>
          </w:tcPr>
          <w:p w:rsidR="00BB2F5A" w:rsidRPr="004E1794" w:rsidRDefault="00BB2F5A" w:rsidP="00532CD4">
            <w:pPr>
              <w:keepNext w:val="0"/>
              <w:widowControl w:val="0"/>
              <w:tabs>
                <w:tab w:val="left" w:pos="4592"/>
              </w:tabs>
              <w:ind w:firstLine="0"/>
              <w:jc w:val="center"/>
              <w:rPr>
                <w:rFonts w:ascii="Times New Roman" w:hAnsi="Times New Roman"/>
              </w:rPr>
            </w:pPr>
            <w:r w:rsidRPr="004E1794">
              <w:rPr>
                <w:rFonts w:ascii="Times New Roman" w:hAnsi="Times New Roman"/>
                <w:b/>
              </w:rPr>
              <w:lastRenderedPageBreak/>
              <w:t>Показатели</w:t>
            </w:r>
          </w:p>
        </w:tc>
        <w:tc>
          <w:tcPr>
            <w:tcW w:w="1417" w:type="dxa"/>
            <w:shd w:val="clear" w:color="auto" w:fill="E5B8B7"/>
            <w:vAlign w:val="center"/>
          </w:tcPr>
          <w:p w:rsidR="00BB2F5A" w:rsidRPr="004E1794" w:rsidRDefault="00BB2F5A" w:rsidP="00F51498">
            <w:pPr>
              <w:keepNext w:val="0"/>
              <w:widowControl w:val="0"/>
              <w:ind w:firstLine="0"/>
              <w:jc w:val="center"/>
              <w:rPr>
                <w:rFonts w:ascii="Times New Roman" w:hAnsi="Times New Roman"/>
                <w:b/>
                <w:bCs/>
              </w:rPr>
            </w:pPr>
            <w:r w:rsidRPr="004E1794">
              <w:rPr>
                <w:rFonts w:ascii="Times New Roman" w:hAnsi="Times New Roman"/>
                <w:b/>
                <w:bCs/>
              </w:rPr>
              <w:t>2022г.</w:t>
            </w:r>
          </w:p>
        </w:tc>
        <w:tc>
          <w:tcPr>
            <w:tcW w:w="1419" w:type="dxa"/>
            <w:shd w:val="clear" w:color="auto" w:fill="E5B8B7"/>
            <w:vAlign w:val="center"/>
          </w:tcPr>
          <w:p w:rsidR="00BB2F5A" w:rsidRPr="004E1794" w:rsidRDefault="00BB2F5A" w:rsidP="00BB2F5A">
            <w:pPr>
              <w:keepNext w:val="0"/>
              <w:widowControl w:val="0"/>
              <w:ind w:firstLine="0"/>
              <w:jc w:val="center"/>
              <w:rPr>
                <w:rFonts w:ascii="Times New Roman" w:hAnsi="Times New Roman"/>
                <w:b/>
                <w:bCs/>
              </w:rPr>
            </w:pPr>
            <w:r w:rsidRPr="004E1794">
              <w:rPr>
                <w:rFonts w:ascii="Times New Roman" w:hAnsi="Times New Roman"/>
                <w:b/>
                <w:bCs/>
              </w:rPr>
              <w:t>2023г.</w:t>
            </w:r>
          </w:p>
        </w:tc>
      </w:tr>
      <w:tr w:rsidR="00BB2F5A" w:rsidRPr="004E1794" w:rsidTr="00620A31">
        <w:trPr>
          <w:trHeight w:val="654"/>
        </w:trPr>
        <w:tc>
          <w:tcPr>
            <w:tcW w:w="6521" w:type="dxa"/>
            <w:shd w:val="clear" w:color="auto" w:fill="auto"/>
            <w:vAlign w:val="center"/>
          </w:tcPr>
          <w:p w:rsidR="00BB2F5A" w:rsidRPr="004E1794" w:rsidRDefault="00BB2F5A" w:rsidP="00532CD4">
            <w:pPr>
              <w:keepNext w:val="0"/>
              <w:widowControl w:val="0"/>
              <w:spacing w:before="60" w:after="60"/>
              <w:ind w:firstLine="0"/>
              <w:jc w:val="left"/>
              <w:rPr>
                <w:rFonts w:ascii="Times New Roman" w:hAnsi="Times New Roman"/>
              </w:rPr>
            </w:pPr>
            <w:r w:rsidRPr="004E1794">
              <w:rPr>
                <w:rFonts w:ascii="Times New Roman" w:hAnsi="Times New Roman"/>
              </w:rPr>
              <w:t>Среднемесячная заработная плата, руб.</w:t>
            </w:r>
          </w:p>
        </w:tc>
        <w:tc>
          <w:tcPr>
            <w:tcW w:w="1417" w:type="dxa"/>
            <w:vAlign w:val="center"/>
          </w:tcPr>
          <w:p w:rsidR="00BB2F5A" w:rsidRPr="004E1794" w:rsidRDefault="00BB2F5A" w:rsidP="00F51498">
            <w:pPr>
              <w:ind w:firstLine="0"/>
              <w:jc w:val="center"/>
              <w:rPr>
                <w:rFonts w:ascii="Times New Roman" w:hAnsi="Times New Roman"/>
                <w:b/>
                <w:i/>
              </w:rPr>
            </w:pPr>
            <w:r w:rsidRPr="004E1794">
              <w:rPr>
                <w:rFonts w:ascii="Times New Roman" w:hAnsi="Times New Roman"/>
                <w:b/>
                <w:i/>
              </w:rPr>
              <w:t>73 460,5</w:t>
            </w:r>
          </w:p>
        </w:tc>
        <w:tc>
          <w:tcPr>
            <w:tcW w:w="1419" w:type="dxa"/>
            <w:vAlign w:val="center"/>
          </w:tcPr>
          <w:p w:rsidR="00BB2F5A" w:rsidRPr="004E1794" w:rsidRDefault="00426E27" w:rsidP="003B3550">
            <w:pPr>
              <w:ind w:firstLine="0"/>
              <w:jc w:val="center"/>
              <w:rPr>
                <w:rFonts w:ascii="Times New Roman" w:hAnsi="Times New Roman"/>
                <w:b/>
                <w:i/>
              </w:rPr>
            </w:pPr>
            <w:r w:rsidRPr="004E1794">
              <w:rPr>
                <w:rFonts w:ascii="Times New Roman" w:hAnsi="Times New Roman"/>
                <w:b/>
                <w:i/>
              </w:rPr>
              <w:t>83 936,2</w:t>
            </w:r>
          </w:p>
        </w:tc>
      </w:tr>
      <w:tr w:rsidR="00BB2F5A" w:rsidRPr="004E1794" w:rsidTr="00620A31">
        <w:trPr>
          <w:trHeight w:val="654"/>
        </w:trPr>
        <w:tc>
          <w:tcPr>
            <w:tcW w:w="6521" w:type="dxa"/>
            <w:shd w:val="clear" w:color="auto" w:fill="auto"/>
            <w:vAlign w:val="center"/>
          </w:tcPr>
          <w:p w:rsidR="00BB2F5A" w:rsidRPr="004E1794" w:rsidRDefault="00BB2F5A" w:rsidP="00532CD4">
            <w:pPr>
              <w:keepNext w:val="0"/>
              <w:widowControl w:val="0"/>
              <w:spacing w:before="60" w:after="60"/>
              <w:ind w:firstLine="0"/>
              <w:jc w:val="left"/>
              <w:rPr>
                <w:rFonts w:ascii="Times New Roman" w:hAnsi="Times New Roman"/>
              </w:rPr>
            </w:pPr>
            <w:r w:rsidRPr="004E1794">
              <w:rPr>
                <w:rFonts w:ascii="Times New Roman" w:hAnsi="Times New Roman"/>
              </w:rPr>
              <w:t>Реальная начисленная заработная плата, % к  соответствующему периоду предыдущего года</w:t>
            </w:r>
          </w:p>
        </w:tc>
        <w:tc>
          <w:tcPr>
            <w:tcW w:w="1417" w:type="dxa"/>
            <w:vAlign w:val="center"/>
          </w:tcPr>
          <w:p w:rsidR="00BB2F5A" w:rsidRPr="004E1794" w:rsidRDefault="00BB2F5A" w:rsidP="00F51498">
            <w:pPr>
              <w:ind w:firstLine="0"/>
              <w:jc w:val="center"/>
              <w:rPr>
                <w:rFonts w:ascii="Times New Roman" w:hAnsi="Times New Roman"/>
                <w:b/>
                <w:i/>
              </w:rPr>
            </w:pPr>
            <w:r w:rsidRPr="004E1794">
              <w:rPr>
                <w:rFonts w:ascii="Times New Roman" w:hAnsi="Times New Roman"/>
                <w:b/>
                <w:i/>
              </w:rPr>
              <w:t>99,6</w:t>
            </w:r>
          </w:p>
        </w:tc>
        <w:tc>
          <w:tcPr>
            <w:tcW w:w="1419" w:type="dxa"/>
            <w:vAlign w:val="center"/>
          </w:tcPr>
          <w:p w:rsidR="00BB2F5A" w:rsidRPr="004E1794" w:rsidRDefault="00426E27" w:rsidP="003B3550">
            <w:pPr>
              <w:ind w:firstLine="0"/>
              <w:jc w:val="center"/>
              <w:rPr>
                <w:rFonts w:ascii="Times New Roman" w:hAnsi="Times New Roman"/>
                <w:b/>
                <w:i/>
              </w:rPr>
            </w:pPr>
            <w:r w:rsidRPr="004E1794">
              <w:rPr>
                <w:rFonts w:ascii="Times New Roman" w:hAnsi="Times New Roman"/>
                <w:b/>
                <w:i/>
              </w:rPr>
              <w:t>108,0</w:t>
            </w:r>
          </w:p>
        </w:tc>
      </w:tr>
      <w:tr w:rsidR="00BB2F5A" w:rsidRPr="004E1794" w:rsidTr="00620A31">
        <w:trPr>
          <w:trHeight w:val="782"/>
        </w:trPr>
        <w:tc>
          <w:tcPr>
            <w:tcW w:w="6521" w:type="dxa"/>
            <w:shd w:val="clear" w:color="auto" w:fill="auto"/>
            <w:vAlign w:val="center"/>
          </w:tcPr>
          <w:p w:rsidR="00BB2F5A" w:rsidRPr="004E1794" w:rsidRDefault="00BB2F5A" w:rsidP="00532CD4">
            <w:pPr>
              <w:keepNext w:val="0"/>
              <w:widowControl w:val="0"/>
              <w:spacing w:before="60" w:after="60"/>
              <w:ind w:firstLine="0"/>
              <w:jc w:val="left"/>
              <w:rPr>
                <w:rFonts w:ascii="Times New Roman" w:hAnsi="Times New Roman"/>
              </w:rPr>
            </w:pPr>
            <w:r w:rsidRPr="004E1794">
              <w:rPr>
                <w:rFonts w:ascii="Times New Roman" w:hAnsi="Times New Roman"/>
              </w:rPr>
              <w:lastRenderedPageBreak/>
              <w:t xml:space="preserve">Объем отгруженных товаров собственного производства, выполненных работ и услуг по видам экономической деятельности B, С, D, Е, </w:t>
            </w:r>
            <w:proofErr w:type="gramStart"/>
            <w:r w:rsidRPr="004E1794">
              <w:rPr>
                <w:rFonts w:ascii="Times New Roman" w:hAnsi="Times New Roman"/>
              </w:rPr>
              <w:t>млн</w:t>
            </w:r>
            <w:proofErr w:type="gramEnd"/>
            <w:r w:rsidRPr="004E1794">
              <w:rPr>
                <w:rFonts w:ascii="Times New Roman" w:hAnsi="Times New Roman"/>
              </w:rPr>
              <w:t xml:space="preserve"> руб.</w:t>
            </w:r>
          </w:p>
        </w:tc>
        <w:tc>
          <w:tcPr>
            <w:tcW w:w="1417" w:type="dxa"/>
            <w:vAlign w:val="center"/>
          </w:tcPr>
          <w:p w:rsidR="00BB2F5A" w:rsidRPr="004E1794" w:rsidRDefault="00BB2F5A" w:rsidP="00F51498">
            <w:pPr>
              <w:keepNext w:val="0"/>
              <w:ind w:firstLine="0"/>
              <w:jc w:val="center"/>
              <w:rPr>
                <w:rFonts w:ascii="Times New Roman" w:hAnsi="Times New Roman"/>
                <w:b/>
                <w:i/>
              </w:rPr>
            </w:pPr>
            <w:r w:rsidRPr="004E1794">
              <w:rPr>
                <w:rFonts w:ascii="Times New Roman" w:hAnsi="Times New Roman"/>
                <w:b/>
                <w:i/>
              </w:rPr>
              <w:t>547 473,5</w:t>
            </w:r>
          </w:p>
        </w:tc>
        <w:tc>
          <w:tcPr>
            <w:tcW w:w="1419" w:type="dxa"/>
            <w:vAlign w:val="center"/>
          </w:tcPr>
          <w:p w:rsidR="00BB2F5A" w:rsidRPr="004E1794" w:rsidRDefault="005551C6" w:rsidP="003B3550">
            <w:pPr>
              <w:keepNext w:val="0"/>
              <w:ind w:firstLine="0"/>
              <w:jc w:val="center"/>
              <w:rPr>
                <w:rFonts w:ascii="Times New Roman" w:hAnsi="Times New Roman"/>
                <w:b/>
                <w:i/>
              </w:rPr>
            </w:pPr>
            <w:r w:rsidRPr="004E1794">
              <w:rPr>
                <w:rFonts w:ascii="Times New Roman" w:hAnsi="Times New Roman"/>
                <w:b/>
                <w:i/>
              </w:rPr>
              <w:t>429 676,2</w:t>
            </w:r>
          </w:p>
        </w:tc>
      </w:tr>
      <w:tr w:rsidR="00BB2F5A" w:rsidRPr="004E1794" w:rsidTr="00620A31">
        <w:trPr>
          <w:trHeight w:val="425"/>
        </w:trPr>
        <w:tc>
          <w:tcPr>
            <w:tcW w:w="6521" w:type="dxa"/>
            <w:shd w:val="clear" w:color="auto" w:fill="auto"/>
            <w:vAlign w:val="center"/>
          </w:tcPr>
          <w:p w:rsidR="00BB2F5A" w:rsidRPr="004E1794" w:rsidRDefault="00BB2F5A" w:rsidP="00532CD4">
            <w:pPr>
              <w:keepNext w:val="0"/>
              <w:widowControl w:val="0"/>
              <w:spacing w:before="60" w:after="60"/>
              <w:ind w:firstLine="0"/>
              <w:jc w:val="left"/>
              <w:rPr>
                <w:rFonts w:ascii="Times New Roman" w:hAnsi="Times New Roman"/>
              </w:rPr>
            </w:pPr>
            <w:r w:rsidRPr="004E1794">
              <w:rPr>
                <w:rFonts w:ascii="Times New Roman" w:hAnsi="Times New Roman"/>
              </w:rPr>
              <w:t>Индекс промышленного производства, %</w:t>
            </w:r>
          </w:p>
        </w:tc>
        <w:tc>
          <w:tcPr>
            <w:tcW w:w="1417" w:type="dxa"/>
            <w:vAlign w:val="center"/>
          </w:tcPr>
          <w:p w:rsidR="00BB2F5A" w:rsidRPr="004E1794" w:rsidRDefault="00BB2F5A" w:rsidP="00F51498">
            <w:pPr>
              <w:keepNext w:val="0"/>
              <w:ind w:firstLine="0"/>
              <w:jc w:val="center"/>
              <w:rPr>
                <w:rFonts w:ascii="Times New Roman" w:hAnsi="Times New Roman"/>
                <w:b/>
                <w:i/>
              </w:rPr>
            </w:pPr>
            <w:r w:rsidRPr="004E1794">
              <w:rPr>
                <w:rFonts w:ascii="Times New Roman" w:hAnsi="Times New Roman"/>
                <w:b/>
                <w:i/>
              </w:rPr>
              <w:t>101,8</w:t>
            </w:r>
          </w:p>
        </w:tc>
        <w:tc>
          <w:tcPr>
            <w:tcW w:w="1419" w:type="dxa"/>
            <w:vAlign w:val="center"/>
          </w:tcPr>
          <w:p w:rsidR="00BB2F5A" w:rsidRPr="004E1794" w:rsidRDefault="005551C6" w:rsidP="003B3550">
            <w:pPr>
              <w:keepNext w:val="0"/>
              <w:ind w:firstLine="0"/>
              <w:jc w:val="center"/>
              <w:rPr>
                <w:rFonts w:ascii="Times New Roman" w:hAnsi="Times New Roman"/>
                <w:b/>
                <w:i/>
              </w:rPr>
            </w:pPr>
            <w:r w:rsidRPr="004E1794">
              <w:rPr>
                <w:rFonts w:ascii="Times New Roman" w:hAnsi="Times New Roman"/>
                <w:b/>
                <w:i/>
              </w:rPr>
              <w:t>99,4</w:t>
            </w:r>
          </w:p>
        </w:tc>
      </w:tr>
      <w:tr w:rsidR="00BB2F5A" w:rsidRPr="004E1794" w:rsidTr="00620A31">
        <w:trPr>
          <w:trHeight w:val="264"/>
        </w:trPr>
        <w:tc>
          <w:tcPr>
            <w:tcW w:w="6521" w:type="dxa"/>
            <w:shd w:val="clear" w:color="auto" w:fill="auto"/>
            <w:vAlign w:val="center"/>
          </w:tcPr>
          <w:p w:rsidR="00BB2F5A" w:rsidRPr="004E1794" w:rsidRDefault="00BB2F5A" w:rsidP="00532CD4">
            <w:pPr>
              <w:keepNext w:val="0"/>
              <w:widowControl w:val="0"/>
              <w:spacing w:before="60" w:after="60"/>
              <w:ind w:firstLine="0"/>
              <w:jc w:val="left"/>
              <w:rPr>
                <w:rFonts w:ascii="Times New Roman" w:hAnsi="Times New Roman"/>
              </w:rPr>
            </w:pPr>
            <w:r w:rsidRPr="004E1794">
              <w:rPr>
                <w:rFonts w:ascii="Times New Roman" w:hAnsi="Times New Roman"/>
              </w:rPr>
              <w:t>Оборот розничной торговли, млрд. руб.</w:t>
            </w:r>
          </w:p>
        </w:tc>
        <w:tc>
          <w:tcPr>
            <w:tcW w:w="1417" w:type="dxa"/>
            <w:vAlign w:val="center"/>
          </w:tcPr>
          <w:p w:rsidR="00BB2F5A" w:rsidRPr="004E1794" w:rsidRDefault="00BB2F5A" w:rsidP="00F51498">
            <w:pPr>
              <w:keepNext w:val="0"/>
              <w:widowControl w:val="0"/>
              <w:spacing w:before="60" w:after="60"/>
              <w:ind w:firstLine="0"/>
              <w:jc w:val="center"/>
              <w:rPr>
                <w:rFonts w:ascii="Times New Roman" w:hAnsi="Times New Roman"/>
                <w:b/>
                <w:i/>
              </w:rPr>
            </w:pPr>
            <w:r w:rsidRPr="004E1794">
              <w:rPr>
                <w:rFonts w:ascii="Times New Roman" w:hAnsi="Times New Roman"/>
                <w:b/>
                <w:i/>
              </w:rPr>
              <w:t>204,9</w:t>
            </w:r>
          </w:p>
        </w:tc>
        <w:tc>
          <w:tcPr>
            <w:tcW w:w="1419" w:type="dxa"/>
            <w:vAlign w:val="center"/>
          </w:tcPr>
          <w:p w:rsidR="00BB2F5A" w:rsidRPr="004E1794" w:rsidRDefault="00BB2F5A" w:rsidP="003B3550">
            <w:pPr>
              <w:keepNext w:val="0"/>
              <w:widowControl w:val="0"/>
              <w:spacing w:before="60" w:after="60"/>
              <w:ind w:firstLine="0"/>
              <w:jc w:val="center"/>
              <w:rPr>
                <w:rFonts w:ascii="Times New Roman" w:hAnsi="Times New Roman"/>
                <w:b/>
                <w:i/>
              </w:rPr>
            </w:pPr>
            <w:r w:rsidRPr="004E1794">
              <w:rPr>
                <w:rFonts w:ascii="Times New Roman" w:hAnsi="Times New Roman"/>
                <w:b/>
                <w:i/>
              </w:rPr>
              <w:t>237,9</w:t>
            </w:r>
          </w:p>
        </w:tc>
      </w:tr>
      <w:tr w:rsidR="00BB2F5A" w:rsidRPr="004E1794" w:rsidTr="00620A31">
        <w:trPr>
          <w:trHeight w:val="231"/>
        </w:trPr>
        <w:tc>
          <w:tcPr>
            <w:tcW w:w="6521" w:type="dxa"/>
            <w:shd w:val="clear" w:color="auto" w:fill="auto"/>
            <w:vAlign w:val="center"/>
          </w:tcPr>
          <w:p w:rsidR="00BB2F5A" w:rsidRPr="004E1794" w:rsidRDefault="00BB2F5A" w:rsidP="00532CD4">
            <w:pPr>
              <w:keepNext w:val="0"/>
              <w:widowControl w:val="0"/>
              <w:spacing w:before="60" w:after="60"/>
              <w:ind w:firstLine="0"/>
              <w:jc w:val="left"/>
              <w:rPr>
                <w:rFonts w:ascii="Times New Roman" w:hAnsi="Times New Roman"/>
              </w:rPr>
            </w:pPr>
            <w:r w:rsidRPr="004E1794">
              <w:rPr>
                <w:rFonts w:ascii="Times New Roman" w:hAnsi="Times New Roman"/>
              </w:rPr>
              <w:t xml:space="preserve">Оборот общественного питания, млрд. руб. </w:t>
            </w:r>
          </w:p>
        </w:tc>
        <w:tc>
          <w:tcPr>
            <w:tcW w:w="1417" w:type="dxa"/>
            <w:vAlign w:val="center"/>
          </w:tcPr>
          <w:p w:rsidR="00BB2F5A" w:rsidRPr="004E1794" w:rsidRDefault="00BB2F5A" w:rsidP="00F51498">
            <w:pPr>
              <w:keepNext w:val="0"/>
              <w:widowControl w:val="0"/>
              <w:spacing w:before="60" w:after="60"/>
              <w:ind w:firstLine="0"/>
              <w:jc w:val="center"/>
              <w:rPr>
                <w:rFonts w:ascii="Times New Roman" w:hAnsi="Times New Roman"/>
                <w:b/>
                <w:i/>
              </w:rPr>
            </w:pPr>
            <w:r w:rsidRPr="004E1794">
              <w:rPr>
                <w:rFonts w:ascii="Times New Roman" w:hAnsi="Times New Roman"/>
                <w:b/>
                <w:i/>
              </w:rPr>
              <w:t>6,2</w:t>
            </w:r>
          </w:p>
        </w:tc>
        <w:tc>
          <w:tcPr>
            <w:tcW w:w="1419" w:type="dxa"/>
            <w:vAlign w:val="center"/>
          </w:tcPr>
          <w:p w:rsidR="00BB2F5A" w:rsidRPr="004E1794" w:rsidRDefault="00BB2F5A" w:rsidP="003B3550">
            <w:pPr>
              <w:keepNext w:val="0"/>
              <w:widowControl w:val="0"/>
              <w:spacing w:before="60" w:after="60"/>
              <w:ind w:firstLine="0"/>
              <w:jc w:val="center"/>
              <w:rPr>
                <w:rFonts w:ascii="Times New Roman" w:hAnsi="Times New Roman"/>
                <w:b/>
                <w:i/>
              </w:rPr>
            </w:pPr>
            <w:r w:rsidRPr="004E1794">
              <w:rPr>
                <w:rFonts w:ascii="Times New Roman" w:hAnsi="Times New Roman"/>
                <w:b/>
                <w:i/>
              </w:rPr>
              <w:t>7,3</w:t>
            </w:r>
          </w:p>
        </w:tc>
      </w:tr>
      <w:tr w:rsidR="00BB2F5A" w:rsidRPr="004E1794" w:rsidTr="00620A31">
        <w:trPr>
          <w:trHeight w:val="353"/>
        </w:trPr>
        <w:tc>
          <w:tcPr>
            <w:tcW w:w="6521" w:type="dxa"/>
            <w:shd w:val="clear" w:color="auto" w:fill="auto"/>
            <w:vAlign w:val="center"/>
          </w:tcPr>
          <w:p w:rsidR="00BB2F5A" w:rsidRPr="004E1794" w:rsidRDefault="00BB2F5A" w:rsidP="00532CD4">
            <w:pPr>
              <w:keepNext w:val="0"/>
              <w:widowControl w:val="0"/>
              <w:spacing w:before="60" w:after="60"/>
              <w:ind w:firstLine="0"/>
              <w:jc w:val="left"/>
              <w:rPr>
                <w:rFonts w:ascii="Times New Roman" w:hAnsi="Times New Roman"/>
              </w:rPr>
            </w:pPr>
            <w:r w:rsidRPr="004E1794">
              <w:rPr>
                <w:rFonts w:ascii="Times New Roman" w:hAnsi="Times New Roman"/>
              </w:rPr>
              <w:t>Объем реализации платных услуг, млрд. руб.</w:t>
            </w:r>
          </w:p>
        </w:tc>
        <w:tc>
          <w:tcPr>
            <w:tcW w:w="1417" w:type="dxa"/>
            <w:vAlign w:val="center"/>
          </w:tcPr>
          <w:p w:rsidR="00BB2F5A" w:rsidRPr="004E1794" w:rsidRDefault="00BB2F5A" w:rsidP="00F51498">
            <w:pPr>
              <w:keepNext w:val="0"/>
              <w:widowControl w:val="0"/>
              <w:spacing w:before="60" w:after="60"/>
              <w:ind w:firstLine="0"/>
              <w:jc w:val="center"/>
              <w:rPr>
                <w:rFonts w:ascii="Times New Roman" w:hAnsi="Times New Roman"/>
                <w:b/>
                <w:i/>
              </w:rPr>
            </w:pPr>
            <w:r w:rsidRPr="004E1794">
              <w:rPr>
                <w:rFonts w:ascii="Times New Roman" w:hAnsi="Times New Roman"/>
                <w:b/>
                <w:i/>
              </w:rPr>
              <w:t>82,6</w:t>
            </w:r>
          </w:p>
        </w:tc>
        <w:tc>
          <w:tcPr>
            <w:tcW w:w="1419" w:type="dxa"/>
            <w:vAlign w:val="center"/>
          </w:tcPr>
          <w:p w:rsidR="00BB2F5A" w:rsidRPr="004E1794" w:rsidRDefault="00BB2F5A" w:rsidP="003B3550">
            <w:pPr>
              <w:keepNext w:val="0"/>
              <w:widowControl w:val="0"/>
              <w:spacing w:before="60" w:after="60"/>
              <w:ind w:firstLine="0"/>
              <w:jc w:val="center"/>
              <w:rPr>
                <w:rFonts w:ascii="Times New Roman" w:hAnsi="Times New Roman"/>
                <w:b/>
                <w:i/>
              </w:rPr>
            </w:pPr>
            <w:r w:rsidRPr="004E1794">
              <w:rPr>
                <w:rFonts w:ascii="Times New Roman" w:hAnsi="Times New Roman"/>
                <w:b/>
                <w:i/>
              </w:rPr>
              <w:t>96,0</w:t>
            </w:r>
          </w:p>
        </w:tc>
      </w:tr>
      <w:tr w:rsidR="00BB2F5A" w:rsidRPr="004E1794" w:rsidTr="00620A31">
        <w:trPr>
          <w:trHeight w:val="474"/>
        </w:trPr>
        <w:tc>
          <w:tcPr>
            <w:tcW w:w="6521" w:type="dxa"/>
            <w:shd w:val="clear" w:color="auto" w:fill="auto"/>
            <w:vAlign w:val="center"/>
          </w:tcPr>
          <w:p w:rsidR="00BB2F5A" w:rsidRPr="004E1794" w:rsidRDefault="00BB2F5A" w:rsidP="00532CD4">
            <w:pPr>
              <w:keepNext w:val="0"/>
              <w:widowControl w:val="0"/>
              <w:spacing w:before="60" w:after="60"/>
              <w:ind w:firstLine="0"/>
              <w:jc w:val="left"/>
              <w:rPr>
                <w:rFonts w:ascii="Times New Roman" w:hAnsi="Times New Roman"/>
              </w:rPr>
            </w:pPr>
            <w:r w:rsidRPr="004E1794">
              <w:rPr>
                <w:rFonts w:ascii="Times New Roman" w:hAnsi="Times New Roman"/>
              </w:rPr>
              <w:t xml:space="preserve">Ввод в действие общей площади жилых домов, тыс. кв. м. </w:t>
            </w:r>
          </w:p>
        </w:tc>
        <w:tc>
          <w:tcPr>
            <w:tcW w:w="1417" w:type="dxa"/>
            <w:vAlign w:val="center"/>
          </w:tcPr>
          <w:p w:rsidR="00BB2F5A" w:rsidRPr="004E1794" w:rsidRDefault="00BB2F5A" w:rsidP="00F51498">
            <w:pPr>
              <w:keepNext w:val="0"/>
              <w:widowControl w:val="0"/>
              <w:spacing w:before="60" w:after="60"/>
              <w:ind w:firstLine="0"/>
              <w:jc w:val="center"/>
              <w:rPr>
                <w:rFonts w:ascii="Times New Roman" w:hAnsi="Times New Roman"/>
                <w:b/>
                <w:i/>
              </w:rPr>
            </w:pPr>
            <w:r w:rsidRPr="004E1794">
              <w:rPr>
                <w:rFonts w:ascii="Times New Roman" w:hAnsi="Times New Roman"/>
                <w:b/>
                <w:i/>
              </w:rPr>
              <w:t>833,9</w:t>
            </w:r>
          </w:p>
        </w:tc>
        <w:tc>
          <w:tcPr>
            <w:tcW w:w="1419" w:type="dxa"/>
            <w:vAlign w:val="center"/>
          </w:tcPr>
          <w:p w:rsidR="00BB2F5A" w:rsidRPr="004E1794" w:rsidRDefault="00BB2F5A" w:rsidP="003B3550">
            <w:pPr>
              <w:keepNext w:val="0"/>
              <w:widowControl w:val="0"/>
              <w:spacing w:before="60" w:after="60"/>
              <w:ind w:firstLine="0"/>
              <w:jc w:val="center"/>
              <w:rPr>
                <w:rFonts w:ascii="Times New Roman" w:hAnsi="Times New Roman"/>
                <w:b/>
                <w:i/>
              </w:rPr>
            </w:pPr>
            <w:r w:rsidRPr="004E1794">
              <w:rPr>
                <w:rFonts w:ascii="Times New Roman" w:hAnsi="Times New Roman"/>
                <w:b/>
                <w:i/>
              </w:rPr>
              <w:t>911,0</w:t>
            </w:r>
          </w:p>
        </w:tc>
      </w:tr>
      <w:tr w:rsidR="00BB2F5A" w:rsidRPr="004E1794" w:rsidTr="00620A31">
        <w:trPr>
          <w:trHeight w:val="418"/>
        </w:trPr>
        <w:tc>
          <w:tcPr>
            <w:tcW w:w="6521" w:type="dxa"/>
            <w:shd w:val="clear" w:color="auto" w:fill="auto"/>
            <w:vAlign w:val="center"/>
          </w:tcPr>
          <w:p w:rsidR="00BB2F5A" w:rsidRPr="004E1794" w:rsidRDefault="00BB2F5A" w:rsidP="00532CD4">
            <w:pPr>
              <w:keepNext w:val="0"/>
              <w:widowControl w:val="0"/>
              <w:spacing w:before="60" w:after="60"/>
              <w:ind w:firstLine="0"/>
              <w:jc w:val="left"/>
              <w:rPr>
                <w:rFonts w:ascii="Times New Roman" w:hAnsi="Times New Roman"/>
              </w:rPr>
            </w:pPr>
            <w:r w:rsidRPr="004E1794">
              <w:rPr>
                <w:rFonts w:ascii="Times New Roman" w:hAnsi="Times New Roman"/>
              </w:rPr>
              <w:t>Индекс потребительских цен на товары и услуги (к соответствующему периоду прошлого года %)</w:t>
            </w:r>
          </w:p>
        </w:tc>
        <w:tc>
          <w:tcPr>
            <w:tcW w:w="1417" w:type="dxa"/>
            <w:vAlign w:val="center"/>
          </w:tcPr>
          <w:p w:rsidR="00BB2F5A" w:rsidRPr="004E1794" w:rsidRDefault="00BB2F5A" w:rsidP="00F51498">
            <w:pPr>
              <w:keepNext w:val="0"/>
              <w:widowControl w:val="0"/>
              <w:spacing w:before="60" w:after="60"/>
              <w:ind w:firstLine="0"/>
              <w:jc w:val="center"/>
              <w:rPr>
                <w:rFonts w:ascii="Times New Roman" w:hAnsi="Times New Roman"/>
                <w:b/>
                <w:i/>
              </w:rPr>
            </w:pPr>
            <w:r w:rsidRPr="004E1794">
              <w:rPr>
                <w:rFonts w:ascii="Times New Roman" w:hAnsi="Times New Roman"/>
                <w:b/>
                <w:i/>
              </w:rPr>
              <w:t>114,2</w:t>
            </w:r>
          </w:p>
        </w:tc>
        <w:tc>
          <w:tcPr>
            <w:tcW w:w="1419" w:type="dxa"/>
            <w:vAlign w:val="center"/>
          </w:tcPr>
          <w:p w:rsidR="00BB2F5A" w:rsidRPr="004E1794" w:rsidRDefault="00BB2F5A" w:rsidP="003B3550">
            <w:pPr>
              <w:keepNext w:val="0"/>
              <w:widowControl w:val="0"/>
              <w:spacing w:before="60" w:after="60"/>
              <w:ind w:firstLine="0"/>
              <w:jc w:val="center"/>
              <w:rPr>
                <w:rFonts w:ascii="Times New Roman" w:hAnsi="Times New Roman"/>
                <w:b/>
                <w:i/>
              </w:rPr>
            </w:pPr>
            <w:r w:rsidRPr="004E1794">
              <w:rPr>
                <w:rFonts w:ascii="Times New Roman" w:hAnsi="Times New Roman"/>
                <w:b/>
                <w:i/>
              </w:rPr>
              <w:t>105,9</w:t>
            </w:r>
          </w:p>
        </w:tc>
      </w:tr>
      <w:tr w:rsidR="00BB2F5A" w:rsidRPr="004E1794" w:rsidTr="00620A31">
        <w:trPr>
          <w:trHeight w:val="218"/>
        </w:trPr>
        <w:tc>
          <w:tcPr>
            <w:tcW w:w="6521" w:type="dxa"/>
            <w:shd w:val="clear" w:color="auto" w:fill="auto"/>
            <w:vAlign w:val="center"/>
          </w:tcPr>
          <w:p w:rsidR="00BB2F5A" w:rsidRPr="004E1794" w:rsidRDefault="00BB2F5A" w:rsidP="00532CD4">
            <w:pPr>
              <w:keepNext w:val="0"/>
              <w:widowControl w:val="0"/>
              <w:spacing w:before="60" w:after="60"/>
              <w:ind w:firstLine="0"/>
              <w:jc w:val="left"/>
              <w:rPr>
                <w:rFonts w:ascii="Times New Roman" w:hAnsi="Times New Roman"/>
              </w:rPr>
            </w:pPr>
            <w:r w:rsidRPr="004E1794">
              <w:rPr>
                <w:rFonts w:ascii="Times New Roman" w:hAnsi="Times New Roman"/>
              </w:rPr>
              <w:t xml:space="preserve">- на продовольственные товары  </w:t>
            </w:r>
          </w:p>
        </w:tc>
        <w:tc>
          <w:tcPr>
            <w:tcW w:w="1417" w:type="dxa"/>
            <w:vAlign w:val="bottom"/>
          </w:tcPr>
          <w:p w:rsidR="00BB2F5A" w:rsidRPr="004E1794" w:rsidRDefault="00BB2F5A" w:rsidP="00F51498">
            <w:pPr>
              <w:keepNext w:val="0"/>
              <w:widowControl w:val="0"/>
              <w:spacing w:before="60" w:after="60"/>
              <w:ind w:firstLine="0"/>
              <w:jc w:val="center"/>
              <w:rPr>
                <w:rFonts w:ascii="Times New Roman" w:hAnsi="Times New Roman"/>
                <w:b/>
                <w:i/>
              </w:rPr>
            </w:pPr>
            <w:r w:rsidRPr="004E1794">
              <w:rPr>
                <w:rFonts w:ascii="Times New Roman" w:hAnsi="Times New Roman"/>
                <w:b/>
                <w:i/>
              </w:rPr>
              <w:t>115,5</w:t>
            </w:r>
          </w:p>
        </w:tc>
        <w:tc>
          <w:tcPr>
            <w:tcW w:w="1419" w:type="dxa"/>
            <w:vAlign w:val="bottom"/>
          </w:tcPr>
          <w:p w:rsidR="00BB2F5A" w:rsidRPr="004E1794" w:rsidRDefault="00BB2F5A" w:rsidP="003B3550">
            <w:pPr>
              <w:keepNext w:val="0"/>
              <w:widowControl w:val="0"/>
              <w:spacing w:before="60" w:after="60"/>
              <w:ind w:firstLine="0"/>
              <w:jc w:val="center"/>
              <w:rPr>
                <w:rFonts w:ascii="Times New Roman" w:hAnsi="Times New Roman"/>
                <w:b/>
                <w:i/>
              </w:rPr>
            </w:pPr>
            <w:r w:rsidRPr="004E1794">
              <w:rPr>
                <w:rFonts w:ascii="Times New Roman" w:hAnsi="Times New Roman"/>
                <w:b/>
                <w:i/>
              </w:rPr>
              <w:t>105,3</w:t>
            </w:r>
          </w:p>
        </w:tc>
      </w:tr>
      <w:tr w:rsidR="00BB2F5A" w:rsidRPr="004E1794" w:rsidTr="00620A31">
        <w:trPr>
          <w:trHeight w:val="269"/>
        </w:trPr>
        <w:tc>
          <w:tcPr>
            <w:tcW w:w="6521" w:type="dxa"/>
            <w:shd w:val="clear" w:color="auto" w:fill="auto"/>
            <w:vAlign w:val="center"/>
          </w:tcPr>
          <w:p w:rsidR="00BB2F5A" w:rsidRPr="004E1794" w:rsidRDefault="00BB2F5A" w:rsidP="00532CD4">
            <w:pPr>
              <w:keepNext w:val="0"/>
              <w:widowControl w:val="0"/>
              <w:spacing w:before="60" w:after="60"/>
              <w:ind w:firstLine="0"/>
              <w:jc w:val="left"/>
              <w:rPr>
                <w:rFonts w:ascii="Times New Roman" w:hAnsi="Times New Roman"/>
              </w:rPr>
            </w:pPr>
            <w:r w:rsidRPr="004E1794">
              <w:rPr>
                <w:rFonts w:ascii="Times New Roman" w:hAnsi="Times New Roman"/>
              </w:rPr>
              <w:t>- на непродовольственные товары</w:t>
            </w:r>
          </w:p>
        </w:tc>
        <w:tc>
          <w:tcPr>
            <w:tcW w:w="1417" w:type="dxa"/>
            <w:vAlign w:val="bottom"/>
          </w:tcPr>
          <w:p w:rsidR="00BB2F5A" w:rsidRPr="004E1794" w:rsidRDefault="00BB2F5A" w:rsidP="00F51498">
            <w:pPr>
              <w:keepNext w:val="0"/>
              <w:widowControl w:val="0"/>
              <w:spacing w:before="60" w:after="60"/>
              <w:ind w:firstLine="0"/>
              <w:jc w:val="center"/>
              <w:rPr>
                <w:rFonts w:ascii="Times New Roman" w:hAnsi="Times New Roman"/>
                <w:b/>
                <w:i/>
              </w:rPr>
            </w:pPr>
            <w:r w:rsidRPr="004E1794">
              <w:rPr>
                <w:rFonts w:ascii="Times New Roman" w:hAnsi="Times New Roman"/>
                <w:b/>
                <w:i/>
              </w:rPr>
              <w:t>114,3</w:t>
            </w:r>
          </w:p>
        </w:tc>
        <w:tc>
          <w:tcPr>
            <w:tcW w:w="1419" w:type="dxa"/>
            <w:vAlign w:val="bottom"/>
          </w:tcPr>
          <w:p w:rsidR="00BB2F5A" w:rsidRPr="004E1794" w:rsidRDefault="00BB2F5A" w:rsidP="003B3550">
            <w:pPr>
              <w:keepNext w:val="0"/>
              <w:widowControl w:val="0"/>
              <w:spacing w:before="60" w:after="60"/>
              <w:ind w:firstLine="0"/>
              <w:jc w:val="center"/>
              <w:rPr>
                <w:rFonts w:ascii="Times New Roman" w:hAnsi="Times New Roman"/>
                <w:b/>
                <w:i/>
              </w:rPr>
            </w:pPr>
            <w:r w:rsidRPr="004E1794">
              <w:rPr>
                <w:rFonts w:ascii="Times New Roman" w:hAnsi="Times New Roman"/>
                <w:b/>
                <w:i/>
              </w:rPr>
              <w:t>103,4</w:t>
            </w:r>
          </w:p>
        </w:tc>
      </w:tr>
      <w:tr w:rsidR="00BB2F5A" w:rsidRPr="004E1794" w:rsidTr="00620A31">
        <w:trPr>
          <w:trHeight w:val="227"/>
        </w:trPr>
        <w:tc>
          <w:tcPr>
            <w:tcW w:w="6521" w:type="dxa"/>
            <w:shd w:val="clear" w:color="auto" w:fill="auto"/>
            <w:vAlign w:val="center"/>
          </w:tcPr>
          <w:p w:rsidR="00BB2F5A" w:rsidRPr="004E1794" w:rsidRDefault="00BB2F5A" w:rsidP="00532CD4">
            <w:pPr>
              <w:keepNext w:val="0"/>
              <w:widowControl w:val="0"/>
              <w:spacing w:before="60" w:after="60"/>
              <w:ind w:firstLine="0"/>
              <w:jc w:val="left"/>
              <w:rPr>
                <w:rFonts w:ascii="Times New Roman" w:hAnsi="Times New Roman"/>
              </w:rPr>
            </w:pPr>
            <w:r w:rsidRPr="004E1794">
              <w:rPr>
                <w:rFonts w:ascii="Times New Roman" w:hAnsi="Times New Roman"/>
              </w:rPr>
              <w:t>- на платные услуги</w:t>
            </w:r>
          </w:p>
        </w:tc>
        <w:tc>
          <w:tcPr>
            <w:tcW w:w="1417" w:type="dxa"/>
            <w:vAlign w:val="bottom"/>
          </w:tcPr>
          <w:p w:rsidR="00BB2F5A" w:rsidRPr="004E1794" w:rsidRDefault="00BB2F5A" w:rsidP="00F51498">
            <w:pPr>
              <w:keepNext w:val="0"/>
              <w:widowControl w:val="0"/>
              <w:spacing w:before="60" w:after="60"/>
              <w:ind w:firstLine="0"/>
              <w:jc w:val="center"/>
              <w:rPr>
                <w:rFonts w:ascii="Times New Roman" w:hAnsi="Times New Roman"/>
                <w:b/>
                <w:i/>
              </w:rPr>
            </w:pPr>
            <w:r w:rsidRPr="004E1794">
              <w:rPr>
                <w:rFonts w:ascii="Times New Roman" w:hAnsi="Times New Roman"/>
                <w:b/>
                <w:i/>
              </w:rPr>
              <w:t>112,4</w:t>
            </w:r>
          </w:p>
        </w:tc>
        <w:tc>
          <w:tcPr>
            <w:tcW w:w="1419" w:type="dxa"/>
            <w:vAlign w:val="bottom"/>
          </w:tcPr>
          <w:p w:rsidR="00BB2F5A" w:rsidRPr="004E1794" w:rsidRDefault="00BB2F5A" w:rsidP="003B3550">
            <w:pPr>
              <w:keepNext w:val="0"/>
              <w:widowControl w:val="0"/>
              <w:spacing w:before="60" w:after="60"/>
              <w:ind w:firstLine="0"/>
              <w:jc w:val="center"/>
              <w:rPr>
                <w:rFonts w:ascii="Times New Roman" w:hAnsi="Times New Roman"/>
                <w:b/>
                <w:i/>
              </w:rPr>
            </w:pPr>
            <w:r w:rsidRPr="004E1794">
              <w:rPr>
                <w:rFonts w:ascii="Times New Roman" w:hAnsi="Times New Roman"/>
                <w:b/>
                <w:i/>
              </w:rPr>
              <w:t>110,1</w:t>
            </w:r>
          </w:p>
        </w:tc>
      </w:tr>
      <w:tr w:rsidR="00BB2F5A" w:rsidRPr="004E1794" w:rsidTr="00620A31">
        <w:trPr>
          <w:trHeight w:val="269"/>
        </w:trPr>
        <w:tc>
          <w:tcPr>
            <w:tcW w:w="6521" w:type="dxa"/>
            <w:shd w:val="clear" w:color="auto" w:fill="auto"/>
            <w:vAlign w:val="center"/>
          </w:tcPr>
          <w:p w:rsidR="00BB2F5A" w:rsidRPr="004E1794" w:rsidRDefault="00BB2F5A" w:rsidP="00532CD4">
            <w:pPr>
              <w:keepNext w:val="0"/>
              <w:widowControl w:val="0"/>
              <w:spacing w:before="60" w:after="60"/>
              <w:ind w:firstLine="0"/>
              <w:jc w:val="left"/>
              <w:rPr>
                <w:rFonts w:ascii="Times New Roman" w:hAnsi="Times New Roman"/>
              </w:rPr>
            </w:pPr>
            <w:r w:rsidRPr="004E1794">
              <w:rPr>
                <w:rFonts w:ascii="Times New Roman" w:hAnsi="Times New Roman"/>
              </w:rPr>
              <w:t xml:space="preserve">Уровень зарегистрированной безработицы, % </w:t>
            </w:r>
          </w:p>
        </w:tc>
        <w:tc>
          <w:tcPr>
            <w:tcW w:w="1417" w:type="dxa"/>
            <w:vAlign w:val="center"/>
          </w:tcPr>
          <w:p w:rsidR="00BB2F5A" w:rsidRPr="004E1794" w:rsidRDefault="00BB2F5A" w:rsidP="00F51498">
            <w:pPr>
              <w:keepNext w:val="0"/>
              <w:widowControl w:val="0"/>
              <w:spacing w:before="60" w:after="60"/>
              <w:ind w:firstLine="0"/>
              <w:jc w:val="center"/>
              <w:rPr>
                <w:rFonts w:ascii="Times New Roman" w:hAnsi="Times New Roman"/>
                <w:b/>
                <w:i/>
              </w:rPr>
            </w:pPr>
            <w:r w:rsidRPr="004E1794">
              <w:rPr>
                <w:rFonts w:ascii="Times New Roman" w:hAnsi="Times New Roman"/>
                <w:b/>
                <w:i/>
              </w:rPr>
              <w:t>0,47</w:t>
            </w:r>
          </w:p>
        </w:tc>
        <w:tc>
          <w:tcPr>
            <w:tcW w:w="1419" w:type="dxa"/>
            <w:shd w:val="clear" w:color="auto" w:fill="FFFFFF"/>
            <w:vAlign w:val="center"/>
          </w:tcPr>
          <w:p w:rsidR="00BB2F5A" w:rsidRPr="004E1794" w:rsidRDefault="00BB2F5A" w:rsidP="00BB2F5A">
            <w:pPr>
              <w:keepNext w:val="0"/>
              <w:widowControl w:val="0"/>
              <w:spacing w:before="60" w:after="60"/>
              <w:ind w:firstLine="0"/>
              <w:jc w:val="center"/>
              <w:rPr>
                <w:rFonts w:ascii="Times New Roman" w:hAnsi="Times New Roman"/>
                <w:b/>
                <w:i/>
              </w:rPr>
            </w:pPr>
            <w:r w:rsidRPr="004E1794">
              <w:rPr>
                <w:rFonts w:ascii="Times New Roman" w:hAnsi="Times New Roman"/>
                <w:b/>
                <w:i/>
              </w:rPr>
              <w:t>0,39</w:t>
            </w:r>
          </w:p>
        </w:tc>
      </w:tr>
      <w:tr w:rsidR="00BB2F5A" w:rsidRPr="004E1794" w:rsidTr="00620A31">
        <w:trPr>
          <w:trHeight w:val="653"/>
        </w:trPr>
        <w:tc>
          <w:tcPr>
            <w:tcW w:w="6521" w:type="dxa"/>
            <w:shd w:val="clear" w:color="auto" w:fill="auto"/>
            <w:vAlign w:val="center"/>
          </w:tcPr>
          <w:p w:rsidR="00BB2F5A" w:rsidRPr="004E1794" w:rsidRDefault="00BB2F5A" w:rsidP="00532CD4">
            <w:pPr>
              <w:keepNext w:val="0"/>
              <w:widowControl w:val="0"/>
              <w:spacing w:before="60" w:after="60"/>
              <w:ind w:firstLine="0"/>
              <w:jc w:val="left"/>
              <w:rPr>
                <w:rFonts w:ascii="Times New Roman" w:hAnsi="Times New Roman"/>
              </w:rPr>
            </w:pPr>
            <w:r w:rsidRPr="004E1794">
              <w:rPr>
                <w:rFonts w:ascii="Times New Roman" w:hAnsi="Times New Roman"/>
              </w:rPr>
              <w:t xml:space="preserve">Нагрузка незанятого трудовой деятельностью населения на одну заявленную вакансию, чел. </w:t>
            </w:r>
          </w:p>
        </w:tc>
        <w:tc>
          <w:tcPr>
            <w:tcW w:w="1417" w:type="dxa"/>
            <w:vAlign w:val="center"/>
          </w:tcPr>
          <w:p w:rsidR="00BB2F5A" w:rsidRPr="004E1794" w:rsidRDefault="00BB2F5A" w:rsidP="00F51498">
            <w:pPr>
              <w:keepNext w:val="0"/>
              <w:widowControl w:val="0"/>
              <w:spacing w:before="60" w:after="60"/>
              <w:ind w:firstLine="0"/>
              <w:jc w:val="center"/>
              <w:rPr>
                <w:rFonts w:ascii="Times New Roman" w:hAnsi="Times New Roman"/>
                <w:b/>
                <w:i/>
              </w:rPr>
            </w:pPr>
            <w:r w:rsidRPr="004E1794">
              <w:rPr>
                <w:rFonts w:ascii="Times New Roman" w:hAnsi="Times New Roman"/>
                <w:b/>
                <w:i/>
              </w:rPr>
              <w:t>0,25</w:t>
            </w:r>
          </w:p>
        </w:tc>
        <w:tc>
          <w:tcPr>
            <w:tcW w:w="1419" w:type="dxa"/>
            <w:shd w:val="clear" w:color="auto" w:fill="FFFFFF"/>
            <w:vAlign w:val="center"/>
          </w:tcPr>
          <w:p w:rsidR="00BB2F5A" w:rsidRPr="004E1794" w:rsidRDefault="00BB2F5A" w:rsidP="003B3550">
            <w:pPr>
              <w:keepNext w:val="0"/>
              <w:widowControl w:val="0"/>
              <w:spacing w:before="60" w:after="60"/>
              <w:ind w:firstLine="0"/>
              <w:jc w:val="center"/>
              <w:rPr>
                <w:rFonts w:ascii="Times New Roman" w:hAnsi="Times New Roman"/>
                <w:b/>
                <w:i/>
              </w:rPr>
            </w:pPr>
            <w:r w:rsidRPr="004E1794">
              <w:rPr>
                <w:rFonts w:ascii="Times New Roman" w:hAnsi="Times New Roman"/>
                <w:b/>
                <w:i/>
              </w:rPr>
              <w:t>0,17</w:t>
            </w:r>
          </w:p>
        </w:tc>
      </w:tr>
    </w:tbl>
    <w:p w:rsidR="00CC5836" w:rsidRPr="004E1794" w:rsidRDefault="00CC5836" w:rsidP="00CC5836">
      <w:pPr>
        <w:keepNext w:val="0"/>
        <w:widowControl w:val="0"/>
        <w:spacing w:line="264" w:lineRule="auto"/>
        <w:ind w:firstLine="0"/>
        <w:rPr>
          <w:rFonts w:ascii="Times New Roman" w:hAnsi="Times New Roman"/>
          <w:b/>
          <w:sz w:val="24"/>
          <w:szCs w:val="24"/>
        </w:rPr>
      </w:pPr>
    </w:p>
    <w:p w:rsidR="00CC5836" w:rsidRPr="004E1794" w:rsidRDefault="00CC5836" w:rsidP="00CC5836">
      <w:pPr>
        <w:keepNext w:val="0"/>
        <w:widowControl w:val="0"/>
        <w:tabs>
          <w:tab w:val="num" w:pos="1070"/>
        </w:tabs>
        <w:spacing w:before="120" w:after="120"/>
        <w:ind w:left="851" w:firstLine="0"/>
        <w:rPr>
          <w:rFonts w:ascii="Times New Roman" w:hAnsi="Times New Roman"/>
          <w:sz w:val="56"/>
          <w:szCs w:val="24"/>
        </w:rPr>
        <w:sectPr w:rsidR="00CC5836" w:rsidRPr="004E1794" w:rsidSect="007861C8">
          <w:type w:val="continuous"/>
          <w:pgSz w:w="11906" w:h="16838"/>
          <w:pgMar w:top="720" w:right="424" w:bottom="1276" w:left="720" w:header="708" w:footer="708" w:gutter="0"/>
          <w:cols w:space="2"/>
          <w:docGrid w:linePitch="360"/>
        </w:sectPr>
      </w:pPr>
    </w:p>
    <w:p w:rsidR="00CC5836" w:rsidRPr="004E1794" w:rsidRDefault="00CC5836" w:rsidP="00CC5836">
      <w:pPr>
        <w:keepNext w:val="0"/>
        <w:widowControl w:val="0"/>
        <w:tabs>
          <w:tab w:val="num" w:pos="1070"/>
        </w:tabs>
        <w:spacing w:before="120" w:after="120"/>
        <w:ind w:left="851" w:firstLine="0"/>
        <w:rPr>
          <w:rFonts w:ascii="Times New Roman" w:hAnsi="Times New Roman"/>
          <w:sz w:val="56"/>
          <w:szCs w:val="24"/>
        </w:rPr>
      </w:pPr>
    </w:p>
    <w:p w:rsidR="00CC5836" w:rsidRPr="004E1794" w:rsidRDefault="00CC5836" w:rsidP="00CC5836">
      <w:pPr>
        <w:keepNext w:val="0"/>
        <w:widowControl w:val="0"/>
        <w:tabs>
          <w:tab w:val="num" w:pos="1070"/>
        </w:tabs>
        <w:spacing w:before="120" w:after="120"/>
        <w:rPr>
          <w:rFonts w:ascii="Times New Roman" w:hAnsi="Times New Roman"/>
          <w:sz w:val="14"/>
          <w:szCs w:val="24"/>
        </w:rPr>
      </w:pPr>
    </w:p>
    <w:p w:rsidR="00CC5836" w:rsidRPr="004E1794" w:rsidRDefault="00CC5836" w:rsidP="00CC5836">
      <w:pPr>
        <w:keepNext w:val="0"/>
        <w:widowControl w:val="0"/>
        <w:tabs>
          <w:tab w:val="num" w:pos="1070"/>
        </w:tabs>
        <w:spacing w:before="120" w:after="120"/>
        <w:rPr>
          <w:rFonts w:ascii="Times New Roman" w:hAnsi="Times New Roman"/>
          <w:sz w:val="14"/>
          <w:szCs w:val="24"/>
        </w:rPr>
      </w:pPr>
    </w:p>
    <w:p w:rsidR="00CC5836" w:rsidRPr="004E1794" w:rsidRDefault="00CC5836" w:rsidP="00CC5836">
      <w:pPr>
        <w:keepNext w:val="0"/>
        <w:widowControl w:val="0"/>
        <w:tabs>
          <w:tab w:val="num" w:pos="1070"/>
        </w:tabs>
        <w:spacing w:before="120" w:after="120"/>
        <w:rPr>
          <w:rFonts w:ascii="Times New Roman" w:hAnsi="Times New Roman"/>
          <w:sz w:val="14"/>
          <w:szCs w:val="24"/>
        </w:rPr>
        <w:sectPr w:rsidR="00CC5836" w:rsidRPr="004E1794" w:rsidSect="005C7197">
          <w:type w:val="continuous"/>
          <w:pgSz w:w="11906" w:h="16838"/>
          <w:pgMar w:top="720" w:right="424" w:bottom="1276" w:left="720" w:header="708" w:footer="708" w:gutter="0"/>
          <w:cols w:num="2" w:space="708" w:equalWidth="0">
            <w:col w:w="5657" w:space="2"/>
            <w:col w:w="5103"/>
          </w:cols>
          <w:docGrid w:linePitch="360"/>
        </w:sectPr>
      </w:pPr>
    </w:p>
    <w:p w:rsidR="00CC5836" w:rsidRPr="004E1794" w:rsidRDefault="00CC5836" w:rsidP="00CC5836">
      <w:pPr>
        <w:keepNext w:val="0"/>
        <w:ind w:firstLine="0"/>
        <w:jc w:val="center"/>
        <w:rPr>
          <w:rFonts w:ascii="Times New Roman" w:hAnsi="Times New Roman"/>
          <w:b/>
          <w:i/>
          <w:sz w:val="24"/>
          <w:szCs w:val="24"/>
        </w:rPr>
      </w:pPr>
    </w:p>
    <w:p w:rsidR="00D16215" w:rsidRPr="004E1794" w:rsidRDefault="00DD4F48" w:rsidP="00C2716C">
      <w:pPr>
        <w:keepNext w:val="0"/>
        <w:widowControl w:val="0"/>
        <w:shd w:val="clear" w:color="auto" w:fill="FFFFFF"/>
        <w:ind w:firstLine="0"/>
        <w:rPr>
          <w:rFonts w:ascii="Times New Roman" w:hAnsi="Times New Roman"/>
          <w:sz w:val="24"/>
          <w:szCs w:val="24"/>
        </w:rPr>
      </w:pPr>
      <w:r w:rsidRPr="004E1794">
        <w:rPr>
          <w:rFonts w:ascii="Times New Roman" w:hAnsi="Times New Roman"/>
          <w:sz w:val="24"/>
          <w:szCs w:val="24"/>
        </w:rPr>
        <w:t>З</w:t>
      </w:r>
      <w:r w:rsidR="00CA6152" w:rsidRPr="004E1794">
        <w:rPr>
          <w:rFonts w:ascii="Times New Roman" w:hAnsi="Times New Roman"/>
          <w:sz w:val="24"/>
          <w:szCs w:val="24"/>
        </w:rPr>
        <w:t>аместител</w:t>
      </w:r>
      <w:r w:rsidRPr="004E1794">
        <w:rPr>
          <w:rFonts w:ascii="Times New Roman" w:hAnsi="Times New Roman"/>
          <w:sz w:val="24"/>
          <w:szCs w:val="24"/>
        </w:rPr>
        <w:t>ь</w:t>
      </w:r>
      <w:r w:rsidR="00D16215" w:rsidRPr="004E1794">
        <w:rPr>
          <w:rFonts w:ascii="Times New Roman" w:hAnsi="Times New Roman"/>
          <w:sz w:val="24"/>
          <w:szCs w:val="24"/>
        </w:rPr>
        <w:t xml:space="preserve"> Главы города – </w:t>
      </w:r>
    </w:p>
    <w:p w:rsidR="00D16215" w:rsidRPr="004E1794" w:rsidRDefault="00D16215" w:rsidP="00C2716C">
      <w:pPr>
        <w:keepNext w:val="0"/>
        <w:widowControl w:val="0"/>
        <w:shd w:val="clear" w:color="auto" w:fill="FFFFFF"/>
        <w:ind w:firstLine="0"/>
        <w:rPr>
          <w:rFonts w:ascii="Times New Roman" w:hAnsi="Times New Roman"/>
          <w:sz w:val="24"/>
          <w:szCs w:val="24"/>
        </w:rPr>
      </w:pPr>
      <w:r w:rsidRPr="004E1794">
        <w:rPr>
          <w:rFonts w:ascii="Times New Roman" w:hAnsi="Times New Roman"/>
          <w:sz w:val="24"/>
          <w:szCs w:val="24"/>
        </w:rPr>
        <w:t>руководител</w:t>
      </w:r>
      <w:r w:rsidR="00DD4F48" w:rsidRPr="004E1794">
        <w:rPr>
          <w:rFonts w:ascii="Times New Roman" w:hAnsi="Times New Roman"/>
          <w:sz w:val="24"/>
          <w:szCs w:val="24"/>
        </w:rPr>
        <w:t>ь</w:t>
      </w:r>
      <w:r w:rsidRPr="004E1794">
        <w:rPr>
          <w:rFonts w:ascii="Times New Roman" w:hAnsi="Times New Roman"/>
          <w:sz w:val="24"/>
          <w:szCs w:val="24"/>
        </w:rPr>
        <w:t xml:space="preserve"> департамента</w:t>
      </w:r>
    </w:p>
    <w:p w:rsidR="00CA6152" w:rsidRPr="004E1794" w:rsidRDefault="00CA6152" w:rsidP="00C2716C">
      <w:pPr>
        <w:keepNext w:val="0"/>
        <w:widowControl w:val="0"/>
        <w:shd w:val="clear" w:color="auto" w:fill="FFFFFF"/>
        <w:ind w:firstLine="0"/>
        <w:rPr>
          <w:rFonts w:ascii="Times New Roman" w:hAnsi="Times New Roman"/>
          <w:sz w:val="24"/>
          <w:szCs w:val="24"/>
        </w:rPr>
      </w:pPr>
      <w:r w:rsidRPr="004E1794">
        <w:rPr>
          <w:rFonts w:ascii="Times New Roman" w:hAnsi="Times New Roman"/>
          <w:sz w:val="24"/>
          <w:szCs w:val="24"/>
        </w:rPr>
        <w:t xml:space="preserve">экономической политики и </w:t>
      </w:r>
    </w:p>
    <w:p w:rsidR="00185442" w:rsidRPr="004E1794" w:rsidRDefault="00CA6152" w:rsidP="00C2716C">
      <w:pPr>
        <w:keepNext w:val="0"/>
        <w:widowControl w:val="0"/>
        <w:shd w:val="clear" w:color="auto" w:fill="FFFFFF"/>
        <w:ind w:firstLine="0"/>
        <w:rPr>
          <w:rFonts w:ascii="Times New Roman" w:hAnsi="Times New Roman"/>
          <w:sz w:val="24"/>
          <w:szCs w:val="24"/>
        </w:rPr>
      </w:pPr>
      <w:r w:rsidRPr="004E1794">
        <w:rPr>
          <w:rFonts w:ascii="Times New Roman" w:hAnsi="Times New Roman"/>
          <w:sz w:val="24"/>
          <w:szCs w:val="24"/>
        </w:rPr>
        <w:t>инвестиционного развития</w:t>
      </w:r>
      <w:r w:rsidRPr="004E1794">
        <w:rPr>
          <w:rFonts w:ascii="Times New Roman" w:hAnsi="Times New Roman"/>
          <w:sz w:val="24"/>
          <w:szCs w:val="24"/>
        </w:rPr>
        <w:tab/>
      </w:r>
      <w:r w:rsidR="003C2490" w:rsidRPr="004E1794">
        <w:rPr>
          <w:rFonts w:ascii="Times New Roman" w:hAnsi="Times New Roman"/>
          <w:sz w:val="24"/>
          <w:szCs w:val="24"/>
        </w:rPr>
        <w:tab/>
      </w:r>
      <w:r w:rsidRPr="004E1794">
        <w:rPr>
          <w:rFonts w:ascii="Times New Roman" w:hAnsi="Times New Roman"/>
          <w:sz w:val="24"/>
          <w:szCs w:val="24"/>
        </w:rPr>
        <w:tab/>
      </w:r>
      <w:r w:rsidRPr="004E1794">
        <w:rPr>
          <w:rFonts w:ascii="Times New Roman" w:hAnsi="Times New Roman"/>
          <w:sz w:val="24"/>
          <w:szCs w:val="24"/>
        </w:rPr>
        <w:tab/>
      </w:r>
      <w:r w:rsidRPr="004E1794">
        <w:rPr>
          <w:rFonts w:ascii="Times New Roman" w:hAnsi="Times New Roman"/>
          <w:sz w:val="24"/>
          <w:szCs w:val="24"/>
        </w:rPr>
        <w:tab/>
      </w:r>
      <w:r w:rsidR="00C2716C" w:rsidRPr="004E1794">
        <w:rPr>
          <w:rFonts w:ascii="Times New Roman" w:hAnsi="Times New Roman"/>
          <w:sz w:val="24"/>
          <w:szCs w:val="24"/>
        </w:rPr>
        <w:tab/>
      </w:r>
      <w:r w:rsidR="00157C29" w:rsidRPr="004E1794">
        <w:rPr>
          <w:rFonts w:ascii="Times New Roman" w:hAnsi="Times New Roman"/>
          <w:sz w:val="24"/>
          <w:szCs w:val="24"/>
        </w:rPr>
        <w:tab/>
      </w:r>
      <w:r w:rsidR="00AD7DA3" w:rsidRPr="004E1794">
        <w:rPr>
          <w:rFonts w:ascii="Times New Roman" w:hAnsi="Times New Roman"/>
          <w:sz w:val="24"/>
          <w:szCs w:val="24"/>
        </w:rPr>
        <w:tab/>
      </w:r>
      <w:r w:rsidR="00295D41" w:rsidRPr="004E1794">
        <w:rPr>
          <w:rFonts w:ascii="Times New Roman" w:hAnsi="Times New Roman"/>
          <w:sz w:val="24"/>
          <w:szCs w:val="24"/>
        </w:rPr>
        <w:tab/>
        <w:t xml:space="preserve">       </w:t>
      </w:r>
      <w:r w:rsidR="00DD4F48" w:rsidRPr="004E1794">
        <w:rPr>
          <w:rFonts w:ascii="Times New Roman" w:hAnsi="Times New Roman"/>
          <w:sz w:val="24"/>
          <w:szCs w:val="24"/>
        </w:rPr>
        <w:t>И.Р. Антипина</w:t>
      </w:r>
    </w:p>
    <w:p w:rsidR="00C50980" w:rsidRPr="004E1794" w:rsidRDefault="00C50980" w:rsidP="00C2716C">
      <w:pPr>
        <w:keepNext w:val="0"/>
        <w:widowControl w:val="0"/>
        <w:shd w:val="clear" w:color="auto" w:fill="FFFFFF"/>
        <w:ind w:firstLine="0"/>
        <w:rPr>
          <w:rFonts w:ascii="Times New Roman" w:hAnsi="Times New Roman"/>
          <w:szCs w:val="24"/>
        </w:rPr>
      </w:pPr>
    </w:p>
    <w:p w:rsidR="00226FB6" w:rsidRPr="004E1794" w:rsidRDefault="00226FB6" w:rsidP="00C2716C">
      <w:pPr>
        <w:keepNext w:val="0"/>
        <w:widowControl w:val="0"/>
        <w:shd w:val="clear" w:color="auto" w:fill="FFFFFF"/>
        <w:ind w:firstLine="0"/>
        <w:rPr>
          <w:rFonts w:ascii="Times New Roman" w:hAnsi="Times New Roman"/>
          <w:szCs w:val="24"/>
        </w:rPr>
      </w:pPr>
    </w:p>
    <w:p w:rsidR="00226FB6" w:rsidRPr="004E1794" w:rsidRDefault="00226FB6" w:rsidP="00C2716C">
      <w:pPr>
        <w:keepNext w:val="0"/>
        <w:widowControl w:val="0"/>
        <w:shd w:val="clear" w:color="auto" w:fill="FFFFFF"/>
        <w:ind w:firstLine="0"/>
        <w:rPr>
          <w:rFonts w:ascii="Times New Roman" w:hAnsi="Times New Roman"/>
          <w:szCs w:val="24"/>
        </w:rPr>
      </w:pPr>
    </w:p>
    <w:p w:rsidR="00226FB6" w:rsidRPr="004E1794" w:rsidRDefault="00226FB6" w:rsidP="00C2716C">
      <w:pPr>
        <w:keepNext w:val="0"/>
        <w:widowControl w:val="0"/>
        <w:shd w:val="clear" w:color="auto" w:fill="FFFFFF"/>
        <w:ind w:firstLine="0"/>
        <w:rPr>
          <w:rFonts w:ascii="Times New Roman" w:hAnsi="Times New Roman"/>
          <w:szCs w:val="24"/>
        </w:rPr>
      </w:pPr>
    </w:p>
    <w:p w:rsidR="00185442" w:rsidRPr="0091398F" w:rsidRDefault="00185442" w:rsidP="00C2716C">
      <w:pPr>
        <w:keepNext w:val="0"/>
        <w:widowControl w:val="0"/>
        <w:shd w:val="clear" w:color="auto" w:fill="FFFFFF"/>
        <w:ind w:firstLine="0"/>
        <w:rPr>
          <w:rFonts w:ascii="Times New Roman" w:hAnsi="Times New Roman"/>
          <w:szCs w:val="24"/>
        </w:rPr>
      </w:pPr>
      <w:r w:rsidRPr="004E1794">
        <w:rPr>
          <w:rFonts w:ascii="Times New Roman" w:hAnsi="Times New Roman"/>
          <w:szCs w:val="24"/>
        </w:rPr>
        <w:t>Тименцева Ксения Александровна, 226-12-17</w:t>
      </w:r>
    </w:p>
    <w:sectPr w:rsidR="00185442" w:rsidRPr="0091398F" w:rsidSect="00984C93">
      <w:type w:val="continuous"/>
      <w:pgSz w:w="11906" w:h="16838"/>
      <w:pgMar w:top="720" w:right="720" w:bottom="720" w:left="720" w:header="708" w:footer="708" w:gutter="0"/>
      <w:cols w:space="5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CFB" w:rsidRDefault="000C3CFB" w:rsidP="00D32BBD">
      <w:r>
        <w:separator/>
      </w:r>
    </w:p>
  </w:endnote>
  <w:endnote w:type="continuationSeparator" w:id="0">
    <w:p w:rsidR="000C3CFB" w:rsidRDefault="000C3CFB" w:rsidP="00D3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CFB" w:rsidRDefault="000C3CFB" w:rsidP="00D32BBD">
      <w:r>
        <w:separator/>
      </w:r>
    </w:p>
  </w:footnote>
  <w:footnote w:type="continuationSeparator" w:id="0">
    <w:p w:rsidR="000C3CFB" w:rsidRDefault="000C3CFB" w:rsidP="00D32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BD" w:rsidRDefault="00097E9B" w:rsidP="00FC2AEB">
    <w:pPr>
      <w:pStyle w:val="a6"/>
      <w:framePr w:wrap="around" w:vAnchor="text" w:hAnchor="margin" w:xAlign="right" w:y="1"/>
      <w:rPr>
        <w:rStyle w:val="aa"/>
      </w:rPr>
    </w:pPr>
    <w:r>
      <w:rPr>
        <w:rStyle w:val="aa"/>
      </w:rPr>
      <w:fldChar w:fldCharType="begin"/>
    </w:r>
    <w:r w:rsidR="00D32BBD">
      <w:rPr>
        <w:rStyle w:val="aa"/>
      </w:rPr>
      <w:instrText xml:space="preserve">PAGE  </w:instrText>
    </w:r>
    <w:r>
      <w:rPr>
        <w:rStyle w:val="aa"/>
      </w:rPr>
      <w:fldChar w:fldCharType="end"/>
    </w:r>
  </w:p>
  <w:p w:rsidR="00D32BBD" w:rsidRDefault="00D32BBD" w:rsidP="00FC2AE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BD" w:rsidRPr="00C91374" w:rsidRDefault="00097E9B" w:rsidP="00FC2AEB">
    <w:pPr>
      <w:pStyle w:val="a6"/>
      <w:framePr w:wrap="around" w:vAnchor="text" w:hAnchor="margin" w:xAlign="right" w:y="1"/>
      <w:jc w:val="right"/>
      <w:rPr>
        <w:rStyle w:val="aa"/>
        <w:rFonts w:ascii="Times New Roman" w:hAnsi="Times New Roman"/>
      </w:rPr>
    </w:pPr>
    <w:r w:rsidRPr="00B337A0">
      <w:rPr>
        <w:rStyle w:val="aa"/>
        <w:rFonts w:ascii="Times New Roman" w:hAnsi="Times New Roman"/>
      </w:rPr>
      <w:fldChar w:fldCharType="begin"/>
    </w:r>
    <w:r w:rsidR="00D32BBD" w:rsidRPr="00B337A0">
      <w:rPr>
        <w:rStyle w:val="aa"/>
        <w:rFonts w:ascii="Times New Roman" w:hAnsi="Times New Roman"/>
      </w:rPr>
      <w:instrText xml:space="preserve">PAGE  </w:instrText>
    </w:r>
    <w:r w:rsidRPr="00B337A0">
      <w:rPr>
        <w:rStyle w:val="aa"/>
        <w:rFonts w:ascii="Times New Roman" w:hAnsi="Times New Roman"/>
      </w:rPr>
      <w:fldChar w:fldCharType="separate"/>
    </w:r>
    <w:r w:rsidR="00EE7655">
      <w:rPr>
        <w:rStyle w:val="aa"/>
        <w:rFonts w:ascii="Times New Roman" w:hAnsi="Times New Roman"/>
        <w:noProof/>
      </w:rPr>
      <w:t>1</w:t>
    </w:r>
    <w:r w:rsidRPr="00B337A0">
      <w:rPr>
        <w:rStyle w:val="aa"/>
        <w:rFonts w:ascii="Times New Roman" w:hAnsi="Times New Roman"/>
      </w:rPr>
      <w:fldChar w:fldCharType="end"/>
    </w:r>
  </w:p>
  <w:p w:rsidR="00D32BBD" w:rsidRDefault="00D32BBD" w:rsidP="00FC2AE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20C1C"/>
    <w:multiLevelType w:val="multilevel"/>
    <w:tmpl w:val="98F45418"/>
    <w:lvl w:ilvl="0">
      <w:start w:val="8"/>
      <w:numFmt w:val="none"/>
      <w:pStyle w:val="1"/>
      <w:lvlText w:val=""/>
      <w:lvlJc w:val="left"/>
      <w:pPr>
        <w:tabs>
          <w:tab w:val="num" w:pos="720"/>
        </w:tabs>
        <w:ind w:left="720" w:hanging="720"/>
      </w:pPr>
      <w:rPr>
        <w:rFonts w:hint="default"/>
      </w:rPr>
    </w:lvl>
    <w:lvl w:ilvl="1">
      <w:start w:val="3"/>
      <w:numFmt w:val="none"/>
      <w:lvlRestart w:val="0"/>
      <w:pStyle w:val="2"/>
      <w:lvlText w:val=""/>
      <w:lvlJc w:val="left"/>
      <w:pPr>
        <w:tabs>
          <w:tab w:val="num" w:pos="720"/>
        </w:tabs>
        <w:ind w:left="720" w:hanging="720"/>
      </w:pPr>
      <w:rPr>
        <w:rFonts w:ascii="Times New Roman" w:hAnsi="Times New Roman" w:hint="default"/>
        <w:b/>
        <w:i w:val="0"/>
        <w:sz w:val="24"/>
        <w:szCs w:val="24"/>
      </w:rPr>
    </w:lvl>
    <w:lvl w:ilvl="2">
      <w:start w:val="1"/>
      <w:numFmt w:val="decimal"/>
      <w:pStyle w:val="3"/>
      <w:lvlText w:val="%24.1.%3"/>
      <w:lvlJc w:val="left"/>
      <w:pPr>
        <w:tabs>
          <w:tab w:val="num" w:pos="720"/>
        </w:tabs>
        <w:ind w:left="720" w:hanging="720"/>
      </w:pPr>
      <w:rPr>
        <w:rFonts w:hint="default"/>
      </w:rPr>
    </w:lvl>
    <w:lvl w:ilvl="3">
      <w:start w:val="1"/>
      <w:numFmt w:val="decimal"/>
      <w:pStyle w:val="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74B0422E"/>
    <w:multiLevelType w:val="hybridMultilevel"/>
    <w:tmpl w:val="832CCCF6"/>
    <w:lvl w:ilvl="0" w:tplc="04190009">
      <w:start w:val="1"/>
      <w:numFmt w:val="bullet"/>
      <w:lvlText w:val=""/>
      <w:lvlJc w:val="left"/>
      <w:pPr>
        <w:tabs>
          <w:tab w:val="num" w:pos="360"/>
        </w:tabs>
        <w:ind w:left="360" w:hanging="360"/>
      </w:pPr>
      <w:rPr>
        <w:rFonts w:ascii="Wingdings" w:hAnsi="Wingdings" w:hint="default"/>
        <w:color w:val="FF0000"/>
      </w:rPr>
    </w:lvl>
    <w:lvl w:ilvl="1" w:tplc="FFFFFFFF">
      <w:start w:val="1"/>
      <w:numFmt w:val="bullet"/>
      <w:lvlText w:val="o"/>
      <w:lvlJc w:val="left"/>
      <w:pPr>
        <w:tabs>
          <w:tab w:val="num" w:pos="131"/>
        </w:tabs>
        <w:ind w:left="131" w:hanging="360"/>
      </w:pPr>
      <w:rPr>
        <w:rFonts w:ascii="Courier New" w:hAnsi="Courier New" w:cs="Courier New" w:hint="default"/>
      </w:rPr>
    </w:lvl>
    <w:lvl w:ilvl="2" w:tplc="FFFFFFFF">
      <w:start w:val="1"/>
      <w:numFmt w:val="bullet"/>
      <w:lvlText w:val=""/>
      <w:lvlJc w:val="left"/>
      <w:pPr>
        <w:tabs>
          <w:tab w:val="num" w:pos="851"/>
        </w:tabs>
        <w:ind w:left="851" w:hanging="360"/>
      </w:pPr>
      <w:rPr>
        <w:rFonts w:ascii="Wingdings" w:hAnsi="Wingdings" w:hint="default"/>
      </w:rPr>
    </w:lvl>
    <w:lvl w:ilvl="3" w:tplc="FFFFFFFF" w:tentative="1">
      <w:start w:val="1"/>
      <w:numFmt w:val="bullet"/>
      <w:lvlText w:val=""/>
      <w:lvlJc w:val="left"/>
      <w:pPr>
        <w:tabs>
          <w:tab w:val="num" w:pos="1571"/>
        </w:tabs>
        <w:ind w:left="1571" w:hanging="360"/>
      </w:pPr>
      <w:rPr>
        <w:rFonts w:ascii="Symbol" w:hAnsi="Symbol" w:hint="default"/>
      </w:rPr>
    </w:lvl>
    <w:lvl w:ilvl="4" w:tplc="FFFFFFFF" w:tentative="1">
      <w:start w:val="1"/>
      <w:numFmt w:val="bullet"/>
      <w:lvlText w:val="o"/>
      <w:lvlJc w:val="left"/>
      <w:pPr>
        <w:tabs>
          <w:tab w:val="num" w:pos="2291"/>
        </w:tabs>
        <w:ind w:left="2291" w:hanging="360"/>
      </w:pPr>
      <w:rPr>
        <w:rFonts w:ascii="Courier New" w:hAnsi="Courier New" w:cs="Courier New" w:hint="default"/>
      </w:rPr>
    </w:lvl>
    <w:lvl w:ilvl="5" w:tplc="FFFFFFFF" w:tentative="1">
      <w:start w:val="1"/>
      <w:numFmt w:val="bullet"/>
      <w:lvlText w:val=""/>
      <w:lvlJc w:val="left"/>
      <w:pPr>
        <w:tabs>
          <w:tab w:val="num" w:pos="3011"/>
        </w:tabs>
        <w:ind w:left="3011" w:hanging="360"/>
      </w:pPr>
      <w:rPr>
        <w:rFonts w:ascii="Wingdings" w:hAnsi="Wingdings" w:hint="default"/>
      </w:rPr>
    </w:lvl>
    <w:lvl w:ilvl="6" w:tplc="FFFFFFFF" w:tentative="1">
      <w:start w:val="1"/>
      <w:numFmt w:val="bullet"/>
      <w:lvlText w:val=""/>
      <w:lvlJc w:val="left"/>
      <w:pPr>
        <w:tabs>
          <w:tab w:val="num" w:pos="3731"/>
        </w:tabs>
        <w:ind w:left="3731" w:hanging="360"/>
      </w:pPr>
      <w:rPr>
        <w:rFonts w:ascii="Symbol" w:hAnsi="Symbol" w:hint="default"/>
      </w:rPr>
    </w:lvl>
    <w:lvl w:ilvl="7" w:tplc="FFFFFFFF" w:tentative="1">
      <w:start w:val="1"/>
      <w:numFmt w:val="bullet"/>
      <w:lvlText w:val="o"/>
      <w:lvlJc w:val="left"/>
      <w:pPr>
        <w:tabs>
          <w:tab w:val="num" w:pos="4451"/>
        </w:tabs>
        <w:ind w:left="4451" w:hanging="360"/>
      </w:pPr>
      <w:rPr>
        <w:rFonts w:ascii="Courier New" w:hAnsi="Courier New" w:cs="Courier New" w:hint="default"/>
      </w:rPr>
    </w:lvl>
    <w:lvl w:ilvl="8" w:tplc="FFFFFFFF" w:tentative="1">
      <w:start w:val="1"/>
      <w:numFmt w:val="bullet"/>
      <w:lvlText w:val=""/>
      <w:lvlJc w:val="left"/>
      <w:pPr>
        <w:tabs>
          <w:tab w:val="num" w:pos="5171"/>
        </w:tabs>
        <w:ind w:left="51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BD"/>
    <w:rsid w:val="000009EB"/>
    <w:rsid w:val="000017A9"/>
    <w:rsid w:val="0000220A"/>
    <w:rsid w:val="00002BFD"/>
    <w:rsid w:val="00002E0A"/>
    <w:rsid w:val="00003F68"/>
    <w:rsid w:val="00004C57"/>
    <w:rsid w:val="0000502A"/>
    <w:rsid w:val="00005424"/>
    <w:rsid w:val="000058FC"/>
    <w:rsid w:val="00005C94"/>
    <w:rsid w:val="00006E7B"/>
    <w:rsid w:val="00007CCB"/>
    <w:rsid w:val="00007E2D"/>
    <w:rsid w:val="00010262"/>
    <w:rsid w:val="000102D7"/>
    <w:rsid w:val="00011554"/>
    <w:rsid w:val="00011C43"/>
    <w:rsid w:val="00012184"/>
    <w:rsid w:val="00012658"/>
    <w:rsid w:val="00013A1E"/>
    <w:rsid w:val="00014540"/>
    <w:rsid w:val="00014F61"/>
    <w:rsid w:val="00015973"/>
    <w:rsid w:val="00015F1A"/>
    <w:rsid w:val="00016392"/>
    <w:rsid w:val="00016885"/>
    <w:rsid w:val="0001688C"/>
    <w:rsid w:val="000210B4"/>
    <w:rsid w:val="0002121D"/>
    <w:rsid w:val="00021AD9"/>
    <w:rsid w:val="00021CDA"/>
    <w:rsid w:val="00021F4A"/>
    <w:rsid w:val="00022386"/>
    <w:rsid w:val="00022EE5"/>
    <w:rsid w:val="00023059"/>
    <w:rsid w:val="00024AD3"/>
    <w:rsid w:val="00025D28"/>
    <w:rsid w:val="000265E1"/>
    <w:rsid w:val="000266F4"/>
    <w:rsid w:val="00026A72"/>
    <w:rsid w:val="00026F45"/>
    <w:rsid w:val="000305BC"/>
    <w:rsid w:val="00031169"/>
    <w:rsid w:val="00031369"/>
    <w:rsid w:val="00031A55"/>
    <w:rsid w:val="0003243E"/>
    <w:rsid w:val="00032B1F"/>
    <w:rsid w:val="000330FD"/>
    <w:rsid w:val="00033A75"/>
    <w:rsid w:val="00033B77"/>
    <w:rsid w:val="0003586E"/>
    <w:rsid w:val="000367C1"/>
    <w:rsid w:val="00036B65"/>
    <w:rsid w:val="00036D81"/>
    <w:rsid w:val="00040C8C"/>
    <w:rsid w:val="00040F03"/>
    <w:rsid w:val="000412A4"/>
    <w:rsid w:val="000412BD"/>
    <w:rsid w:val="00041D17"/>
    <w:rsid w:val="000424D6"/>
    <w:rsid w:val="00043080"/>
    <w:rsid w:val="000433EC"/>
    <w:rsid w:val="000439CC"/>
    <w:rsid w:val="00044172"/>
    <w:rsid w:val="0004443A"/>
    <w:rsid w:val="00045381"/>
    <w:rsid w:val="00045D05"/>
    <w:rsid w:val="00050D6D"/>
    <w:rsid w:val="000532CF"/>
    <w:rsid w:val="00053340"/>
    <w:rsid w:val="000538F0"/>
    <w:rsid w:val="00053B7C"/>
    <w:rsid w:val="000546C5"/>
    <w:rsid w:val="00054BD9"/>
    <w:rsid w:val="00054CC2"/>
    <w:rsid w:val="00054F6E"/>
    <w:rsid w:val="0005564C"/>
    <w:rsid w:val="00055940"/>
    <w:rsid w:val="00055FFD"/>
    <w:rsid w:val="00056C4B"/>
    <w:rsid w:val="00057024"/>
    <w:rsid w:val="000571EF"/>
    <w:rsid w:val="00057260"/>
    <w:rsid w:val="00057CC3"/>
    <w:rsid w:val="00057D73"/>
    <w:rsid w:val="00057FD3"/>
    <w:rsid w:val="00060AD9"/>
    <w:rsid w:val="00061272"/>
    <w:rsid w:val="00061454"/>
    <w:rsid w:val="0006174F"/>
    <w:rsid w:val="00061A1C"/>
    <w:rsid w:val="000621D7"/>
    <w:rsid w:val="00062627"/>
    <w:rsid w:val="000634CC"/>
    <w:rsid w:val="000638EF"/>
    <w:rsid w:val="0006395C"/>
    <w:rsid w:val="00064FEE"/>
    <w:rsid w:val="000650EE"/>
    <w:rsid w:val="00065349"/>
    <w:rsid w:val="00065DB6"/>
    <w:rsid w:val="00066168"/>
    <w:rsid w:val="00066C2E"/>
    <w:rsid w:val="00066F5D"/>
    <w:rsid w:val="00066F83"/>
    <w:rsid w:val="000673D0"/>
    <w:rsid w:val="00067867"/>
    <w:rsid w:val="00070764"/>
    <w:rsid w:val="000707E1"/>
    <w:rsid w:val="00071135"/>
    <w:rsid w:val="000723C6"/>
    <w:rsid w:val="00072B72"/>
    <w:rsid w:val="000739AB"/>
    <w:rsid w:val="00075F1C"/>
    <w:rsid w:val="00076788"/>
    <w:rsid w:val="00080377"/>
    <w:rsid w:val="00080B64"/>
    <w:rsid w:val="00081222"/>
    <w:rsid w:val="00081B46"/>
    <w:rsid w:val="00081C82"/>
    <w:rsid w:val="00083D3B"/>
    <w:rsid w:val="00083DA2"/>
    <w:rsid w:val="00083DAA"/>
    <w:rsid w:val="000840BC"/>
    <w:rsid w:val="00084D5E"/>
    <w:rsid w:val="000851DB"/>
    <w:rsid w:val="000862F6"/>
    <w:rsid w:val="000868CF"/>
    <w:rsid w:val="00086ACB"/>
    <w:rsid w:val="00086E58"/>
    <w:rsid w:val="0008766D"/>
    <w:rsid w:val="00087843"/>
    <w:rsid w:val="00087DA7"/>
    <w:rsid w:val="0009001F"/>
    <w:rsid w:val="00090611"/>
    <w:rsid w:val="00090B81"/>
    <w:rsid w:val="00090B91"/>
    <w:rsid w:val="00090F00"/>
    <w:rsid w:val="00091137"/>
    <w:rsid w:val="0009138A"/>
    <w:rsid w:val="000917DC"/>
    <w:rsid w:val="00093C23"/>
    <w:rsid w:val="0009501C"/>
    <w:rsid w:val="0009559C"/>
    <w:rsid w:val="00096165"/>
    <w:rsid w:val="00096783"/>
    <w:rsid w:val="0009700F"/>
    <w:rsid w:val="0009744B"/>
    <w:rsid w:val="00097794"/>
    <w:rsid w:val="00097E9B"/>
    <w:rsid w:val="000A0881"/>
    <w:rsid w:val="000A08B4"/>
    <w:rsid w:val="000A196C"/>
    <w:rsid w:val="000A1BBC"/>
    <w:rsid w:val="000A248E"/>
    <w:rsid w:val="000A253F"/>
    <w:rsid w:val="000A28D2"/>
    <w:rsid w:val="000A39AC"/>
    <w:rsid w:val="000A499B"/>
    <w:rsid w:val="000A4DA5"/>
    <w:rsid w:val="000A55FC"/>
    <w:rsid w:val="000A5A71"/>
    <w:rsid w:val="000A73D6"/>
    <w:rsid w:val="000A7624"/>
    <w:rsid w:val="000B019D"/>
    <w:rsid w:val="000B09D8"/>
    <w:rsid w:val="000B1803"/>
    <w:rsid w:val="000B1FD5"/>
    <w:rsid w:val="000B2056"/>
    <w:rsid w:val="000B2489"/>
    <w:rsid w:val="000B2532"/>
    <w:rsid w:val="000B2D3D"/>
    <w:rsid w:val="000B42E4"/>
    <w:rsid w:val="000B52A8"/>
    <w:rsid w:val="000B5713"/>
    <w:rsid w:val="000B71F8"/>
    <w:rsid w:val="000B7799"/>
    <w:rsid w:val="000B7846"/>
    <w:rsid w:val="000C0648"/>
    <w:rsid w:val="000C0F7C"/>
    <w:rsid w:val="000C142B"/>
    <w:rsid w:val="000C14C6"/>
    <w:rsid w:val="000C1753"/>
    <w:rsid w:val="000C1D26"/>
    <w:rsid w:val="000C1FC2"/>
    <w:rsid w:val="000C23D4"/>
    <w:rsid w:val="000C36BE"/>
    <w:rsid w:val="000C3B4B"/>
    <w:rsid w:val="000C3CFB"/>
    <w:rsid w:val="000C4008"/>
    <w:rsid w:val="000C43C2"/>
    <w:rsid w:val="000C5146"/>
    <w:rsid w:val="000C62C8"/>
    <w:rsid w:val="000D01F6"/>
    <w:rsid w:val="000D06F0"/>
    <w:rsid w:val="000D1DC2"/>
    <w:rsid w:val="000D1E7F"/>
    <w:rsid w:val="000D3AE7"/>
    <w:rsid w:val="000D4019"/>
    <w:rsid w:val="000D4F48"/>
    <w:rsid w:val="000D68F7"/>
    <w:rsid w:val="000D73B2"/>
    <w:rsid w:val="000D78B8"/>
    <w:rsid w:val="000D7F14"/>
    <w:rsid w:val="000D7FE8"/>
    <w:rsid w:val="000E008F"/>
    <w:rsid w:val="000E1568"/>
    <w:rsid w:val="000E1D72"/>
    <w:rsid w:val="000E3C97"/>
    <w:rsid w:val="000E3E30"/>
    <w:rsid w:val="000E4468"/>
    <w:rsid w:val="000E4B8F"/>
    <w:rsid w:val="000E62B5"/>
    <w:rsid w:val="000E7C2F"/>
    <w:rsid w:val="000F0A5C"/>
    <w:rsid w:val="000F181E"/>
    <w:rsid w:val="000F19CC"/>
    <w:rsid w:val="000F1B82"/>
    <w:rsid w:val="000F1FC2"/>
    <w:rsid w:val="000F2000"/>
    <w:rsid w:val="000F31BA"/>
    <w:rsid w:val="000F3449"/>
    <w:rsid w:val="000F4B06"/>
    <w:rsid w:val="000F69CE"/>
    <w:rsid w:val="000F77FE"/>
    <w:rsid w:val="000F7933"/>
    <w:rsid w:val="00100151"/>
    <w:rsid w:val="00100CD3"/>
    <w:rsid w:val="00102381"/>
    <w:rsid w:val="00102439"/>
    <w:rsid w:val="001033BB"/>
    <w:rsid w:val="001035BC"/>
    <w:rsid w:val="00105127"/>
    <w:rsid w:val="00105664"/>
    <w:rsid w:val="00105A21"/>
    <w:rsid w:val="00105B50"/>
    <w:rsid w:val="0010600D"/>
    <w:rsid w:val="00106060"/>
    <w:rsid w:val="00106904"/>
    <w:rsid w:val="00107690"/>
    <w:rsid w:val="00110280"/>
    <w:rsid w:val="00110C62"/>
    <w:rsid w:val="00110E13"/>
    <w:rsid w:val="00111CBC"/>
    <w:rsid w:val="00111EEA"/>
    <w:rsid w:val="00112F2B"/>
    <w:rsid w:val="00113687"/>
    <w:rsid w:val="00114275"/>
    <w:rsid w:val="0011583B"/>
    <w:rsid w:val="00115DF9"/>
    <w:rsid w:val="001176C1"/>
    <w:rsid w:val="00117AA1"/>
    <w:rsid w:val="001214A3"/>
    <w:rsid w:val="001218C2"/>
    <w:rsid w:val="00121ADB"/>
    <w:rsid w:val="001223BD"/>
    <w:rsid w:val="0012252E"/>
    <w:rsid w:val="0012254A"/>
    <w:rsid w:val="00123A56"/>
    <w:rsid w:val="00125DE8"/>
    <w:rsid w:val="0012679D"/>
    <w:rsid w:val="0012688B"/>
    <w:rsid w:val="00127E82"/>
    <w:rsid w:val="001316C8"/>
    <w:rsid w:val="00132BC7"/>
    <w:rsid w:val="00133058"/>
    <w:rsid w:val="0013316C"/>
    <w:rsid w:val="00133B6A"/>
    <w:rsid w:val="00133CEB"/>
    <w:rsid w:val="00133FDF"/>
    <w:rsid w:val="00134486"/>
    <w:rsid w:val="00134B69"/>
    <w:rsid w:val="0013610C"/>
    <w:rsid w:val="00136282"/>
    <w:rsid w:val="00137302"/>
    <w:rsid w:val="00137DC5"/>
    <w:rsid w:val="00137EF2"/>
    <w:rsid w:val="00140237"/>
    <w:rsid w:val="001406F4"/>
    <w:rsid w:val="001407B3"/>
    <w:rsid w:val="00140955"/>
    <w:rsid w:val="0014118B"/>
    <w:rsid w:val="0014187D"/>
    <w:rsid w:val="00142276"/>
    <w:rsid w:val="00142411"/>
    <w:rsid w:val="0014260B"/>
    <w:rsid w:val="00142654"/>
    <w:rsid w:val="001437A9"/>
    <w:rsid w:val="00144161"/>
    <w:rsid w:val="00144D4A"/>
    <w:rsid w:val="00145EA5"/>
    <w:rsid w:val="00146C4E"/>
    <w:rsid w:val="00147B55"/>
    <w:rsid w:val="00150856"/>
    <w:rsid w:val="001509C7"/>
    <w:rsid w:val="00150CC9"/>
    <w:rsid w:val="0015134E"/>
    <w:rsid w:val="00151778"/>
    <w:rsid w:val="00151E2E"/>
    <w:rsid w:val="0015294B"/>
    <w:rsid w:val="00153944"/>
    <w:rsid w:val="00154728"/>
    <w:rsid w:val="00155501"/>
    <w:rsid w:val="001559EE"/>
    <w:rsid w:val="00156760"/>
    <w:rsid w:val="001572F1"/>
    <w:rsid w:val="0015784C"/>
    <w:rsid w:val="00157C29"/>
    <w:rsid w:val="0016014F"/>
    <w:rsid w:val="001601DD"/>
    <w:rsid w:val="001607A5"/>
    <w:rsid w:val="00160E8C"/>
    <w:rsid w:val="00161BA4"/>
    <w:rsid w:val="0016209D"/>
    <w:rsid w:val="0016248B"/>
    <w:rsid w:val="00162752"/>
    <w:rsid w:val="001633F0"/>
    <w:rsid w:val="00163502"/>
    <w:rsid w:val="00164135"/>
    <w:rsid w:val="00164181"/>
    <w:rsid w:val="00164F34"/>
    <w:rsid w:val="00165309"/>
    <w:rsid w:val="00165A4F"/>
    <w:rsid w:val="00165DF7"/>
    <w:rsid w:val="00166C2D"/>
    <w:rsid w:val="0016714F"/>
    <w:rsid w:val="00170850"/>
    <w:rsid w:val="00170AB7"/>
    <w:rsid w:val="001710E0"/>
    <w:rsid w:val="00171D67"/>
    <w:rsid w:val="001726D5"/>
    <w:rsid w:val="00172A65"/>
    <w:rsid w:val="0017331D"/>
    <w:rsid w:val="00173766"/>
    <w:rsid w:val="0017434D"/>
    <w:rsid w:val="0017473D"/>
    <w:rsid w:val="00175C5C"/>
    <w:rsid w:val="00175F12"/>
    <w:rsid w:val="00176725"/>
    <w:rsid w:val="0017693D"/>
    <w:rsid w:val="00177169"/>
    <w:rsid w:val="00177567"/>
    <w:rsid w:val="0017761E"/>
    <w:rsid w:val="0017772D"/>
    <w:rsid w:val="00177A72"/>
    <w:rsid w:val="00180AC2"/>
    <w:rsid w:val="001813BE"/>
    <w:rsid w:val="00181513"/>
    <w:rsid w:val="00181A2C"/>
    <w:rsid w:val="00181DF2"/>
    <w:rsid w:val="00181F9D"/>
    <w:rsid w:val="0018208E"/>
    <w:rsid w:val="00182862"/>
    <w:rsid w:val="00182962"/>
    <w:rsid w:val="00182CD5"/>
    <w:rsid w:val="00183529"/>
    <w:rsid w:val="001853FA"/>
    <w:rsid w:val="00185442"/>
    <w:rsid w:val="0018584C"/>
    <w:rsid w:val="00186B7B"/>
    <w:rsid w:val="001874B7"/>
    <w:rsid w:val="00187915"/>
    <w:rsid w:val="00190E7F"/>
    <w:rsid w:val="00191CDE"/>
    <w:rsid w:val="001929C6"/>
    <w:rsid w:val="00192C87"/>
    <w:rsid w:val="00193482"/>
    <w:rsid w:val="00193832"/>
    <w:rsid w:val="00193AB7"/>
    <w:rsid w:val="0019408E"/>
    <w:rsid w:val="001944C9"/>
    <w:rsid w:val="00194806"/>
    <w:rsid w:val="00195087"/>
    <w:rsid w:val="0019534C"/>
    <w:rsid w:val="00195F2F"/>
    <w:rsid w:val="00196449"/>
    <w:rsid w:val="00196E95"/>
    <w:rsid w:val="001972B6"/>
    <w:rsid w:val="001975A2"/>
    <w:rsid w:val="00197937"/>
    <w:rsid w:val="00197C98"/>
    <w:rsid w:val="00197EC4"/>
    <w:rsid w:val="001A08E7"/>
    <w:rsid w:val="001A0E4E"/>
    <w:rsid w:val="001A120C"/>
    <w:rsid w:val="001A16B5"/>
    <w:rsid w:val="001A1B2D"/>
    <w:rsid w:val="001A2296"/>
    <w:rsid w:val="001A2821"/>
    <w:rsid w:val="001A2866"/>
    <w:rsid w:val="001A31A6"/>
    <w:rsid w:val="001A31B4"/>
    <w:rsid w:val="001A3C48"/>
    <w:rsid w:val="001A3C62"/>
    <w:rsid w:val="001A444E"/>
    <w:rsid w:val="001A4BCE"/>
    <w:rsid w:val="001A4BEB"/>
    <w:rsid w:val="001A4F1E"/>
    <w:rsid w:val="001A51F5"/>
    <w:rsid w:val="001A5C38"/>
    <w:rsid w:val="001A600B"/>
    <w:rsid w:val="001A60AD"/>
    <w:rsid w:val="001A67E8"/>
    <w:rsid w:val="001A6A70"/>
    <w:rsid w:val="001A6C14"/>
    <w:rsid w:val="001A76BA"/>
    <w:rsid w:val="001A799C"/>
    <w:rsid w:val="001B0421"/>
    <w:rsid w:val="001B09D2"/>
    <w:rsid w:val="001B19E4"/>
    <w:rsid w:val="001B2647"/>
    <w:rsid w:val="001B2809"/>
    <w:rsid w:val="001B30CB"/>
    <w:rsid w:val="001B32E1"/>
    <w:rsid w:val="001B3553"/>
    <w:rsid w:val="001B37D4"/>
    <w:rsid w:val="001B39B9"/>
    <w:rsid w:val="001B3B05"/>
    <w:rsid w:val="001B45FD"/>
    <w:rsid w:val="001B4C8E"/>
    <w:rsid w:val="001B53C5"/>
    <w:rsid w:val="001B5792"/>
    <w:rsid w:val="001B6074"/>
    <w:rsid w:val="001B648C"/>
    <w:rsid w:val="001B64BE"/>
    <w:rsid w:val="001B667A"/>
    <w:rsid w:val="001B7388"/>
    <w:rsid w:val="001B7562"/>
    <w:rsid w:val="001B7662"/>
    <w:rsid w:val="001B76DA"/>
    <w:rsid w:val="001B76F5"/>
    <w:rsid w:val="001B7823"/>
    <w:rsid w:val="001B7838"/>
    <w:rsid w:val="001B7BAF"/>
    <w:rsid w:val="001C12C0"/>
    <w:rsid w:val="001C2C73"/>
    <w:rsid w:val="001C2D19"/>
    <w:rsid w:val="001C2F58"/>
    <w:rsid w:val="001C33EA"/>
    <w:rsid w:val="001C3A29"/>
    <w:rsid w:val="001C4565"/>
    <w:rsid w:val="001C5D9C"/>
    <w:rsid w:val="001C6236"/>
    <w:rsid w:val="001C649D"/>
    <w:rsid w:val="001C770B"/>
    <w:rsid w:val="001C77A7"/>
    <w:rsid w:val="001D09F7"/>
    <w:rsid w:val="001D15D2"/>
    <w:rsid w:val="001D264A"/>
    <w:rsid w:val="001D2A87"/>
    <w:rsid w:val="001D2BE2"/>
    <w:rsid w:val="001D2CD4"/>
    <w:rsid w:val="001D3F59"/>
    <w:rsid w:val="001D4585"/>
    <w:rsid w:val="001D520B"/>
    <w:rsid w:val="001D59A8"/>
    <w:rsid w:val="001D5C99"/>
    <w:rsid w:val="001D6708"/>
    <w:rsid w:val="001D769B"/>
    <w:rsid w:val="001D7FA2"/>
    <w:rsid w:val="001E00FF"/>
    <w:rsid w:val="001E08FF"/>
    <w:rsid w:val="001E0C6D"/>
    <w:rsid w:val="001E0E7E"/>
    <w:rsid w:val="001E1C00"/>
    <w:rsid w:val="001E1F4E"/>
    <w:rsid w:val="001E286D"/>
    <w:rsid w:val="001E3EBB"/>
    <w:rsid w:val="001E555B"/>
    <w:rsid w:val="001E55A6"/>
    <w:rsid w:val="001E58B7"/>
    <w:rsid w:val="001E5A53"/>
    <w:rsid w:val="001E5AB0"/>
    <w:rsid w:val="001E636C"/>
    <w:rsid w:val="001E63F2"/>
    <w:rsid w:val="001E6D52"/>
    <w:rsid w:val="001E7888"/>
    <w:rsid w:val="001E7B18"/>
    <w:rsid w:val="001F0B35"/>
    <w:rsid w:val="001F0D7F"/>
    <w:rsid w:val="001F0F6E"/>
    <w:rsid w:val="001F1395"/>
    <w:rsid w:val="001F1CE0"/>
    <w:rsid w:val="001F288C"/>
    <w:rsid w:val="001F2DE1"/>
    <w:rsid w:val="001F2EA1"/>
    <w:rsid w:val="001F3A9D"/>
    <w:rsid w:val="001F3B67"/>
    <w:rsid w:val="001F3DB9"/>
    <w:rsid w:val="001F42ED"/>
    <w:rsid w:val="001F4FE9"/>
    <w:rsid w:val="001F5357"/>
    <w:rsid w:val="001F5B52"/>
    <w:rsid w:val="001F5BEC"/>
    <w:rsid w:val="001F6332"/>
    <w:rsid w:val="001F6802"/>
    <w:rsid w:val="001F6CBC"/>
    <w:rsid w:val="001F700D"/>
    <w:rsid w:val="001F731B"/>
    <w:rsid w:val="002010F2"/>
    <w:rsid w:val="002017F4"/>
    <w:rsid w:val="002019ED"/>
    <w:rsid w:val="00202074"/>
    <w:rsid w:val="002027C2"/>
    <w:rsid w:val="0020287C"/>
    <w:rsid w:val="00202E14"/>
    <w:rsid w:val="002032FE"/>
    <w:rsid w:val="00204B76"/>
    <w:rsid w:val="00205628"/>
    <w:rsid w:val="00206F2E"/>
    <w:rsid w:val="00207BC8"/>
    <w:rsid w:val="00210009"/>
    <w:rsid w:val="002111CD"/>
    <w:rsid w:val="0021162C"/>
    <w:rsid w:val="00211711"/>
    <w:rsid w:val="0021200D"/>
    <w:rsid w:val="002125C8"/>
    <w:rsid w:val="00212B9F"/>
    <w:rsid w:val="00213B8C"/>
    <w:rsid w:val="00213C53"/>
    <w:rsid w:val="002153D8"/>
    <w:rsid w:val="002167B1"/>
    <w:rsid w:val="002171CE"/>
    <w:rsid w:val="002205E1"/>
    <w:rsid w:val="0022139A"/>
    <w:rsid w:val="00221C23"/>
    <w:rsid w:val="00221D53"/>
    <w:rsid w:val="002224ED"/>
    <w:rsid w:val="00222F18"/>
    <w:rsid w:val="002233F2"/>
    <w:rsid w:val="002243AB"/>
    <w:rsid w:val="0022484A"/>
    <w:rsid w:val="00225475"/>
    <w:rsid w:val="00226FB6"/>
    <w:rsid w:val="002272EF"/>
    <w:rsid w:val="0022745E"/>
    <w:rsid w:val="002277CF"/>
    <w:rsid w:val="002277E5"/>
    <w:rsid w:val="0023031D"/>
    <w:rsid w:val="002308BB"/>
    <w:rsid w:val="00230FF3"/>
    <w:rsid w:val="0023248F"/>
    <w:rsid w:val="002334A9"/>
    <w:rsid w:val="0023373E"/>
    <w:rsid w:val="002339EB"/>
    <w:rsid w:val="00234CB4"/>
    <w:rsid w:val="00236350"/>
    <w:rsid w:val="00236F42"/>
    <w:rsid w:val="00237322"/>
    <w:rsid w:val="0023733A"/>
    <w:rsid w:val="00237CBF"/>
    <w:rsid w:val="002400C8"/>
    <w:rsid w:val="00240346"/>
    <w:rsid w:val="00240423"/>
    <w:rsid w:val="002404C6"/>
    <w:rsid w:val="002407D7"/>
    <w:rsid w:val="00240A86"/>
    <w:rsid w:val="0024121D"/>
    <w:rsid w:val="0024131F"/>
    <w:rsid w:val="00241F96"/>
    <w:rsid w:val="002421C2"/>
    <w:rsid w:val="0024288C"/>
    <w:rsid w:val="00243167"/>
    <w:rsid w:val="0024328C"/>
    <w:rsid w:val="00243D6F"/>
    <w:rsid w:val="00244983"/>
    <w:rsid w:val="002450AD"/>
    <w:rsid w:val="00246450"/>
    <w:rsid w:val="00247190"/>
    <w:rsid w:val="0024770B"/>
    <w:rsid w:val="00247AEF"/>
    <w:rsid w:val="002504A9"/>
    <w:rsid w:val="0025057F"/>
    <w:rsid w:val="00250DDB"/>
    <w:rsid w:val="00251BC4"/>
    <w:rsid w:val="0025249C"/>
    <w:rsid w:val="00252FF7"/>
    <w:rsid w:val="00254C71"/>
    <w:rsid w:val="0025503E"/>
    <w:rsid w:val="0025532D"/>
    <w:rsid w:val="002554A4"/>
    <w:rsid w:val="00255BC4"/>
    <w:rsid w:val="00255F0A"/>
    <w:rsid w:val="00257FE0"/>
    <w:rsid w:val="00260567"/>
    <w:rsid w:val="00260772"/>
    <w:rsid w:val="0026122A"/>
    <w:rsid w:val="00261418"/>
    <w:rsid w:val="00262242"/>
    <w:rsid w:val="0026355C"/>
    <w:rsid w:val="00263607"/>
    <w:rsid w:val="00263AB9"/>
    <w:rsid w:val="00264C23"/>
    <w:rsid w:val="002656E7"/>
    <w:rsid w:val="00266A6E"/>
    <w:rsid w:val="00267557"/>
    <w:rsid w:val="00270B39"/>
    <w:rsid w:val="00270E73"/>
    <w:rsid w:val="0027134E"/>
    <w:rsid w:val="002729BA"/>
    <w:rsid w:val="00275F94"/>
    <w:rsid w:val="00276198"/>
    <w:rsid w:val="00276475"/>
    <w:rsid w:val="002766C6"/>
    <w:rsid w:val="00276AA7"/>
    <w:rsid w:val="00276D01"/>
    <w:rsid w:val="00276EE0"/>
    <w:rsid w:val="0027751E"/>
    <w:rsid w:val="00277554"/>
    <w:rsid w:val="00277B5F"/>
    <w:rsid w:val="00280D13"/>
    <w:rsid w:val="002813AE"/>
    <w:rsid w:val="002814BF"/>
    <w:rsid w:val="0028211A"/>
    <w:rsid w:val="00282954"/>
    <w:rsid w:val="002829D7"/>
    <w:rsid w:val="00282A09"/>
    <w:rsid w:val="00283929"/>
    <w:rsid w:val="0028408B"/>
    <w:rsid w:val="002843BF"/>
    <w:rsid w:val="002845EB"/>
    <w:rsid w:val="0028593F"/>
    <w:rsid w:val="002861C1"/>
    <w:rsid w:val="00286ABA"/>
    <w:rsid w:val="00286BBC"/>
    <w:rsid w:val="00286CB7"/>
    <w:rsid w:val="002870A3"/>
    <w:rsid w:val="00287BEC"/>
    <w:rsid w:val="00290C94"/>
    <w:rsid w:val="0029292A"/>
    <w:rsid w:val="002946F0"/>
    <w:rsid w:val="00294B6A"/>
    <w:rsid w:val="00295674"/>
    <w:rsid w:val="00295CE4"/>
    <w:rsid w:val="00295D41"/>
    <w:rsid w:val="00295FB9"/>
    <w:rsid w:val="0029751B"/>
    <w:rsid w:val="002A0264"/>
    <w:rsid w:val="002A0C8B"/>
    <w:rsid w:val="002A146A"/>
    <w:rsid w:val="002A1481"/>
    <w:rsid w:val="002A149F"/>
    <w:rsid w:val="002A15E0"/>
    <w:rsid w:val="002A2110"/>
    <w:rsid w:val="002A294C"/>
    <w:rsid w:val="002A3096"/>
    <w:rsid w:val="002A337B"/>
    <w:rsid w:val="002A3492"/>
    <w:rsid w:val="002A3684"/>
    <w:rsid w:val="002A3A49"/>
    <w:rsid w:val="002A4493"/>
    <w:rsid w:val="002A4538"/>
    <w:rsid w:val="002A4615"/>
    <w:rsid w:val="002A4892"/>
    <w:rsid w:val="002A4EB3"/>
    <w:rsid w:val="002A6C78"/>
    <w:rsid w:val="002A71E8"/>
    <w:rsid w:val="002A7374"/>
    <w:rsid w:val="002B0788"/>
    <w:rsid w:val="002B0C09"/>
    <w:rsid w:val="002B145F"/>
    <w:rsid w:val="002B206D"/>
    <w:rsid w:val="002B2ABD"/>
    <w:rsid w:val="002B2CF1"/>
    <w:rsid w:val="002B2F78"/>
    <w:rsid w:val="002B329F"/>
    <w:rsid w:val="002B36D4"/>
    <w:rsid w:val="002B3C6C"/>
    <w:rsid w:val="002B4743"/>
    <w:rsid w:val="002B476A"/>
    <w:rsid w:val="002B587D"/>
    <w:rsid w:val="002B6B3B"/>
    <w:rsid w:val="002C16BE"/>
    <w:rsid w:val="002C1713"/>
    <w:rsid w:val="002C1E78"/>
    <w:rsid w:val="002C44AB"/>
    <w:rsid w:val="002C477F"/>
    <w:rsid w:val="002C5DC4"/>
    <w:rsid w:val="002C5F39"/>
    <w:rsid w:val="002C6442"/>
    <w:rsid w:val="002C64CE"/>
    <w:rsid w:val="002C64E1"/>
    <w:rsid w:val="002C6860"/>
    <w:rsid w:val="002C6F55"/>
    <w:rsid w:val="002C7170"/>
    <w:rsid w:val="002D0AC4"/>
    <w:rsid w:val="002D131D"/>
    <w:rsid w:val="002D144E"/>
    <w:rsid w:val="002D1976"/>
    <w:rsid w:val="002D1BC2"/>
    <w:rsid w:val="002D2BF0"/>
    <w:rsid w:val="002D3DF7"/>
    <w:rsid w:val="002D3F38"/>
    <w:rsid w:val="002D5363"/>
    <w:rsid w:val="002D5EF9"/>
    <w:rsid w:val="002D6EAD"/>
    <w:rsid w:val="002D7C1D"/>
    <w:rsid w:val="002E0BC0"/>
    <w:rsid w:val="002E0D40"/>
    <w:rsid w:val="002E0F94"/>
    <w:rsid w:val="002E2BB8"/>
    <w:rsid w:val="002E3A91"/>
    <w:rsid w:val="002E3FA8"/>
    <w:rsid w:val="002E3FF9"/>
    <w:rsid w:val="002E468E"/>
    <w:rsid w:val="002E58BE"/>
    <w:rsid w:val="002E5999"/>
    <w:rsid w:val="002E5B20"/>
    <w:rsid w:val="002E6381"/>
    <w:rsid w:val="002E65FF"/>
    <w:rsid w:val="002E6DB6"/>
    <w:rsid w:val="002E729D"/>
    <w:rsid w:val="002E79E0"/>
    <w:rsid w:val="002E7CBB"/>
    <w:rsid w:val="002F0C9A"/>
    <w:rsid w:val="002F185C"/>
    <w:rsid w:val="002F2DC0"/>
    <w:rsid w:val="002F34DA"/>
    <w:rsid w:val="002F49FE"/>
    <w:rsid w:val="002F4FC4"/>
    <w:rsid w:val="002F65BD"/>
    <w:rsid w:val="002F6665"/>
    <w:rsid w:val="002F6944"/>
    <w:rsid w:val="002F7697"/>
    <w:rsid w:val="00300C06"/>
    <w:rsid w:val="00301226"/>
    <w:rsid w:val="00302188"/>
    <w:rsid w:val="00303B45"/>
    <w:rsid w:val="00303BA7"/>
    <w:rsid w:val="003040E5"/>
    <w:rsid w:val="00304348"/>
    <w:rsid w:val="00307280"/>
    <w:rsid w:val="00307D20"/>
    <w:rsid w:val="0031064B"/>
    <w:rsid w:val="003107C2"/>
    <w:rsid w:val="003111EF"/>
    <w:rsid w:val="0031229B"/>
    <w:rsid w:val="00312667"/>
    <w:rsid w:val="00312A44"/>
    <w:rsid w:val="00312DB1"/>
    <w:rsid w:val="00313D83"/>
    <w:rsid w:val="003149ED"/>
    <w:rsid w:val="00315331"/>
    <w:rsid w:val="003153C1"/>
    <w:rsid w:val="00315E5D"/>
    <w:rsid w:val="00317009"/>
    <w:rsid w:val="003204D5"/>
    <w:rsid w:val="00320BC6"/>
    <w:rsid w:val="00321310"/>
    <w:rsid w:val="00321459"/>
    <w:rsid w:val="00321710"/>
    <w:rsid w:val="00321AA5"/>
    <w:rsid w:val="00322E8C"/>
    <w:rsid w:val="003236D4"/>
    <w:rsid w:val="0032435D"/>
    <w:rsid w:val="003244B4"/>
    <w:rsid w:val="003244D2"/>
    <w:rsid w:val="00324732"/>
    <w:rsid w:val="00325176"/>
    <w:rsid w:val="0032522B"/>
    <w:rsid w:val="00326797"/>
    <w:rsid w:val="0032684D"/>
    <w:rsid w:val="00326F98"/>
    <w:rsid w:val="0032733B"/>
    <w:rsid w:val="003274CF"/>
    <w:rsid w:val="00327A80"/>
    <w:rsid w:val="00327F7A"/>
    <w:rsid w:val="003307E3"/>
    <w:rsid w:val="00330C50"/>
    <w:rsid w:val="003312F3"/>
    <w:rsid w:val="0033155F"/>
    <w:rsid w:val="00331B46"/>
    <w:rsid w:val="00331E43"/>
    <w:rsid w:val="003322C7"/>
    <w:rsid w:val="00332C53"/>
    <w:rsid w:val="00333186"/>
    <w:rsid w:val="00333B6C"/>
    <w:rsid w:val="00334C19"/>
    <w:rsid w:val="0033643A"/>
    <w:rsid w:val="0034134D"/>
    <w:rsid w:val="0034189C"/>
    <w:rsid w:val="00341C60"/>
    <w:rsid w:val="003421F9"/>
    <w:rsid w:val="00343A30"/>
    <w:rsid w:val="00343B19"/>
    <w:rsid w:val="0034435B"/>
    <w:rsid w:val="0034484F"/>
    <w:rsid w:val="003448AA"/>
    <w:rsid w:val="003448D1"/>
    <w:rsid w:val="00344B81"/>
    <w:rsid w:val="003454C0"/>
    <w:rsid w:val="003456F1"/>
    <w:rsid w:val="00346292"/>
    <w:rsid w:val="00347BDC"/>
    <w:rsid w:val="00347CFA"/>
    <w:rsid w:val="00347DA7"/>
    <w:rsid w:val="003501C3"/>
    <w:rsid w:val="00350B8B"/>
    <w:rsid w:val="00350F84"/>
    <w:rsid w:val="003511CE"/>
    <w:rsid w:val="00351548"/>
    <w:rsid w:val="0035179D"/>
    <w:rsid w:val="00352294"/>
    <w:rsid w:val="00352314"/>
    <w:rsid w:val="00352D90"/>
    <w:rsid w:val="00353858"/>
    <w:rsid w:val="003541C5"/>
    <w:rsid w:val="003541EB"/>
    <w:rsid w:val="00354BE4"/>
    <w:rsid w:val="00355D34"/>
    <w:rsid w:val="0035651F"/>
    <w:rsid w:val="0035746A"/>
    <w:rsid w:val="00360D9A"/>
    <w:rsid w:val="00361CDD"/>
    <w:rsid w:val="00362566"/>
    <w:rsid w:val="00362C6F"/>
    <w:rsid w:val="0036369B"/>
    <w:rsid w:val="00364077"/>
    <w:rsid w:val="00364B6C"/>
    <w:rsid w:val="00365034"/>
    <w:rsid w:val="003651D8"/>
    <w:rsid w:val="003657E7"/>
    <w:rsid w:val="00365D40"/>
    <w:rsid w:val="003662C0"/>
    <w:rsid w:val="003677B1"/>
    <w:rsid w:val="00367954"/>
    <w:rsid w:val="00367C46"/>
    <w:rsid w:val="00367D8E"/>
    <w:rsid w:val="0037009E"/>
    <w:rsid w:val="00370710"/>
    <w:rsid w:val="003707CA"/>
    <w:rsid w:val="0037143A"/>
    <w:rsid w:val="00371440"/>
    <w:rsid w:val="003717F4"/>
    <w:rsid w:val="00372B34"/>
    <w:rsid w:val="00373481"/>
    <w:rsid w:val="003735AE"/>
    <w:rsid w:val="00373C56"/>
    <w:rsid w:val="003751BD"/>
    <w:rsid w:val="003751F1"/>
    <w:rsid w:val="0037527B"/>
    <w:rsid w:val="003753DC"/>
    <w:rsid w:val="00375840"/>
    <w:rsid w:val="003768E3"/>
    <w:rsid w:val="00376F06"/>
    <w:rsid w:val="00377A93"/>
    <w:rsid w:val="003806BC"/>
    <w:rsid w:val="003806D4"/>
    <w:rsid w:val="00380DD4"/>
    <w:rsid w:val="00381958"/>
    <w:rsid w:val="00381977"/>
    <w:rsid w:val="00381F6D"/>
    <w:rsid w:val="00381F95"/>
    <w:rsid w:val="00382780"/>
    <w:rsid w:val="00383204"/>
    <w:rsid w:val="00385E49"/>
    <w:rsid w:val="00385E56"/>
    <w:rsid w:val="003869F1"/>
    <w:rsid w:val="00386F64"/>
    <w:rsid w:val="003878FE"/>
    <w:rsid w:val="00390166"/>
    <w:rsid w:val="0039177E"/>
    <w:rsid w:val="00391858"/>
    <w:rsid w:val="00392861"/>
    <w:rsid w:val="00392F39"/>
    <w:rsid w:val="0039396B"/>
    <w:rsid w:val="00393AAE"/>
    <w:rsid w:val="00394120"/>
    <w:rsid w:val="003942BF"/>
    <w:rsid w:val="0039443D"/>
    <w:rsid w:val="00394820"/>
    <w:rsid w:val="00394825"/>
    <w:rsid w:val="003951F1"/>
    <w:rsid w:val="00396DEC"/>
    <w:rsid w:val="00397B8F"/>
    <w:rsid w:val="00397EC4"/>
    <w:rsid w:val="003A0F6D"/>
    <w:rsid w:val="003A11F0"/>
    <w:rsid w:val="003A1A55"/>
    <w:rsid w:val="003A1AE6"/>
    <w:rsid w:val="003A1DA5"/>
    <w:rsid w:val="003A1F5E"/>
    <w:rsid w:val="003A23D8"/>
    <w:rsid w:val="003A2A44"/>
    <w:rsid w:val="003A2F0E"/>
    <w:rsid w:val="003A31F0"/>
    <w:rsid w:val="003A41A4"/>
    <w:rsid w:val="003A4C6B"/>
    <w:rsid w:val="003A4CB7"/>
    <w:rsid w:val="003A54FD"/>
    <w:rsid w:val="003A5969"/>
    <w:rsid w:val="003A5E86"/>
    <w:rsid w:val="003A75A8"/>
    <w:rsid w:val="003A75DC"/>
    <w:rsid w:val="003B0293"/>
    <w:rsid w:val="003B039E"/>
    <w:rsid w:val="003B09C0"/>
    <w:rsid w:val="003B0CDA"/>
    <w:rsid w:val="003B2B46"/>
    <w:rsid w:val="003B2BB6"/>
    <w:rsid w:val="003B333D"/>
    <w:rsid w:val="003B371C"/>
    <w:rsid w:val="003B3A8D"/>
    <w:rsid w:val="003B473C"/>
    <w:rsid w:val="003B4741"/>
    <w:rsid w:val="003B6F6B"/>
    <w:rsid w:val="003B71B9"/>
    <w:rsid w:val="003B7967"/>
    <w:rsid w:val="003C05F9"/>
    <w:rsid w:val="003C0F23"/>
    <w:rsid w:val="003C1302"/>
    <w:rsid w:val="003C156C"/>
    <w:rsid w:val="003C1F57"/>
    <w:rsid w:val="003C22BE"/>
    <w:rsid w:val="003C2301"/>
    <w:rsid w:val="003C2490"/>
    <w:rsid w:val="003C2EE3"/>
    <w:rsid w:val="003C3C6C"/>
    <w:rsid w:val="003C4A78"/>
    <w:rsid w:val="003C4CD6"/>
    <w:rsid w:val="003C589D"/>
    <w:rsid w:val="003C749B"/>
    <w:rsid w:val="003D0010"/>
    <w:rsid w:val="003D26F5"/>
    <w:rsid w:val="003D2C56"/>
    <w:rsid w:val="003D312D"/>
    <w:rsid w:val="003D3C6C"/>
    <w:rsid w:val="003D48A1"/>
    <w:rsid w:val="003D597E"/>
    <w:rsid w:val="003D6F24"/>
    <w:rsid w:val="003D7843"/>
    <w:rsid w:val="003E177B"/>
    <w:rsid w:val="003E1FA4"/>
    <w:rsid w:val="003E2172"/>
    <w:rsid w:val="003E2924"/>
    <w:rsid w:val="003E2ED9"/>
    <w:rsid w:val="003E314B"/>
    <w:rsid w:val="003E3415"/>
    <w:rsid w:val="003E386B"/>
    <w:rsid w:val="003E48FC"/>
    <w:rsid w:val="003E4A52"/>
    <w:rsid w:val="003E7217"/>
    <w:rsid w:val="003E7415"/>
    <w:rsid w:val="003E7983"/>
    <w:rsid w:val="003F0221"/>
    <w:rsid w:val="003F0658"/>
    <w:rsid w:val="003F0FD2"/>
    <w:rsid w:val="003F1BEF"/>
    <w:rsid w:val="003F29F3"/>
    <w:rsid w:val="003F317A"/>
    <w:rsid w:val="003F3B02"/>
    <w:rsid w:val="003F3F3D"/>
    <w:rsid w:val="003F4314"/>
    <w:rsid w:val="003F46CA"/>
    <w:rsid w:val="003F4890"/>
    <w:rsid w:val="003F4950"/>
    <w:rsid w:val="003F501B"/>
    <w:rsid w:val="003F5F03"/>
    <w:rsid w:val="003F6A55"/>
    <w:rsid w:val="003F6B85"/>
    <w:rsid w:val="003F6C1E"/>
    <w:rsid w:val="003F6C49"/>
    <w:rsid w:val="003F72F2"/>
    <w:rsid w:val="003F73D1"/>
    <w:rsid w:val="003F763F"/>
    <w:rsid w:val="003F7992"/>
    <w:rsid w:val="00400269"/>
    <w:rsid w:val="00400493"/>
    <w:rsid w:val="00400572"/>
    <w:rsid w:val="00400A70"/>
    <w:rsid w:val="00400EF4"/>
    <w:rsid w:val="00401488"/>
    <w:rsid w:val="004017AD"/>
    <w:rsid w:val="00401C82"/>
    <w:rsid w:val="00402145"/>
    <w:rsid w:val="004022AD"/>
    <w:rsid w:val="00402486"/>
    <w:rsid w:val="00403A2F"/>
    <w:rsid w:val="00403C9E"/>
    <w:rsid w:val="00403D9F"/>
    <w:rsid w:val="00404A70"/>
    <w:rsid w:val="00404C03"/>
    <w:rsid w:val="00407D0A"/>
    <w:rsid w:val="00410452"/>
    <w:rsid w:val="00410F8C"/>
    <w:rsid w:val="00411241"/>
    <w:rsid w:val="00411647"/>
    <w:rsid w:val="004127C7"/>
    <w:rsid w:val="00412E5C"/>
    <w:rsid w:val="00413153"/>
    <w:rsid w:val="00413C8E"/>
    <w:rsid w:val="004140F0"/>
    <w:rsid w:val="00414189"/>
    <w:rsid w:val="0041574C"/>
    <w:rsid w:val="004162D6"/>
    <w:rsid w:val="00416D99"/>
    <w:rsid w:val="00416F98"/>
    <w:rsid w:val="004172B8"/>
    <w:rsid w:val="00420937"/>
    <w:rsid w:val="0042166C"/>
    <w:rsid w:val="00422D23"/>
    <w:rsid w:val="00423BDE"/>
    <w:rsid w:val="00423DD2"/>
    <w:rsid w:val="00423E11"/>
    <w:rsid w:val="0042424B"/>
    <w:rsid w:val="004246C9"/>
    <w:rsid w:val="00424931"/>
    <w:rsid w:val="004249E3"/>
    <w:rsid w:val="00425167"/>
    <w:rsid w:val="004255B1"/>
    <w:rsid w:val="0042629D"/>
    <w:rsid w:val="00426E27"/>
    <w:rsid w:val="00427EFC"/>
    <w:rsid w:val="00430298"/>
    <w:rsid w:val="00431233"/>
    <w:rsid w:val="0043293B"/>
    <w:rsid w:val="00432979"/>
    <w:rsid w:val="00432C43"/>
    <w:rsid w:val="004338CC"/>
    <w:rsid w:val="004339E2"/>
    <w:rsid w:val="00433EFF"/>
    <w:rsid w:val="004345ED"/>
    <w:rsid w:val="004354F6"/>
    <w:rsid w:val="00435CF7"/>
    <w:rsid w:val="00435F84"/>
    <w:rsid w:val="004360A9"/>
    <w:rsid w:val="0043635F"/>
    <w:rsid w:val="00436B10"/>
    <w:rsid w:val="00437278"/>
    <w:rsid w:val="00437F6F"/>
    <w:rsid w:val="00441BE8"/>
    <w:rsid w:val="00442166"/>
    <w:rsid w:val="0044281B"/>
    <w:rsid w:val="00442A4D"/>
    <w:rsid w:val="0044357B"/>
    <w:rsid w:val="00443EB6"/>
    <w:rsid w:val="00443EB7"/>
    <w:rsid w:val="00444326"/>
    <w:rsid w:val="00444A8A"/>
    <w:rsid w:val="00445211"/>
    <w:rsid w:val="0044534E"/>
    <w:rsid w:val="0044561B"/>
    <w:rsid w:val="00445AF0"/>
    <w:rsid w:val="00445B83"/>
    <w:rsid w:val="00446105"/>
    <w:rsid w:val="0045055D"/>
    <w:rsid w:val="00451A01"/>
    <w:rsid w:val="00451CA5"/>
    <w:rsid w:val="00451D71"/>
    <w:rsid w:val="0045446F"/>
    <w:rsid w:val="0045450C"/>
    <w:rsid w:val="004546E5"/>
    <w:rsid w:val="00454AF5"/>
    <w:rsid w:val="00454C57"/>
    <w:rsid w:val="004555F5"/>
    <w:rsid w:val="00456046"/>
    <w:rsid w:val="00456C36"/>
    <w:rsid w:val="00457582"/>
    <w:rsid w:val="0045764C"/>
    <w:rsid w:val="00457C03"/>
    <w:rsid w:val="004613FD"/>
    <w:rsid w:val="00461486"/>
    <w:rsid w:val="00461A77"/>
    <w:rsid w:val="0046476E"/>
    <w:rsid w:val="00465D5A"/>
    <w:rsid w:val="004667DD"/>
    <w:rsid w:val="00467766"/>
    <w:rsid w:val="00470E2F"/>
    <w:rsid w:val="0047233E"/>
    <w:rsid w:val="00472589"/>
    <w:rsid w:val="004731F6"/>
    <w:rsid w:val="004734F0"/>
    <w:rsid w:val="00473672"/>
    <w:rsid w:val="00473EE2"/>
    <w:rsid w:val="00474028"/>
    <w:rsid w:val="004759CB"/>
    <w:rsid w:val="004760B1"/>
    <w:rsid w:val="00477D55"/>
    <w:rsid w:val="00480003"/>
    <w:rsid w:val="00480BA3"/>
    <w:rsid w:val="0048113E"/>
    <w:rsid w:val="004814B9"/>
    <w:rsid w:val="00481994"/>
    <w:rsid w:val="00481E4C"/>
    <w:rsid w:val="004827CD"/>
    <w:rsid w:val="00482D87"/>
    <w:rsid w:val="004849D1"/>
    <w:rsid w:val="00484F11"/>
    <w:rsid w:val="0048502E"/>
    <w:rsid w:val="0048504F"/>
    <w:rsid w:val="00485167"/>
    <w:rsid w:val="004855F3"/>
    <w:rsid w:val="004860F9"/>
    <w:rsid w:val="0048647A"/>
    <w:rsid w:val="004866EE"/>
    <w:rsid w:val="0048721B"/>
    <w:rsid w:val="00487ACE"/>
    <w:rsid w:val="0049087A"/>
    <w:rsid w:val="00490941"/>
    <w:rsid w:val="00491E29"/>
    <w:rsid w:val="00493350"/>
    <w:rsid w:val="00493676"/>
    <w:rsid w:val="00493C65"/>
    <w:rsid w:val="00494721"/>
    <w:rsid w:val="00494B06"/>
    <w:rsid w:val="004962FF"/>
    <w:rsid w:val="00496692"/>
    <w:rsid w:val="004968B5"/>
    <w:rsid w:val="00496AC6"/>
    <w:rsid w:val="00496EA8"/>
    <w:rsid w:val="004973B1"/>
    <w:rsid w:val="00497BE8"/>
    <w:rsid w:val="004A045E"/>
    <w:rsid w:val="004A09A0"/>
    <w:rsid w:val="004A0B6F"/>
    <w:rsid w:val="004A1FD5"/>
    <w:rsid w:val="004A312C"/>
    <w:rsid w:val="004A3C91"/>
    <w:rsid w:val="004A40A9"/>
    <w:rsid w:val="004A4A43"/>
    <w:rsid w:val="004A4E59"/>
    <w:rsid w:val="004A4F57"/>
    <w:rsid w:val="004A520A"/>
    <w:rsid w:val="004A5431"/>
    <w:rsid w:val="004A6272"/>
    <w:rsid w:val="004A64BB"/>
    <w:rsid w:val="004A6E3D"/>
    <w:rsid w:val="004A6E8A"/>
    <w:rsid w:val="004B0EC3"/>
    <w:rsid w:val="004B0FB6"/>
    <w:rsid w:val="004B1714"/>
    <w:rsid w:val="004B181B"/>
    <w:rsid w:val="004B23F0"/>
    <w:rsid w:val="004B2714"/>
    <w:rsid w:val="004B3028"/>
    <w:rsid w:val="004B3295"/>
    <w:rsid w:val="004B34E7"/>
    <w:rsid w:val="004B3B5B"/>
    <w:rsid w:val="004B40D7"/>
    <w:rsid w:val="004B4D36"/>
    <w:rsid w:val="004B5309"/>
    <w:rsid w:val="004B5D4C"/>
    <w:rsid w:val="004B657B"/>
    <w:rsid w:val="004B68DB"/>
    <w:rsid w:val="004B6AAB"/>
    <w:rsid w:val="004B7BB0"/>
    <w:rsid w:val="004C0976"/>
    <w:rsid w:val="004C1B0A"/>
    <w:rsid w:val="004C1B3B"/>
    <w:rsid w:val="004C1DD6"/>
    <w:rsid w:val="004C2A82"/>
    <w:rsid w:val="004C33E9"/>
    <w:rsid w:val="004C3BAC"/>
    <w:rsid w:val="004C4990"/>
    <w:rsid w:val="004C5B05"/>
    <w:rsid w:val="004C5BDA"/>
    <w:rsid w:val="004C6296"/>
    <w:rsid w:val="004C68A7"/>
    <w:rsid w:val="004D050A"/>
    <w:rsid w:val="004D0ED3"/>
    <w:rsid w:val="004D0F3E"/>
    <w:rsid w:val="004D2242"/>
    <w:rsid w:val="004D2C9B"/>
    <w:rsid w:val="004D2D9F"/>
    <w:rsid w:val="004D2EE6"/>
    <w:rsid w:val="004D41C3"/>
    <w:rsid w:val="004D45DF"/>
    <w:rsid w:val="004D4798"/>
    <w:rsid w:val="004D49E1"/>
    <w:rsid w:val="004D5214"/>
    <w:rsid w:val="004D5DE7"/>
    <w:rsid w:val="004D6450"/>
    <w:rsid w:val="004D6EE7"/>
    <w:rsid w:val="004D76FD"/>
    <w:rsid w:val="004D7E18"/>
    <w:rsid w:val="004D7E97"/>
    <w:rsid w:val="004D7F3A"/>
    <w:rsid w:val="004E1794"/>
    <w:rsid w:val="004E1CE8"/>
    <w:rsid w:val="004E1F56"/>
    <w:rsid w:val="004E2E1C"/>
    <w:rsid w:val="004E36A3"/>
    <w:rsid w:val="004E4CA3"/>
    <w:rsid w:val="004E4CE5"/>
    <w:rsid w:val="004E4ED6"/>
    <w:rsid w:val="004E53AF"/>
    <w:rsid w:val="004E5A0C"/>
    <w:rsid w:val="004E608C"/>
    <w:rsid w:val="004E6577"/>
    <w:rsid w:val="004E71CA"/>
    <w:rsid w:val="004F03D0"/>
    <w:rsid w:val="004F046F"/>
    <w:rsid w:val="004F0AB8"/>
    <w:rsid w:val="004F1499"/>
    <w:rsid w:val="004F21BB"/>
    <w:rsid w:val="004F2C41"/>
    <w:rsid w:val="004F2FB9"/>
    <w:rsid w:val="004F3E61"/>
    <w:rsid w:val="004F56DB"/>
    <w:rsid w:val="004F6017"/>
    <w:rsid w:val="004F6590"/>
    <w:rsid w:val="004F68BD"/>
    <w:rsid w:val="004F6B10"/>
    <w:rsid w:val="004F6B85"/>
    <w:rsid w:val="004F7121"/>
    <w:rsid w:val="005004AA"/>
    <w:rsid w:val="00500706"/>
    <w:rsid w:val="005007BD"/>
    <w:rsid w:val="00500981"/>
    <w:rsid w:val="00500E6A"/>
    <w:rsid w:val="0050152A"/>
    <w:rsid w:val="00501703"/>
    <w:rsid w:val="00501A29"/>
    <w:rsid w:val="00501D17"/>
    <w:rsid w:val="00501D3F"/>
    <w:rsid w:val="00502863"/>
    <w:rsid w:val="005041AC"/>
    <w:rsid w:val="005041F0"/>
    <w:rsid w:val="005049CB"/>
    <w:rsid w:val="005056F6"/>
    <w:rsid w:val="00505741"/>
    <w:rsid w:val="00506C44"/>
    <w:rsid w:val="005071AD"/>
    <w:rsid w:val="005072B2"/>
    <w:rsid w:val="005079FE"/>
    <w:rsid w:val="00507EA0"/>
    <w:rsid w:val="00510195"/>
    <w:rsid w:val="00510836"/>
    <w:rsid w:val="005109B5"/>
    <w:rsid w:val="00510C27"/>
    <w:rsid w:val="00511821"/>
    <w:rsid w:val="00511B02"/>
    <w:rsid w:val="00511C1B"/>
    <w:rsid w:val="00511D06"/>
    <w:rsid w:val="00511D45"/>
    <w:rsid w:val="00512522"/>
    <w:rsid w:val="00512ACD"/>
    <w:rsid w:val="00512EB1"/>
    <w:rsid w:val="005141FB"/>
    <w:rsid w:val="005160AC"/>
    <w:rsid w:val="00516B1C"/>
    <w:rsid w:val="00516CBE"/>
    <w:rsid w:val="00517787"/>
    <w:rsid w:val="0052017E"/>
    <w:rsid w:val="00521AAD"/>
    <w:rsid w:val="00521E77"/>
    <w:rsid w:val="00522075"/>
    <w:rsid w:val="00522D3A"/>
    <w:rsid w:val="00523108"/>
    <w:rsid w:val="00524894"/>
    <w:rsid w:val="00524B97"/>
    <w:rsid w:val="00525058"/>
    <w:rsid w:val="005256E4"/>
    <w:rsid w:val="00525771"/>
    <w:rsid w:val="00525C96"/>
    <w:rsid w:val="00527765"/>
    <w:rsid w:val="00527AC7"/>
    <w:rsid w:val="00527E7B"/>
    <w:rsid w:val="00530E56"/>
    <w:rsid w:val="00531684"/>
    <w:rsid w:val="005344FB"/>
    <w:rsid w:val="00534A15"/>
    <w:rsid w:val="005360AA"/>
    <w:rsid w:val="005360B0"/>
    <w:rsid w:val="00536A41"/>
    <w:rsid w:val="00536DF6"/>
    <w:rsid w:val="00536E2D"/>
    <w:rsid w:val="00536FB4"/>
    <w:rsid w:val="00540145"/>
    <w:rsid w:val="00540887"/>
    <w:rsid w:val="0054095C"/>
    <w:rsid w:val="00540BAA"/>
    <w:rsid w:val="00540EE7"/>
    <w:rsid w:val="005412A7"/>
    <w:rsid w:val="00541340"/>
    <w:rsid w:val="00541B23"/>
    <w:rsid w:val="00541EC8"/>
    <w:rsid w:val="00542C7E"/>
    <w:rsid w:val="0054373A"/>
    <w:rsid w:val="00543959"/>
    <w:rsid w:val="00543F84"/>
    <w:rsid w:val="00544222"/>
    <w:rsid w:val="00544717"/>
    <w:rsid w:val="005457EE"/>
    <w:rsid w:val="00547DB8"/>
    <w:rsid w:val="00550D1A"/>
    <w:rsid w:val="005512F3"/>
    <w:rsid w:val="00551920"/>
    <w:rsid w:val="00551CCF"/>
    <w:rsid w:val="00552108"/>
    <w:rsid w:val="00552308"/>
    <w:rsid w:val="00552D7F"/>
    <w:rsid w:val="00553064"/>
    <w:rsid w:val="00553B73"/>
    <w:rsid w:val="00553F01"/>
    <w:rsid w:val="00554111"/>
    <w:rsid w:val="00554E40"/>
    <w:rsid w:val="00555087"/>
    <w:rsid w:val="005551C6"/>
    <w:rsid w:val="00555A15"/>
    <w:rsid w:val="00555D80"/>
    <w:rsid w:val="00555D9F"/>
    <w:rsid w:val="0055700C"/>
    <w:rsid w:val="00557E5F"/>
    <w:rsid w:val="00560864"/>
    <w:rsid w:val="00561617"/>
    <w:rsid w:val="00561E30"/>
    <w:rsid w:val="005634CA"/>
    <w:rsid w:val="00563936"/>
    <w:rsid w:val="005642E0"/>
    <w:rsid w:val="00564F85"/>
    <w:rsid w:val="005652E6"/>
    <w:rsid w:val="005658B8"/>
    <w:rsid w:val="00567597"/>
    <w:rsid w:val="00567C2D"/>
    <w:rsid w:val="00567C96"/>
    <w:rsid w:val="005714B3"/>
    <w:rsid w:val="00572641"/>
    <w:rsid w:val="00572BC7"/>
    <w:rsid w:val="00573581"/>
    <w:rsid w:val="00573625"/>
    <w:rsid w:val="0057388D"/>
    <w:rsid w:val="00574A11"/>
    <w:rsid w:val="005751F6"/>
    <w:rsid w:val="00575E42"/>
    <w:rsid w:val="00576683"/>
    <w:rsid w:val="00577D20"/>
    <w:rsid w:val="00580D7D"/>
    <w:rsid w:val="00580E32"/>
    <w:rsid w:val="005812C4"/>
    <w:rsid w:val="005819C8"/>
    <w:rsid w:val="00581A65"/>
    <w:rsid w:val="00582F59"/>
    <w:rsid w:val="00583059"/>
    <w:rsid w:val="00583231"/>
    <w:rsid w:val="00583419"/>
    <w:rsid w:val="00583761"/>
    <w:rsid w:val="005842B9"/>
    <w:rsid w:val="005847B1"/>
    <w:rsid w:val="005847D1"/>
    <w:rsid w:val="0058584F"/>
    <w:rsid w:val="00585894"/>
    <w:rsid w:val="00585BFB"/>
    <w:rsid w:val="00585F93"/>
    <w:rsid w:val="005860B7"/>
    <w:rsid w:val="00586FE2"/>
    <w:rsid w:val="00587282"/>
    <w:rsid w:val="00587DAB"/>
    <w:rsid w:val="00590A9B"/>
    <w:rsid w:val="0059110F"/>
    <w:rsid w:val="005918E5"/>
    <w:rsid w:val="005918F6"/>
    <w:rsid w:val="00592656"/>
    <w:rsid w:val="005944C7"/>
    <w:rsid w:val="00594A88"/>
    <w:rsid w:val="00594E96"/>
    <w:rsid w:val="00594F54"/>
    <w:rsid w:val="00596121"/>
    <w:rsid w:val="00596C9A"/>
    <w:rsid w:val="00597683"/>
    <w:rsid w:val="005976F4"/>
    <w:rsid w:val="00597B97"/>
    <w:rsid w:val="005A0434"/>
    <w:rsid w:val="005A0DCA"/>
    <w:rsid w:val="005A101C"/>
    <w:rsid w:val="005A11ED"/>
    <w:rsid w:val="005A3134"/>
    <w:rsid w:val="005A42DC"/>
    <w:rsid w:val="005A4600"/>
    <w:rsid w:val="005A60F0"/>
    <w:rsid w:val="005A60FA"/>
    <w:rsid w:val="005A61D0"/>
    <w:rsid w:val="005A6605"/>
    <w:rsid w:val="005B0458"/>
    <w:rsid w:val="005B133D"/>
    <w:rsid w:val="005B1A11"/>
    <w:rsid w:val="005B331F"/>
    <w:rsid w:val="005B3351"/>
    <w:rsid w:val="005B49E7"/>
    <w:rsid w:val="005B57F2"/>
    <w:rsid w:val="005B611C"/>
    <w:rsid w:val="005B66B4"/>
    <w:rsid w:val="005B69DD"/>
    <w:rsid w:val="005C0C90"/>
    <w:rsid w:val="005C0F13"/>
    <w:rsid w:val="005C17EF"/>
    <w:rsid w:val="005C1B47"/>
    <w:rsid w:val="005C266B"/>
    <w:rsid w:val="005C389F"/>
    <w:rsid w:val="005C413E"/>
    <w:rsid w:val="005C437B"/>
    <w:rsid w:val="005C59E0"/>
    <w:rsid w:val="005C5B8B"/>
    <w:rsid w:val="005C60A2"/>
    <w:rsid w:val="005C6515"/>
    <w:rsid w:val="005C6CAB"/>
    <w:rsid w:val="005C6FB7"/>
    <w:rsid w:val="005C7197"/>
    <w:rsid w:val="005C7B03"/>
    <w:rsid w:val="005C7B4D"/>
    <w:rsid w:val="005D0213"/>
    <w:rsid w:val="005D0685"/>
    <w:rsid w:val="005D09E0"/>
    <w:rsid w:val="005D2308"/>
    <w:rsid w:val="005D2B6F"/>
    <w:rsid w:val="005D3B59"/>
    <w:rsid w:val="005D489F"/>
    <w:rsid w:val="005D4B8A"/>
    <w:rsid w:val="005D4FA4"/>
    <w:rsid w:val="005D52CA"/>
    <w:rsid w:val="005D5F23"/>
    <w:rsid w:val="005D6621"/>
    <w:rsid w:val="005D6687"/>
    <w:rsid w:val="005D6819"/>
    <w:rsid w:val="005D69ED"/>
    <w:rsid w:val="005D6A59"/>
    <w:rsid w:val="005D6CBD"/>
    <w:rsid w:val="005D7DE8"/>
    <w:rsid w:val="005E0DC3"/>
    <w:rsid w:val="005E18BC"/>
    <w:rsid w:val="005E197A"/>
    <w:rsid w:val="005E333D"/>
    <w:rsid w:val="005E3B68"/>
    <w:rsid w:val="005E3CF8"/>
    <w:rsid w:val="005E4EF8"/>
    <w:rsid w:val="005E5657"/>
    <w:rsid w:val="005E5D97"/>
    <w:rsid w:val="005E5FDA"/>
    <w:rsid w:val="005E690B"/>
    <w:rsid w:val="005E724E"/>
    <w:rsid w:val="005E7A80"/>
    <w:rsid w:val="005E7E74"/>
    <w:rsid w:val="005F0617"/>
    <w:rsid w:val="005F12DC"/>
    <w:rsid w:val="005F20B2"/>
    <w:rsid w:val="005F20F9"/>
    <w:rsid w:val="005F2456"/>
    <w:rsid w:val="005F38A9"/>
    <w:rsid w:val="005F38AE"/>
    <w:rsid w:val="005F38F0"/>
    <w:rsid w:val="005F3D07"/>
    <w:rsid w:val="005F417A"/>
    <w:rsid w:val="005F46CA"/>
    <w:rsid w:val="005F556E"/>
    <w:rsid w:val="005F62AD"/>
    <w:rsid w:val="005F6621"/>
    <w:rsid w:val="005F6FE4"/>
    <w:rsid w:val="00600009"/>
    <w:rsid w:val="0060029E"/>
    <w:rsid w:val="006005E6"/>
    <w:rsid w:val="00600A27"/>
    <w:rsid w:val="00600A5E"/>
    <w:rsid w:val="00600DEC"/>
    <w:rsid w:val="00601E48"/>
    <w:rsid w:val="006027BD"/>
    <w:rsid w:val="00603195"/>
    <w:rsid w:val="00603E32"/>
    <w:rsid w:val="00603FE5"/>
    <w:rsid w:val="00604D76"/>
    <w:rsid w:val="00605E4E"/>
    <w:rsid w:val="006071DB"/>
    <w:rsid w:val="0060743C"/>
    <w:rsid w:val="00610899"/>
    <w:rsid w:val="00610A39"/>
    <w:rsid w:val="00611830"/>
    <w:rsid w:val="00611F9D"/>
    <w:rsid w:val="006124FD"/>
    <w:rsid w:val="00613BAB"/>
    <w:rsid w:val="0061437A"/>
    <w:rsid w:val="00614A32"/>
    <w:rsid w:val="00615D49"/>
    <w:rsid w:val="0061709C"/>
    <w:rsid w:val="00617161"/>
    <w:rsid w:val="00620250"/>
    <w:rsid w:val="00620A31"/>
    <w:rsid w:val="00621F64"/>
    <w:rsid w:val="006234E7"/>
    <w:rsid w:val="0062367C"/>
    <w:rsid w:val="00623CD5"/>
    <w:rsid w:val="00625AE5"/>
    <w:rsid w:val="00627ADC"/>
    <w:rsid w:val="006304C7"/>
    <w:rsid w:val="006305DC"/>
    <w:rsid w:val="006307E7"/>
    <w:rsid w:val="006308B9"/>
    <w:rsid w:val="00630A66"/>
    <w:rsid w:val="006314D2"/>
    <w:rsid w:val="00631968"/>
    <w:rsid w:val="00632C6E"/>
    <w:rsid w:val="00632E11"/>
    <w:rsid w:val="00633774"/>
    <w:rsid w:val="00635C07"/>
    <w:rsid w:val="00635CD9"/>
    <w:rsid w:val="00635DD7"/>
    <w:rsid w:val="00635E98"/>
    <w:rsid w:val="00635ED1"/>
    <w:rsid w:val="00636511"/>
    <w:rsid w:val="00636D69"/>
    <w:rsid w:val="0063737F"/>
    <w:rsid w:val="00637DC9"/>
    <w:rsid w:val="006409E3"/>
    <w:rsid w:val="00640BAF"/>
    <w:rsid w:val="00641A54"/>
    <w:rsid w:val="00641ACB"/>
    <w:rsid w:val="00641D38"/>
    <w:rsid w:val="0064267D"/>
    <w:rsid w:val="006429C7"/>
    <w:rsid w:val="00642B90"/>
    <w:rsid w:val="00642BE7"/>
    <w:rsid w:val="00644CDC"/>
    <w:rsid w:val="00644E39"/>
    <w:rsid w:val="00645A3A"/>
    <w:rsid w:val="00645B4B"/>
    <w:rsid w:val="00645EC2"/>
    <w:rsid w:val="00646855"/>
    <w:rsid w:val="00646C5A"/>
    <w:rsid w:val="00646EEB"/>
    <w:rsid w:val="0064744A"/>
    <w:rsid w:val="006476C3"/>
    <w:rsid w:val="00647805"/>
    <w:rsid w:val="00647866"/>
    <w:rsid w:val="00650999"/>
    <w:rsid w:val="00650C12"/>
    <w:rsid w:val="00651475"/>
    <w:rsid w:val="00651E1D"/>
    <w:rsid w:val="00652303"/>
    <w:rsid w:val="006528C3"/>
    <w:rsid w:val="00653D56"/>
    <w:rsid w:val="00653FE0"/>
    <w:rsid w:val="00653FF9"/>
    <w:rsid w:val="006551E7"/>
    <w:rsid w:val="00655784"/>
    <w:rsid w:val="00655805"/>
    <w:rsid w:val="00656A09"/>
    <w:rsid w:val="00656B99"/>
    <w:rsid w:val="00656C13"/>
    <w:rsid w:val="00657154"/>
    <w:rsid w:val="006572EB"/>
    <w:rsid w:val="00657617"/>
    <w:rsid w:val="006600C4"/>
    <w:rsid w:val="006604E0"/>
    <w:rsid w:val="0066174D"/>
    <w:rsid w:val="00661B5F"/>
    <w:rsid w:val="00662644"/>
    <w:rsid w:val="00663493"/>
    <w:rsid w:val="006639C9"/>
    <w:rsid w:val="0066413A"/>
    <w:rsid w:val="00664E28"/>
    <w:rsid w:val="00665E3B"/>
    <w:rsid w:val="00667360"/>
    <w:rsid w:val="006674E0"/>
    <w:rsid w:val="00670742"/>
    <w:rsid w:val="00672476"/>
    <w:rsid w:val="00672750"/>
    <w:rsid w:val="00672AE9"/>
    <w:rsid w:val="00672C1D"/>
    <w:rsid w:val="006759A7"/>
    <w:rsid w:val="00676158"/>
    <w:rsid w:val="00676739"/>
    <w:rsid w:val="006769DC"/>
    <w:rsid w:val="00676DBA"/>
    <w:rsid w:val="006773D5"/>
    <w:rsid w:val="0068057F"/>
    <w:rsid w:val="00681A01"/>
    <w:rsid w:val="00681CBD"/>
    <w:rsid w:val="00681E54"/>
    <w:rsid w:val="006823D4"/>
    <w:rsid w:val="00682448"/>
    <w:rsid w:val="00682B14"/>
    <w:rsid w:val="006830A4"/>
    <w:rsid w:val="00683EC4"/>
    <w:rsid w:val="006841E7"/>
    <w:rsid w:val="0068537C"/>
    <w:rsid w:val="0068556C"/>
    <w:rsid w:val="00685D44"/>
    <w:rsid w:val="006861BE"/>
    <w:rsid w:val="006866AB"/>
    <w:rsid w:val="006867D7"/>
    <w:rsid w:val="00686FA5"/>
    <w:rsid w:val="00687905"/>
    <w:rsid w:val="006879D9"/>
    <w:rsid w:val="00690440"/>
    <w:rsid w:val="00690E98"/>
    <w:rsid w:val="00692B4C"/>
    <w:rsid w:val="00694334"/>
    <w:rsid w:val="006945E4"/>
    <w:rsid w:val="00695120"/>
    <w:rsid w:val="00695B6B"/>
    <w:rsid w:val="00696C6A"/>
    <w:rsid w:val="006970EE"/>
    <w:rsid w:val="006972F2"/>
    <w:rsid w:val="00697EEB"/>
    <w:rsid w:val="006A09EB"/>
    <w:rsid w:val="006A243A"/>
    <w:rsid w:val="006A33D4"/>
    <w:rsid w:val="006A3447"/>
    <w:rsid w:val="006A36AA"/>
    <w:rsid w:val="006A390B"/>
    <w:rsid w:val="006A3CDD"/>
    <w:rsid w:val="006A423C"/>
    <w:rsid w:val="006A4E34"/>
    <w:rsid w:val="006A54AF"/>
    <w:rsid w:val="006A555D"/>
    <w:rsid w:val="006A5E76"/>
    <w:rsid w:val="006A5F36"/>
    <w:rsid w:val="006A6818"/>
    <w:rsid w:val="006B163D"/>
    <w:rsid w:val="006B1F9A"/>
    <w:rsid w:val="006B211E"/>
    <w:rsid w:val="006B226E"/>
    <w:rsid w:val="006B34E7"/>
    <w:rsid w:val="006B3B07"/>
    <w:rsid w:val="006B3F88"/>
    <w:rsid w:val="006B4F63"/>
    <w:rsid w:val="006B5344"/>
    <w:rsid w:val="006B5DEC"/>
    <w:rsid w:val="006B5FFD"/>
    <w:rsid w:val="006C011B"/>
    <w:rsid w:val="006C075A"/>
    <w:rsid w:val="006C126B"/>
    <w:rsid w:val="006C1FD2"/>
    <w:rsid w:val="006C214B"/>
    <w:rsid w:val="006C232E"/>
    <w:rsid w:val="006C2F68"/>
    <w:rsid w:val="006C37FF"/>
    <w:rsid w:val="006C3F31"/>
    <w:rsid w:val="006C4178"/>
    <w:rsid w:val="006C456B"/>
    <w:rsid w:val="006C47DF"/>
    <w:rsid w:val="006C4B6B"/>
    <w:rsid w:val="006C58D7"/>
    <w:rsid w:val="006C62A9"/>
    <w:rsid w:val="006C6486"/>
    <w:rsid w:val="006C6B55"/>
    <w:rsid w:val="006C6E8D"/>
    <w:rsid w:val="006C7DCE"/>
    <w:rsid w:val="006D0584"/>
    <w:rsid w:val="006D1204"/>
    <w:rsid w:val="006D181A"/>
    <w:rsid w:val="006D1ED2"/>
    <w:rsid w:val="006D2566"/>
    <w:rsid w:val="006D34FE"/>
    <w:rsid w:val="006D3A5C"/>
    <w:rsid w:val="006D4263"/>
    <w:rsid w:val="006D4480"/>
    <w:rsid w:val="006D4500"/>
    <w:rsid w:val="006D456C"/>
    <w:rsid w:val="006D49BA"/>
    <w:rsid w:val="006D4E97"/>
    <w:rsid w:val="006D5D01"/>
    <w:rsid w:val="006D6769"/>
    <w:rsid w:val="006E19EC"/>
    <w:rsid w:val="006E358C"/>
    <w:rsid w:val="006E3AC6"/>
    <w:rsid w:val="006E4234"/>
    <w:rsid w:val="006E42FE"/>
    <w:rsid w:val="006E6032"/>
    <w:rsid w:val="006E6053"/>
    <w:rsid w:val="006E7049"/>
    <w:rsid w:val="006E7291"/>
    <w:rsid w:val="006F04B1"/>
    <w:rsid w:val="006F06EA"/>
    <w:rsid w:val="006F0CA8"/>
    <w:rsid w:val="006F128F"/>
    <w:rsid w:val="006F1414"/>
    <w:rsid w:val="006F20FF"/>
    <w:rsid w:val="006F2BAC"/>
    <w:rsid w:val="006F2CCF"/>
    <w:rsid w:val="006F3843"/>
    <w:rsid w:val="006F4CCA"/>
    <w:rsid w:val="006F5647"/>
    <w:rsid w:val="006F5654"/>
    <w:rsid w:val="006F58CB"/>
    <w:rsid w:val="006F6952"/>
    <w:rsid w:val="006F7970"/>
    <w:rsid w:val="007005FB"/>
    <w:rsid w:val="007006BE"/>
    <w:rsid w:val="007024A8"/>
    <w:rsid w:val="00702FCE"/>
    <w:rsid w:val="00703521"/>
    <w:rsid w:val="00703878"/>
    <w:rsid w:val="00703C35"/>
    <w:rsid w:val="00703F6D"/>
    <w:rsid w:val="00705026"/>
    <w:rsid w:val="0070702A"/>
    <w:rsid w:val="007071B6"/>
    <w:rsid w:val="00707662"/>
    <w:rsid w:val="0071033B"/>
    <w:rsid w:val="007104DA"/>
    <w:rsid w:val="00710D92"/>
    <w:rsid w:val="0071130C"/>
    <w:rsid w:val="00711A28"/>
    <w:rsid w:val="007123A7"/>
    <w:rsid w:val="00713070"/>
    <w:rsid w:val="00714B62"/>
    <w:rsid w:val="00714B95"/>
    <w:rsid w:val="0071699F"/>
    <w:rsid w:val="0072073F"/>
    <w:rsid w:val="00720A40"/>
    <w:rsid w:val="00720A80"/>
    <w:rsid w:val="00720B38"/>
    <w:rsid w:val="00721052"/>
    <w:rsid w:val="007217B6"/>
    <w:rsid w:val="00722D16"/>
    <w:rsid w:val="00723120"/>
    <w:rsid w:val="007231B1"/>
    <w:rsid w:val="0072400B"/>
    <w:rsid w:val="00724CA4"/>
    <w:rsid w:val="00725721"/>
    <w:rsid w:val="00725A85"/>
    <w:rsid w:val="00726B73"/>
    <w:rsid w:val="00726E11"/>
    <w:rsid w:val="00726F59"/>
    <w:rsid w:val="00727900"/>
    <w:rsid w:val="0073187E"/>
    <w:rsid w:val="00731B11"/>
    <w:rsid w:val="007321D1"/>
    <w:rsid w:val="007323B8"/>
    <w:rsid w:val="00732BEF"/>
    <w:rsid w:val="00732F67"/>
    <w:rsid w:val="0073314C"/>
    <w:rsid w:val="007336D5"/>
    <w:rsid w:val="00733C73"/>
    <w:rsid w:val="007348DF"/>
    <w:rsid w:val="0073507C"/>
    <w:rsid w:val="00736333"/>
    <w:rsid w:val="007365DD"/>
    <w:rsid w:val="00736A0A"/>
    <w:rsid w:val="00736ACD"/>
    <w:rsid w:val="00740C3E"/>
    <w:rsid w:val="0074289A"/>
    <w:rsid w:val="007435E7"/>
    <w:rsid w:val="007437EA"/>
    <w:rsid w:val="00743A07"/>
    <w:rsid w:val="00743BF7"/>
    <w:rsid w:val="007444F8"/>
    <w:rsid w:val="00745D79"/>
    <w:rsid w:val="00746A77"/>
    <w:rsid w:val="00746AC7"/>
    <w:rsid w:val="007471E2"/>
    <w:rsid w:val="007471EE"/>
    <w:rsid w:val="007472CF"/>
    <w:rsid w:val="00750428"/>
    <w:rsid w:val="00750534"/>
    <w:rsid w:val="007507A5"/>
    <w:rsid w:val="007508BB"/>
    <w:rsid w:val="0075183F"/>
    <w:rsid w:val="007520A3"/>
    <w:rsid w:val="007528AE"/>
    <w:rsid w:val="007558DD"/>
    <w:rsid w:val="00755919"/>
    <w:rsid w:val="00755C27"/>
    <w:rsid w:val="007560BF"/>
    <w:rsid w:val="00756840"/>
    <w:rsid w:val="00756E59"/>
    <w:rsid w:val="00757689"/>
    <w:rsid w:val="00760420"/>
    <w:rsid w:val="00760DC9"/>
    <w:rsid w:val="00761A82"/>
    <w:rsid w:val="00761E74"/>
    <w:rsid w:val="00762001"/>
    <w:rsid w:val="007621B2"/>
    <w:rsid w:val="007621DA"/>
    <w:rsid w:val="0076262D"/>
    <w:rsid w:val="00762BD1"/>
    <w:rsid w:val="007631DF"/>
    <w:rsid w:val="007636DA"/>
    <w:rsid w:val="00764028"/>
    <w:rsid w:val="00764496"/>
    <w:rsid w:val="0076698A"/>
    <w:rsid w:val="00766E0B"/>
    <w:rsid w:val="00767247"/>
    <w:rsid w:val="00771369"/>
    <w:rsid w:val="00771AD3"/>
    <w:rsid w:val="007722B8"/>
    <w:rsid w:val="00772F07"/>
    <w:rsid w:val="007731D1"/>
    <w:rsid w:val="0077339F"/>
    <w:rsid w:val="007739FF"/>
    <w:rsid w:val="007758C2"/>
    <w:rsid w:val="00775AB4"/>
    <w:rsid w:val="0077613E"/>
    <w:rsid w:val="00776F7E"/>
    <w:rsid w:val="007774AC"/>
    <w:rsid w:val="00780F79"/>
    <w:rsid w:val="0078144C"/>
    <w:rsid w:val="00781559"/>
    <w:rsid w:val="00781BB6"/>
    <w:rsid w:val="00781E21"/>
    <w:rsid w:val="007823AA"/>
    <w:rsid w:val="00782921"/>
    <w:rsid w:val="00783BC7"/>
    <w:rsid w:val="00784E20"/>
    <w:rsid w:val="00785E18"/>
    <w:rsid w:val="007861C8"/>
    <w:rsid w:val="00786423"/>
    <w:rsid w:val="00786A1B"/>
    <w:rsid w:val="00787096"/>
    <w:rsid w:val="00787BC8"/>
    <w:rsid w:val="00787CCC"/>
    <w:rsid w:val="00790237"/>
    <w:rsid w:val="00790703"/>
    <w:rsid w:val="00792C05"/>
    <w:rsid w:val="00793F44"/>
    <w:rsid w:val="0079538B"/>
    <w:rsid w:val="00795816"/>
    <w:rsid w:val="00796733"/>
    <w:rsid w:val="00796748"/>
    <w:rsid w:val="00797054"/>
    <w:rsid w:val="007972C0"/>
    <w:rsid w:val="007A19D1"/>
    <w:rsid w:val="007A3B3A"/>
    <w:rsid w:val="007A407A"/>
    <w:rsid w:val="007A43BF"/>
    <w:rsid w:val="007A4BF2"/>
    <w:rsid w:val="007A4E38"/>
    <w:rsid w:val="007A5348"/>
    <w:rsid w:val="007A566E"/>
    <w:rsid w:val="007A60CC"/>
    <w:rsid w:val="007A655B"/>
    <w:rsid w:val="007A678A"/>
    <w:rsid w:val="007A6A3E"/>
    <w:rsid w:val="007A6BFD"/>
    <w:rsid w:val="007A70FC"/>
    <w:rsid w:val="007A76D4"/>
    <w:rsid w:val="007A79ED"/>
    <w:rsid w:val="007A7DF2"/>
    <w:rsid w:val="007B2C2C"/>
    <w:rsid w:val="007B5274"/>
    <w:rsid w:val="007B5CA6"/>
    <w:rsid w:val="007B61E4"/>
    <w:rsid w:val="007B6915"/>
    <w:rsid w:val="007B72EF"/>
    <w:rsid w:val="007B74F7"/>
    <w:rsid w:val="007C003B"/>
    <w:rsid w:val="007C0443"/>
    <w:rsid w:val="007C0830"/>
    <w:rsid w:val="007C0932"/>
    <w:rsid w:val="007C12F0"/>
    <w:rsid w:val="007C1BCA"/>
    <w:rsid w:val="007C2169"/>
    <w:rsid w:val="007C2A56"/>
    <w:rsid w:val="007C344E"/>
    <w:rsid w:val="007C376C"/>
    <w:rsid w:val="007C45B4"/>
    <w:rsid w:val="007C528E"/>
    <w:rsid w:val="007C60FC"/>
    <w:rsid w:val="007C6A60"/>
    <w:rsid w:val="007C6DCF"/>
    <w:rsid w:val="007D01BA"/>
    <w:rsid w:val="007D0322"/>
    <w:rsid w:val="007D03A3"/>
    <w:rsid w:val="007D0AF6"/>
    <w:rsid w:val="007D16D0"/>
    <w:rsid w:val="007D17BB"/>
    <w:rsid w:val="007D1B05"/>
    <w:rsid w:val="007D2613"/>
    <w:rsid w:val="007D30DB"/>
    <w:rsid w:val="007D4D92"/>
    <w:rsid w:val="007D5520"/>
    <w:rsid w:val="007D59ED"/>
    <w:rsid w:val="007D5C1D"/>
    <w:rsid w:val="007D5DFE"/>
    <w:rsid w:val="007D61C1"/>
    <w:rsid w:val="007D6A0C"/>
    <w:rsid w:val="007D74E8"/>
    <w:rsid w:val="007D7504"/>
    <w:rsid w:val="007D76A2"/>
    <w:rsid w:val="007D7EF3"/>
    <w:rsid w:val="007E045B"/>
    <w:rsid w:val="007E1E78"/>
    <w:rsid w:val="007E2F4D"/>
    <w:rsid w:val="007E3059"/>
    <w:rsid w:val="007E3C7F"/>
    <w:rsid w:val="007E438E"/>
    <w:rsid w:val="007E5058"/>
    <w:rsid w:val="007E51AE"/>
    <w:rsid w:val="007E5294"/>
    <w:rsid w:val="007E53B1"/>
    <w:rsid w:val="007E5881"/>
    <w:rsid w:val="007E6095"/>
    <w:rsid w:val="007E690C"/>
    <w:rsid w:val="007E69EB"/>
    <w:rsid w:val="007E6D52"/>
    <w:rsid w:val="007E71BC"/>
    <w:rsid w:val="007E7D53"/>
    <w:rsid w:val="007F2033"/>
    <w:rsid w:val="007F298A"/>
    <w:rsid w:val="007F3052"/>
    <w:rsid w:val="007F36B7"/>
    <w:rsid w:val="007F3B49"/>
    <w:rsid w:val="007F3F78"/>
    <w:rsid w:val="007F40B9"/>
    <w:rsid w:val="007F40F0"/>
    <w:rsid w:val="007F4534"/>
    <w:rsid w:val="007F5AFB"/>
    <w:rsid w:val="007F6362"/>
    <w:rsid w:val="007F6386"/>
    <w:rsid w:val="007F6744"/>
    <w:rsid w:val="007F6A85"/>
    <w:rsid w:val="007F6F60"/>
    <w:rsid w:val="007F78C3"/>
    <w:rsid w:val="007F7BC0"/>
    <w:rsid w:val="00801C73"/>
    <w:rsid w:val="0080236D"/>
    <w:rsid w:val="00802850"/>
    <w:rsid w:val="008038F6"/>
    <w:rsid w:val="00803BCD"/>
    <w:rsid w:val="00804595"/>
    <w:rsid w:val="00805389"/>
    <w:rsid w:val="00805D82"/>
    <w:rsid w:val="00805EDF"/>
    <w:rsid w:val="00805EEB"/>
    <w:rsid w:val="0080624A"/>
    <w:rsid w:val="00806968"/>
    <w:rsid w:val="00806DC3"/>
    <w:rsid w:val="00807467"/>
    <w:rsid w:val="00807CFD"/>
    <w:rsid w:val="008106DB"/>
    <w:rsid w:val="00810E2E"/>
    <w:rsid w:val="00810ECF"/>
    <w:rsid w:val="0081191A"/>
    <w:rsid w:val="008134FE"/>
    <w:rsid w:val="00814383"/>
    <w:rsid w:val="00814BE8"/>
    <w:rsid w:val="00814C95"/>
    <w:rsid w:val="008154AB"/>
    <w:rsid w:val="00815A2D"/>
    <w:rsid w:val="00815D84"/>
    <w:rsid w:val="008161F8"/>
    <w:rsid w:val="0081692E"/>
    <w:rsid w:val="00817974"/>
    <w:rsid w:val="00820D74"/>
    <w:rsid w:val="00820DF4"/>
    <w:rsid w:val="008212A4"/>
    <w:rsid w:val="008218F0"/>
    <w:rsid w:val="00822435"/>
    <w:rsid w:val="00822A4A"/>
    <w:rsid w:val="00822C1C"/>
    <w:rsid w:val="00822E3B"/>
    <w:rsid w:val="00822F14"/>
    <w:rsid w:val="0082415D"/>
    <w:rsid w:val="0082434F"/>
    <w:rsid w:val="0082494D"/>
    <w:rsid w:val="0082576A"/>
    <w:rsid w:val="00825FE8"/>
    <w:rsid w:val="008260A1"/>
    <w:rsid w:val="00827329"/>
    <w:rsid w:val="00827F37"/>
    <w:rsid w:val="008304EB"/>
    <w:rsid w:val="00831B58"/>
    <w:rsid w:val="0083209C"/>
    <w:rsid w:val="008324A5"/>
    <w:rsid w:val="00833580"/>
    <w:rsid w:val="008335AC"/>
    <w:rsid w:val="008336B7"/>
    <w:rsid w:val="00834AE7"/>
    <w:rsid w:val="00835973"/>
    <w:rsid w:val="00836CAE"/>
    <w:rsid w:val="00840731"/>
    <w:rsid w:val="00840B12"/>
    <w:rsid w:val="00841015"/>
    <w:rsid w:val="0084159B"/>
    <w:rsid w:val="008422F5"/>
    <w:rsid w:val="00842B91"/>
    <w:rsid w:val="00842E2D"/>
    <w:rsid w:val="00843769"/>
    <w:rsid w:val="0084421C"/>
    <w:rsid w:val="008442E6"/>
    <w:rsid w:val="008459D4"/>
    <w:rsid w:val="0084675E"/>
    <w:rsid w:val="00846BBC"/>
    <w:rsid w:val="00846C54"/>
    <w:rsid w:val="00847068"/>
    <w:rsid w:val="008476BC"/>
    <w:rsid w:val="00847BB0"/>
    <w:rsid w:val="00850C15"/>
    <w:rsid w:val="0085101B"/>
    <w:rsid w:val="0085139E"/>
    <w:rsid w:val="008540F3"/>
    <w:rsid w:val="008548F3"/>
    <w:rsid w:val="00856918"/>
    <w:rsid w:val="00856E2D"/>
    <w:rsid w:val="00857512"/>
    <w:rsid w:val="008578DB"/>
    <w:rsid w:val="0086066C"/>
    <w:rsid w:val="00860983"/>
    <w:rsid w:val="00860C45"/>
    <w:rsid w:val="0086135A"/>
    <w:rsid w:val="00861D53"/>
    <w:rsid w:val="008627B7"/>
    <w:rsid w:val="00863652"/>
    <w:rsid w:val="0086427D"/>
    <w:rsid w:val="00867382"/>
    <w:rsid w:val="00867644"/>
    <w:rsid w:val="00867D60"/>
    <w:rsid w:val="008705B7"/>
    <w:rsid w:val="00870D38"/>
    <w:rsid w:val="00872642"/>
    <w:rsid w:val="00872B24"/>
    <w:rsid w:val="00872CA7"/>
    <w:rsid w:val="008732D4"/>
    <w:rsid w:val="008742DB"/>
    <w:rsid w:val="00877922"/>
    <w:rsid w:val="00880B58"/>
    <w:rsid w:val="008810D0"/>
    <w:rsid w:val="00881855"/>
    <w:rsid w:val="00882209"/>
    <w:rsid w:val="008822A5"/>
    <w:rsid w:val="00882352"/>
    <w:rsid w:val="008824E0"/>
    <w:rsid w:val="008827E2"/>
    <w:rsid w:val="00883353"/>
    <w:rsid w:val="0088366A"/>
    <w:rsid w:val="00883BE1"/>
    <w:rsid w:val="00883E68"/>
    <w:rsid w:val="0088404B"/>
    <w:rsid w:val="00884344"/>
    <w:rsid w:val="008844D8"/>
    <w:rsid w:val="008847C1"/>
    <w:rsid w:val="0088489D"/>
    <w:rsid w:val="00884EAD"/>
    <w:rsid w:val="0088511F"/>
    <w:rsid w:val="00885809"/>
    <w:rsid w:val="008861C7"/>
    <w:rsid w:val="008864A1"/>
    <w:rsid w:val="00887031"/>
    <w:rsid w:val="00887621"/>
    <w:rsid w:val="0089106F"/>
    <w:rsid w:val="00892452"/>
    <w:rsid w:val="008928EA"/>
    <w:rsid w:val="0089315F"/>
    <w:rsid w:val="00893846"/>
    <w:rsid w:val="00893F56"/>
    <w:rsid w:val="00894320"/>
    <w:rsid w:val="00894D01"/>
    <w:rsid w:val="00895E40"/>
    <w:rsid w:val="008964F0"/>
    <w:rsid w:val="00897142"/>
    <w:rsid w:val="008A0A33"/>
    <w:rsid w:val="008A122B"/>
    <w:rsid w:val="008A1A4B"/>
    <w:rsid w:val="008A1BDE"/>
    <w:rsid w:val="008A2307"/>
    <w:rsid w:val="008A2939"/>
    <w:rsid w:val="008A3238"/>
    <w:rsid w:val="008A33F0"/>
    <w:rsid w:val="008A3BCD"/>
    <w:rsid w:val="008A4C4F"/>
    <w:rsid w:val="008A5071"/>
    <w:rsid w:val="008A509F"/>
    <w:rsid w:val="008A539E"/>
    <w:rsid w:val="008A5D9C"/>
    <w:rsid w:val="008A5F8E"/>
    <w:rsid w:val="008A6939"/>
    <w:rsid w:val="008A6A94"/>
    <w:rsid w:val="008A7064"/>
    <w:rsid w:val="008A7A4B"/>
    <w:rsid w:val="008A7C72"/>
    <w:rsid w:val="008B012F"/>
    <w:rsid w:val="008B0DF8"/>
    <w:rsid w:val="008B232A"/>
    <w:rsid w:val="008B2BD3"/>
    <w:rsid w:val="008B3205"/>
    <w:rsid w:val="008B3A1F"/>
    <w:rsid w:val="008B413D"/>
    <w:rsid w:val="008B6A2B"/>
    <w:rsid w:val="008B6CB9"/>
    <w:rsid w:val="008B7356"/>
    <w:rsid w:val="008B769B"/>
    <w:rsid w:val="008C12B3"/>
    <w:rsid w:val="008C1A23"/>
    <w:rsid w:val="008C2EDF"/>
    <w:rsid w:val="008C3CDA"/>
    <w:rsid w:val="008C3DA1"/>
    <w:rsid w:val="008C4492"/>
    <w:rsid w:val="008C47C0"/>
    <w:rsid w:val="008C4A32"/>
    <w:rsid w:val="008C713A"/>
    <w:rsid w:val="008C721C"/>
    <w:rsid w:val="008D10FD"/>
    <w:rsid w:val="008D1EC0"/>
    <w:rsid w:val="008D2A26"/>
    <w:rsid w:val="008D2CDE"/>
    <w:rsid w:val="008D31F7"/>
    <w:rsid w:val="008D3612"/>
    <w:rsid w:val="008D3CA8"/>
    <w:rsid w:val="008D45F6"/>
    <w:rsid w:val="008D4D27"/>
    <w:rsid w:val="008D4D3F"/>
    <w:rsid w:val="008D4D73"/>
    <w:rsid w:val="008D68CF"/>
    <w:rsid w:val="008D6AA4"/>
    <w:rsid w:val="008E0754"/>
    <w:rsid w:val="008E08D6"/>
    <w:rsid w:val="008E14DB"/>
    <w:rsid w:val="008E1EF3"/>
    <w:rsid w:val="008E1F74"/>
    <w:rsid w:val="008E293B"/>
    <w:rsid w:val="008E34E1"/>
    <w:rsid w:val="008E397E"/>
    <w:rsid w:val="008E523D"/>
    <w:rsid w:val="008E569E"/>
    <w:rsid w:val="008E667D"/>
    <w:rsid w:val="008E7D54"/>
    <w:rsid w:val="008F04C1"/>
    <w:rsid w:val="008F067A"/>
    <w:rsid w:val="008F1481"/>
    <w:rsid w:val="008F19D1"/>
    <w:rsid w:val="008F1F72"/>
    <w:rsid w:val="008F3343"/>
    <w:rsid w:val="008F352C"/>
    <w:rsid w:val="008F3D10"/>
    <w:rsid w:val="008F3E42"/>
    <w:rsid w:val="008F40B6"/>
    <w:rsid w:val="008F42E3"/>
    <w:rsid w:val="008F4730"/>
    <w:rsid w:val="008F5A2C"/>
    <w:rsid w:val="008F6224"/>
    <w:rsid w:val="008F6273"/>
    <w:rsid w:val="008F635C"/>
    <w:rsid w:val="008F6706"/>
    <w:rsid w:val="008F6904"/>
    <w:rsid w:val="008F78B6"/>
    <w:rsid w:val="009005E1"/>
    <w:rsid w:val="0090100E"/>
    <w:rsid w:val="009013AF"/>
    <w:rsid w:val="00901E03"/>
    <w:rsid w:val="009021D9"/>
    <w:rsid w:val="00902AE4"/>
    <w:rsid w:val="00903A45"/>
    <w:rsid w:val="00904263"/>
    <w:rsid w:val="00905013"/>
    <w:rsid w:val="009051F4"/>
    <w:rsid w:val="00906181"/>
    <w:rsid w:val="009067BD"/>
    <w:rsid w:val="00906920"/>
    <w:rsid w:val="00906C5C"/>
    <w:rsid w:val="00910A4F"/>
    <w:rsid w:val="009110D4"/>
    <w:rsid w:val="00912228"/>
    <w:rsid w:val="0091226C"/>
    <w:rsid w:val="00912808"/>
    <w:rsid w:val="00912AE6"/>
    <w:rsid w:val="00912FCD"/>
    <w:rsid w:val="0091398F"/>
    <w:rsid w:val="00913C86"/>
    <w:rsid w:val="00913FC2"/>
    <w:rsid w:val="00913FC8"/>
    <w:rsid w:val="009142F7"/>
    <w:rsid w:val="009143CD"/>
    <w:rsid w:val="00914908"/>
    <w:rsid w:val="00914BC3"/>
    <w:rsid w:val="00914E47"/>
    <w:rsid w:val="00915BB3"/>
    <w:rsid w:val="00915F70"/>
    <w:rsid w:val="009162D5"/>
    <w:rsid w:val="00916EE6"/>
    <w:rsid w:val="00917B43"/>
    <w:rsid w:val="00917CF8"/>
    <w:rsid w:val="00920331"/>
    <w:rsid w:val="00920B88"/>
    <w:rsid w:val="00921C42"/>
    <w:rsid w:val="009244DD"/>
    <w:rsid w:val="009251A2"/>
    <w:rsid w:val="00925D06"/>
    <w:rsid w:val="009276F6"/>
    <w:rsid w:val="009306FA"/>
    <w:rsid w:val="009308DE"/>
    <w:rsid w:val="009314AE"/>
    <w:rsid w:val="00933250"/>
    <w:rsid w:val="0093355F"/>
    <w:rsid w:val="00933778"/>
    <w:rsid w:val="00935010"/>
    <w:rsid w:val="0093519D"/>
    <w:rsid w:val="00935333"/>
    <w:rsid w:val="00935703"/>
    <w:rsid w:val="00935C6F"/>
    <w:rsid w:val="009360C1"/>
    <w:rsid w:val="00936B88"/>
    <w:rsid w:val="00936E95"/>
    <w:rsid w:val="00937AE5"/>
    <w:rsid w:val="00937C12"/>
    <w:rsid w:val="009400AD"/>
    <w:rsid w:val="00940560"/>
    <w:rsid w:val="00941680"/>
    <w:rsid w:val="00943059"/>
    <w:rsid w:val="00943909"/>
    <w:rsid w:val="00943D75"/>
    <w:rsid w:val="00945C16"/>
    <w:rsid w:val="00945E9E"/>
    <w:rsid w:val="009460AB"/>
    <w:rsid w:val="00946A8D"/>
    <w:rsid w:val="009474F8"/>
    <w:rsid w:val="00947A29"/>
    <w:rsid w:val="0095006B"/>
    <w:rsid w:val="00950997"/>
    <w:rsid w:val="00950F91"/>
    <w:rsid w:val="00951171"/>
    <w:rsid w:val="00951D97"/>
    <w:rsid w:val="009526FE"/>
    <w:rsid w:val="00953582"/>
    <w:rsid w:val="00954CA1"/>
    <w:rsid w:val="0095613B"/>
    <w:rsid w:val="0095639F"/>
    <w:rsid w:val="00956789"/>
    <w:rsid w:val="00957245"/>
    <w:rsid w:val="00957A88"/>
    <w:rsid w:val="00957B23"/>
    <w:rsid w:val="0096006C"/>
    <w:rsid w:val="00960DE1"/>
    <w:rsid w:val="00961987"/>
    <w:rsid w:val="00962D1D"/>
    <w:rsid w:val="00963702"/>
    <w:rsid w:val="00963EF0"/>
    <w:rsid w:val="009640E2"/>
    <w:rsid w:val="009647E4"/>
    <w:rsid w:val="0096551B"/>
    <w:rsid w:val="0096660E"/>
    <w:rsid w:val="00966C5B"/>
    <w:rsid w:val="009677D9"/>
    <w:rsid w:val="00967A1A"/>
    <w:rsid w:val="00967D04"/>
    <w:rsid w:val="0097010D"/>
    <w:rsid w:val="009703DE"/>
    <w:rsid w:val="00971F7A"/>
    <w:rsid w:val="00972684"/>
    <w:rsid w:val="009736A4"/>
    <w:rsid w:val="00974115"/>
    <w:rsid w:val="009753B8"/>
    <w:rsid w:val="00975534"/>
    <w:rsid w:val="00975EDD"/>
    <w:rsid w:val="00976DB7"/>
    <w:rsid w:val="009814B9"/>
    <w:rsid w:val="00981AC0"/>
    <w:rsid w:val="00982288"/>
    <w:rsid w:val="00982531"/>
    <w:rsid w:val="00982963"/>
    <w:rsid w:val="009831ED"/>
    <w:rsid w:val="00984095"/>
    <w:rsid w:val="00984229"/>
    <w:rsid w:val="0098462A"/>
    <w:rsid w:val="00984668"/>
    <w:rsid w:val="009846ED"/>
    <w:rsid w:val="00984A86"/>
    <w:rsid w:val="00984C93"/>
    <w:rsid w:val="00985299"/>
    <w:rsid w:val="00985395"/>
    <w:rsid w:val="0098571D"/>
    <w:rsid w:val="00985DCE"/>
    <w:rsid w:val="00990763"/>
    <w:rsid w:val="009909DA"/>
    <w:rsid w:val="00991C72"/>
    <w:rsid w:val="00993017"/>
    <w:rsid w:val="0099484A"/>
    <w:rsid w:val="00995AA7"/>
    <w:rsid w:val="00995D18"/>
    <w:rsid w:val="0099667B"/>
    <w:rsid w:val="0099671D"/>
    <w:rsid w:val="0099676E"/>
    <w:rsid w:val="00996903"/>
    <w:rsid w:val="0099789A"/>
    <w:rsid w:val="009A282C"/>
    <w:rsid w:val="009A2CA2"/>
    <w:rsid w:val="009A4BFF"/>
    <w:rsid w:val="009A4FA1"/>
    <w:rsid w:val="009A5610"/>
    <w:rsid w:val="009A6A5D"/>
    <w:rsid w:val="009A6C7A"/>
    <w:rsid w:val="009A7016"/>
    <w:rsid w:val="009B0A08"/>
    <w:rsid w:val="009B0E53"/>
    <w:rsid w:val="009B1DEE"/>
    <w:rsid w:val="009B2294"/>
    <w:rsid w:val="009B260A"/>
    <w:rsid w:val="009B4855"/>
    <w:rsid w:val="009B48C7"/>
    <w:rsid w:val="009B4DB9"/>
    <w:rsid w:val="009B6721"/>
    <w:rsid w:val="009B6976"/>
    <w:rsid w:val="009B7306"/>
    <w:rsid w:val="009B7AA2"/>
    <w:rsid w:val="009C0DFE"/>
    <w:rsid w:val="009C1BED"/>
    <w:rsid w:val="009C29F0"/>
    <w:rsid w:val="009C2E4B"/>
    <w:rsid w:val="009C3B9D"/>
    <w:rsid w:val="009C3E5A"/>
    <w:rsid w:val="009C3FB3"/>
    <w:rsid w:val="009C4398"/>
    <w:rsid w:val="009C4A80"/>
    <w:rsid w:val="009C4BDF"/>
    <w:rsid w:val="009C579F"/>
    <w:rsid w:val="009C5895"/>
    <w:rsid w:val="009C600A"/>
    <w:rsid w:val="009C6556"/>
    <w:rsid w:val="009C67D7"/>
    <w:rsid w:val="009C7A7D"/>
    <w:rsid w:val="009C7E10"/>
    <w:rsid w:val="009D0277"/>
    <w:rsid w:val="009D0D42"/>
    <w:rsid w:val="009D145C"/>
    <w:rsid w:val="009D1745"/>
    <w:rsid w:val="009D2FC5"/>
    <w:rsid w:val="009D3953"/>
    <w:rsid w:val="009D3F3B"/>
    <w:rsid w:val="009D476C"/>
    <w:rsid w:val="009D4866"/>
    <w:rsid w:val="009D4B3A"/>
    <w:rsid w:val="009D5F2E"/>
    <w:rsid w:val="009E02F2"/>
    <w:rsid w:val="009E0407"/>
    <w:rsid w:val="009E0AB9"/>
    <w:rsid w:val="009E0CE7"/>
    <w:rsid w:val="009E13C8"/>
    <w:rsid w:val="009E1A52"/>
    <w:rsid w:val="009E1B94"/>
    <w:rsid w:val="009E1D13"/>
    <w:rsid w:val="009E1EC5"/>
    <w:rsid w:val="009E1EE7"/>
    <w:rsid w:val="009E2950"/>
    <w:rsid w:val="009E2992"/>
    <w:rsid w:val="009E3676"/>
    <w:rsid w:val="009E3A94"/>
    <w:rsid w:val="009E4042"/>
    <w:rsid w:val="009E47DD"/>
    <w:rsid w:val="009E4C65"/>
    <w:rsid w:val="009E4CEF"/>
    <w:rsid w:val="009E4DEE"/>
    <w:rsid w:val="009E5CD5"/>
    <w:rsid w:val="009E6483"/>
    <w:rsid w:val="009E7F4A"/>
    <w:rsid w:val="009F1127"/>
    <w:rsid w:val="009F144E"/>
    <w:rsid w:val="009F1A46"/>
    <w:rsid w:val="009F2BA3"/>
    <w:rsid w:val="009F3CA0"/>
    <w:rsid w:val="009F467F"/>
    <w:rsid w:val="009F4A2A"/>
    <w:rsid w:val="009F5AA3"/>
    <w:rsid w:val="009F624F"/>
    <w:rsid w:val="009F767A"/>
    <w:rsid w:val="009F7E65"/>
    <w:rsid w:val="00A004E5"/>
    <w:rsid w:val="00A00BFF"/>
    <w:rsid w:val="00A02234"/>
    <w:rsid w:val="00A02816"/>
    <w:rsid w:val="00A0367E"/>
    <w:rsid w:val="00A0430E"/>
    <w:rsid w:val="00A04327"/>
    <w:rsid w:val="00A04621"/>
    <w:rsid w:val="00A04A6D"/>
    <w:rsid w:val="00A04CD6"/>
    <w:rsid w:val="00A04FF6"/>
    <w:rsid w:val="00A05046"/>
    <w:rsid w:val="00A05285"/>
    <w:rsid w:val="00A05639"/>
    <w:rsid w:val="00A058D4"/>
    <w:rsid w:val="00A05DCB"/>
    <w:rsid w:val="00A05F12"/>
    <w:rsid w:val="00A069DF"/>
    <w:rsid w:val="00A1050C"/>
    <w:rsid w:val="00A1070C"/>
    <w:rsid w:val="00A108D0"/>
    <w:rsid w:val="00A10911"/>
    <w:rsid w:val="00A11860"/>
    <w:rsid w:val="00A11F9B"/>
    <w:rsid w:val="00A127D3"/>
    <w:rsid w:val="00A12831"/>
    <w:rsid w:val="00A15E83"/>
    <w:rsid w:val="00A16839"/>
    <w:rsid w:val="00A16B71"/>
    <w:rsid w:val="00A17563"/>
    <w:rsid w:val="00A209FE"/>
    <w:rsid w:val="00A20ACE"/>
    <w:rsid w:val="00A21727"/>
    <w:rsid w:val="00A2205A"/>
    <w:rsid w:val="00A22239"/>
    <w:rsid w:val="00A22324"/>
    <w:rsid w:val="00A2266D"/>
    <w:rsid w:val="00A2284F"/>
    <w:rsid w:val="00A22F99"/>
    <w:rsid w:val="00A237EF"/>
    <w:rsid w:val="00A23CFA"/>
    <w:rsid w:val="00A245B6"/>
    <w:rsid w:val="00A24834"/>
    <w:rsid w:val="00A24AAC"/>
    <w:rsid w:val="00A26BC9"/>
    <w:rsid w:val="00A26BDB"/>
    <w:rsid w:val="00A2776D"/>
    <w:rsid w:val="00A3166D"/>
    <w:rsid w:val="00A31E2F"/>
    <w:rsid w:val="00A32127"/>
    <w:rsid w:val="00A322D9"/>
    <w:rsid w:val="00A32EDD"/>
    <w:rsid w:val="00A33268"/>
    <w:rsid w:val="00A342D0"/>
    <w:rsid w:val="00A34DC9"/>
    <w:rsid w:val="00A36EC9"/>
    <w:rsid w:val="00A37BE6"/>
    <w:rsid w:val="00A40573"/>
    <w:rsid w:val="00A406B8"/>
    <w:rsid w:val="00A40DFE"/>
    <w:rsid w:val="00A41FA4"/>
    <w:rsid w:val="00A422E3"/>
    <w:rsid w:val="00A4341F"/>
    <w:rsid w:val="00A436A3"/>
    <w:rsid w:val="00A437C0"/>
    <w:rsid w:val="00A43D31"/>
    <w:rsid w:val="00A43E91"/>
    <w:rsid w:val="00A43FDB"/>
    <w:rsid w:val="00A45964"/>
    <w:rsid w:val="00A50EA7"/>
    <w:rsid w:val="00A50FF3"/>
    <w:rsid w:val="00A516AD"/>
    <w:rsid w:val="00A524FE"/>
    <w:rsid w:val="00A52612"/>
    <w:rsid w:val="00A53A53"/>
    <w:rsid w:val="00A53E62"/>
    <w:rsid w:val="00A54455"/>
    <w:rsid w:val="00A5492A"/>
    <w:rsid w:val="00A54EA5"/>
    <w:rsid w:val="00A5544B"/>
    <w:rsid w:val="00A56848"/>
    <w:rsid w:val="00A57DFC"/>
    <w:rsid w:val="00A615AF"/>
    <w:rsid w:val="00A6180B"/>
    <w:rsid w:val="00A61ACB"/>
    <w:rsid w:val="00A6263F"/>
    <w:rsid w:val="00A62C66"/>
    <w:rsid w:val="00A63149"/>
    <w:rsid w:val="00A63455"/>
    <w:rsid w:val="00A6401F"/>
    <w:rsid w:val="00A647FC"/>
    <w:rsid w:val="00A64B68"/>
    <w:rsid w:val="00A651EC"/>
    <w:rsid w:val="00A6555D"/>
    <w:rsid w:val="00A65F97"/>
    <w:rsid w:val="00A668F5"/>
    <w:rsid w:val="00A67309"/>
    <w:rsid w:val="00A675EF"/>
    <w:rsid w:val="00A707EB"/>
    <w:rsid w:val="00A7351B"/>
    <w:rsid w:val="00A759F1"/>
    <w:rsid w:val="00A761BE"/>
    <w:rsid w:val="00A772D3"/>
    <w:rsid w:val="00A777CF"/>
    <w:rsid w:val="00A80047"/>
    <w:rsid w:val="00A802FF"/>
    <w:rsid w:val="00A80402"/>
    <w:rsid w:val="00A809AB"/>
    <w:rsid w:val="00A80A44"/>
    <w:rsid w:val="00A81073"/>
    <w:rsid w:val="00A811A0"/>
    <w:rsid w:val="00A825C9"/>
    <w:rsid w:val="00A82C0C"/>
    <w:rsid w:val="00A82D40"/>
    <w:rsid w:val="00A835F7"/>
    <w:rsid w:val="00A84211"/>
    <w:rsid w:val="00A84412"/>
    <w:rsid w:val="00A84583"/>
    <w:rsid w:val="00A851FC"/>
    <w:rsid w:val="00A854AD"/>
    <w:rsid w:val="00A85933"/>
    <w:rsid w:val="00A8694F"/>
    <w:rsid w:val="00A8715D"/>
    <w:rsid w:val="00A87C94"/>
    <w:rsid w:val="00A87F5B"/>
    <w:rsid w:val="00A90F7D"/>
    <w:rsid w:val="00A91CD8"/>
    <w:rsid w:val="00A93445"/>
    <w:rsid w:val="00A936EF"/>
    <w:rsid w:val="00A951D9"/>
    <w:rsid w:val="00A9540E"/>
    <w:rsid w:val="00A95B15"/>
    <w:rsid w:val="00A95D9B"/>
    <w:rsid w:val="00A9624C"/>
    <w:rsid w:val="00A967B6"/>
    <w:rsid w:val="00A97CAD"/>
    <w:rsid w:val="00AA04CA"/>
    <w:rsid w:val="00AA089F"/>
    <w:rsid w:val="00AA0D54"/>
    <w:rsid w:val="00AA1C10"/>
    <w:rsid w:val="00AA222E"/>
    <w:rsid w:val="00AA29F8"/>
    <w:rsid w:val="00AA376B"/>
    <w:rsid w:val="00AA3AF6"/>
    <w:rsid w:val="00AA3C41"/>
    <w:rsid w:val="00AA3D58"/>
    <w:rsid w:val="00AA3E6A"/>
    <w:rsid w:val="00AA4277"/>
    <w:rsid w:val="00AA4901"/>
    <w:rsid w:val="00AA4E54"/>
    <w:rsid w:val="00AA5BA5"/>
    <w:rsid w:val="00AA65F7"/>
    <w:rsid w:val="00AA6FC4"/>
    <w:rsid w:val="00AA7498"/>
    <w:rsid w:val="00AA74BB"/>
    <w:rsid w:val="00AB001F"/>
    <w:rsid w:val="00AB042A"/>
    <w:rsid w:val="00AB0D61"/>
    <w:rsid w:val="00AB0DB7"/>
    <w:rsid w:val="00AB1482"/>
    <w:rsid w:val="00AB156C"/>
    <w:rsid w:val="00AB16CE"/>
    <w:rsid w:val="00AB1DDC"/>
    <w:rsid w:val="00AB378D"/>
    <w:rsid w:val="00AB3B56"/>
    <w:rsid w:val="00AB4A2A"/>
    <w:rsid w:val="00AB4CB1"/>
    <w:rsid w:val="00AB4E31"/>
    <w:rsid w:val="00AB5243"/>
    <w:rsid w:val="00AB57BE"/>
    <w:rsid w:val="00AB57D7"/>
    <w:rsid w:val="00AB5E40"/>
    <w:rsid w:val="00AB625C"/>
    <w:rsid w:val="00AB6ACB"/>
    <w:rsid w:val="00AB6E06"/>
    <w:rsid w:val="00AB72FE"/>
    <w:rsid w:val="00AB74E1"/>
    <w:rsid w:val="00AB773B"/>
    <w:rsid w:val="00AC00FE"/>
    <w:rsid w:val="00AC042C"/>
    <w:rsid w:val="00AC0FED"/>
    <w:rsid w:val="00AC1076"/>
    <w:rsid w:val="00AC192E"/>
    <w:rsid w:val="00AC25A5"/>
    <w:rsid w:val="00AC3383"/>
    <w:rsid w:val="00AC3588"/>
    <w:rsid w:val="00AC3901"/>
    <w:rsid w:val="00AC4E55"/>
    <w:rsid w:val="00AC61E6"/>
    <w:rsid w:val="00AC71E6"/>
    <w:rsid w:val="00AC7247"/>
    <w:rsid w:val="00AC7EED"/>
    <w:rsid w:val="00AD0F05"/>
    <w:rsid w:val="00AD0FD2"/>
    <w:rsid w:val="00AD154D"/>
    <w:rsid w:val="00AD1C4E"/>
    <w:rsid w:val="00AD2F39"/>
    <w:rsid w:val="00AD3014"/>
    <w:rsid w:val="00AD42BE"/>
    <w:rsid w:val="00AD480D"/>
    <w:rsid w:val="00AD48F8"/>
    <w:rsid w:val="00AD5260"/>
    <w:rsid w:val="00AD53E9"/>
    <w:rsid w:val="00AD7DA3"/>
    <w:rsid w:val="00AD7EAB"/>
    <w:rsid w:val="00AE12F8"/>
    <w:rsid w:val="00AE1E36"/>
    <w:rsid w:val="00AE24B7"/>
    <w:rsid w:val="00AE3391"/>
    <w:rsid w:val="00AE34B1"/>
    <w:rsid w:val="00AE36CD"/>
    <w:rsid w:val="00AE391E"/>
    <w:rsid w:val="00AE3AC2"/>
    <w:rsid w:val="00AE3E6D"/>
    <w:rsid w:val="00AE581C"/>
    <w:rsid w:val="00AE65FA"/>
    <w:rsid w:val="00AE6913"/>
    <w:rsid w:val="00AE6A77"/>
    <w:rsid w:val="00AE6FD9"/>
    <w:rsid w:val="00AF010D"/>
    <w:rsid w:val="00AF05F1"/>
    <w:rsid w:val="00AF0A37"/>
    <w:rsid w:val="00AF0FB6"/>
    <w:rsid w:val="00AF17EF"/>
    <w:rsid w:val="00AF1D52"/>
    <w:rsid w:val="00AF1E4F"/>
    <w:rsid w:val="00AF262A"/>
    <w:rsid w:val="00AF450B"/>
    <w:rsid w:val="00AF5754"/>
    <w:rsid w:val="00AF67A9"/>
    <w:rsid w:val="00AF73EC"/>
    <w:rsid w:val="00AF7F86"/>
    <w:rsid w:val="00B001E2"/>
    <w:rsid w:val="00B00829"/>
    <w:rsid w:val="00B008F5"/>
    <w:rsid w:val="00B00D43"/>
    <w:rsid w:val="00B00DE1"/>
    <w:rsid w:val="00B01C1B"/>
    <w:rsid w:val="00B01CA6"/>
    <w:rsid w:val="00B024E9"/>
    <w:rsid w:val="00B02A7F"/>
    <w:rsid w:val="00B035AF"/>
    <w:rsid w:val="00B04144"/>
    <w:rsid w:val="00B044D3"/>
    <w:rsid w:val="00B04C27"/>
    <w:rsid w:val="00B058CF"/>
    <w:rsid w:val="00B05D1F"/>
    <w:rsid w:val="00B0636A"/>
    <w:rsid w:val="00B0692D"/>
    <w:rsid w:val="00B07240"/>
    <w:rsid w:val="00B0789E"/>
    <w:rsid w:val="00B079F9"/>
    <w:rsid w:val="00B07EBC"/>
    <w:rsid w:val="00B100E6"/>
    <w:rsid w:val="00B103F9"/>
    <w:rsid w:val="00B1172F"/>
    <w:rsid w:val="00B1230B"/>
    <w:rsid w:val="00B129FD"/>
    <w:rsid w:val="00B14E69"/>
    <w:rsid w:val="00B1511E"/>
    <w:rsid w:val="00B157DA"/>
    <w:rsid w:val="00B158DE"/>
    <w:rsid w:val="00B159EB"/>
    <w:rsid w:val="00B1616D"/>
    <w:rsid w:val="00B16234"/>
    <w:rsid w:val="00B17374"/>
    <w:rsid w:val="00B17626"/>
    <w:rsid w:val="00B17E56"/>
    <w:rsid w:val="00B22E8B"/>
    <w:rsid w:val="00B233FF"/>
    <w:rsid w:val="00B2357B"/>
    <w:rsid w:val="00B24E35"/>
    <w:rsid w:val="00B2592D"/>
    <w:rsid w:val="00B2683B"/>
    <w:rsid w:val="00B26D46"/>
    <w:rsid w:val="00B27E51"/>
    <w:rsid w:val="00B306BF"/>
    <w:rsid w:val="00B307AF"/>
    <w:rsid w:val="00B30C31"/>
    <w:rsid w:val="00B30DBB"/>
    <w:rsid w:val="00B31D72"/>
    <w:rsid w:val="00B32045"/>
    <w:rsid w:val="00B32579"/>
    <w:rsid w:val="00B327CE"/>
    <w:rsid w:val="00B33543"/>
    <w:rsid w:val="00B33D7B"/>
    <w:rsid w:val="00B3417B"/>
    <w:rsid w:val="00B3553D"/>
    <w:rsid w:val="00B35E80"/>
    <w:rsid w:val="00B368D8"/>
    <w:rsid w:val="00B371D6"/>
    <w:rsid w:val="00B37FDA"/>
    <w:rsid w:val="00B400B8"/>
    <w:rsid w:val="00B40C16"/>
    <w:rsid w:val="00B41DFC"/>
    <w:rsid w:val="00B42389"/>
    <w:rsid w:val="00B42E78"/>
    <w:rsid w:val="00B42FC1"/>
    <w:rsid w:val="00B437BF"/>
    <w:rsid w:val="00B43D07"/>
    <w:rsid w:val="00B453C3"/>
    <w:rsid w:val="00B459BC"/>
    <w:rsid w:val="00B47897"/>
    <w:rsid w:val="00B501AC"/>
    <w:rsid w:val="00B51DDA"/>
    <w:rsid w:val="00B52E99"/>
    <w:rsid w:val="00B533C7"/>
    <w:rsid w:val="00B53C59"/>
    <w:rsid w:val="00B54A8E"/>
    <w:rsid w:val="00B54CFC"/>
    <w:rsid w:val="00B555E6"/>
    <w:rsid w:val="00B557D0"/>
    <w:rsid w:val="00B5619D"/>
    <w:rsid w:val="00B56940"/>
    <w:rsid w:val="00B56E53"/>
    <w:rsid w:val="00B577E4"/>
    <w:rsid w:val="00B577E5"/>
    <w:rsid w:val="00B60164"/>
    <w:rsid w:val="00B60801"/>
    <w:rsid w:val="00B609A4"/>
    <w:rsid w:val="00B612FA"/>
    <w:rsid w:val="00B61C3E"/>
    <w:rsid w:val="00B61E5F"/>
    <w:rsid w:val="00B628B1"/>
    <w:rsid w:val="00B63C4D"/>
    <w:rsid w:val="00B63DB4"/>
    <w:rsid w:val="00B643E0"/>
    <w:rsid w:val="00B64468"/>
    <w:rsid w:val="00B6468C"/>
    <w:rsid w:val="00B64B36"/>
    <w:rsid w:val="00B64FE0"/>
    <w:rsid w:val="00B65035"/>
    <w:rsid w:val="00B651A7"/>
    <w:rsid w:val="00B6585D"/>
    <w:rsid w:val="00B65911"/>
    <w:rsid w:val="00B65BF5"/>
    <w:rsid w:val="00B65EF3"/>
    <w:rsid w:val="00B66388"/>
    <w:rsid w:val="00B66AAE"/>
    <w:rsid w:val="00B66AE0"/>
    <w:rsid w:val="00B677FD"/>
    <w:rsid w:val="00B7115C"/>
    <w:rsid w:val="00B7158E"/>
    <w:rsid w:val="00B74F6E"/>
    <w:rsid w:val="00B75407"/>
    <w:rsid w:val="00B75715"/>
    <w:rsid w:val="00B764A7"/>
    <w:rsid w:val="00B77ABD"/>
    <w:rsid w:val="00B80594"/>
    <w:rsid w:val="00B80CAE"/>
    <w:rsid w:val="00B81525"/>
    <w:rsid w:val="00B8184B"/>
    <w:rsid w:val="00B82323"/>
    <w:rsid w:val="00B8246B"/>
    <w:rsid w:val="00B8314C"/>
    <w:rsid w:val="00B83D10"/>
    <w:rsid w:val="00B841EE"/>
    <w:rsid w:val="00B85AAA"/>
    <w:rsid w:val="00B873FC"/>
    <w:rsid w:val="00B87A71"/>
    <w:rsid w:val="00B90D77"/>
    <w:rsid w:val="00B93317"/>
    <w:rsid w:val="00B94A68"/>
    <w:rsid w:val="00B94BFC"/>
    <w:rsid w:val="00B9639C"/>
    <w:rsid w:val="00B96D8D"/>
    <w:rsid w:val="00B97408"/>
    <w:rsid w:val="00B9779B"/>
    <w:rsid w:val="00BA0E2A"/>
    <w:rsid w:val="00BA2A16"/>
    <w:rsid w:val="00BA3217"/>
    <w:rsid w:val="00BA32F0"/>
    <w:rsid w:val="00BA3DEA"/>
    <w:rsid w:val="00BA5A8D"/>
    <w:rsid w:val="00BA5CCB"/>
    <w:rsid w:val="00BA5EE0"/>
    <w:rsid w:val="00BA5F67"/>
    <w:rsid w:val="00BA66BA"/>
    <w:rsid w:val="00BA6790"/>
    <w:rsid w:val="00BA7166"/>
    <w:rsid w:val="00BA7462"/>
    <w:rsid w:val="00BA7C2E"/>
    <w:rsid w:val="00BA7D1E"/>
    <w:rsid w:val="00BA7F57"/>
    <w:rsid w:val="00BB0044"/>
    <w:rsid w:val="00BB1C85"/>
    <w:rsid w:val="00BB2F5A"/>
    <w:rsid w:val="00BB3FCD"/>
    <w:rsid w:val="00BB4213"/>
    <w:rsid w:val="00BB45B6"/>
    <w:rsid w:val="00BB49F1"/>
    <w:rsid w:val="00BB4EDA"/>
    <w:rsid w:val="00BB543A"/>
    <w:rsid w:val="00BB640D"/>
    <w:rsid w:val="00BB7DD8"/>
    <w:rsid w:val="00BC0149"/>
    <w:rsid w:val="00BC1DC6"/>
    <w:rsid w:val="00BC2415"/>
    <w:rsid w:val="00BC2A3E"/>
    <w:rsid w:val="00BC2A93"/>
    <w:rsid w:val="00BC2C76"/>
    <w:rsid w:val="00BC2EFC"/>
    <w:rsid w:val="00BC3DF9"/>
    <w:rsid w:val="00BC3EBA"/>
    <w:rsid w:val="00BC454A"/>
    <w:rsid w:val="00BC70ED"/>
    <w:rsid w:val="00BC75F5"/>
    <w:rsid w:val="00BC76E6"/>
    <w:rsid w:val="00BC786D"/>
    <w:rsid w:val="00BC7C29"/>
    <w:rsid w:val="00BD068F"/>
    <w:rsid w:val="00BD09D0"/>
    <w:rsid w:val="00BD1841"/>
    <w:rsid w:val="00BD1909"/>
    <w:rsid w:val="00BD1981"/>
    <w:rsid w:val="00BD2B05"/>
    <w:rsid w:val="00BD30DB"/>
    <w:rsid w:val="00BD3F3E"/>
    <w:rsid w:val="00BD46D3"/>
    <w:rsid w:val="00BD4777"/>
    <w:rsid w:val="00BD48DA"/>
    <w:rsid w:val="00BD51A3"/>
    <w:rsid w:val="00BD5319"/>
    <w:rsid w:val="00BD53C5"/>
    <w:rsid w:val="00BD57ED"/>
    <w:rsid w:val="00BD58EA"/>
    <w:rsid w:val="00BD5AE6"/>
    <w:rsid w:val="00BD618C"/>
    <w:rsid w:val="00BD6FC1"/>
    <w:rsid w:val="00BD7248"/>
    <w:rsid w:val="00BD74E5"/>
    <w:rsid w:val="00BE086A"/>
    <w:rsid w:val="00BE0947"/>
    <w:rsid w:val="00BE0B38"/>
    <w:rsid w:val="00BE1165"/>
    <w:rsid w:val="00BE14AD"/>
    <w:rsid w:val="00BE184D"/>
    <w:rsid w:val="00BE1B3A"/>
    <w:rsid w:val="00BE1D73"/>
    <w:rsid w:val="00BE2546"/>
    <w:rsid w:val="00BE39EB"/>
    <w:rsid w:val="00BE3DBE"/>
    <w:rsid w:val="00BE3F17"/>
    <w:rsid w:val="00BE431C"/>
    <w:rsid w:val="00BE457A"/>
    <w:rsid w:val="00BE45D6"/>
    <w:rsid w:val="00BE47CB"/>
    <w:rsid w:val="00BE635F"/>
    <w:rsid w:val="00BE641C"/>
    <w:rsid w:val="00BE6701"/>
    <w:rsid w:val="00BE7E1A"/>
    <w:rsid w:val="00BF0D89"/>
    <w:rsid w:val="00BF0EC7"/>
    <w:rsid w:val="00BF1B39"/>
    <w:rsid w:val="00BF25C5"/>
    <w:rsid w:val="00BF29E4"/>
    <w:rsid w:val="00BF2C1F"/>
    <w:rsid w:val="00BF2F7A"/>
    <w:rsid w:val="00BF3C8D"/>
    <w:rsid w:val="00BF45E8"/>
    <w:rsid w:val="00BF4FE4"/>
    <w:rsid w:val="00BF532B"/>
    <w:rsid w:val="00BF539F"/>
    <w:rsid w:val="00BF5D5C"/>
    <w:rsid w:val="00BF70F2"/>
    <w:rsid w:val="00BF746B"/>
    <w:rsid w:val="00C0075C"/>
    <w:rsid w:val="00C0113F"/>
    <w:rsid w:val="00C031D3"/>
    <w:rsid w:val="00C039CE"/>
    <w:rsid w:val="00C03E1E"/>
    <w:rsid w:val="00C05DC6"/>
    <w:rsid w:val="00C05E75"/>
    <w:rsid w:val="00C05F55"/>
    <w:rsid w:val="00C0628B"/>
    <w:rsid w:val="00C0738F"/>
    <w:rsid w:val="00C074B9"/>
    <w:rsid w:val="00C07DB2"/>
    <w:rsid w:val="00C10050"/>
    <w:rsid w:val="00C10D37"/>
    <w:rsid w:val="00C10DD9"/>
    <w:rsid w:val="00C113C0"/>
    <w:rsid w:val="00C114B0"/>
    <w:rsid w:val="00C11646"/>
    <w:rsid w:val="00C11AB9"/>
    <w:rsid w:val="00C1222E"/>
    <w:rsid w:val="00C129D9"/>
    <w:rsid w:val="00C12E7C"/>
    <w:rsid w:val="00C131C2"/>
    <w:rsid w:val="00C15255"/>
    <w:rsid w:val="00C15534"/>
    <w:rsid w:val="00C15745"/>
    <w:rsid w:val="00C15DA3"/>
    <w:rsid w:val="00C15E08"/>
    <w:rsid w:val="00C15E37"/>
    <w:rsid w:val="00C175EB"/>
    <w:rsid w:val="00C2009D"/>
    <w:rsid w:val="00C2065E"/>
    <w:rsid w:val="00C20EC2"/>
    <w:rsid w:val="00C21501"/>
    <w:rsid w:val="00C222E1"/>
    <w:rsid w:val="00C223C5"/>
    <w:rsid w:val="00C2257D"/>
    <w:rsid w:val="00C2342E"/>
    <w:rsid w:val="00C239A4"/>
    <w:rsid w:val="00C24360"/>
    <w:rsid w:val="00C244A3"/>
    <w:rsid w:val="00C257C3"/>
    <w:rsid w:val="00C25D8A"/>
    <w:rsid w:val="00C2716C"/>
    <w:rsid w:val="00C302EA"/>
    <w:rsid w:val="00C3049B"/>
    <w:rsid w:val="00C3122D"/>
    <w:rsid w:val="00C3258E"/>
    <w:rsid w:val="00C33817"/>
    <w:rsid w:val="00C34928"/>
    <w:rsid w:val="00C34985"/>
    <w:rsid w:val="00C34F00"/>
    <w:rsid w:val="00C35143"/>
    <w:rsid w:val="00C35EC0"/>
    <w:rsid w:val="00C36BE2"/>
    <w:rsid w:val="00C37006"/>
    <w:rsid w:val="00C375A4"/>
    <w:rsid w:val="00C4045A"/>
    <w:rsid w:val="00C404C7"/>
    <w:rsid w:val="00C41C70"/>
    <w:rsid w:val="00C41E43"/>
    <w:rsid w:val="00C42723"/>
    <w:rsid w:val="00C427A2"/>
    <w:rsid w:val="00C42C11"/>
    <w:rsid w:val="00C42F7B"/>
    <w:rsid w:val="00C43D7D"/>
    <w:rsid w:val="00C4413D"/>
    <w:rsid w:val="00C444E5"/>
    <w:rsid w:val="00C444E8"/>
    <w:rsid w:val="00C44AA6"/>
    <w:rsid w:val="00C45549"/>
    <w:rsid w:val="00C46925"/>
    <w:rsid w:val="00C47919"/>
    <w:rsid w:val="00C47A68"/>
    <w:rsid w:val="00C47DFB"/>
    <w:rsid w:val="00C50173"/>
    <w:rsid w:val="00C5071E"/>
    <w:rsid w:val="00C50980"/>
    <w:rsid w:val="00C510DD"/>
    <w:rsid w:val="00C51B0A"/>
    <w:rsid w:val="00C51C98"/>
    <w:rsid w:val="00C5286E"/>
    <w:rsid w:val="00C529C0"/>
    <w:rsid w:val="00C5301F"/>
    <w:rsid w:val="00C54CE0"/>
    <w:rsid w:val="00C55DF9"/>
    <w:rsid w:val="00C56042"/>
    <w:rsid w:val="00C56520"/>
    <w:rsid w:val="00C56EF3"/>
    <w:rsid w:val="00C572E5"/>
    <w:rsid w:val="00C57352"/>
    <w:rsid w:val="00C5790D"/>
    <w:rsid w:val="00C60B84"/>
    <w:rsid w:val="00C6132F"/>
    <w:rsid w:val="00C6159A"/>
    <w:rsid w:val="00C615AF"/>
    <w:rsid w:val="00C632AA"/>
    <w:rsid w:val="00C634A1"/>
    <w:rsid w:val="00C6373F"/>
    <w:rsid w:val="00C64121"/>
    <w:rsid w:val="00C64A05"/>
    <w:rsid w:val="00C67579"/>
    <w:rsid w:val="00C70459"/>
    <w:rsid w:val="00C7052C"/>
    <w:rsid w:val="00C713E6"/>
    <w:rsid w:val="00C715CC"/>
    <w:rsid w:val="00C718F0"/>
    <w:rsid w:val="00C727B3"/>
    <w:rsid w:val="00C72FCB"/>
    <w:rsid w:val="00C73AD8"/>
    <w:rsid w:val="00C75F1D"/>
    <w:rsid w:val="00C802A9"/>
    <w:rsid w:val="00C8107B"/>
    <w:rsid w:val="00C82DEA"/>
    <w:rsid w:val="00C8308B"/>
    <w:rsid w:val="00C83476"/>
    <w:rsid w:val="00C841CE"/>
    <w:rsid w:val="00C84B53"/>
    <w:rsid w:val="00C85D3D"/>
    <w:rsid w:val="00C8612E"/>
    <w:rsid w:val="00C86C75"/>
    <w:rsid w:val="00C86E08"/>
    <w:rsid w:val="00C90138"/>
    <w:rsid w:val="00C905EF"/>
    <w:rsid w:val="00C90ADF"/>
    <w:rsid w:val="00C911E9"/>
    <w:rsid w:val="00C91533"/>
    <w:rsid w:val="00C917D7"/>
    <w:rsid w:val="00C917D8"/>
    <w:rsid w:val="00C92385"/>
    <w:rsid w:val="00C92831"/>
    <w:rsid w:val="00C93533"/>
    <w:rsid w:val="00C93540"/>
    <w:rsid w:val="00C93630"/>
    <w:rsid w:val="00C94806"/>
    <w:rsid w:val="00C94BCE"/>
    <w:rsid w:val="00C95055"/>
    <w:rsid w:val="00C956A9"/>
    <w:rsid w:val="00C95902"/>
    <w:rsid w:val="00C95F26"/>
    <w:rsid w:val="00C95FAC"/>
    <w:rsid w:val="00C9625A"/>
    <w:rsid w:val="00C9688F"/>
    <w:rsid w:val="00C96F41"/>
    <w:rsid w:val="00C974DB"/>
    <w:rsid w:val="00CA01AB"/>
    <w:rsid w:val="00CA1BE4"/>
    <w:rsid w:val="00CA31CB"/>
    <w:rsid w:val="00CA3759"/>
    <w:rsid w:val="00CA3D87"/>
    <w:rsid w:val="00CA5B4F"/>
    <w:rsid w:val="00CA6152"/>
    <w:rsid w:val="00CA6D3A"/>
    <w:rsid w:val="00CA7335"/>
    <w:rsid w:val="00CA766D"/>
    <w:rsid w:val="00CA7E5C"/>
    <w:rsid w:val="00CA7F6D"/>
    <w:rsid w:val="00CB0DDA"/>
    <w:rsid w:val="00CB0EA5"/>
    <w:rsid w:val="00CB1895"/>
    <w:rsid w:val="00CB20F4"/>
    <w:rsid w:val="00CB21B8"/>
    <w:rsid w:val="00CB29CC"/>
    <w:rsid w:val="00CB2E68"/>
    <w:rsid w:val="00CB3021"/>
    <w:rsid w:val="00CB3137"/>
    <w:rsid w:val="00CB3EC9"/>
    <w:rsid w:val="00CB47B6"/>
    <w:rsid w:val="00CB5225"/>
    <w:rsid w:val="00CB588E"/>
    <w:rsid w:val="00CB5B8C"/>
    <w:rsid w:val="00CB5D68"/>
    <w:rsid w:val="00CB6593"/>
    <w:rsid w:val="00CB65A1"/>
    <w:rsid w:val="00CB688E"/>
    <w:rsid w:val="00CB6D2F"/>
    <w:rsid w:val="00CB790E"/>
    <w:rsid w:val="00CC0131"/>
    <w:rsid w:val="00CC0228"/>
    <w:rsid w:val="00CC097C"/>
    <w:rsid w:val="00CC0ED1"/>
    <w:rsid w:val="00CC0F6A"/>
    <w:rsid w:val="00CC1A34"/>
    <w:rsid w:val="00CC27C2"/>
    <w:rsid w:val="00CC34ED"/>
    <w:rsid w:val="00CC39CB"/>
    <w:rsid w:val="00CC3CB9"/>
    <w:rsid w:val="00CC3CEB"/>
    <w:rsid w:val="00CC4029"/>
    <w:rsid w:val="00CC40A2"/>
    <w:rsid w:val="00CC4173"/>
    <w:rsid w:val="00CC45EC"/>
    <w:rsid w:val="00CC49EC"/>
    <w:rsid w:val="00CC5024"/>
    <w:rsid w:val="00CC5151"/>
    <w:rsid w:val="00CC5690"/>
    <w:rsid w:val="00CC5836"/>
    <w:rsid w:val="00CC5866"/>
    <w:rsid w:val="00CC6AFB"/>
    <w:rsid w:val="00CC7967"/>
    <w:rsid w:val="00CD0221"/>
    <w:rsid w:val="00CD0CA0"/>
    <w:rsid w:val="00CD21CF"/>
    <w:rsid w:val="00CD476B"/>
    <w:rsid w:val="00CD491A"/>
    <w:rsid w:val="00CD5A48"/>
    <w:rsid w:val="00CD60DD"/>
    <w:rsid w:val="00CD63F5"/>
    <w:rsid w:val="00CD6790"/>
    <w:rsid w:val="00CD67B4"/>
    <w:rsid w:val="00CD714B"/>
    <w:rsid w:val="00CD7EC3"/>
    <w:rsid w:val="00CE0F04"/>
    <w:rsid w:val="00CE11FB"/>
    <w:rsid w:val="00CE189C"/>
    <w:rsid w:val="00CE2827"/>
    <w:rsid w:val="00CE2C27"/>
    <w:rsid w:val="00CE39EB"/>
    <w:rsid w:val="00CE3BAA"/>
    <w:rsid w:val="00CE3D5F"/>
    <w:rsid w:val="00CE4066"/>
    <w:rsid w:val="00CE42C2"/>
    <w:rsid w:val="00CE67D7"/>
    <w:rsid w:val="00CE75EA"/>
    <w:rsid w:val="00CF00B8"/>
    <w:rsid w:val="00CF01F2"/>
    <w:rsid w:val="00CF0622"/>
    <w:rsid w:val="00CF0918"/>
    <w:rsid w:val="00CF1AFD"/>
    <w:rsid w:val="00CF1E11"/>
    <w:rsid w:val="00CF23FD"/>
    <w:rsid w:val="00CF25B7"/>
    <w:rsid w:val="00CF2CB9"/>
    <w:rsid w:val="00CF3232"/>
    <w:rsid w:val="00CF3CBC"/>
    <w:rsid w:val="00CF3DC5"/>
    <w:rsid w:val="00CF4EB9"/>
    <w:rsid w:val="00CF592A"/>
    <w:rsid w:val="00CF6623"/>
    <w:rsid w:val="00CF79DA"/>
    <w:rsid w:val="00CF7ABD"/>
    <w:rsid w:val="00D0014F"/>
    <w:rsid w:val="00D0036B"/>
    <w:rsid w:val="00D003EA"/>
    <w:rsid w:val="00D00B07"/>
    <w:rsid w:val="00D00C57"/>
    <w:rsid w:val="00D00D65"/>
    <w:rsid w:val="00D0116D"/>
    <w:rsid w:val="00D01193"/>
    <w:rsid w:val="00D020B7"/>
    <w:rsid w:val="00D0236B"/>
    <w:rsid w:val="00D038CC"/>
    <w:rsid w:val="00D0441F"/>
    <w:rsid w:val="00D05FFE"/>
    <w:rsid w:val="00D06204"/>
    <w:rsid w:val="00D064A4"/>
    <w:rsid w:val="00D066CE"/>
    <w:rsid w:val="00D06A52"/>
    <w:rsid w:val="00D06BE6"/>
    <w:rsid w:val="00D07AAE"/>
    <w:rsid w:val="00D07B17"/>
    <w:rsid w:val="00D11551"/>
    <w:rsid w:val="00D1155F"/>
    <w:rsid w:val="00D11596"/>
    <w:rsid w:val="00D11ACB"/>
    <w:rsid w:val="00D11D9E"/>
    <w:rsid w:val="00D12549"/>
    <w:rsid w:val="00D127E6"/>
    <w:rsid w:val="00D1305E"/>
    <w:rsid w:val="00D13C4B"/>
    <w:rsid w:val="00D14581"/>
    <w:rsid w:val="00D14FA5"/>
    <w:rsid w:val="00D15156"/>
    <w:rsid w:val="00D15E9B"/>
    <w:rsid w:val="00D16215"/>
    <w:rsid w:val="00D16A70"/>
    <w:rsid w:val="00D17D86"/>
    <w:rsid w:val="00D20C39"/>
    <w:rsid w:val="00D21225"/>
    <w:rsid w:val="00D216A6"/>
    <w:rsid w:val="00D21BBB"/>
    <w:rsid w:val="00D220C8"/>
    <w:rsid w:val="00D221B5"/>
    <w:rsid w:val="00D222C1"/>
    <w:rsid w:val="00D232E3"/>
    <w:rsid w:val="00D23D79"/>
    <w:rsid w:val="00D25132"/>
    <w:rsid w:val="00D256B4"/>
    <w:rsid w:val="00D25914"/>
    <w:rsid w:val="00D25D72"/>
    <w:rsid w:val="00D25FB8"/>
    <w:rsid w:val="00D2757B"/>
    <w:rsid w:val="00D27CF2"/>
    <w:rsid w:val="00D305B1"/>
    <w:rsid w:val="00D3085F"/>
    <w:rsid w:val="00D30AA8"/>
    <w:rsid w:val="00D30DAE"/>
    <w:rsid w:val="00D31035"/>
    <w:rsid w:val="00D316BF"/>
    <w:rsid w:val="00D3273A"/>
    <w:rsid w:val="00D32963"/>
    <w:rsid w:val="00D32BBD"/>
    <w:rsid w:val="00D33078"/>
    <w:rsid w:val="00D334B3"/>
    <w:rsid w:val="00D33659"/>
    <w:rsid w:val="00D33C1B"/>
    <w:rsid w:val="00D33DCC"/>
    <w:rsid w:val="00D3412A"/>
    <w:rsid w:val="00D34428"/>
    <w:rsid w:val="00D349B8"/>
    <w:rsid w:val="00D34D6A"/>
    <w:rsid w:val="00D3506F"/>
    <w:rsid w:val="00D35CBB"/>
    <w:rsid w:val="00D36A2F"/>
    <w:rsid w:val="00D37CD6"/>
    <w:rsid w:val="00D37E9D"/>
    <w:rsid w:val="00D403BC"/>
    <w:rsid w:val="00D404C6"/>
    <w:rsid w:val="00D40F12"/>
    <w:rsid w:val="00D4267B"/>
    <w:rsid w:val="00D42A32"/>
    <w:rsid w:val="00D42B0A"/>
    <w:rsid w:val="00D42F40"/>
    <w:rsid w:val="00D4327A"/>
    <w:rsid w:val="00D43A85"/>
    <w:rsid w:val="00D43D8C"/>
    <w:rsid w:val="00D4428E"/>
    <w:rsid w:val="00D447CB"/>
    <w:rsid w:val="00D45118"/>
    <w:rsid w:val="00D45455"/>
    <w:rsid w:val="00D45802"/>
    <w:rsid w:val="00D45DE0"/>
    <w:rsid w:val="00D472CB"/>
    <w:rsid w:val="00D50554"/>
    <w:rsid w:val="00D511CC"/>
    <w:rsid w:val="00D514CB"/>
    <w:rsid w:val="00D51576"/>
    <w:rsid w:val="00D518D5"/>
    <w:rsid w:val="00D51B0B"/>
    <w:rsid w:val="00D5200F"/>
    <w:rsid w:val="00D52B2E"/>
    <w:rsid w:val="00D52EC1"/>
    <w:rsid w:val="00D545A2"/>
    <w:rsid w:val="00D54C8C"/>
    <w:rsid w:val="00D54DA7"/>
    <w:rsid w:val="00D55665"/>
    <w:rsid w:val="00D55E02"/>
    <w:rsid w:val="00D5658D"/>
    <w:rsid w:val="00D56D90"/>
    <w:rsid w:val="00D57932"/>
    <w:rsid w:val="00D57C76"/>
    <w:rsid w:val="00D604EB"/>
    <w:rsid w:val="00D6084F"/>
    <w:rsid w:val="00D60DF6"/>
    <w:rsid w:val="00D60E67"/>
    <w:rsid w:val="00D61B92"/>
    <w:rsid w:val="00D61FE8"/>
    <w:rsid w:val="00D62115"/>
    <w:rsid w:val="00D635D9"/>
    <w:rsid w:val="00D64143"/>
    <w:rsid w:val="00D647A4"/>
    <w:rsid w:val="00D648CE"/>
    <w:rsid w:val="00D64CC0"/>
    <w:rsid w:val="00D65336"/>
    <w:rsid w:val="00D653A5"/>
    <w:rsid w:val="00D6558B"/>
    <w:rsid w:val="00D65B8C"/>
    <w:rsid w:val="00D665CE"/>
    <w:rsid w:val="00D673E8"/>
    <w:rsid w:val="00D67700"/>
    <w:rsid w:val="00D67B7B"/>
    <w:rsid w:val="00D700E0"/>
    <w:rsid w:val="00D705B4"/>
    <w:rsid w:val="00D71085"/>
    <w:rsid w:val="00D712E2"/>
    <w:rsid w:val="00D71AF6"/>
    <w:rsid w:val="00D72B8E"/>
    <w:rsid w:val="00D72EB4"/>
    <w:rsid w:val="00D73242"/>
    <w:rsid w:val="00D73DD6"/>
    <w:rsid w:val="00D745A0"/>
    <w:rsid w:val="00D74A58"/>
    <w:rsid w:val="00D75A9C"/>
    <w:rsid w:val="00D7628F"/>
    <w:rsid w:val="00D77C82"/>
    <w:rsid w:val="00D77D8A"/>
    <w:rsid w:val="00D80AA4"/>
    <w:rsid w:val="00D80D8A"/>
    <w:rsid w:val="00D8181D"/>
    <w:rsid w:val="00D818E1"/>
    <w:rsid w:val="00D821F9"/>
    <w:rsid w:val="00D826C1"/>
    <w:rsid w:val="00D82B60"/>
    <w:rsid w:val="00D830ED"/>
    <w:rsid w:val="00D834C6"/>
    <w:rsid w:val="00D8428E"/>
    <w:rsid w:val="00D84593"/>
    <w:rsid w:val="00D845C2"/>
    <w:rsid w:val="00D84BB0"/>
    <w:rsid w:val="00D858FD"/>
    <w:rsid w:val="00D85F07"/>
    <w:rsid w:val="00D85F40"/>
    <w:rsid w:val="00D860CB"/>
    <w:rsid w:val="00D87848"/>
    <w:rsid w:val="00D90337"/>
    <w:rsid w:val="00D905F3"/>
    <w:rsid w:val="00D91049"/>
    <w:rsid w:val="00D91AE6"/>
    <w:rsid w:val="00D92ECB"/>
    <w:rsid w:val="00D93672"/>
    <w:rsid w:val="00D9462C"/>
    <w:rsid w:val="00D94E03"/>
    <w:rsid w:val="00D9546E"/>
    <w:rsid w:val="00D95A91"/>
    <w:rsid w:val="00D96F50"/>
    <w:rsid w:val="00D97940"/>
    <w:rsid w:val="00D97A0F"/>
    <w:rsid w:val="00D97CF4"/>
    <w:rsid w:val="00DA013D"/>
    <w:rsid w:val="00DA0420"/>
    <w:rsid w:val="00DA16BB"/>
    <w:rsid w:val="00DA18D3"/>
    <w:rsid w:val="00DA1F3F"/>
    <w:rsid w:val="00DA26F9"/>
    <w:rsid w:val="00DA281B"/>
    <w:rsid w:val="00DA287D"/>
    <w:rsid w:val="00DA2B5D"/>
    <w:rsid w:val="00DA2DD2"/>
    <w:rsid w:val="00DA308F"/>
    <w:rsid w:val="00DA3417"/>
    <w:rsid w:val="00DA4059"/>
    <w:rsid w:val="00DA53E3"/>
    <w:rsid w:val="00DA56E4"/>
    <w:rsid w:val="00DA6BD4"/>
    <w:rsid w:val="00DA7522"/>
    <w:rsid w:val="00DB056D"/>
    <w:rsid w:val="00DB1D98"/>
    <w:rsid w:val="00DB2992"/>
    <w:rsid w:val="00DB3A5C"/>
    <w:rsid w:val="00DB412F"/>
    <w:rsid w:val="00DB427A"/>
    <w:rsid w:val="00DB430F"/>
    <w:rsid w:val="00DB4E0B"/>
    <w:rsid w:val="00DB5037"/>
    <w:rsid w:val="00DB55A9"/>
    <w:rsid w:val="00DB6D2A"/>
    <w:rsid w:val="00DC0221"/>
    <w:rsid w:val="00DC0296"/>
    <w:rsid w:val="00DC2401"/>
    <w:rsid w:val="00DC2B2C"/>
    <w:rsid w:val="00DC37E5"/>
    <w:rsid w:val="00DC3A79"/>
    <w:rsid w:val="00DC408B"/>
    <w:rsid w:val="00DC4573"/>
    <w:rsid w:val="00DC54C1"/>
    <w:rsid w:val="00DC5FDC"/>
    <w:rsid w:val="00DC64C7"/>
    <w:rsid w:val="00DC6712"/>
    <w:rsid w:val="00DC787F"/>
    <w:rsid w:val="00DC7C5A"/>
    <w:rsid w:val="00DC7DAB"/>
    <w:rsid w:val="00DD0514"/>
    <w:rsid w:val="00DD116D"/>
    <w:rsid w:val="00DD12AB"/>
    <w:rsid w:val="00DD1FB3"/>
    <w:rsid w:val="00DD2C67"/>
    <w:rsid w:val="00DD2E7E"/>
    <w:rsid w:val="00DD30A9"/>
    <w:rsid w:val="00DD378D"/>
    <w:rsid w:val="00DD3D0A"/>
    <w:rsid w:val="00DD4429"/>
    <w:rsid w:val="00DD4A9B"/>
    <w:rsid w:val="00DD4F48"/>
    <w:rsid w:val="00DD5CF5"/>
    <w:rsid w:val="00DD5E08"/>
    <w:rsid w:val="00DD6EAA"/>
    <w:rsid w:val="00DD7184"/>
    <w:rsid w:val="00DD7BC7"/>
    <w:rsid w:val="00DE0A6A"/>
    <w:rsid w:val="00DE17ED"/>
    <w:rsid w:val="00DE2898"/>
    <w:rsid w:val="00DE3B02"/>
    <w:rsid w:val="00DE3F21"/>
    <w:rsid w:val="00DE411F"/>
    <w:rsid w:val="00DE4375"/>
    <w:rsid w:val="00DE4B5F"/>
    <w:rsid w:val="00DE4BC7"/>
    <w:rsid w:val="00DE5028"/>
    <w:rsid w:val="00DE573D"/>
    <w:rsid w:val="00DE5E3D"/>
    <w:rsid w:val="00DE61A6"/>
    <w:rsid w:val="00DE6E4E"/>
    <w:rsid w:val="00DE6EE9"/>
    <w:rsid w:val="00DE702C"/>
    <w:rsid w:val="00DE760D"/>
    <w:rsid w:val="00DE7CFE"/>
    <w:rsid w:val="00DF0329"/>
    <w:rsid w:val="00DF0BF6"/>
    <w:rsid w:val="00DF0FE5"/>
    <w:rsid w:val="00DF16BD"/>
    <w:rsid w:val="00DF1DB7"/>
    <w:rsid w:val="00DF2A8E"/>
    <w:rsid w:val="00DF2EF6"/>
    <w:rsid w:val="00DF33EB"/>
    <w:rsid w:val="00DF3AEB"/>
    <w:rsid w:val="00DF498D"/>
    <w:rsid w:val="00DF5A22"/>
    <w:rsid w:val="00DF6947"/>
    <w:rsid w:val="00DF6A9F"/>
    <w:rsid w:val="00DF74EA"/>
    <w:rsid w:val="00DF7943"/>
    <w:rsid w:val="00DF7A9C"/>
    <w:rsid w:val="00E000AA"/>
    <w:rsid w:val="00E007B2"/>
    <w:rsid w:val="00E00C84"/>
    <w:rsid w:val="00E0195E"/>
    <w:rsid w:val="00E02037"/>
    <w:rsid w:val="00E0266D"/>
    <w:rsid w:val="00E030E6"/>
    <w:rsid w:val="00E031BA"/>
    <w:rsid w:val="00E0394C"/>
    <w:rsid w:val="00E03C93"/>
    <w:rsid w:val="00E042FF"/>
    <w:rsid w:val="00E04465"/>
    <w:rsid w:val="00E04E78"/>
    <w:rsid w:val="00E052F4"/>
    <w:rsid w:val="00E05514"/>
    <w:rsid w:val="00E06300"/>
    <w:rsid w:val="00E101F2"/>
    <w:rsid w:val="00E1081D"/>
    <w:rsid w:val="00E10A84"/>
    <w:rsid w:val="00E10AB7"/>
    <w:rsid w:val="00E10BF6"/>
    <w:rsid w:val="00E10C7A"/>
    <w:rsid w:val="00E10FEA"/>
    <w:rsid w:val="00E11222"/>
    <w:rsid w:val="00E114F3"/>
    <w:rsid w:val="00E11CED"/>
    <w:rsid w:val="00E11FAB"/>
    <w:rsid w:val="00E12854"/>
    <w:rsid w:val="00E12F96"/>
    <w:rsid w:val="00E14050"/>
    <w:rsid w:val="00E15205"/>
    <w:rsid w:val="00E152C9"/>
    <w:rsid w:val="00E15740"/>
    <w:rsid w:val="00E15DEA"/>
    <w:rsid w:val="00E16039"/>
    <w:rsid w:val="00E16695"/>
    <w:rsid w:val="00E16A32"/>
    <w:rsid w:val="00E16B5F"/>
    <w:rsid w:val="00E178BE"/>
    <w:rsid w:val="00E17EE4"/>
    <w:rsid w:val="00E20454"/>
    <w:rsid w:val="00E205E9"/>
    <w:rsid w:val="00E20737"/>
    <w:rsid w:val="00E210B1"/>
    <w:rsid w:val="00E23C98"/>
    <w:rsid w:val="00E2415C"/>
    <w:rsid w:val="00E24206"/>
    <w:rsid w:val="00E2443D"/>
    <w:rsid w:val="00E24B9E"/>
    <w:rsid w:val="00E25D77"/>
    <w:rsid w:val="00E262D1"/>
    <w:rsid w:val="00E26DC0"/>
    <w:rsid w:val="00E271EC"/>
    <w:rsid w:val="00E2743E"/>
    <w:rsid w:val="00E27895"/>
    <w:rsid w:val="00E27A9D"/>
    <w:rsid w:val="00E3085C"/>
    <w:rsid w:val="00E30B4C"/>
    <w:rsid w:val="00E3185D"/>
    <w:rsid w:val="00E31BD6"/>
    <w:rsid w:val="00E31EE5"/>
    <w:rsid w:val="00E3299C"/>
    <w:rsid w:val="00E33FBF"/>
    <w:rsid w:val="00E33FE1"/>
    <w:rsid w:val="00E3434C"/>
    <w:rsid w:val="00E3484D"/>
    <w:rsid w:val="00E34A59"/>
    <w:rsid w:val="00E3567D"/>
    <w:rsid w:val="00E36983"/>
    <w:rsid w:val="00E36C5F"/>
    <w:rsid w:val="00E37BCD"/>
    <w:rsid w:val="00E37CE4"/>
    <w:rsid w:val="00E37E1E"/>
    <w:rsid w:val="00E40389"/>
    <w:rsid w:val="00E4185D"/>
    <w:rsid w:val="00E4357A"/>
    <w:rsid w:val="00E43A1A"/>
    <w:rsid w:val="00E43B34"/>
    <w:rsid w:val="00E4400C"/>
    <w:rsid w:val="00E448D7"/>
    <w:rsid w:val="00E44BE3"/>
    <w:rsid w:val="00E450C2"/>
    <w:rsid w:val="00E452A9"/>
    <w:rsid w:val="00E452EA"/>
    <w:rsid w:val="00E456F4"/>
    <w:rsid w:val="00E47406"/>
    <w:rsid w:val="00E47434"/>
    <w:rsid w:val="00E47491"/>
    <w:rsid w:val="00E526D5"/>
    <w:rsid w:val="00E52AAB"/>
    <w:rsid w:val="00E53184"/>
    <w:rsid w:val="00E5406D"/>
    <w:rsid w:val="00E5426B"/>
    <w:rsid w:val="00E546E8"/>
    <w:rsid w:val="00E54CD5"/>
    <w:rsid w:val="00E5589B"/>
    <w:rsid w:val="00E55B3F"/>
    <w:rsid w:val="00E55F16"/>
    <w:rsid w:val="00E560FC"/>
    <w:rsid w:val="00E5618D"/>
    <w:rsid w:val="00E568A9"/>
    <w:rsid w:val="00E57869"/>
    <w:rsid w:val="00E578DC"/>
    <w:rsid w:val="00E57A93"/>
    <w:rsid w:val="00E60349"/>
    <w:rsid w:val="00E60BBD"/>
    <w:rsid w:val="00E610E7"/>
    <w:rsid w:val="00E613BD"/>
    <w:rsid w:val="00E617C0"/>
    <w:rsid w:val="00E625A5"/>
    <w:rsid w:val="00E62B76"/>
    <w:rsid w:val="00E63069"/>
    <w:rsid w:val="00E63843"/>
    <w:rsid w:val="00E63A17"/>
    <w:rsid w:val="00E643BB"/>
    <w:rsid w:val="00E64EEB"/>
    <w:rsid w:val="00E650D3"/>
    <w:rsid w:val="00E659F5"/>
    <w:rsid w:val="00E70103"/>
    <w:rsid w:val="00E7015C"/>
    <w:rsid w:val="00E704D9"/>
    <w:rsid w:val="00E707E4"/>
    <w:rsid w:val="00E71AE9"/>
    <w:rsid w:val="00E724C6"/>
    <w:rsid w:val="00E72A6E"/>
    <w:rsid w:val="00E73EE6"/>
    <w:rsid w:val="00E741F6"/>
    <w:rsid w:val="00E746D6"/>
    <w:rsid w:val="00E75091"/>
    <w:rsid w:val="00E7556B"/>
    <w:rsid w:val="00E7646A"/>
    <w:rsid w:val="00E7659A"/>
    <w:rsid w:val="00E7709B"/>
    <w:rsid w:val="00E77251"/>
    <w:rsid w:val="00E7792F"/>
    <w:rsid w:val="00E77A2F"/>
    <w:rsid w:val="00E77C18"/>
    <w:rsid w:val="00E77C4B"/>
    <w:rsid w:val="00E77FF8"/>
    <w:rsid w:val="00E8022D"/>
    <w:rsid w:val="00E816F5"/>
    <w:rsid w:val="00E81927"/>
    <w:rsid w:val="00E827F2"/>
    <w:rsid w:val="00E83C23"/>
    <w:rsid w:val="00E8479E"/>
    <w:rsid w:val="00E8675B"/>
    <w:rsid w:val="00E874B6"/>
    <w:rsid w:val="00E9230B"/>
    <w:rsid w:val="00E92394"/>
    <w:rsid w:val="00E92551"/>
    <w:rsid w:val="00E929AF"/>
    <w:rsid w:val="00E92E62"/>
    <w:rsid w:val="00E94108"/>
    <w:rsid w:val="00E9433C"/>
    <w:rsid w:val="00E94B3A"/>
    <w:rsid w:val="00E95994"/>
    <w:rsid w:val="00E971DD"/>
    <w:rsid w:val="00E9792F"/>
    <w:rsid w:val="00EA074A"/>
    <w:rsid w:val="00EA1695"/>
    <w:rsid w:val="00EA18E2"/>
    <w:rsid w:val="00EA2246"/>
    <w:rsid w:val="00EA2479"/>
    <w:rsid w:val="00EA2E48"/>
    <w:rsid w:val="00EA319C"/>
    <w:rsid w:val="00EA3EB9"/>
    <w:rsid w:val="00EA43BB"/>
    <w:rsid w:val="00EA45F4"/>
    <w:rsid w:val="00EA5D94"/>
    <w:rsid w:val="00EA5FD6"/>
    <w:rsid w:val="00EA632C"/>
    <w:rsid w:val="00EA67EA"/>
    <w:rsid w:val="00EA70DB"/>
    <w:rsid w:val="00EA744D"/>
    <w:rsid w:val="00EA7F41"/>
    <w:rsid w:val="00EB0235"/>
    <w:rsid w:val="00EB09C9"/>
    <w:rsid w:val="00EB1176"/>
    <w:rsid w:val="00EB1B7B"/>
    <w:rsid w:val="00EB31FE"/>
    <w:rsid w:val="00EB34AD"/>
    <w:rsid w:val="00EB423C"/>
    <w:rsid w:val="00EB5239"/>
    <w:rsid w:val="00EB57FA"/>
    <w:rsid w:val="00EB681E"/>
    <w:rsid w:val="00EB6E77"/>
    <w:rsid w:val="00EC08E3"/>
    <w:rsid w:val="00EC20BF"/>
    <w:rsid w:val="00EC26A2"/>
    <w:rsid w:val="00EC3539"/>
    <w:rsid w:val="00EC4794"/>
    <w:rsid w:val="00EC549E"/>
    <w:rsid w:val="00EC5913"/>
    <w:rsid w:val="00EC5B10"/>
    <w:rsid w:val="00EC65F1"/>
    <w:rsid w:val="00EC7B80"/>
    <w:rsid w:val="00ED002A"/>
    <w:rsid w:val="00ED025D"/>
    <w:rsid w:val="00ED0C91"/>
    <w:rsid w:val="00ED0D8D"/>
    <w:rsid w:val="00ED0EB7"/>
    <w:rsid w:val="00ED0F80"/>
    <w:rsid w:val="00ED14A1"/>
    <w:rsid w:val="00ED3696"/>
    <w:rsid w:val="00ED3D6C"/>
    <w:rsid w:val="00ED3F2E"/>
    <w:rsid w:val="00ED5054"/>
    <w:rsid w:val="00ED508E"/>
    <w:rsid w:val="00ED56A4"/>
    <w:rsid w:val="00ED5CD9"/>
    <w:rsid w:val="00ED5E2E"/>
    <w:rsid w:val="00ED67B2"/>
    <w:rsid w:val="00EE03A1"/>
    <w:rsid w:val="00EE2CF8"/>
    <w:rsid w:val="00EE2DA9"/>
    <w:rsid w:val="00EE3867"/>
    <w:rsid w:val="00EE4CE9"/>
    <w:rsid w:val="00EE4DB9"/>
    <w:rsid w:val="00EE4FB5"/>
    <w:rsid w:val="00EE528B"/>
    <w:rsid w:val="00EE5BFD"/>
    <w:rsid w:val="00EE7655"/>
    <w:rsid w:val="00EE7A77"/>
    <w:rsid w:val="00EF091F"/>
    <w:rsid w:val="00EF0B0F"/>
    <w:rsid w:val="00EF0F48"/>
    <w:rsid w:val="00EF17CB"/>
    <w:rsid w:val="00EF276A"/>
    <w:rsid w:val="00EF291E"/>
    <w:rsid w:val="00EF2E04"/>
    <w:rsid w:val="00EF46CC"/>
    <w:rsid w:val="00EF49BD"/>
    <w:rsid w:val="00EF59A4"/>
    <w:rsid w:val="00EF5C5A"/>
    <w:rsid w:val="00EF635F"/>
    <w:rsid w:val="00EF66CD"/>
    <w:rsid w:val="00EF7275"/>
    <w:rsid w:val="00EF7415"/>
    <w:rsid w:val="00EF7FD8"/>
    <w:rsid w:val="00F00195"/>
    <w:rsid w:val="00F00D80"/>
    <w:rsid w:val="00F01CBC"/>
    <w:rsid w:val="00F04C7B"/>
    <w:rsid w:val="00F052FB"/>
    <w:rsid w:val="00F065FB"/>
    <w:rsid w:val="00F0662B"/>
    <w:rsid w:val="00F11BE8"/>
    <w:rsid w:val="00F1275E"/>
    <w:rsid w:val="00F12769"/>
    <w:rsid w:val="00F12833"/>
    <w:rsid w:val="00F13B5F"/>
    <w:rsid w:val="00F14493"/>
    <w:rsid w:val="00F148E9"/>
    <w:rsid w:val="00F16CF2"/>
    <w:rsid w:val="00F202B8"/>
    <w:rsid w:val="00F21907"/>
    <w:rsid w:val="00F21B5D"/>
    <w:rsid w:val="00F21D9C"/>
    <w:rsid w:val="00F2226A"/>
    <w:rsid w:val="00F22707"/>
    <w:rsid w:val="00F23C1A"/>
    <w:rsid w:val="00F24437"/>
    <w:rsid w:val="00F24546"/>
    <w:rsid w:val="00F25E0C"/>
    <w:rsid w:val="00F26F13"/>
    <w:rsid w:val="00F271CE"/>
    <w:rsid w:val="00F27278"/>
    <w:rsid w:val="00F27F1F"/>
    <w:rsid w:val="00F32E23"/>
    <w:rsid w:val="00F33C80"/>
    <w:rsid w:val="00F33D2B"/>
    <w:rsid w:val="00F34306"/>
    <w:rsid w:val="00F351E3"/>
    <w:rsid w:val="00F3564C"/>
    <w:rsid w:val="00F35D2C"/>
    <w:rsid w:val="00F360E1"/>
    <w:rsid w:val="00F36AA9"/>
    <w:rsid w:val="00F3792E"/>
    <w:rsid w:val="00F37997"/>
    <w:rsid w:val="00F37A35"/>
    <w:rsid w:val="00F403E0"/>
    <w:rsid w:val="00F4258A"/>
    <w:rsid w:val="00F4282A"/>
    <w:rsid w:val="00F428F8"/>
    <w:rsid w:val="00F42F61"/>
    <w:rsid w:val="00F431EA"/>
    <w:rsid w:val="00F43A77"/>
    <w:rsid w:val="00F43AB4"/>
    <w:rsid w:val="00F44949"/>
    <w:rsid w:val="00F45F7C"/>
    <w:rsid w:val="00F465AC"/>
    <w:rsid w:val="00F4688A"/>
    <w:rsid w:val="00F46E35"/>
    <w:rsid w:val="00F46F12"/>
    <w:rsid w:val="00F4734C"/>
    <w:rsid w:val="00F50FE2"/>
    <w:rsid w:val="00F512F6"/>
    <w:rsid w:val="00F52D2F"/>
    <w:rsid w:val="00F5357B"/>
    <w:rsid w:val="00F54A7B"/>
    <w:rsid w:val="00F54C17"/>
    <w:rsid w:val="00F559B1"/>
    <w:rsid w:val="00F55C2F"/>
    <w:rsid w:val="00F55EE8"/>
    <w:rsid w:val="00F560E8"/>
    <w:rsid w:val="00F5647A"/>
    <w:rsid w:val="00F57139"/>
    <w:rsid w:val="00F57931"/>
    <w:rsid w:val="00F57A61"/>
    <w:rsid w:val="00F57F56"/>
    <w:rsid w:val="00F602E2"/>
    <w:rsid w:val="00F603C9"/>
    <w:rsid w:val="00F60613"/>
    <w:rsid w:val="00F6091E"/>
    <w:rsid w:val="00F60CB7"/>
    <w:rsid w:val="00F60D20"/>
    <w:rsid w:val="00F60D3B"/>
    <w:rsid w:val="00F61200"/>
    <w:rsid w:val="00F6249B"/>
    <w:rsid w:val="00F6276D"/>
    <w:rsid w:val="00F627BB"/>
    <w:rsid w:val="00F62B31"/>
    <w:rsid w:val="00F64087"/>
    <w:rsid w:val="00F64739"/>
    <w:rsid w:val="00F64A96"/>
    <w:rsid w:val="00F65C2C"/>
    <w:rsid w:val="00F667F9"/>
    <w:rsid w:val="00F70067"/>
    <w:rsid w:val="00F702E1"/>
    <w:rsid w:val="00F708A7"/>
    <w:rsid w:val="00F70ADE"/>
    <w:rsid w:val="00F70E5E"/>
    <w:rsid w:val="00F71995"/>
    <w:rsid w:val="00F71B4B"/>
    <w:rsid w:val="00F71B74"/>
    <w:rsid w:val="00F726B8"/>
    <w:rsid w:val="00F73C13"/>
    <w:rsid w:val="00F73EA4"/>
    <w:rsid w:val="00F7482F"/>
    <w:rsid w:val="00F74F64"/>
    <w:rsid w:val="00F764B9"/>
    <w:rsid w:val="00F7693D"/>
    <w:rsid w:val="00F76D95"/>
    <w:rsid w:val="00F773F8"/>
    <w:rsid w:val="00F77427"/>
    <w:rsid w:val="00F7782B"/>
    <w:rsid w:val="00F77E3A"/>
    <w:rsid w:val="00F8051A"/>
    <w:rsid w:val="00F81033"/>
    <w:rsid w:val="00F828C2"/>
    <w:rsid w:val="00F82CFA"/>
    <w:rsid w:val="00F830C9"/>
    <w:rsid w:val="00F83564"/>
    <w:rsid w:val="00F83ABA"/>
    <w:rsid w:val="00F83DFE"/>
    <w:rsid w:val="00F85006"/>
    <w:rsid w:val="00F866F8"/>
    <w:rsid w:val="00F87BD7"/>
    <w:rsid w:val="00F87FA8"/>
    <w:rsid w:val="00F90B73"/>
    <w:rsid w:val="00F912D5"/>
    <w:rsid w:val="00F91E5A"/>
    <w:rsid w:val="00F922E9"/>
    <w:rsid w:val="00F9344A"/>
    <w:rsid w:val="00F93581"/>
    <w:rsid w:val="00F94191"/>
    <w:rsid w:val="00F94919"/>
    <w:rsid w:val="00F94A6A"/>
    <w:rsid w:val="00F966E0"/>
    <w:rsid w:val="00F969AE"/>
    <w:rsid w:val="00F96C20"/>
    <w:rsid w:val="00F97121"/>
    <w:rsid w:val="00F9712C"/>
    <w:rsid w:val="00F97320"/>
    <w:rsid w:val="00FA02D4"/>
    <w:rsid w:val="00FA08B8"/>
    <w:rsid w:val="00FA12DB"/>
    <w:rsid w:val="00FA25A7"/>
    <w:rsid w:val="00FA3795"/>
    <w:rsid w:val="00FA3860"/>
    <w:rsid w:val="00FA4565"/>
    <w:rsid w:val="00FA6C64"/>
    <w:rsid w:val="00FA7BC0"/>
    <w:rsid w:val="00FA7E8A"/>
    <w:rsid w:val="00FB0998"/>
    <w:rsid w:val="00FB0B00"/>
    <w:rsid w:val="00FB0E91"/>
    <w:rsid w:val="00FB0ECE"/>
    <w:rsid w:val="00FB19FC"/>
    <w:rsid w:val="00FB3A59"/>
    <w:rsid w:val="00FB4F2B"/>
    <w:rsid w:val="00FB53F3"/>
    <w:rsid w:val="00FB54B2"/>
    <w:rsid w:val="00FB5928"/>
    <w:rsid w:val="00FB5ACC"/>
    <w:rsid w:val="00FB66B2"/>
    <w:rsid w:val="00FB6745"/>
    <w:rsid w:val="00FC052F"/>
    <w:rsid w:val="00FC0A62"/>
    <w:rsid w:val="00FC1120"/>
    <w:rsid w:val="00FC1736"/>
    <w:rsid w:val="00FC176E"/>
    <w:rsid w:val="00FC190D"/>
    <w:rsid w:val="00FC1FF1"/>
    <w:rsid w:val="00FC2294"/>
    <w:rsid w:val="00FC2AEB"/>
    <w:rsid w:val="00FC3302"/>
    <w:rsid w:val="00FC386F"/>
    <w:rsid w:val="00FC3FBB"/>
    <w:rsid w:val="00FC44D6"/>
    <w:rsid w:val="00FC44DE"/>
    <w:rsid w:val="00FC47D4"/>
    <w:rsid w:val="00FC48D6"/>
    <w:rsid w:val="00FC689F"/>
    <w:rsid w:val="00FC71C7"/>
    <w:rsid w:val="00FC7F2E"/>
    <w:rsid w:val="00FD02B9"/>
    <w:rsid w:val="00FD0466"/>
    <w:rsid w:val="00FD06FB"/>
    <w:rsid w:val="00FD0C23"/>
    <w:rsid w:val="00FD1205"/>
    <w:rsid w:val="00FD1D87"/>
    <w:rsid w:val="00FD23B2"/>
    <w:rsid w:val="00FD24E3"/>
    <w:rsid w:val="00FD2832"/>
    <w:rsid w:val="00FD28DA"/>
    <w:rsid w:val="00FD3015"/>
    <w:rsid w:val="00FD38D0"/>
    <w:rsid w:val="00FD3DD9"/>
    <w:rsid w:val="00FD4D33"/>
    <w:rsid w:val="00FD5628"/>
    <w:rsid w:val="00FD5BAF"/>
    <w:rsid w:val="00FD7749"/>
    <w:rsid w:val="00FE069B"/>
    <w:rsid w:val="00FE09A5"/>
    <w:rsid w:val="00FE0CBA"/>
    <w:rsid w:val="00FE1221"/>
    <w:rsid w:val="00FE18D7"/>
    <w:rsid w:val="00FE1CAC"/>
    <w:rsid w:val="00FE202E"/>
    <w:rsid w:val="00FE39C7"/>
    <w:rsid w:val="00FE3A27"/>
    <w:rsid w:val="00FE3C72"/>
    <w:rsid w:val="00FE478F"/>
    <w:rsid w:val="00FE4F34"/>
    <w:rsid w:val="00FE500E"/>
    <w:rsid w:val="00FE5073"/>
    <w:rsid w:val="00FE520B"/>
    <w:rsid w:val="00FE5331"/>
    <w:rsid w:val="00FE5539"/>
    <w:rsid w:val="00FE5C2C"/>
    <w:rsid w:val="00FE62B4"/>
    <w:rsid w:val="00FE7153"/>
    <w:rsid w:val="00FE7A3D"/>
    <w:rsid w:val="00FE7D12"/>
    <w:rsid w:val="00FF0935"/>
    <w:rsid w:val="00FF0CDF"/>
    <w:rsid w:val="00FF1197"/>
    <w:rsid w:val="00FF1C2A"/>
    <w:rsid w:val="00FF1F1A"/>
    <w:rsid w:val="00FF268B"/>
    <w:rsid w:val="00FF2768"/>
    <w:rsid w:val="00FF29C5"/>
    <w:rsid w:val="00FF2E60"/>
    <w:rsid w:val="00FF3075"/>
    <w:rsid w:val="00FF36BB"/>
    <w:rsid w:val="00FF3BA3"/>
    <w:rsid w:val="00FF3EF9"/>
    <w:rsid w:val="00FF4289"/>
    <w:rsid w:val="00FF434B"/>
    <w:rsid w:val="00FF4844"/>
    <w:rsid w:val="00FF4CD1"/>
    <w:rsid w:val="00FF5AE2"/>
    <w:rsid w:val="00FF7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BBD"/>
    <w:pPr>
      <w:keepNext/>
      <w:ind w:firstLine="709"/>
      <w:jc w:val="both"/>
    </w:pPr>
    <w:rPr>
      <w:rFonts w:ascii="Arial" w:eastAsia="Times New Roman" w:hAnsi="Arial"/>
    </w:rPr>
  </w:style>
  <w:style w:type="paragraph" w:styleId="1">
    <w:name w:val="heading 1"/>
    <w:basedOn w:val="a"/>
    <w:next w:val="a"/>
    <w:link w:val="10"/>
    <w:qFormat/>
    <w:rsid w:val="00D32BBD"/>
    <w:pPr>
      <w:pageBreakBefore/>
      <w:numPr>
        <w:numId w:val="1"/>
      </w:numPr>
      <w:spacing w:before="240" w:after="240"/>
      <w:jc w:val="center"/>
      <w:outlineLvl w:val="0"/>
    </w:pPr>
    <w:rPr>
      <w:b/>
      <w:caps/>
      <w:kern w:val="32"/>
      <w:lang w:val="x-none"/>
    </w:rPr>
  </w:style>
  <w:style w:type="paragraph" w:styleId="2">
    <w:name w:val="heading 2"/>
    <w:basedOn w:val="a"/>
    <w:next w:val="a"/>
    <w:link w:val="20"/>
    <w:qFormat/>
    <w:rsid w:val="00D32BBD"/>
    <w:pPr>
      <w:numPr>
        <w:ilvl w:val="1"/>
        <w:numId w:val="1"/>
      </w:numPr>
      <w:spacing w:before="360" w:after="120" w:line="312" w:lineRule="auto"/>
      <w:jc w:val="center"/>
      <w:outlineLvl w:val="1"/>
    </w:pPr>
    <w:rPr>
      <w:b/>
      <w:i/>
      <w:lang w:val="x-none"/>
    </w:rPr>
  </w:style>
  <w:style w:type="paragraph" w:styleId="3">
    <w:name w:val="heading 3"/>
    <w:basedOn w:val="a"/>
    <w:next w:val="a"/>
    <w:link w:val="30"/>
    <w:qFormat/>
    <w:rsid w:val="00D32BBD"/>
    <w:pPr>
      <w:numPr>
        <w:ilvl w:val="2"/>
        <w:numId w:val="1"/>
      </w:numPr>
      <w:spacing w:before="300"/>
      <w:jc w:val="center"/>
      <w:outlineLvl w:val="2"/>
    </w:pPr>
    <w:rPr>
      <w:rFonts w:ascii="Tahoma" w:hAnsi="Tahoma"/>
      <w:b/>
      <w:lang w:val="x-none"/>
    </w:rPr>
  </w:style>
  <w:style w:type="paragraph" w:styleId="4">
    <w:name w:val="heading 4"/>
    <w:basedOn w:val="a"/>
    <w:next w:val="a"/>
    <w:link w:val="40"/>
    <w:qFormat/>
    <w:rsid w:val="00D32BBD"/>
    <w:pPr>
      <w:numPr>
        <w:ilvl w:val="3"/>
        <w:numId w:val="1"/>
      </w:numPr>
      <w:spacing w:before="240" w:after="60" w:line="360" w:lineRule="auto"/>
      <w:jc w:val="center"/>
      <w:outlineLvl w:val="3"/>
    </w:pPr>
    <w:rPr>
      <w:i/>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32BBD"/>
    <w:rPr>
      <w:rFonts w:ascii="Arial" w:eastAsia="Times New Roman" w:hAnsi="Arial"/>
      <w:b/>
      <w:caps/>
      <w:kern w:val="32"/>
      <w:sz w:val="20"/>
      <w:szCs w:val="20"/>
      <w:lang w:eastAsia="ru-RU"/>
    </w:rPr>
  </w:style>
  <w:style w:type="character" w:customStyle="1" w:styleId="20">
    <w:name w:val="Заголовок 2 Знак"/>
    <w:link w:val="2"/>
    <w:rsid w:val="00D32BBD"/>
    <w:rPr>
      <w:rFonts w:ascii="Arial" w:eastAsia="Times New Roman" w:hAnsi="Arial"/>
      <w:b/>
      <w:i/>
      <w:sz w:val="20"/>
      <w:szCs w:val="20"/>
      <w:lang w:eastAsia="ru-RU"/>
    </w:rPr>
  </w:style>
  <w:style w:type="character" w:customStyle="1" w:styleId="30">
    <w:name w:val="Заголовок 3 Знак"/>
    <w:link w:val="3"/>
    <w:rsid w:val="00D32BBD"/>
    <w:rPr>
      <w:rFonts w:ascii="Tahoma" w:eastAsia="Times New Roman" w:hAnsi="Tahoma"/>
      <w:b/>
      <w:sz w:val="20"/>
      <w:szCs w:val="20"/>
      <w:lang w:eastAsia="ru-RU"/>
    </w:rPr>
  </w:style>
  <w:style w:type="character" w:customStyle="1" w:styleId="40">
    <w:name w:val="Заголовок 4 Знак"/>
    <w:link w:val="4"/>
    <w:rsid w:val="00D32BBD"/>
    <w:rPr>
      <w:rFonts w:ascii="Arial" w:eastAsia="Times New Roman" w:hAnsi="Arial"/>
      <w:i/>
      <w:sz w:val="22"/>
      <w:szCs w:val="20"/>
      <w:lang w:eastAsia="ru-RU"/>
    </w:rPr>
  </w:style>
  <w:style w:type="paragraph" w:styleId="a3">
    <w:name w:val="List"/>
    <w:basedOn w:val="a"/>
    <w:rsid w:val="00D32BBD"/>
    <w:pPr>
      <w:keepNext w:val="0"/>
      <w:ind w:left="283" w:hanging="283"/>
      <w:jc w:val="left"/>
    </w:pPr>
    <w:rPr>
      <w:rFonts w:ascii="Times New Roman" w:hAnsi="Times New Roman"/>
    </w:rPr>
  </w:style>
  <w:style w:type="paragraph" w:styleId="21">
    <w:name w:val="Body Text 2"/>
    <w:basedOn w:val="a"/>
    <w:link w:val="22"/>
    <w:rsid w:val="00D32BBD"/>
    <w:pPr>
      <w:ind w:firstLine="0"/>
      <w:jc w:val="center"/>
    </w:pPr>
    <w:rPr>
      <w:b/>
      <w:bCs/>
      <w:sz w:val="26"/>
      <w:szCs w:val="24"/>
      <w:lang w:val="x-none"/>
    </w:rPr>
  </w:style>
  <w:style w:type="character" w:customStyle="1" w:styleId="22">
    <w:name w:val="Основной текст 2 Знак"/>
    <w:link w:val="21"/>
    <w:rsid w:val="00D32BBD"/>
    <w:rPr>
      <w:rFonts w:ascii="Arial" w:eastAsia="Times New Roman" w:hAnsi="Arial" w:cs="Arial"/>
      <w:b/>
      <w:bCs/>
      <w:sz w:val="26"/>
      <w:szCs w:val="24"/>
      <w:lang w:eastAsia="ru-RU"/>
    </w:rPr>
  </w:style>
  <w:style w:type="paragraph" w:styleId="31">
    <w:name w:val="Body Text Indent 3"/>
    <w:basedOn w:val="a"/>
    <w:link w:val="32"/>
    <w:rsid w:val="00D32BBD"/>
    <w:pPr>
      <w:spacing w:after="120"/>
      <w:ind w:left="283"/>
    </w:pPr>
    <w:rPr>
      <w:sz w:val="16"/>
      <w:szCs w:val="16"/>
      <w:lang w:val="x-none"/>
    </w:rPr>
  </w:style>
  <w:style w:type="character" w:customStyle="1" w:styleId="32">
    <w:name w:val="Основной текст с отступом 3 Знак"/>
    <w:link w:val="31"/>
    <w:rsid w:val="00D32BBD"/>
    <w:rPr>
      <w:rFonts w:ascii="Arial" w:eastAsia="Times New Roman" w:hAnsi="Arial"/>
      <w:sz w:val="16"/>
      <w:szCs w:val="16"/>
      <w:lang w:eastAsia="ru-RU"/>
    </w:rPr>
  </w:style>
  <w:style w:type="paragraph" w:styleId="a4">
    <w:name w:val="Body Text"/>
    <w:basedOn w:val="a"/>
    <w:link w:val="a5"/>
    <w:rsid w:val="00D32BBD"/>
    <w:pPr>
      <w:spacing w:after="120"/>
    </w:pPr>
    <w:rPr>
      <w:lang w:val="x-none"/>
    </w:rPr>
  </w:style>
  <w:style w:type="character" w:customStyle="1" w:styleId="a5">
    <w:name w:val="Основной текст Знак"/>
    <w:link w:val="a4"/>
    <w:rsid w:val="00D32BBD"/>
    <w:rPr>
      <w:rFonts w:ascii="Arial" w:eastAsia="Times New Roman" w:hAnsi="Arial"/>
      <w:sz w:val="20"/>
      <w:szCs w:val="20"/>
      <w:lang w:eastAsia="ru-RU"/>
    </w:rPr>
  </w:style>
  <w:style w:type="paragraph" w:customStyle="1" w:styleId="11">
    <w:name w:val="заголовок 1"/>
    <w:basedOn w:val="a"/>
    <w:next w:val="a"/>
    <w:rsid w:val="00D32BBD"/>
    <w:pPr>
      <w:widowControl w:val="0"/>
    </w:pPr>
    <w:rPr>
      <w:rFonts w:ascii="Times New Roman" w:hAnsi="Times New Roman"/>
      <w:snapToGrid w:val="0"/>
      <w:sz w:val="28"/>
    </w:rPr>
  </w:style>
  <w:style w:type="paragraph" w:styleId="33">
    <w:name w:val="Body Text 3"/>
    <w:basedOn w:val="a"/>
    <w:link w:val="34"/>
    <w:rsid w:val="00D32BBD"/>
    <w:pPr>
      <w:spacing w:after="120"/>
    </w:pPr>
    <w:rPr>
      <w:sz w:val="16"/>
      <w:szCs w:val="16"/>
      <w:lang w:val="x-none"/>
    </w:rPr>
  </w:style>
  <w:style w:type="character" w:customStyle="1" w:styleId="34">
    <w:name w:val="Основной текст 3 Знак"/>
    <w:link w:val="33"/>
    <w:rsid w:val="00D32BBD"/>
    <w:rPr>
      <w:rFonts w:ascii="Arial" w:eastAsia="Times New Roman" w:hAnsi="Arial"/>
      <w:sz w:val="16"/>
      <w:szCs w:val="16"/>
      <w:lang w:eastAsia="ru-RU"/>
    </w:rPr>
  </w:style>
  <w:style w:type="paragraph" w:styleId="a6">
    <w:name w:val="header"/>
    <w:basedOn w:val="a"/>
    <w:link w:val="a7"/>
    <w:rsid w:val="00D32BBD"/>
    <w:pPr>
      <w:tabs>
        <w:tab w:val="center" w:pos="4677"/>
        <w:tab w:val="right" w:pos="9355"/>
      </w:tabs>
    </w:pPr>
    <w:rPr>
      <w:lang w:val="x-none"/>
    </w:rPr>
  </w:style>
  <w:style w:type="character" w:customStyle="1" w:styleId="a7">
    <w:name w:val="Верхний колонтитул Знак"/>
    <w:link w:val="a6"/>
    <w:rsid w:val="00D32BBD"/>
    <w:rPr>
      <w:rFonts w:ascii="Arial" w:eastAsia="Times New Roman" w:hAnsi="Arial"/>
      <w:sz w:val="20"/>
      <w:szCs w:val="20"/>
      <w:lang w:eastAsia="ru-RU"/>
    </w:rPr>
  </w:style>
  <w:style w:type="paragraph" w:styleId="a8">
    <w:name w:val="footer"/>
    <w:basedOn w:val="a"/>
    <w:link w:val="a9"/>
    <w:rsid w:val="00D32BBD"/>
    <w:pPr>
      <w:tabs>
        <w:tab w:val="center" w:pos="4677"/>
        <w:tab w:val="right" w:pos="9355"/>
      </w:tabs>
    </w:pPr>
    <w:rPr>
      <w:lang w:val="x-none"/>
    </w:rPr>
  </w:style>
  <w:style w:type="character" w:customStyle="1" w:styleId="a9">
    <w:name w:val="Нижний колонтитул Знак"/>
    <w:link w:val="a8"/>
    <w:rsid w:val="00D32BBD"/>
    <w:rPr>
      <w:rFonts w:ascii="Arial" w:eastAsia="Times New Roman" w:hAnsi="Arial"/>
      <w:sz w:val="20"/>
      <w:szCs w:val="20"/>
      <w:lang w:eastAsia="ru-RU"/>
    </w:rPr>
  </w:style>
  <w:style w:type="character" w:styleId="aa">
    <w:name w:val="page number"/>
    <w:basedOn w:val="a0"/>
    <w:rsid w:val="00D32BBD"/>
  </w:style>
  <w:style w:type="paragraph" w:styleId="ab">
    <w:name w:val="footnote text"/>
    <w:basedOn w:val="a"/>
    <w:link w:val="ac"/>
    <w:rsid w:val="00D32BBD"/>
    <w:rPr>
      <w:lang w:val="x-none"/>
    </w:rPr>
  </w:style>
  <w:style w:type="character" w:customStyle="1" w:styleId="ac">
    <w:name w:val="Текст сноски Знак"/>
    <w:link w:val="ab"/>
    <w:rsid w:val="00D32BBD"/>
    <w:rPr>
      <w:rFonts w:ascii="Arial" w:eastAsia="Times New Roman" w:hAnsi="Arial"/>
      <w:sz w:val="20"/>
      <w:szCs w:val="20"/>
      <w:lang w:eastAsia="ru-RU"/>
    </w:rPr>
  </w:style>
  <w:style w:type="character" w:styleId="ad">
    <w:name w:val="footnote reference"/>
    <w:rsid w:val="00D32BBD"/>
    <w:rPr>
      <w:vertAlign w:val="superscript"/>
    </w:rPr>
  </w:style>
  <w:style w:type="paragraph" w:customStyle="1" w:styleId="ae">
    <w:name w:val="Таблица"/>
    <w:basedOn w:val="af"/>
    <w:rsid w:val="00D32BBD"/>
    <w:pPr>
      <w:keepNext w:val="0"/>
      <w:pBdr>
        <w:top w:val="none" w:sz="0" w:space="0" w:color="auto"/>
        <w:left w:val="none" w:sz="0" w:space="0" w:color="auto"/>
        <w:bottom w:val="none" w:sz="0" w:space="0" w:color="auto"/>
        <w:right w:val="none" w:sz="0" w:space="0" w:color="auto"/>
      </w:pBdr>
      <w:shd w:val="clear" w:color="auto" w:fill="auto"/>
      <w:spacing w:line="220" w:lineRule="exact"/>
      <w:ind w:left="0" w:firstLine="0"/>
      <w:jc w:val="left"/>
    </w:pPr>
    <w:rPr>
      <w:rFonts w:ascii="Arial" w:hAnsi="Arial"/>
      <w:sz w:val="20"/>
      <w:szCs w:val="20"/>
    </w:rPr>
  </w:style>
  <w:style w:type="paragraph" w:styleId="af">
    <w:name w:val="Message Header"/>
    <w:basedOn w:val="a"/>
    <w:link w:val="af0"/>
    <w:uiPriority w:val="99"/>
    <w:semiHidden/>
    <w:unhideWhenUsed/>
    <w:rsid w:val="00D32BB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af0">
    <w:name w:val="Шапка Знак"/>
    <w:link w:val="af"/>
    <w:uiPriority w:val="99"/>
    <w:semiHidden/>
    <w:rsid w:val="00D32BBD"/>
    <w:rPr>
      <w:rFonts w:ascii="Cambria" w:eastAsia="Times New Roman" w:hAnsi="Cambria" w:cs="Times New Roman"/>
      <w:sz w:val="24"/>
      <w:szCs w:val="24"/>
      <w:shd w:val="pct20" w:color="auto" w:fill="auto"/>
      <w:lang w:eastAsia="ru-RU"/>
    </w:rPr>
  </w:style>
  <w:style w:type="paragraph" w:styleId="af1">
    <w:name w:val="Balloon Text"/>
    <w:basedOn w:val="a"/>
    <w:link w:val="af2"/>
    <w:uiPriority w:val="99"/>
    <w:semiHidden/>
    <w:unhideWhenUsed/>
    <w:rsid w:val="00D32BBD"/>
    <w:rPr>
      <w:rFonts w:ascii="Tahoma" w:hAnsi="Tahoma"/>
      <w:sz w:val="16"/>
      <w:szCs w:val="16"/>
      <w:lang w:val="x-none"/>
    </w:rPr>
  </w:style>
  <w:style w:type="character" w:customStyle="1" w:styleId="af2">
    <w:name w:val="Текст выноски Знак"/>
    <w:link w:val="af1"/>
    <w:uiPriority w:val="99"/>
    <w:semiHidden/>
    <w:rsid w:val="00D32BBD"/>
    <w:rPr>
      <w:rFonts w:ascii="Tahoma" w:eastAsia="Times New Roman" w:hAnsi="Tahoma" w:cs="Tahoma"/>
      <w:sz w:val="16"/>
      <w:szCs w:val="16"/>
      <w:lang w:eastAsia="ru-RU"/>
    </w:rPr>
  </w:style>
  <w:style w:type="paragraph" w:customStyle="1" w:styleId="12">
    <w:name w:val="Обычный1"/>
    <w:rsid w:val="006D4500"/>
    <w:pPr>
      <w:widowControl w:val="0"/>
    </w:pPr>
    <w:rPr>
      <w:rFonts w:eastAsia="Times New Roman"/>
      <w:snapToGrid w:val="0"/>
    </w:rPr>
  </w:style>
  <w:style w:type="paragraph" w:customStyle="1" w:styleId="Default">
    <w:name w:val="Default"/>
    <w:rsid w:val="007731D1"/>
    <w:pPr>
      <w:autoSpaceDE w:val="0"/>
      <w:autoSpaceDN w:val="0"/>
      <w:adjustRightInd w:val="0"/>
    </w:pPr>
    <w:rPr>
      <w:rFonts w:ascii="Arial" w:hAnsi="Arial" w:cs="Arial"/>
      <w:color w:val="000000"/>
      <w:sz w:val="24"/>
      <w:szCs w:val="24"/>
    </w:rPr>
  </w:style>
  <w:style w:type="paragraph" w:customStyle="1" w:styleId="fd">
    <w:name w:val="Обычfd"/>
    <w:rsid w:val="00663493"/>
    <w:pPr>
      <w:widowControl w:val="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BBD"/>
    <w:pPr>
      <w:keepNext/>
      <w:ind w:firstLine="709"/>
      <w:jc w:val="both"/>
    </w:pPr>
    <w:rPr>
      <w:rFonts w:ascii="Arial" w:eastAsia="Times New Roman" w:hAnsi="Arial"/>
    </w:rPr>
  </w:style>
  <w:style w:type="paragraph" w:styleId="1">
    <w:name w:val="heading 1"/>
    <w:basedOn w:val="a"/>
    <w:next w:val="a"/>
    <w:link w:val="10"/>
    <w:qFormat/>
    <w:rsid w:val="00D32BBD"/>
    <w:pPr>
      <w:pageBreakBefore/>
      <w:numPr>
        <w:numId w:val="1"/>
      </w:numPr>
      <w:spacing w:before="240" w:after="240"/>
      <w:jc w:val="center"/>
      <w:outlineLvl w:val="0"/>
    </w:pPr>
    <w:rPr>
      <w:b/>
      <w:caps/>
      <w:kern w:val="32"/>
      <w:lang w:val="x-none"/>
    </w:rPr>
  </w:style>
  <w:style w:type="paragraph" w:styleId="2">
    <w:name w:val="heading 2"/>
    <w:basedOn w:val="a"/>
    <w:next w:val="a"/>
    <w:link w:val="20"/>
    <w:qFormat/>
    <w:rsid w:val="00D32BBD"/>
    <w:pPr>
      <w:numPr>
        <w:ilvl w:val="1"/>
        <w:numId w:val="1"/>
      </w:numPr>
      <w:spacing w:before="360" w:after="120" w:line="312" w:lineRule="auto"/>
      <w:jc w:val="center"/>
      <w:outlineLvl w:val="1"/>
    </w:pPr>
    <w:rPr>
      <w:b/>
      <w:i/>
      <w:lang w:val="x-none"/>
    </w:rPr>
  </w:style>
  <w:style w:type="paragraph" w:styleId="3">
    <w:name w:val="heading 3"/>
    <w:basedOn w:val="a"/>
    <w:next w:val="a"/>
    <w:link w:val="30"/>
    <w:qFormat/>
    <w:rsid w:val="00D32BBD"/>
    <w:pPr>
      <w:numPr>
        <w:ilvl w:val="2"/>
        <w:numId w:val="1"/>
      </w:numPr>
      <w:spacing w:before="300"/>
      <w:jc w:val="center"/>
      <w:outlineLvl w:val="2"/>
    </w:pPr>
    <w:rPr>
      <w:rFonts w:ascii="Tahoma" w:hAnsi="Tahoma"/>
      <w:b/>
      <w:lang w:val="x-none"/>
    </w:rPr>
  </w:style>
  <w:style w:type="paragraph" w:styleId="4">
    <w:name w:val="heading 4"/>
    <w:basedOn w:val="a"/>
    <w:next w:val="a"/>
    <w:link w:val="40"/>
    <w:qFormat/>
    <w:rsid w:val="00D32BBD"/>
    <w:pPr>
      <w:numPr>
        <w:ilvl w:val="3"/>
        <w:numId w:val="1"/>
      </w:numPr>
      <w:spacing w:before="240" w:after="60" w:line="360" w:lineRule="auto"/>
      <w:jc w:val="center"/>
      <w:outlineLvl w:val="3"/>
    </w:pPr>
    <w:rPr>
      <w:i/>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32BBD"/>
    <w:rPr>
      <w:rFonts w:ascii="Arial" w:eastAsia="Times New Roman" w:hAnsi="Arial"/>
      <w:b/>
      <w:caps/>
      <w:kern w:val="32"/>
      <w:sz w:val="20"/>
      <w:szCs w:val="20"/>
      <w:lang w:eastAsia="ru-RU"/>
    </w:rPr>
  </w:style>
  <w:style w:type="character" w:customStyle="1" w:styleId="20">
    <w:name w:val="Заголовок 2 Знак"/>
    <w:link w:val="2"/>
    <w:rsid w:val="00D32BBD"/>
    <w:rPr>
      <w:rFonts w:ascii="Arial" w:eastAsia="Times New Roman" w:hAnsi="Arial"/>
      <w:b/>
      <w:i/>
      <w:sz w:val="20"/>
      <w:szCs w:val="20"/>
      <w:lang w:eastAsia="ru-RU"/>
    </w:rPr>
  </w:style>
  <w:style w:type="character" w:customStyle="1" w:styleId="30">
    <w:name w:val="Заголовок 3 Знак"/>
    <w:link w:val="3"/>
    <w:rsid w:val="00D32BBD"/>
    <w:rPr>
      <w:rFonts w:ascii="Tahoma" w:eastAsia="Times New Roman" w:hAnsi="Tahoma"/>
      <w:b/>
      <w:sz w:val="20"/>
      <w:szCs w:val="20"/>
      <w:lang w:eastAsia="ru-RU"/>
    </w:rPr>
  </w:style>
  <w:style w:type="character" w:customStyle="1" w:styleId="40">
    <w:name w:val="Заголовок 4 Знак"/>
    <w:link w:val="4"/>
    <w:rsid w:val="00D32BBD"/>
    <w:rPr>
      <w:rFonts w:ascii="Arial" w:eastAsia="Times New Roman" w:hAnsi="Arial"/>
      <w:i/>
      <w:sz w:val="22"/>
      <w:szCs w:val="20"/>
      <w:lang w:eastAsia="ru-RU"/>
    </w:rPr>
  </w:style>
  <w:style w:type="paragraph" w:styleId="a3">
    <w:name w:val="List"/>
    <w:basedOn w:val="a"/>
    <w:rsid w:val="00D32BBD"/>
    <w:pPr>
      <w:keepNext w:val="0"/>
      <w:ind w:left="283" w:hanging="283"/>
      <w:jc w:val="left"/>
    </w:pPr>
    <w:rPr>
      <w:rFonts w:ascii="Times New Roman" w:hAnsi="Times New Roman"/>
    </w:rPr>
  </w:style>
  <w:style w:type="paragraph" w:styleId="21">
    <w:name w:val="Body Text 2"/>
    <w:basedOn w:val="a"/>
    <w:link w:val="22"/>
    <w:rsid w:val="00D32BBD"/>
    <w:pPr>
      <w:ind w:firstLine="0"/>
      <w:jc w:val="center"/>
    </w:pPr>
    <w:rPr>
      <w:b/>
      <w:bCs/>
      <w:sz w:val="26"/>
      <w:szCs w:val="24"/>
      <w:lang w:val="x-none"/>
    </w:rPr>
  </w:style>
  <w:style w:type="character" w:customStyle="1" w:styleId="22">
    <w:name w:val="Основной текст 2 Знак"/>
    <w:link w:val="21"/>
    <w:rsid w:val="00D32BBD"/>
    <w:rPr>
      <w:rFonts w:ascii="Arial" w:eastAsia="Times New Roman" w:hAnsi="Arial" w:cs="Arial"/>
      <w:b/>
      <w:bCs/>
      <w:sz w:val="26"/>
      <w:szCs w:val="24"/>
      <w:lang w:eastAsia="ru-RU"/>
    </w:rPr>
  </w:style>
  <w:style w:type="paragraph" w:styleId="31">
    <w:name w:val="Body Text Indent 3"/>
    <w:basedOn w:val="a"/>
    <w:link w:val="32"/>
    <w:rsid w:val="00D32BBD"/>
    <w:pPr>
      <w:spacing w:after="120"/>
      <w:ind w:left="283"/>
    </w:pPr>
    <w:rPr>
      <w:sz w:val="16"/>
      <w:szCs w:val="16"/>
      <w:lang w:val="x-none"/>
    </w:rPr>
  </w:style>
  <w:style w:type="character" w:customStyle="1" w:styleId="32">
    <w:name w:val="Основной текст с отступом 3 Знак"/>
    <w:link w:val="31"/>
    <w:rsid w:val="00D32BBD"/>
    <w:rPr>
      <w:rFonts w:ascii="Arial" w:eastAsia="Times New Roman" w:hAnsi="Arial"/>
      <w:sz w:val="16"/>
      <w:szCs w:val="16"/>
      <w:lang w:eastAsia="ru-RU"/>
    </w:rPr>
  </w:style>
  <w:style w:type="paragraph" w:styleId="a4">
    <w:name w:val="Body Text"/>
    <w:basedOn w:val="a"/>
    <w:link w:val="a5"/>
    <w:rsid w:val="00D32BBD"/>
    <w:pPr>
      <w:spacing w:after="120"/>
    </w:pPr>
    <w:rPr>
      <w:lang w:val="x-none"/>
    </w:rPr>
  </w:style>
  <w:style w:type="character" w:customStyle="1" w:styleId="a5">
    <w:name w:val="Основной текст Знак"/>
    <w:link w:val="a4"/>
    <w:rsid w:val="00D32BBD"/>
    <w:rPr>
      <w:rFonts w:ascii="Arial" w:eastAsia="Times New Roman" w:hAnsi="Arial"/>
      <w:sz w:val="20"/>
      <w:szCs w:val="20"/>
      <w:lang w:eastAsia="ru-RU"/>
    </w:rPr>
  </w:style>
  <w:style w:type="paragraph" w:customStyle="1" w:styleId="11">
    <w:name w:val="заголовок 1"/>
    <w:basedOn w:val="a"/>
    <w:next w:val="a"/>
    <w:rsid w:val="00D32BBD"/>
    <w:pPr>
      <w:widowControl w:val="0"/>
    </w:pPr>
    <w:rPr>
      <w:rFonts w:ascii="Times New Roman" w:hAnsi="Times New Roman"/>
      <w:snapToGrid w:val="0"/>
      <w:sz w:val="28"/>
    </w:rPr>
  </w:style>
  <w:style w:type="paragraph" w:styleId="33">
    <w:name w:val="Body Text 3"/>
    <w:basedOn w:val="a"/>
    <w:link w:val="34"/>
    <w:rsid w:val="00D32BBD"/>
    <w:pPr>
      <w:spacing w:after="120"/>
    </w:pPr>
    <w:rPr>
      <w:sz w:val="16"/>
      <w:szCs w:val="16"/>
      <w:lang w:val="x-none"/>
    </w:rPr>
  </w:style>
  <w:style w:type="character" w:customStyle="1" w:styleId="34">
    <w:name w:val="Основной текст 3 Знак"/>
    <w:link w:val="33"/>
    <w:rsid w:val="00D32BBD"/>
    <w:rPr>
      <w:rFonts w:ascii="Arial" w:eastAsia="Times New Roman" w:hAnsi="Arial"/>
      <w:sz w:val="16"/>
      <w:szCs w:val="16"/>
      <w:lang w:eastAsia="ru-RU"/>
    </w:rPr>
  </w:style>
  <w:style w:type="paragraph" w:styleId="a6">
    <w:name w:val="header"/>
    <w:basedOn w:val="a"/>
    <w:link w:val="a7"/>
    <w:rsid w:val="00D32BBD"/>
    <w:pPr>
      <w:tabs>
        <w:tab w:val="center" w:pos="4677"/>
        <w:tab w:val="right" w:pos="9355"/>
      </w:tabs>
    </w:pPr>
    <w:rPr>
      <w:lang w:val="x-none"/>
    </w:rPr>
  </w:style>
  <w:style w:type="character" w:customStyle="1" w:styleId="a7">
    <w:name w:val="Верхний колонтитул Знак"/>
    <w:link w:val="a6"/>
    <w:rsid w:val="00D32BBD"/>
    <w:rPr>
      <w:rFonts w:ascii="Arial" w:eastAsia="Times New Roman" w:hAnsi="Arial"/>
      <w:sz w:val="20"/>
      <w:szCs w:val="20"/>
      <w:lang w:eastAsia="ru-RU"/>
    </w:rPr>
  </w:style>
  <w:style w:type="paragraph" w:styleId="a8">
    <w:name w:val="footer"/>
    <w:basedOn w:val="a"/>
    <w:link w:val="a9"/>
    <w:rsid w:val="00D32BBD"/>
    <w:pPr>
      <w:tabs>
        <w:tab w:val="center" w:pos="4677"/>
        <w:tab w:val="right" w:pos="9355"/>
      </w:tabs>
    </w:pPr>
    <w:rPr>
      <w:lang w:val="x-none"/>
    </w:rPr>
  </w:style>
  <w:style w:type="character" w:customStyle="1" w:styleId="a9">
    <w:name w:val="Нижний колонтитул Знак"/>
    <w:link w:val="a8"/>
    <w:rsid w:val="00D32BBD"/>
    <w:rPr>
      <w:rFonts w:ascii="Arial" w:eastAsia="Times New Roman" w:hAnsi="Arial"/>
      <w:sz w:val="20"/>
      <w:szCs w:val="20"/>
      <w:lang w:eastAsia="ru-RU"/>
    </w:rPr>
  </w:style>
  <w:style w:type="character" w:styleId="aa">
    <w:name w:val="page number"/>
    <w:basedOn w:val="a0"/>
    <w:rsid w:val="00D32BBD"/>
  </w:style>
  <w:style w:type="paragraph" w:styleId="ab">
    <w:name w:val="footnote text"/>
    <w:basedOn w:val="a"/>
    <w:link w:val="ac"/>
    <w:rsid w:val="00D32BBD"/>
    <w:rPr>
      <w:lang w:val="x-none"/>
    </w:rPr>
  </w:style>
  <w:style w:type="character" w:customStyle="1" w:styleId="ac">
    <w:name w:val="Текст сноски Знак"/>
    <w:link w:val="ab"/>
    <w:rsid w:val="00D32BBD"/>
    <w:rPr>
      <w:rFonts w:ascii="Arial" w:eastAsia="Times New Roman" w:hAnsi="Arial"/>
      <w:sz w:val="20"/>
      <w:szCs w:val="20"/>
      <w:lang w:eastAsia="ru-RU"/>
    </w:rPr>
  </w:style>
  <w:style w:type="character" w:styleId="ad">
    <w:name w:val="footnote reference"/>
    <w:rsid w:val="00D32BBD"/>
    <w:rPr>
      <w:vertAlign w:val="superscript"/>
    </w:rPr>
  </w:style>
  <w:style w:type="paragraph" w:customStyle="1" w:styleId="ae">
    <w:name w:val="Таблица"/>
    <w:basedOn w:val="af"/>
    <w:rsid w:val="00D32BBD"/>
    <w:pPr>
      <w:keepNext w:val="0"/>
      <w:pBdr>
        <w:top w:val="none" w:sz="0" w:space="0" w:color="auto"/>
        <w:left w:val="none" w:sz="0" w:space="0" w:color="auto"/>
        <w:bottom w:val="none" w:sz="0" w:space="0" w:color="auto"/>
        <w:right w:val="none" w:sz="0" w:space="0" w:color="auto"/>
      </w:pBdr>
      <w:shd w:val="clear" w:color="auto" w:fill="auto"/>
      <w:spacing w:line="220" w:lineRule="exact"/>
      <w:ind w:left="0" w:firstLine="0"/>
      <w:jc w:val="left"/>
    </w:pPr>
    <w:rPr>
      <w:rFonts w:ascii="Arial" w:hAnsi="Arial"/>
      <w:sz w:val="20"/>
      <w:szCs w:val="20"/>
    </w:rPr>
  </w:style>
  <w:style w:type="paragraph" w:styleId="af">
    <w:name w:val="Message Header"/>
    <w:basedOn w:val="a"/>
    <w:link w:val="af0"/>
    <w:uiPriority w:val="99"/>
    <w:semiHidden/>
    <w:unhideWhenUsed/>
    <w:rsid w:val="00D32BB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af0">
    <w:name w:val="Шапка Знак"/>
    <w:link w:val="af"/>
    <w:uiPriority w:val="99"/>
    <w:semiHidden/>
    <w:rsid w:val="00D32BBD"/>
    <w:rPr>
      <w:rFonts w:ascii="Cambria" w:eastAsia="Times New Roman" w:hAnsi="Cambria" w:cs="Times New Roman"/>
      <w:sz w:val="24"/>
      <w:szCs w:val="24"/>
      <w:shd w:val="pct20" w:color="auto" w:fill="auto"/>
      <w:lang w:eastAsia="ru-RU"/>
    </w:rPr>
  </w:style>
  <w:style w:type="paragraph" w:styleId="af1">
    <w:name w:val="Balloon Text"/>
    <w:basedOn w:val="a"/>
    <w:link w:val="af2"/>
    <w:uiPriority w:val="99"/>
    <w:semiHidden/>
    <w:unhideWhenUsed/>
    <w:rsid w:val="00D32BBD"/>
    <w:rPr>
      <w:rFonts w:ascii="Tahoma" w:hAnsi="Tahoma"/>
      <w:sz w:val="16"/>
      <w:szCs w:val="16"/>
      <w:lang w:val="x-none"/>
    </w:rPr>
  </w:style>
  <w:style w:type="character" w:customStyle="1" w:styleId="af2">
    <w:name w:val="Текст выноски Знак"/>
    <w:link w:val="af1"/>
    <w:uiPriority w:val="99"/>
    <w:semiHidden/>
    <w:rsid w:val="00D32BBD"/>
    <w:rPr>
      <w:rFonts w:ascii="Tahoma" w:eastAsia="Times New Roman" w:hAnsi="Tahoma" w:cs="Tahoma"/>
      <w:sz w:val="16"/>
      <w:szCs w:val="16"/>
      <w:lang w:eastAsia="ru-RU"/>
    </w:rPr>
  </w:style>
  <w:style w:type="paragraph" w:customStyle="1" w:styleId="12">
    <w:name w:val="Обычный1"/>
    <w:rsid w:val="006D4500"/>
    <w:pPr>
      <w:widowControl w:val="0"/>
    </w:pPr>
    <w:rPr>
      <w:rFonts w:eastAsia="Times New Roman"/>
      <w:snapToGrid w:val="0"/>
    </w:rPr>
  </w:style>
  <w:style w:type="paragraph" w:customStyle="1" w:styleId="Default">
    <w:name w:val="Default"/>
    <w:rsid w:val="007731D1"/>
    <w:pPr>
      <w:autoSpaceDE w:val="0"/>
      <w:autoSpaceDN w:val="0"/>
      <w:adjustRightInd w:val="0"/>
    </w:pPr>
    <w:rPr>
      <w:rFonts w:ascii="Arial" w:hAnsi="Arial" w:cs="Arial"/>
      <w:color w:val="000000"/>
      <w:sz w:val="24"/>
      <w:szCs w:val="24"/>
    </w:rPr>
  </w:style>
  <w:style w:type="paragraph" w:customStyle="1" w:styleId="fd">
    <w:name w:val="Обычfd"/>
    <w:rsid w:val="00663493"/>
    <w:pPr>
      <w:widowControl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32858">
      <w:bodyDiv w:val="1"/>
      <w:marLeft w:val="0"/>
      <w:marRight w:val="0"/>
      <w:marTop w:val="0"/>
      <w:marBottom w:val="0"/>
      <w:divBdr>
        <w:top w:val="none" w:sz="0" w:space="0" w:color="auto"/>
        <w:left w:val="none" w:sz="0" w:space="0" w:color="auto"/>
        <w:bottom w:val="none" w:sz="0" w:space="0" w:color="auto"/>
        <w:right w:val="none" w:sz="0" w:space="0" w:color="auto"/>
      </w:divBdr>
    </w:div>
    <w:div w:id="195894322">
      <w:bodyDiv w:val="1"/>
      <w:marLeft w:val="0"/>
      <w:marRight w:val="0"/>
      <w:marTop w:val="0"/>
      <w:marBottom w:val="0"/>
      <w:divBdr>
        <w:top w:val="none" w:sz="0" w:space="0" w:color="auto"/>
        <w:left w:val="none" w:sz="0" w:space="0" w:color="auto"/>
        <w:bottom w:val="none" w:sz="0" w:space="0" w:color="auto"/>
        <w:right w:val="none" w:sz="0" w:space="0" w:color="auto"/>
      </w:divBdr>
    </w:div>
    <w:div w:id="280695448">
      <w:bodyDiv w:val="1"/>
      <w:marLeft w:val="0"/>
      <w:marRight w:val="0"/>
      <w:marTop w:val="0"/>
      <w:marBottom w:val="0"/>
      <w:divBdr>
        <w:top w:val="none" w:sz="0" w:space="0" w:color="auto"/>
        <w:left w:val="none" w:sz="0" w:space="0" w:color="auto"/>
        <w:bottom w:val="none" w:sz="0" w:space="0" w:color="auto"/>
        <w:right w:val="none" w:sz="0" w:space="0" w:color="auto"/>
      </w:divBdr>
    </w:div>
    <w:div w:id="419718647">
      <w:bodyDiv w:val="1"/>
      <w:marLeft w:val="0"/>
      <w:marRight w:val="0"/>
      <w:marTop w:val="0"/>
      <w:marBottom w:val="0"/>
      <w:divBdr>
        <w:top w:val="none" w:sz="0" w:space="0" w:color="auto"/>
        <w:left w:val="none" w:sz="0" w:space="0" w:color="auto"/>
        <w:bottom w:val="none" w:sz="0" w:space="0" w:color="auto"/>
        <w:right w:val="none" w:sz="0" w:space="0" w:color="auto"/>
      </w:divBdr>
    </w:div>
    <w:div w:id="475535321">
      <w:bodyDiv w:val="1"/>
      <w:marLeft w:val="0"/>
      <w:marRight w:val="0"/>
      <w:marTop w:val="0"/>
      <w:marBottom w:val="0"/>
      <w:divBdr>
        <w:top w:val="none" w:sz="0" w:space="0" w:color="auto"/>
        <w:left w:val="none" w:sz="0" w:space="0" w:color="auto"/>
        <w:bottom w:val="none" w:sz="0" w:space="0" w:color="auto"/>
        <w:right w:val="none" w:sz="0" w:space="0" w:color="auto"/>
      </w:divBdr>
    </w:div>
    <w:div w:id="722753817">
      <w:bodyDiv w:val="1"/>
      <w:marLeft w:val="0"/>
      <w:marRight w:val="0"/>
      <w:marTop w:val="0"/>
      <w:marBottom w:val="0"/>
      <w:divBdr>
        <w:top w:val="none" w:sz="0" w:space="0" w:color="auto"/>
        <w:left w:val="none" w:sz="0" w:space="0" w:color="auto"/>
        <w:bottom w:val="none" w:sz="0" w:space="0" w:color="auto"/>
        <w:right w:val="none" w:sz="0" w:space="0" w:color="auto"/>
      </w:divBdr>
    </w:div>
    <w:div w:id="752707875">
      <w:bodyDiv w:val="1"/>
      <w:marLeft w:val="0"/>
      <w:marRight w:val="0"/>
      <w:marTop w:val="0"/>
      <w:marBottom w:val="0"/>
      <w:divBdr>
        <w:top w:val="none" w:sz="0" w:space="0" w:color="auto"/>
        <w:left w:val="none" w:sz="0" w:space="0" w:color="auto"/>
        <w:bottom w:val="none" w:sz="0" w:space="0" w:color="auto"/>
        <w:right w:val="none" w:sz="0" w:space="0" w:color="auto"/>
      </w:divBdr>
    </w:div>
    <w:div w:id="941491711">
      <w:bodyDiv w:val="1"/>
      <w:marLeft w:val="0"/>
      <w:marRight w:val="0"/>
      <w:marTop w:val="0"/>
      <w:marBottom w:val="0"/>
      <w:divBdr>
        <w:top w:val="none" w:sz="0" w:space="0" w:color="auto"/>
        <w:left w:val="none" w:sz="0" w:space="0" w:color="auto"/>
        <w:bottom w:val="none" w:sz="0" w:space="0" w:color="auto"/>
        <w:right w:val="none" w:sz="0" w:space="0" w:color="auto"/>
      </w:divBdr>
    </w:div>
    <w:div w:id="1090585081">
      <w:bodyDiv w:val="1"/>
      <w:marLeft w:val="0"/>
      <w:marRight w:val="0"/>
      <w:marTop w:val="0"/>
      <w:marBottom w:val="0"/>
      <w:divBdr>
        <w:top w:val="none" w:sz="0" w:space="0" w:color="auto"/>
        <w:left w:val="none" w:sz="0" w:space="0" w:color="auto"/>
        <w:bottom w:val="none" w:sz="0" w:space="0" w:color="auto"/>
        <w:right w:val="none" w:sz="0" w:space="0" w:color="auto"/>
      </w:divBdr>
    </w:div>
    <w:div w:id="1098908021">
      <w:bodyDiv w:val="1"/>
      <w:marLeft w:val="0"/>
      <w:marRight w:val="0"/>
      <w:marTop w:val="0"/>
      <w:marBottom w:val="0"/>
      <w:divBdr>
        <w:top w:val="none" w:sz="0" w:space="0" w:color="auto"/>
        <w:left w:val="none" w:sz="0" w:space="0" w:color="auto"/>
        <w:bottom w:val="none" w:sz="0" w:space="0" w:color="auto"/>
        <w:right w:val="none" w:sz="0" w:space="0" w:color="auto"/>
      </w:divBdr>
    </w:div>
    <w:div w:id="1399086293">
      <w:bodyDiv w:val="1"/>
      <w:marLeft w:val="0"/>
      <w:marRight w:val="0"/>
      <w:marTop w:val="0"/>
      <w:marBottom w:val="0"/>
      <w:divBdr>
        <w:top w:val="none" w:sz="0" w:space="0" w:color="auto"/>
        <w:left w:val="none" w:sz="0" w:space="0" w:color="auto"/>
        <w:bottom w:val="none" w:sz="0" w:space="0" w:color="auto"/>
        <w:right w:val="none" w:sz="0" w:space="0" w:color="auto"/>
      </w:divBdr>
    </w:div>
    <w:div w:id="1410230623">
      <w:bodyDiv w:val="1"/>
      <w:marLeft w:val="0"/>
      <w:marRight w:val="0"/>
      <w:marTop w:val="0"/>
      <w:marBottom w:val="0"/>
      <w:divBdr>
        <w:top w:val="none" w:sz="0" w:space="0" w:color="auto"/>
        <w:left w:val="none" w:sz="0" w:space="0" w:color="auto"/>
        <w:bottom w:val="none" w:sz="0" w:space="0" w:color="auto"/>
        <w:right w:val="none" w:sz="0" w:space="0" w:color="auto"/>
      </w:divBdr>
    </w:div>
    <w:div w:id="1541547120">
      <w:bodyDiv w:val="1"/>
      <w:marLeft w:val="0"/>
      <w:marRight w:val="0"/>
      <w:marTop w:val="0"/>
      <w:marBottom w:val="0"/>
      <w:divBdr>
        <w:top w:val="none" w:sz="0" w:space="0" w:color="auto"/>
        <w:left w:val="none" w:sz="0" w:space="0" w:color="auto"/>
        <w:bottom w:val="none" w:sz="0" w:space="0" w:color="auto"/>
        <w:right w:val="none" w:sz="0" w:space="0" w:color="auto"/>
      </w:divBdr>
    </w:div>
    <w:div w:id="1549105065">
      <w:bodyDiv w:val="1"/>
      <w:marLeft w:val="0"/>
      <w:marRight w:val="0"/>
      <w:marTop w:val="0"/>
      <w:marBottom w:val="0"/>
      <w:divBdr>
        <w:top w:val="none" w:sz="0" w:space="0" w:color="auto"/>
        <w:left w:val="none" w:sz="0" w:space="0" w:color="auto"/>
        <w:bottom w:val="none" w:sz="0" w:space="0" w:color="auto"/>
        <w:right w:val="none" w:sz="0" w:space="0" w:color="auto"/>
      </w:divBdr>
    </w:div>
    <w:div w:id="1635938663">
      <w:bodyDiv w:val="1"/>
      <w:marLeft w:val="0"/>
      <w:marRight w:val="0"/>
      <w:marTop w:val="0"/>
      <w:marBottom w:val="0"/>
      <w:divBdr>
        <w:top w:val="none" w:sz="0" w:space="0" w:color="auto"/>
        <w:left w:val="none" w:sz="0" w:space="0" w:color="auto"/>
        <w:bottom w:val="none" w:sz="0" w:space="0" w:color="auto"/>
        <w:right w:val="none" w:sz="0" w:space="0" w:color="auto"/>
      </w:divBdr>
    </w:div>
    <w:div w:id="1682925455">
      <w:bodyDiv w:val="1"/>
      <w:marLeft w:val="0"/>
      <w:marRight w:val="0"/>
      <w:marTop w:val="0"/>
      <w:marBottom w:val="0"/>
      <w:divBdr>
        <w:top w:val="none" w:sz="0" w:space="0" w:color="auto"/>
        <w:left w:val="none" w:sz="0" w:space="0" w:color="auto"/>
        <w:bottom w:val="none" w:sz="0" w:space="0" w:color="auto"/>
        <w:right w:val="none" w:sz="0" w:space="0" w:color="auto"/>
      </w:divBdr>
    </w:div>
    <w:div w:id="1700157248">
      <w:bodyDiv w:val="1"/>
      <w:marLeft w:val="0"/>
      <w:marRight w:val="0"/>
      <w:marTop w:val="0"/>
      <w:marBottom w:val="0"/>
      <w:divBdr>
        <w:top w:val="none" w:sz="0" w:space="0" w:color="auto"/>
        <w:left w:val="none" w:sz="0" w:space="0" w:color="auto"/>
        <w:bottom w:val="none" w:sz="0" w:space="0" w:color="auto"/>
        <w:right w:val="none" w:sz="0" w:space="0" w:color="auto"/>
      </w:divBdr>
    </w:div>
    <w:div w:id="1750494160">
      <w:bodyDiv w:val="1"/>
      <w:marLeft w:val="0"/>
      <w:marRight w:val="0"/>
      <w:marTop w:val="0"/>
      <w:marBottom w:val="0"/>
      <w:divBdr>
        <w:top w:val="none" w:sz="0" w:space="0" w:color="auto"/>
        <w:left w:val="none" w:sz="0" w:space="0" w:color="auto"/>
        <w:bottom w:val="none" w:sz="0" w:space="0" w:color="auto"/>
        <w:right w:val="none" w:sz="0" w:space="0" w:color="auto"/>
      </w:divBdr>
    </w:div>
    <w:div w:id="1760907464">
      <w:bodyDiv w:val="1"/>
      <w:marLeft w:val="0"/>
      <w:marRight w:val="0"/>
      <w:marTop w:val="0"/>
      <w:marBottom w:val="0"/>
      <w:divBdr>
        <w:top w:val="none" w:sz="0" w:space="0" w:color="auto"/>
        <w:left w:val="none" w:sz="0" w:space="0" w:color="auto"/>
        <w:bottom w:val="none" w:sz="0" w:space="0" w:color="auto"/>
        <w:right w:val="none" w:sz="0" w:space="0" w:color="auto"/>
      </w:divBdr>
    </w:div>
    <w:div w:id="1804544804">
      <w:bodyDiv w:val="1"/>
      <w:marLeft w:val="0"/>
      <w:marRight w:val="0"/>
      <w:marTop w:val="0"/>
      <w:marBottom w:val="0"/>
      <w:divBdr>
        <w:top w:val="none" w:sz="0" w:space="0" w:color="auto"/>
        <w:left w:val="none" w:sz="0" w:space="0" w:color="auto"/>
        <w:bottom w:val="none" w:sz="0" w:space="0" w:color="auto"/>
        <w:right w:val="none" w:sz="0" w:space="0" w:color="auto"/>
      </w:divBdr>
    </w:div>
    <w:div w:id="1806966905">
      <w:bodyDiv w:val="1"/>
      <w:marLeft w:val="0"/>
      <w:marRight w:val="0"/>
      <w:marTop w:val="0"/>
      <w:marBottom w:val="0"/>
      <w:divBdr>
        <w:top w:val="none" w:sz="0" w:space="0" w:color="auto"/>
        <w:left w:val="none" w:sz="0" w:space="0" w:color="auto"/>
        <w:bottom w:val="none" w:sz="0" w:space="0" w:color="auto"/>
        <w:right w:val="none" w:sz="0" w:space="0" w:color="auto"/>
      </w:divBdr>
    </w:div>
    <w:div w:id="1957953661">
      <w:bodyDiv w:val="1"/>
      <w:marLeft w:val="0"/>
      <w:marRight w:val="0"/>
      <w:marTop w:val="0"/>
      <w:marBottom w:val="0"/>
      <w:divBdr>
        <w:top w:val="none" w:sz="0" w:space="0" w:color="auto"/>
        <w:left w:val="none" w:sz="0" w:space="0" w:color="auto"/>
        <w:bottom w:val="none" w:sz="0" w:space="0" w:color="auto"/>
        <w:right w:val="none" w:sz="0" w:space="0" w:color="auto"/>
      </w:divBdr>
    </w:div>
    <w:div w:id="2073843191">
      <w:bodyDiv w:val="1"/>
      <w:marLeft w:val="0"/>
      <w:marRight w:val="0"/>
      <w:marTop w:val="0"/>
      <w:marBottom w:val="0"/>
      <w:divBdr>
        <w:top w:val="none" w:sz="0" w:space="0" w:color="auto"/>
        <w:left w:val="none" w:sz="0" w:space="0" w:color="auto"/>
        <w:bottom w:val="none" w:sz="0" w:space="0" w:color="auto"/>
        <w:right w:val="none" w:sz="0" w:space="0" w:color="auto"/>
      </w:divBdr>
    </w:div>
    <w:div w:id="2074113229">
      <w:bodyDiv w:val="1"/>
      <w:marLeft w:val="0"/>
      <w:marRight w:val="0"/>
      <w:marTop w:val="0"/>
      <w:marBottom w:val="0"/>
      <w:divBdr>
        <w:top w:val="none" w:sz="0" w:space="0" w:color="auto"/>
        <w:left w:val="none" w:sz="0" w:space="0" w:color="auto"/>
        <w:bottom w:val="none" w:sz="0" w:space="0" w:color="auto"/>
        <w:right w:val="none" w:sz="0" w:space="0" w:color="auto"/>
      </w:divBdr>
    </w:div>
    <w:div w:id="2099906157">
      <w:bodyDiv w:val="1"/>
      <w:marLeft w:val="0"/>
      <w:marRight w:val="0"/>
      <w:marTop w:val="0"/>
      <w:marBottom w:val="0"/>
      <w:divBdr>
        <w:top w:val="none" w:sz="0" w:space="0" w:color="auto"/>
        <w:left w:val="none" w:sz="0" w:space="0" w:color="auto"/>
        <w:bottom w:val="none" w:sz="0" w:space="0" w:color="auto"/>
        <w:right w:val="none" w:sz="0" w:space="0" w:color="auto"/>
      </w:divBdr>
    </w:div>
    <w:div w:id="213898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lgn="ctr">
              <a:defRPr sz="1000" i="1"/>
            </a:pPr>
            <a:r>
              <a:rPr lang="ru-RU" sz="1000" i="1"/>
              <a:t>Динамика прироста населения, чел.</a:t>
            </a:r>
          </a:p>
        </c:rich>
      </c:tx>
      <c:layout>
        <c:manualLayout>
          <c:xMode val="edge"/>
          <c:yMode val="edge"/>
          <c:x val="0.25093767561170721"/>
          <c:y val="2.1060561874210169E-3"/>
        </c:manualLayout>
      </c:layout>
      <c:overlay val="0"/>
    </c:title>
    <c:autoTitleDeleted val="0"/>
    <c:plotArea>
      <c:layout>
        <c:manualLayout>
          <c:layoutTarget val="inner"/>
          <c:xMode val="edge"/>
          <c:yMode val="edge"/>
          <c:x val="0.18052000078937502"/>
          <c:y val="0.20498777858953196"/>
          <c:w val="0.73410473564859813"/>
          <c:h val="0.45669389000793503"/>
        </c:manualLayout>
      </c:layout>
      <c:barChart>
        <c:barDir val="col"/>
        <c:grouping val="clustered"/>
        <c:varyColors val="0"/>
        <c:ser>
          <c:idx val="0"/>
          <c:order val="0"/>
          <c:tx>
            <c:strRef>
              <c:f>Лист1!$A$4</c:f>
              <c:strCache>
                <c:ptCount val="1"/>
                <c:pt idx="0">
                  <c:v>Естественный прирост/снижение</c:v>
                </c:pt>
              </c:strCache>
            </c:strRef>
          </c:tx>
          <c:spPr>
            <a:solidFill>
              <a:srgbClr val="C0504D">
                <a:lumMod val="60000"/>
                <a:lumOff val="40000"/>
              </a:srgbClr>
            </a:solidFill>
            <a:scene3d>
              <a:camera prst="orthographicFront"/>
              <a:lightRig rig="threePt" dir="t">
                <a:rot lat="0" lon="0" rev="1200000"/>
              </a:lightRig>
            </a:scene3d>
            <a:sp3d/>
          </c:spPr>
          <c:invertIfNegative val="0"/>
          <c:dLbls>
            <c:dLbl>
              <c:idx val="0"/>
              <c:layout>
                <c:manualLayout>
                  <c:x val="-2.6445057088266992E-7"/>
                  <c:y val="1.8861590799004201E-2"/>
                </c:manualLayout>
              </c:layout>
              <c:dLblPos val="outEnd"/>
              <c:showLegendKey val="0"/>
              <c:showVal val="1"/>
              <c:showCatName val="0"/>
              <c:showSerName val="0"/>
              <c:showPercent val="0"/>
              <c:showBubbleSize val="0"/>
            </c:dLbl>
            <c:dLbl>
              <c:idx val="1"/>
              <c:layout>
                <c:manualLayout>
                  <c:x val="-1.0250104127412286E-3"/>
                  <c:y val="1.2136677359774473E-3"/>
                </c:manualLayout>
              </c:layout>
              <c:dLblPos val="outEnd"/>
              <c:showLegendKey val="0"/>
              <c:showVal val="1"/>
              <c:showCatName val="0"/>
              <c:showSerName val="0"/>
              <c:showPercent val="0"/>
              <c:showBubbleSize val="0"/>
            </c:dLbl>
            <c:txPr>
              <a:bodyPr/>
              <a:lstStyle/>
              <a:p>
                <a:pPr>
                  <a:defRPr sz="1097" b="1"/>
                </a:pPr>
                <a:endParaRPr lang="ru-RU"/>
              </a:p>
            </c:txPr>
            <c:showLegendKey val="0"/>
            <c:showVal val="1"/>
            <c:showCatName val="0"/>
            <c:showSerName val="0"/>
            <c:showPercent val="0"/>
            <c:showBubbleSize val="0"/>
            <c:showLeaderLines val="0"/>
          </c:dLbls>
          <c:cat>
            <c:strRef>
              <c:f>Лист1!$B$1:$C$3</c:f>
              <c:strCache>
                <c:ptCount val="2"/>
                <c:pt idx="0">
                  <c:v>2022 г.</c:v>
                </c:pt>
                <c:pt idx="1">
                  <c:v>2023 г.</c:v>
                </c:pt>
              </c:strCache>
            </c:strRef>
          </c:cat>
          <c:val>
            <c:numRef>
              <c:f>Лист1!$B$4:$C$4</c:f>
              <c:numCache>
                <c:formatCode>#,##0</c:formatCode>
                <c:ptCount val="2"/>
                <c:pt idx="0">
                  <c:v>-1877</c:v>
                </c:pt>
                <c:pt idx="1">
                  <c:v>-680</c:v>
                </c:pt>
              </c:numCache>
            </c:numRef>
          </c:val>
        </c:ser>
        <c:ser>
          <c:idx val="1"/>
          <c:order val="1"/>
          <c:tx>
            <c:strRef>
              <c:f>Лист1!$A$5</c:f>
              <c:strCache>
                <c:ptCount val="1"/>
                <c:pt idx="0">
                  <c:v>Миграционный прирост/снижение</c:v>
                </c:pt>
              </c:strCache>
            </c:strRef>
          </c:tx>
          <c:spPr>
            <a:solidFill>
              <a:srgbClr val="C0504D">
                <a:lumMod val="75000"/>
              </a:srgbClr>
            </a:solidFill>
            <a:scene3d>
              <a:camera prst="orthographicFront"/>
              <a:lightRig rig="threePt" dir="t">
                <a:rot lat="0" lon="0" rev="1200000"/>
              </a:lightRig>
            </a:scene3d>
            <a:sp3d/>
          </c:spPr>
          <c:invertIfNegative val="0"/>
          <c:dLbls>
            <c:dLbl>
              <c:idx val="0"/>
              <c:layout>
                <c:manualLayout>
                  <c:x val="0"/>
                  <c:y val="2.9616925414687537E-2"/>
                </c:manualLayout>
              </c:layout>
              <c:dLblPos val="outEnd"/>
              <c:showLegendKey val="0"/>
              <c:showVal val="1"/>
              <c:showCatName val="0"/>
              <c:showSerName val="0"/>
              <c:showPercent val="0"/>
              <c:showBubbleSize val="0"/>
            </c:dLbl>
            <c:dLbl>
              <c:idx val="1"/>
              <c:layout>
                <c:manualLayout>
                  <c:x val="-2.0362693957977896E-4"/>
                  <c:y val="2.6333231951156319E-2"/>
                </c:manualLayout>
              </c:layout>
              <c:spPr/>
              <c:txPr>
                <a:bodyPr/>
                <a:lstStyle/>
                <a:p>
                  <a:pPr>
                    <a:defRPr sz="1047" b="1"/>
                  </a:pPr>
                  <a:endParaRPr lang="ru-RU"/>
                </a:p>
              </c:txPr>
              <c:dLblPos val="outEnd"/>
              <c:showLegendKey val="0"/>
              <c:showVal val="1"/>
              <c:showCatName val="0"/>
              <c:showSerName val="0"/>
              <c:showPercent val="0"/>
              <c:showBubbleSize val="0"/>
            </c:dLbl>
            <c:txPr>
              <a:bodyPr/>
              <a:lstStyle/>
              <a:p>
                <a:pPr>
                  <a:defRPr sz="1097" b="1"/>
                </a:pPr>
                <a:endParaRPr lang="ru-RU"/>
              </a:p>
            </c:txPr>
            <c:showLegendKey val="0"/>
            <c:showVal val="1"/>
            <c:showCatName val="0"/>
            <c:showSerName val="0"/>
            <c:showPercent val="0"/>
            <c:showBubbleSize val="0"/>
            <c:showLeaderLines val="0"/>
          </c:dLbls>
          <c:cat>
            <c:strRef>
              <c:f>Лист1!$B$1:$C$3</c:f>
              <c:strCache>
                <c:ptCount val="2"/>
                <c:pt idx="0">
                  <c:v>2022 г.</c:v>
                </c:pt>
                <c:pt idx="1">
                  <c:v>2023 г.</c:v>
                </c:pt>
              </c:strCache>
            </c:strRef>
          </c:cat>
          <c:val>
            <c:numRef>
              <c:f>Лист1!$B$5:$C$5</c:f>
              <c:numCache>
                <c:formatCode>#,##0</c:formatCode>
                <c:ptCount val="2"/>
                <c:pt idx="0">
                  <c:v>5507</c:v>
                </c:pt>
                <c:pt idx="1">
                  <c:v>9325</c:v>
                </c:pt>
              </c:numCache>
            </c:numRef>
          </c:val>
        </c:ser>
        <c:dLbls>
          <c:showLegendKey val="0"/>
          <c:showVal val="0"/>
          <c:showCatName val="0"/>
          <c:showSerName val="0"/>
          <c:showPercent val="0"/>
          <c:showBubbleSize val="0"/>
        </c:dLbls>
        <c:gapWidth val="150"/>
        <c:axId val="80493568"/>
        <c:axId val="48503552"/>
      </c:barChart>
      <c:catAx>
        <c:axId val="80493568"/>
        <c:scaling>
          <c:orientation val="minMax"/>
        </c:scaling>
        <c:delete val="0"/>
        <c:axPos val="b"/>
        <c:numFmt formatCode="General" sourceLinked="1"/>
        <c:majorTickMark val="none"/>
        <c:minorTickMark val="none"/>
        <c:tickLblPos val="low"/>
        <c:crossAx val="48503552"/>
        <c:crosses val="autoZero"/>
        <c:auto val="1"/>
        <c:lblAlgn val="ctr"/>
        <c:lblOffset val="100"/>
        <c:noMultiLvlLbl val="0"/>
      </c:catAx>
      <c:valAx>
        <c:axId val="48503552"/>
        <c:scaling>
          <c:orientation val="minMax"/>
          <c:max val="15000"/>
          <c:min val="-5000"/>
        </c:scaling>
        <c:delete val="0"/>
        <c:axPos val="l"/>
        <c:title>
          <c:tx>
            <c:rich>
              <a:bodyPr rot="0" vert="horz"/>
              <a:lstStyle/>
              <a:p>
                <a:pPr algn="ctr">
                  <a:defRPr sz="997" b="0" i="0" u="none" strike="noStrike" baseline="0">
                    <a:solidFill>
                      <a:srgbClr val="000000"/>
                    </a:solidFill>
                    <a:latin typeface="Times New Roman"/>
                    <a:ea typeface="Times New Roman"/>
                    <a:cs typeface="Times New Roman"/>
                  </a:defRPr>
                </a:pPr>
                <a:r>
                  <a:rPr lang="ru-RU" b="0"/>
                  <a:t>чел.</a:t>
                </a:r>
              </a:p>
            </c:rich>
          </c:tx>
          <c:layout>
            <c:manualLayout>
              <c:xMode val="edge"/>
              <c:yMode val="edge"/>
              <c:x val="8.7992489603786916E-2"/>
              <c:y val="9.1870281678707685E-2"/>
            </c:manualLayout>
          </c:layout>
          <c:overlay val="0"/>
        </c:title>
        <c:numFmt formatCode="#,##0" sourceLinked="1"/>
        <c:majorTickMark val="none"/>
        <c:minorTickMark val="none"/>
        <c:tickLblPos val="nextTo"/>
        <c:txPr>
          <a:bodyPr/>
          <a:lstStyle/>
          <a:p>
            <a:pPr>
              <a:defRPr sz="800">
                <a:solidFill>
                  <a:schemeClr val="tx1">
                    <a:lumMod val="50000"/>
                    <a:lumOff val="50000"/>
                  </a:schemeClr>
                </a:solidFill>
              </a:defRPr>
            </a:pPr>
            <a:endParaRPr lang="ru-RU"/>
          </a:p>
        </c:txPr>
        <c:crossAx val="80493568"/>
        <c:crosses val="autoZero"/>
        <c:crossBetween val="between"/>
        <c:majorUnit val="2000"/>
      </c:valAx>
    </c:plotArea>
    <c:legend>
      <c:legendPos val="r"/>
      <c:layout>
        <c:manualLayout>
          <c:xMode val="edge"/>
          <c:yMode val="edge"/>
          <c:x val="2.1208024262798261E-2"/>
          <c:y val="0.84093247434979723"/>
          <c:w val="0.93772548446425752"/>
          <c:h val="0.15731376759723217"/>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1" u="none" strike="noStrike" baseline="0">
                <a:solidFill>
                  <a:srgbClr val="000000"/>
                </a:solidFill>
                <a:latin typeface="Times New Roman"/>
                <a:ea typeface="Times New Roman"/>
                <a:cs typeface="Times New Roman"/>
              </a:defRPr>
            </a:pPr>
            <a:r>
              <a:rPr lang="ru-RU" sz="1000" b="1" i="1" u="none" strike="noStrike" baseline="0">
                <a:solidFill>
                  <a:srgbClr val="000000"/>
                </a:solidFill>
                <a:latin typeface="Times New Roman"/>
                <a:cs typeface="Times New Roman"/>
              </a:rPr>
              <a:t>Темпы роста потребительских цен </a:t>
            </a:r>
          </a:p>
          <a:p>
            <a:pPr>
              <a:defRPr sz="1000" b="0" i="1" u="none" strike="noStrike" baseline="0">
                <a:solidFill>
                  <a:srgbClr val="000000"/>
                </a:solidFill>
                <a:latin typeface="Times New Roman"/>
                <a:ea typeface="Times New Roman"/>
                <a:cs typeface="Times New Roman"/>
              </a:defRPr>
            </a:pPr>
            <a:r>
              <a:rPr lang="ru-RU" sz="1000" b="1" i="1" u="none" strike="noStrike" baseline="0">
                <a:solidFill>
                  <a:srgbClr val="000000"/>
                </a:solidFill>
                <a:latin typeface="Times New Roman"/>
                <a:cs typeface="Times New Roman"/>
              </a:rPr>
              <a:t>(в % к январю-декабрю предыдущего года)</a:t>
            </a:r>
          </a:p>
        </c:rich>
      </c:tx>
      <c:layout>
        <c:manualLayout>
          <c:xMode val="edge"/>
          <c:yMode val="edge"/>
          <c:x val="0.17950324836872442"/>
          <c:y val="1.8165171214063359E-3"/>
        </c:manualLayout>
      </c:layout>
      <c:overlay val="0"/>
    </c:title>
    <c:autoTitleDeleted val="0"/>
    <c:plotArea>
      <c:layout>
        <c:manualLayout>
          <c:layoutTarget val="inner"/>
          <c:xMode val="edge"/>
          <c:yMode val="edge"/>
          <c:x val="6.5391741279887172E-2"/>
          <c:y val="0.22755053470615544"/>
          <c:w val="0.90484025107665411"/>
          <c:h val="0.54498101690777023"/>
        </c:manualLayout>
      </c:layout>
      <c:barChart>
        <c:barDir val="col"/>
        <c:grouping val="clustered"/>
        <c:varyColors val="0"/>
        <c:ser>
          <c:idx val="0"/>
          <c:order val="0"/>
          <c:tx>
            <c:strRef>
              <c:f>Лист1!$K$41</c:f>
              <c:strCache>
                <c:ptCount val="1"/>
                <c:pt idx="0">
                  <c:v>2022</c:v>
                </c:pt>
              </c:strCache>
            </c:strRef>
          </c:tx>
          <c:spPr>
            <a:solidFill>
              <a:srgbClr val="C0504D">
                <a:lumMod val="60000"/>
                <a:lumOff val="40000"/>
              </a:srgbClr>
            </a:solidFill>
            <a:scene3d>
              <a:camera prst="orthographicFront"/>
              <a:lightRig rig="threePt" dir="t"/>
            </a:scene3d>
            <a:sp3d/>
          </c:spPr>
          <c:invertIfNegative val="0"/>
          <c:dLbls>
            <c:dLbl>
              <c:idx val="0"/>
              <c:layout>
                <c:manualLayout>
                  <c:x val="4.2078453177407495E-3"/>
                  <c:y val="-8.4520916366935608E-3"/>
                </c:manualLayout>
              </c:layout>
              <c:showLegendKey val="0"/>
              <c:showVal val="1"/>
              <c:showCatName val="0"/>
              <c:showSerName val="0"/>
              <c:showPercent val="0"/>
              <c:showBubbleSize val="0"/>
            </c:dLbl>
            <c:dLbl>
              <c:idx val="1"/>
              <c:layout>
                <c:manualLayout>
                  <c:x val="2.4083708286464739E-3"/>
                  <c:y val="5.0506186726659167E-3"/>
                </c:manualLayout>
              </c:layout>
              <c:showLegendKey val="0"/>
              <c:showVal val="1"/>
              <c:showCatName val="0"/>
              <c:showSerName val="0"/>
              <c:showPercent val="0"/>
              <c:showBubbleSize val="0"/>
            </c:dLbl>
            <c:dLbl>
              <c:idx val="2"/>
              <c:layout>
                <c:manualLayout>
                  <c:x val="4.3965598050242629E-3"/>
                  <c:y val="5.6405449318835147E-3"/>
                </c:manualLayout>
              </c:layout>
              <c:showLegendKey val="0"/>
              <c:showVal val="1"/>
              <c:showCatName val="0"/>
              <c:showSerName val="0"/>
              <c:showPercent val="0"/>
              <c:showBubbleSize val="0"/>
            </c:dLbl>
            <c:txPr>
              <a:bodyPr/>
              <a:lstStyle/>
              <a:p>
                <a:pPr>
                  <a:defRPr sz="996"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Лист1!$J$42:$J$44</c:f>
              <c:strCache>
                <c:ptCount val="3"/>
                <c:pt idx="0">
                  <c:v>продовольственные товары</c:v>
                </c:pt>
                <c:pt idx="1">
                  <c:v>непродовольственные товары</c:v>
                </c:pt>
                <c:pt idx="2">
                  <c:v>платные услуги</c:v>
                </c:pt>
              </c:strCache>
            </c:strRef>
          </c:cat>
          <c:val>
            <c:numRef>
              <c:f>Лист1!$K$42:$K$44</c:f>
              <c:numCache>
                <c:formatCode>0.0</c:formatCode>
                <c:ptCount val="3"/>
                <c:pt idx="0" formatCode="#,##0.0">
                  <c:v>115.5</c:v>
                </c:pt>
                <c:pt idx="1">
                  <c:v>114.3</c:v>
                </c:pt>
                <c:pt idx="2">
                  <c:v>112.4</c:v>
                </c:pt>
              </c:numCache>
            </c:numRef>
          </c:val>
        </c:ser>
        <c:ser>
          <c:idx val="1"/>
          <c:order val="1"/>
          <c:tx>
            <c:strRef>
              <c:f>Лист1!$L$41</c:f>
              <c:strCache>
                <c:ptCount val="1"/>
                <c:pt idx="0">
                  <c:v>2023</c:v>
                </c:pt>
              </c:strCache>
            </c:strRef>
          </c:tx>
          <c:spPr>
            <a:solidFill>
              <a:srgbClr val="C0504D">
                <a:lumMod val="75000"/>
              </a:srgbClr>
            </a:solidFill>
            <a:scene3d>
              <a:camera prst="orthographicFront"/>
              <a:lightRig rig="threePt" dir="t"/>
            </a:scene3d>
            <a:sp3d/>
          </c:spPr>
          <c:invertIfNegative val="0"/>
          <c:dLbls>
            <c:dLbl>
              <c:idx val="0"/>
              <c:layout>
                <c:manualLayout>
                  <c:x val="5.8887286976451883E-3"/>
                  <c:y val="3.3733563792330834E-2"/>
                </c:manualLayout>
              </c:layout>
              <c:showLegendKey val="0"/>
              <c:showVal val="1"/>
              <c:showCatName val="0"/>
              <c:showSerName val="0"/>
              <c:showPercent val="0"/>
              <c:showBubbleSize val="0"/>
            </c:dLbl>
            <c:dLbl>
              <c:idx val="1"/>
              <c:layout>
                <c:manualLayout>
                  <c:x val="-4.1267235961701286E-3"/>
                  <c:y val="3.3733051661225276E-2"/>
                </c:manualLayout>
              </c:layout>
              <c:showLegendKey val="0"/>
              <c:showVal val="1"/>
              <c:showCatName val="0"/>
              <c:showSerName val="0"/>
              <c:showPercent val="0"/>
              <c:showBubbleSize val="0"/>
            </c:dLbl>
            <c:dLbl>
              <c:idx val="2"/>
              <c:layout>
                <c:manualLayout>
                  <c:x val="8.2576396700412454E-3"/>
                  <c:y val="0"/>
                </c:manualLayout>
              </c:layout>
              <c:showLegendKey val="0"/>
              <c:showVal val="1"/>
              <c:showCatName val="0"/>
              <c:showSerName val="0"/>
              <c:showPercent val="0"/>
              <c:showBubbleSize val="0"/>
            </c:dLbl>
            <c:txPr>
              <a:bodyPr/>
              <a:lstStyle/>
              <a:p>
                <a:pPr>
                  <a:defRPr sz="996"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Лист1!$J$42:$J$44</c:f>
              <c:strCache>
                <c:ptCount val="3"/>
                <c:pt idx="0">
                  <c:v>продовольственные товары</c:v>
                </c:pt>
                <c:pt idx="1">
                  <c:v>непродовольственные товары</c:v>
                </c:pt>
                <c:pt idx="2">
                  <c:v>платные услуги</c:v>
                </c:pt>
              </c:strCache>
            </c:strRef>
          </c:cat>
          <c:val>
            <c:numRef>
              <c:f>Лист1!$L$42:$L$44</c:f>
              <c:numCache>
                <c:formatCode>0.0</c:formatCode>
                <c:ptCount val="3"/>
                <c:pt idx="0" formatCode="#,##0.0">
                  <c:v>105.3</c:v>
                </c:pt>
                <c:pt idx="1">
                  <c:v>103.4</c:v>
                </c:pt>
                <c:pt idx="2">
                  <c:v>110.1</c:v>
                </c:pt>
              </c:numCache>
            </c:numRef>
          </c:val>
        </c:ser>
        <c:dLbls>
          <c:showLegendKey val="0"/>
          <c:showVal val="0"/>
          <c:showCatName val="0"/>
          <c:showSerName val="0"/>
          <c:showPercent val="0"/>
          <c:showBubbleSize val="0"/>
        </c:dLbls>
        <c:gapWidth val="64"/>
        <c:axId val="80918528"/>
        <c:axId val="63401920"/>
      </c:barChart>
      <c:catAx>
        <c:axId val="80918528"/>
        <c:scaling>
          <c:orientation val="minMax"/>
        </c:scaling>
        <c:delete val="0"/>
        <c:axPos val="b"/>
        <c:numFmt formatCode="General" sourceLinked="1"/>
        <c:majorTickMark val="out"/>
        <c:minorTickMark val="out"/>
        <c:tickLblPos val="low"/>
        <c:txPr>
          <a:bodyPr rot="0" vert="horz"/>
          <a:lstStyle/>
          <a:p>
            <a:pPr>
              <a:defRPr sz="700" b="1" i="0" u="none" strike="noStrike" baseline="0">
                <a:solidFill>
                  <a:srgbClr val="000000"/>
                </a:solidFill>
                <a:latin typeface="Times New Roman"/>
                <a:ea typeface="Times New Roman"/>
                <a:cs typeface="Times New Roman"/>
              </a:defRPr>
            </a:pPr>
            <a:endParaRPr lang="ru-RU"/>
          </a:p>
        </c:txPr>
        <c:crossAx val="63401920"/>
        <c:crosses val="autoZero"/>
        <c:auto val="0"/>
        <c:lblAlgn val="ctr"/>
        <c:lblOffset val="100"/>
        <c:noMultiLvlLbl val="0"/>
      </c:catAx>
      <c:valAx>
        <c:axId val="63401920"/>
        <c:scaling>
          <c:orientation val="minMax"/>
        </c:scaling>
        <c:delete val="0"/>
        <c:axPos val="l"/>
        <c:title>
          <c:tx>
            <c:rich>
              <a:bodyPr rot="0" vert="horz"/>
              <a:lstStyle/>
              <a:p>
                <a:pPr algn="ctr">
                  <a:defRPr sz="800" b="1" i="0" u="none" strike="noStrike" baseline="0">
                    <a:solidFill>
                      <a:srgbClr val="000000"/>
                    </a:solidFill>
                    <a:latin typeface="Times New Roman"/>
                    <a:ea typeface="Times New Roman"/>
                    <a:cs typeface="Times New Roman"/>
                  </a:defRPr>
                </a:pPr>
                <a:r>
                  <a:rPr lang="ru-RU" sz="800"/>
                  <a:t>%</a:t>
                </a:r>
              </a:p>
            </c:rich>
          </c:tx>
          <c:layout>
            <c:manualLayout>
              <c:xMode val="edge"/>
              <c:yMode val="edge"/>
              <c:x val="2.5100534308211467E-2"/>
              <c:y val="6.0594073438014533E-2"/>
            </c:manualLayout>
          </c:layout>
          <c:overlay val="0"/>
        </c:title>
        <c:numFmt formatCode="#,##0.0" sourceLinked="1"/>
        <c:majorTickMark val="none"/>
        <c:minorTickMark val="none"/>
        <c:tickLblPos val="low"/>
        <c:txPr>
          <a:bodyPr rot="0" vert="horz"/>
          <a:lstStyle/>
          <a:p>
            <a:pPr>
              <a:defRPr sz="796" b="0" i="0" u="none" strike="noStrike" baseline="0">
                <a:solidFill>
                  <a:schemeClr val="tx1">
                    <a:lumMod val="50000"/>
                    <a:lumOff val="50000"/>
                  </a:schemeClr>
                </a:solidFill>
                <a:latin typeface="Times New Roman"/>
                <a:ea typeface="Times New Roman"/>
                <a:cs typeface="Times New Roman"/>
              </a:defRPr>
            </a:pPr>
            <a:endParaRPr lang="ru-RU"/>
          </a:p>
        </c:txPr>
        <c:crossAx val="80918528"/>
        <c:crosses val="autoZero"/>
        <c:crossBetween val="between"/>
        <c:majorUnit val="2"/>
      </c:valAx>
    </c:plotArea>
    <c:legend>
      <c:legendPos val="r"/>
      <c:layout>
        <c:manualLayout>
          <c:xMode val="edge"/>
          <c:yMode val="edge"/>
          <c:x val="7.9169159617129642E-2"/>
          <c:y val="0.90120507038261299"/>
          <c:w val="0.84945537569885554"/>
          <c:h val="9.8794929617387034E-2"/>
        </c:manualLayout>
      </c:layout>
      <c:overlay val="0"/>
      <c:txPr>
        <a:bodyPr/>
        <a:lstStyle/>
        <a:p>
          <a:pPr>
            <a:defRPr sz="10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ln>
      <a:noFill/>
    </a:ln>
  </c:spPr>
  <c:txPr>
    <a:bodyPr/>
    <a:lstStyle/>
    <a:p>
      <a:pPr>
        <a:defRPr sz="796"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1" u="none" strike="noStrike" baseline="0">
                <a:solidFill>
                  <a:srgbClr val="000000"/>
                </a:solidFill>
                <a:latin typeface="Times New Roman"/>
                <a:ea typeface="Times New Roman"/>
                <a:cs typeface="Times New Roman"/>
              </a:defRPr>
            </a:pPr>
            <a:r>
              <a:rPr lang="ru-RU" sz="1100" i="1"/>
              <a:t> Динамика ввода в действие общей площади жилья </a:t>
            </a:r>
          </a:p>
        </c:rich>
      </c:tx>
      <c:layout>
        <c:manualLayout>
          <c:xMode val="edge"/>
          <c:yMode val="edge"/>
          <c:x val="0.2499925314213772"/>
          <c:y val="4.2478310900792571E-2"/>
        </c:manualLayout>
      </c:layout>
      <c:overlay val="0"/>
    </c:title>
    <c:autoTitleDeleted val="0"/>
    <c:plotArea>
      <c:layout>
        <c:manualLayout>
          <c:layoutTarget val="inner"/>
          <c:xMode val="edge"/>
          <c:yMode val="edge"/>
          <c:x val="0.17025148642134019"/>
          <c:y val="0.30466053189134484"/>
          <c:w val="0.76577642080454233"/>
          <c:h val="0.54345255035891604"/>
        </c:manualLayout>
      </c:layout>
      <c:barChart>
        <c:barDir val="col"/>
        <c:grouping val="clustered"/>
        <c:varyColors val="0"/>
        <c:ser>
          <c:idx val="0"/>
          <c:order val="0"/>
          <c:tx>
            <c:strRef>
              <c:f>Лист1!$A$65</c:f>
              <c:strCache>
                <c:ptCount val="1"/>
                <c:pt idx="0">
                  <c:v>тыс. кв. м.</c:v>
                </c:pt>
              </c:strCache>
            </c:strRef>
          </c:tx>
          <c:spPr>
            <a:solidFill>
              <a:srgbClr val="C0504D">
                <a:lumMod val="75000"/>
                <a:alpha val="94000"/>
              </a:srgbClr>
            </a:solidFill>
            <a:scene3d>
              <a:camera prst="orthographicFront"/>
              <a:lightRig rig="threePt" dir="t"/>
            </a:scene3d>
            <a:sp3d/>
          </c:spPr>
          <c:invertIfNegative val="0"/>
          <c:dLbls>
            <c:dLbl>
              <c:idx val="0"/>
              <c:layout>
                <c:manualLayout>
                  <c:x val="-6.3632289866205746E-3"/>
                  <c:y val="3.5465325870410777E-2"/>
                </c:manualLayout>
              </c:layout>
              <c:tx>
                <c:rich>
                  <a:bodyPr/>
                  <a:lstStyle/>
                  <a:p>
                    <a:pPr>
                      <a:defRPr sz="1048" b="1" i="0" u="none" strike="noStrike" baseline="0">
                        <a:solidFill>
                          <a:srgbClr val="000000"/>
                        </a:solidFill>
                        <a:latin typeface="Times New Roman"/>
                        <a:ea typeface="Times New Roman"/>
                        <a:cs typeface="Times New Roman"/>
                      </a:defRPr>
                    </a:pPr>
                    <a:r>
                      <a:rPr lang="ru-RU"/>
                      <a:t>833,9</a:t>
                    </a:r>
                    <a:endParaRPr lang="en-US"/>
                  </a:p>
                </c:rich>
              </c:tx>
              <c:spPr/>
              <c:showLegendKey val="0"/>
              <c:showVal val="1"/>
              <c:showCatName val="0"/>
              <c:showSerName val="0"/>
              <c:showPercent val="0"/>
              <c:showBubbleSize val="0"/>
            </c:dLbl>
            <c:dLbl>
              <c:idx val="1"/>
              <c:layout>
                <c:manualLayout>
                  <c:x val="-1.7869641294838146E-3"/>
                  <c:y val="-8.7812279279043601E-3"/>
                </c:manualLayout>
              </c:layout>
              <c:spPr/>
              <c:txPr>
                <a:bodyPr/>
                <a:lstStyle/>
                <a:p>
                  <a:pPr>
                    <a:defRPr sz="1048"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dLbl>
            <c:txPr>
              <a:bodyPr/>
              <a:lstStyle/>
              <a:p>
                <a:pPr>
                  <a:defRPr sz="1048"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Лист1!$B$64:$C$64</c:f>
              <c:numCache>
                <c:formatCode>General</c:formatCode>
                <c:ptCount val="2"/>
                <c:pt idx="0">
                  <c:v>2022</c:v>
                </c:pt>
                <c:pt idx="1">
                  <c:v>2023</c:v>
                </c:pt>
              </c:numCache>
            </c:numRef>
          </c:cat>
          <c:val>
            <c:numRef>
              <c:f>Лист1!$B$65:$C$65</c:f>
              <c:numCache>
                <c:formatCode>0.0</c:formatCode>
                <c:ptCount val="2"/>
                <c:pt idx="0" formatCode="General">
                  <c:v>833.9</c:v>
                </c:pt>
                <c:pt idx="1">
                  <c:v>911</c:v>
                </c:pt>
              </c:numCache>
            </c:numRef>
          </c:val>
        </c:ser>
        <c:dLbls>
          <c:showLegendKey val="0"/>
          <c:showVal val="0"/>
          <c:showCatName val="0"/>
          <c:showSerName val="0"/>
          <c:showPercent val="0"/>
          <c:showBubbleSize val="0"/>
        </c:dLbls>
        <c:gapWidth val="150"/>
        <c:axId val="93065216"/>
        <c:axId val="63398464"/>
      </c:barChart>
      <c:catAx>
        <c:axId val="93065216"/>
        <c:scaling>
          <c:orientation val="minMax"/>
        </c:scaling>
        <c:delete val="0"/>
        <c:axPos val="b"/>
        <c:numFmt formatCode="General" sourceLinked="1"/>
        <c:majorTickMark val="out"/>
        <c:minorTickMark val="none"/>
        <c:tickLblPos val="nextTo"/>
        <c:txPr>
          <a:bodyPr rot="0" vert="horz"/>
          <a:lstStyle/>
          <a:p>
            <a:pPr>
              <a:defRPr sz="998" b="0" i="0" u="none" strike="noStrike" baseline="0">
                <a:solidFill>
                  <a:srgbClr val="000000"/>
                </a:solidFill>
                <a:latin typeface="Times New Roman"/>
                <a:ea typeface="Times New Roman"/>
                <a:cs typeface="Times New Roman"/>
              </a:defRPr>
            </a:pPr>
            <a:endParaRPr lang="ru-RU"/>
          </a:p>
        </c:txPr>
        <c:crossAx val="63398464"/>
        <c:crosses val="autoZero"/>
        <c:auto val="1"/>
        <c:lblAlgn val="ctr"/>
        <c:lblOffset val="100"/>
        <c:noMultiLvlLbl val="0"/>
      </c:catAx>
      <c:valAx>
        <c:axId val="63398464"/>
        <c:scaling>
          <c:orientation val="minMax"/>
          <c:max val="1000"/>
          <c:min val="700"/>
        </c:scaling>
        <c:delete val="0"/>
        <c:axPos val="l"/>
        <c:title>
          <c:tx>
            <c:rich>
              <a:bodyPr rot="0" vert="horz"/>
              <a:lstStyle/>
              <a:p>
                <a:pPr algn="ctr">
                  <a:defRPr sz="998" b="0" i="0" u="none" strike="noStrike" baseline="0">
                    <a:solidFill>
                      <a:srgbClr val="000000"/>
                    </a:solidFill>
                    <a:latin typeface="Times New Roman"/>
                    <a:ea typeface="Times New Roman"/>
                    <a:cs typeface="Times New Roman"/>
                  </a:defRPr>
                </a:pPr>
                <a:r>
                  <a:rPr lang="ru-RU" b="0"/>
                  <a:t>тыс. кв. м.</a:t>
                </a:r>
              </a:p>
            </c:rich>
          </c:tx>
          <c:layout>
            <c:manualLayout>
              <c:xMode val="edge"/>
              <c:yMode val="edge"/>
              <c:x val="1.9840812581354159E-2"/>
              <c:y val="5.355279385257565E-2"/>
            </c:manualLayout>
          </c:layout>
          <c:overlay val="0"/>
        </c:title>
        <c:numFmt formatCode="General" sourceLinked="1"/>
        <c:majorTickMark val="out"/>
        <c:minorTickMark val="none"/>
        <c:tickLblPos val="nextTo"/>
        <c:txPr>
          <a:bodyPr rot="0" vert="horz"/>
          <a:lstStyle/>
          <a:p>
            <a:pPr>
              <a:defRPr sz="800" b="0" i="0" u="none" strike="noStrike" baseline="0">
                <a:solidFill>
                  <a:schemeClr val="tx1">
                    <a:lumMod val="50000"/>
                    <a:lumOff val="50000"/>
                  </a:schemeClr>
                </a:solidFill>
                <a:latin typeface="Times New Roman"/>
                <a:ea typeface="Times New Roman"/>
                <a:cs typeface="Times New Roman"/>
              </a:defRPr>
            </a:pPr>
            <a:endParaRPr lang="ru-RU"/>
          </a:p>
        </c:txPr>
        <c:crossAx val="93065216"/>
        <c:crosses val="autoZero"/>
        <c:crossBetween val="between"/>
        <c:majorUnit val="50"/>
      </c:valAx>
    </c:plotArea>
    <c:plotVisOnly val="1"/>
    <c:dispBlanksAs val="gap"/>
    <c:showDLblsOverMax val="0"/>
  </c:chart>
  <c:spPr>
    <a:ln>
      <a:noFill/>
    </a:ln>
  </c:spPr>
  <c:txPr>
    <a:bodyPr/>
    <a:lstStyle/>
    <a:p>
      <a:pPr>
        <a:defRPr sz="998"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1" u="none" strike="noStrike" baseline="0">
                <a:solidFill>
                  <a:srgbClr val="000000"/>
                </a:solidFill>
                <a:latin typeface="Times New Roman"/>
                <a:ea typeface="Times New Roman"/>
                <a:cs typeface="Times New Roman"/>
              </a:defRPr>
            </a:pPr>
            <a:r>
              <a:rPr lang="ru-RU" sz="1100" i="1"/>
              <a:t>Динамика оборота розничной торговли и платных услуг</a:t>
            </a:r>
          </a:p>
        </c:rich>
      </c:tx>
      <c:layout>
        <c:manualLayout>
          <c:xMode val="edge"/>
          <c:yMode val="edge"/>
          <c:x val="0.16315126836058422"/>
          <c:y val="0"/>
        </c:manualLayout>
      </c:layout>
      <c:overlay val="0"/>
    </c:title>
    <c:autoTitleDeleted val="0"/>
    <c:plotArea>
      <c:layout>
        <c:manualLayout>
          <c:layoutTarget val="inner"/>
          <c:xMode val="edge"/>
          <c:yMode val="edge"/>
          <c:x val="0.10753453971287892"/>
          <c:y val="0.24843783415961893"/>
          <c:w val="0.82414421152501061"/>
          <c:h val="0.43089579080392731"/>
        </c:manualLayout>
      </c:layout>
      <c:barChart>
        <c:barDir val="col"/>
        <c:grouping val="clustered"/>
        <c:varyColors val="0"/>
        <c:ser>
          <c:idx val="0"/>
          <c:order val="0"/>
          <c:tx>
            <c:strRef>
              <c:f>Лист1!$A$81</c:f>
              <c:strCache>
                <c:ptCount val="1"/>
                <c:pt idx="0">
                  <c:v>розничная торговля</c:v>
                </c:pt>
              </c:strCache>
            </c:strRef>
          </c:tx>
          <c:spPr>
            <a:solidFill>
              <a:srgbClr val="C0504D">
                <a:lumMod val="60000"/>
                <a:lumOff val="40000"/>
              </a:srgbClr>
            </a:solidFill>
            <a:scene3d>
              <a:camera prst="orthographicFront"/>
              <a:lightRig rig="threePt" dir="t"/>
            </a:scene3d>
            <a:sp3d/>
          </c:spPr>
          <c:invertIfNegative val="0"/>
          <c:dLbls>
            <c:dLbl>
              <c:idx val="0"/>
              <c:layout>
                <c:manualLayout>
                  <c:x val="-7.0360598065083556E-3"/>
                  <c:y val="1.7193545251288033E-2"/>
                </c:manualLayout>
              </c:layout>
              <c:dLblPos val="outEnd"/>
              <c:showLegendKey val="0"/>
              <c:showVal val="1"/>
              <c:showCatName val="0"/>
              <c:showSerName val="0"/>
              <c:showPercent val="0"/>
              <c:showBubbleSize val="0"/>
            </c:dLbl>
            <c:dLbl>
              <c:idx val="1"/>
              <c:layout>
                <c:manualLayout>
                  <c:x val="3.5180299032541778E-3"/>
                  <c:y val="2.9539224263633711E-2"/>
                </c:manualLayout>
              </c:layout>
              <c:dLblPos val="outEnd"/>
              <c:showLegendKey val="0"/>
              <c:showVal val="1"/>
              <c:showCatName val="0"/>
              <c:showSerName val="0"/>
              <c:showPercent val="0"/>
              <c:showBubbleSize val="0"/>
            </c:dLbl>
            <c:numFmt formatCode="#,##0.0" sourceLinked="0"/>
            <c:txPr>
              <a:bodyPr/>
              <a:lstStyle/>
              <a:p>
                <a:pPr>
                  <a:defRPr b="1"/>
                </a:pPr>
                <a:endParaRPr lang="ru-RU"/>
              </a:p>
            </c:txPr>
            <c:dLblPos val="outEnd"/>
            <c:showLegendKey val="0"/>
            <c:showVal val="1"/>
            <c:showCatName val="0"/>
            <c:showSerName val="0"/>
            <c:showPercent val="0"/>
            <c:showBubbleSize val="0"/>
            <c:showLeaderLines val="0"/>
          </c:dLbls>
          <c:cat>
            <c:numRef>
              <c:f>Лист1!$B$80:$C$80</c:f>
              <c:numCache>
                <c:formatCode>General</c:formatCode>
                <c:ptCount val="2"/>
                <c:pt idx="0">
                  <c:v>2022</c:v>
                </c:pt>
                <c:pt idx="1">
                  <c:v>2023</c:v>
                </c:pt>
              </c:numCache>
            </c:numRef>
          </c:cat>
          <c:val>
            <c:numRef>
              <c:f>Лист1!$B$81:$C$81</c:f>
              <c:numCache>
                <c:formatCode>0.0</c:formatCode>
                <c:ptCount val="2"/>
                <c:pt idx="0" formatCode="General">
                  <c:v>204.9</c:v>
                </c:pt>
                <c:pt idx="1">
                  <c:v>237.9</c:v>
                </c:pt>
              </c:numCache>
            </c:numRef>
          </c:val>
        </c:ser>
        <c:ser>
          <c:idx val="1"/>
          <c:order val="1"/>
          <c:tx>
            <c:strRef>
              <c:f>Лист1!$A$82</c:f>
              <c:strCache>
                <c:ptCount val="1"/>
                <c:pt idx="0">
                  <c:v>общественное питание</c:v>
                </c:pt>
              </c:strCache>
            </c:strRef>
          </c:tx>
          <c:spPr>
            <a:solidFill>
              <a:schemeClr val="accent2">
                <a:lumMod val="75000"/>
              </a:schemeClr>
            </a:solidFill>
            <a:ln>
              <a:solidFill>
                <a:srgbClr val="C0504D">
                  <a:lumMod val="75000"/>
                </a:srgbClr>
              </a:solidFill>
            </a:ln>
            <a:scene3d>
              <a:camera prst="orthographicFront"/>
              <a:lightRig rig="threePt" dir="t"/>
            </a:scene3d>
            <a:sp3d/>
          </c:spPr>
          <c:invertIfNegative val="0"/>
          <c:dLbls>
            <c:dLbl>
              <c:idx val="0"/>
              <c:layout>
                <c:manualLayout>
                  <c:x val="-3.2318010068604221E-17"/>
                  <c:y val="1.8581078609667134E-2"/>
                </c:manualLayout>
              </c:layout>
              <c:dLblPos val="outEnd"/>
              <c:showLegendKey val="0"/>
              <c:showVal val="1"/>
              <c:showCatName val="0"/>
              <c:showSerName val="0"/>
              <c:showPercent val="0"/>
              <c:showBubbleSize val="0"/>
            </c:dLbl>
            <c:dLbl>
              <c:idx val="1"/>
              <c:layout>
                <c:manualLayout>
                  <c:x val="-1.2899293964854029E-16"/>
                  <c:y val="1.8518518518518517E-2"/>
                </c:manualLayout>
              </c:layout>
              <c:dLblPos val="outEnd"/>
              <c:showLegendKey val="0"/>
              <c:showVal val="1"/>
              <c:showCatName val="0"/>
              <c:showSerName val="0"/>
              <c:showPercent val="0"/>
              <c:showBubbleSize val="0"/>
            </c:dLbl>
            <c:txPr>
              <a:bodyPr/>
              <a:lstStyle/>
              <a:p>
                <a:pPr>
                  <a:defRPr b="1"/>
                </a:pPr>
                <a:endParaRPr lang="ru-RU"/>
              </a:p>
            </c:txPr>
            <c:dLblPos val="outEnd"/>
            <c:showLegendKey val="0"/>
            <c:showVal val="1"/>
            <c:showCatName val="0"/>
            <c:showSerName val="0"/>
            <c:showPercent val="0"/>
            <c:showBubbleSize val="0"/>
            <c:showLeaderLines val="0"/>
          </c:dLbls>
          <c:cat>
            <c:numRef>
              <c:f>Лист1!$B$80:$C$80</c:f>
              <c:numCache>
                <c:formatCode>General</c:formatCode>
                <c:ptCount val="2"/>
                <c:pt idx="0">
                  <c:v>2022</c:v>
                </c:pt>
                <c:pt idx="1">
                  <c:v>2023</c:v>
                </c:pt>
              </c:numCache>
            </c:numRef>
          </c:cat>
          <c:val>
            <c:numRef>
              <c:f>Лист1!$B$82:$C$82</c:f>
              <c:numCache>
                <c:formatCode>0.0</c:formatCode>
                <c:ptCount val="2"/>
                <c:pt idx="0">
                  <c:v>6.2</c:v>
                </c:pt>
                <c:pt idx="1">
                  <c:v>7.3</c:v>
                </c:pt>
              </c:numCache>
            </c:numRef>
          </c:val>
        </c:ser>
        <c:ser>
          <c:idx val="2"/>
          <c:order val="2"/>
          <c:tx>
            <c:strRef>
              <c:f>Лист1!$A$83</c:f>
              <c:strCache>
                <c:ptCount val="1"/>
                <c:pt idx="0">
                  <c:v>платные услуги</c:v>
                </c:pt>
              </c:strCache>
            </c:strRef>
          </c:tx>
          <c:invertIfNegative val="0"/>
          <c:dLbls>
            <c:dLbl>
              <c:idx val="0"/>
              <c:layout>
                <c:manualLayout>
                  <c:x val="0"/>
                  <c:y val="3.4904013961605522E-2"/>
                </c:manualLayout>
              </c:layout>
              <c:dLblPos val="outEnd"/>
              <c:showLegendKey val="0"/>
              <c:showVal val="1"/>
              <c:showCatName val="0"/>
              <c:showSerName val="0"/>
              <c:showPercent val="0"/>
              <c:showBubbleSize val="0"/>
            </c:dLbl>
            <c:dLbl>
              <c:idx val="1"/>
              <c:layout>
                <c:manualLayout>
                  <c:x val="-1.2899293964854029E-16"/>
                  <c:y val="2.7923211169284468E-2"/>
                </c:manualLayout>
              </c:layout>
              <c:dLblPos val="outEnd"/>
              <c:showLegendKey val="0"/>
              <c:showVal val="1"/>
              <c:showCatName val="0"/>
              <c:showSerName val="0"/>
              <c:showPercent val="0"/>
              <c:showBubbleSize val="0"/>
            </c:dLbl>
            <c:txPr>
              <a:bodyPr/>
              <a:lstStyle/>
              <a:p>
                <a:pPr>
                  <a:defRPr b="1"/>
                </a:pPr>
                <a:endParaRPr lang="ru-RU"/>
              </a:p>
            </c:txPr>
            <c:dLblPos val="outEnd"/>
            <c:showLegendKey val="0"/>
            <c:showVal val="1"/>
            <c:showCatName val="0"/>
            <c:showSerName val="0"/>
            <c:showPercent val="0"/>
            <c:showBubbleSize val="0"/>
            <c:showLeaderLines val="0"/>
          </c:dLbls>
          <c:cat>
            <c:numRef>
              <c:f>Лист1!$B$80:$C$80</c:f>
              <c:numCache>
                <c:formatCode>General</c:formatCode>
                <c:ptCount val="2"/>
                <c:pt idx="0">
                  <c:v>2022</c:v>
                </c:pt>
                <c:pt idx="1">
                  <c:v>2023</c:v>
                </c:pt>
              </c:numCache>
            </c:numRef>
          </c:cat>
          <c:val>
            <c:numRef>
              <c:f>Лист1!$B$83:$C$83</c:f>
              <c:numCache>
                <c:formatCode>0.0</c:formatCode>
                <c:ptCount val="2"/>
                <c:pt idx="0" formatCode="General">
                  <c:v>82.6</c:v>
                </c:pt>
                <c:pt idx="1">
                  <c:v>96</c:v>
                </c:pt>
              </c:numCache>
            </c:numRef>
          </c:val>
        </c:ser>
        <c:dLbls>
          <c:dLblPos val="outEnd"/>
          <c:showLegendKey val="0"/>
          <c:showVal val="1"/>
          <c:showCatName val="0"/>
          <c:showSerName val="0"/>
          <c:showPercent val="0"/>
          <c:showBubbleSize val="0"/>
        </c:dLbls>
        <c:gapWidth val="74"/>
        <c:axId val="94877696"/>
        <c:axId val="63403072"/>
      </c:barChart>
      <c:catAx>
        <c:axId val="94877696"/>
        <c:scaling>
          <c:orientation val="minMax"/>
        </c:scaling>
        <c:delete val="0"/>
        <c:axPos val="b"/>
        <c:numFmt formatCode="General" sourceLinked="1"/>
        <c:majorTickMark val="none"/>
        <c:minorTickMark val="none"/>
        <c:tickLblPos val="nextTo"/>
        <c:txPr>
          <a:bodyPr rot="0" vert="horz"/>
          <a:lstStyle/>
          <a:p>
            <a:pPr>
              <a:defRPr sz="899" b="0" i="0" u="none" strike="noStrike" baseline="0">
                <a:solidFill>
                  <a:srgbClr val="000000"/>
                </a:solidFill>
                <a:latin typeface="Times New Roman"/>
                <a:ea typeface="Times New Roman"/>
                <a:cs typeface="Times New Roman"/>
              </a:defRPr>
            </a:pPr>
            <a:endParaRPr lang="ru-RU"/>
          </a:p>
        </c:txPr>
        <c:crossAx val="63403072"/>
        <c:crosses val="autoZero"/>
        <c:auto val="1"/>
        <c:lblAlgn val="ctr"/>
        <c:lblOffset val="100"/>
        <c:noMultiLvlLbl val="0"/>
      </c:catAx>
      <c:valAx>
        <c:axId val="63403072"/>
        <c:scaling>
          <c:orientation val="minMax"/>
          <c:max val="240"/>
          <c:min val="0"/>
        </c:scaling>
        <c:delete val="0"/>
        <c:axPos val="l"/>
        <c:title>
          <c:tx>
            <c:rich>
              <a:bodyPr rot="0" vert="horz"/>
              <a:lstStyle/>
              <a:p>
                <a:pPr algn="ctr">
                  <a:defRPr sz="899" b="0" i="0" u="none" strike="noStrike" baseline="0">
                    <a:solidFill>
                      <a:srgbClr val="000000"/>
                    </a:solidFill>
                    <a:latin typeface="Times New Roman"/>
                    <a:ea typeface="Times New Roman"/>
                    <a:cs typeface="Times New Roman"/>
                  </a:defRPr>
                </a:pPr>
                <a:r>
                  <a:rPr lang="ru-RU" b="0"/>
                  <a:t>млрд руб.</a:t>
                </a:r>
              </a:p>
            </c:rich>
          </c:tx>
          <c:layout>
            <c:manualLayout>
              <c:xMode val="edge"/>
              <c:yMode val="edge"/>
              <c:x val="2.1886024141441422E-2"/>
              <c:y val="8.7321862544959661E-2"/>
            </c:manualLayout>
          </c:layout>
          <c:overlay val="0"/>
        </c:title>
        <c:numFmt formatCode="General" sourceLinked="1"/>
        <c:majorTickMark val="none"/>
        <c:minorTickMark val="none"/>
        <c:tickLblPos val="nextTo"/>
        <c:txPr>
          <a:bodyPr rot="0" vert="horz"/>
          <a:lstStyle/>
          <a:p>
            <a:pPr>
              <a:defRPr sz="800" b="0" i="0" u="none" strike="noStrike" baseline="0">
                <a:solidFill>
                  <a:schemeClr val="tx1">
                    <a:lumMod val="50000"/>
                    <a:lumOff val="50000"/>
                  </a:schemeClr>
                </a:solidFill>
                <a:latin typeface="Times New Roman"/>
                <a:ea typeface="Times New Roman"/>
                <a:cs typeface="Times New Roman"/>
              </a:defRPr>
            </a:pPr>
            <a:endParaRPr lang="ru-RU"/>
          </a:p>
        </c:txPr>
        <c:crossAx val="94877696"/>
        <c:crosses val="autoZero"/>
        <c:crossBetween val="between"/>
        <c:majorUnit val="20"/>
        <c:minorUnit val="1"/>
      </c:valAx>
    </c:plotArea>
    <c:legend>
      <c:legendPos val="r"/>
      <c:layout>
        <c:manualLayout>
          <c:xMode val="edge"/>
          <c:yMode val="edge"/>
          <c:x val="2.8283298360791968E-2"/>
          <c:y val="0.77124769126081461"/>
          <c:w val="0.94392426540350005"/>
          <c:h val="0.22875220307606478"/>
        </c:manualLayout>
      </c:layout>
      <c:overlay val="0"/>
      <c:txPr>
        <a:bodyPr/>
        <a:lstStyle/>
        <a:p>
          <a:pPr>
            <a:defRPr sz="10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ln>
      <a:noFill/>
    </a:ln>
  </c:spPr>
  <c:txPr>
    <a:bodyPr/>
    <a:lstStyle/>
    <a:p>
      <a:pPr>
        <a:defRPr sz="899"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25DF12CBB84C14D8594E9F46B40DB71" ma:contentTypeVersion="1" ma:contentTypeDescription="Создание документа." ma:contentTypeScope="" ma:versionID="2902f095ed4b9f96adc73a6052332595">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FE9F69-4A36-446C-8815-4A30DEA1FCE7}"/>
</file>

<file path=customXml/itemProps2.xml><?xml version="1.0" encoding="utf-8"?>
<ds:datastoreItem xmlns:ds="http://schemas.openxmlformats.org/officeDocument/2006/customXml" ds:itemID="{80C6B32A-A317-43F1-A95C-3AE1A7477816}"/>
</file>

<file path=customXml/itemProps3.xml><?xml version="1.0" encoding="utf-8"?>
<ds:datastoreItem xmlns:ds="http://schemas.openxmlformats.org/officeDocument/2006/customXml" ds:itemID="{CE2C0D02-5A22-4D3A-AF7E-6C4F2895036E}"/>
</file>

<file path=customXml/itemProps4.xml><?xml version="1.0" encoding="utf-8"?>
<ds:datastoreItem xmlns:ds="http://schemas.openxmlformats.org/officeDocument/2006/customXml" ds:itemID="{2EE64945-2A31-4160-B8C7-D94706C2AA22}"/>
</file>

<file path=docProps/app.xml><?xml version="1.0" encoding="utf-8"?>
<Properties xmlns="http://schemas.openxmlformats.org/officeDocument/2006/extended-properties" xmlns:vt="http://schemas.openxmlformats.org/officeDocument/2006/docPropsVTypes">
  <Template>Normal</Template>
  <TotalTime>1234</TotalTime>
  <Pages>4</Pages>
  <Words>1094</Words>
  <Characters>6239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Троицкая София Александровна</dc:creator>
  <cp:lastModifiedBy>Рачилина Елена Александровна</cp:lastModifiedBy>
  <cp:revision>417</cp:revision>
  <cp:lastPrinted>2023-03-22T03:00:00Z</cp:lastPrinted>
  <dcterms:created xsi:type="dcterms:W3CDTF">2021-11-30T03:39:00Z</dcterms:created>
  <dcterms:modified xsi:type="dcterms:W3CDTF">2024-03-06T08:12:00Z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0x010100D25DF12CBB84C14D8594E9F46B40DB71</vt:lpwstr>
  </property>
</Properties>
</file>