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rawings/drawing1.xml" ContentType="application/vnd.openxmlformats-officedocument.drawingml.chartshap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charts/chart22.xml" ContentType="application/vnd.openxmlformats-officedocument.drawingml.chart+xml"/>
  <Override PartName="/word/charts/chart21.xml" ContentType="application/vnd.openxmlformats-officedocument.drawingml.chart+xml"/>
  <Override PartName="/word/theme/theme1.xml" ContentType="application/vnd.openxmlformats-officedocument.theme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16.xml" ContentType="application/vnd.openxmlformats-officedocument.drawingml.chart+xml"/>
  <Override PartName="/word/charts/chart15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3.xml" ContentType="application/vnd.openxmlformats-officedocument.drawingml.chart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2.xml" ContentType="application/vnd.openxmlformats-officedocument.drawingml.chart+xml"/>
  <Override PartName="/word/charts/chart11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D1D" w:rsidRPr="00DE20E4" w:rsidRDefault="00AD7D1D" w:rsidP="003B65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0E4">
        <w:rPr>
          <w:rFonts w:ascii="Times New Roman" w:hAnsi="Times New Roman" w:cs="Times New Roman"/>
          <w:b/>
          <w:sz w:val="28"/>
          <w:szCs w:val="28"/>
        </w:rPr>
        <w:t xml:space="preserve">Информация о городе Красноярске в сравнении </w:t>
      </w:r>
      <w:r w:rsidR="003B657D">
        <w:rPr>
          <w:rFonts w:ascii="Times New Roman" w:hAnsi="Times New Roman" w:cs="Times New Roman"/>
          <w:b/>
          <w:sz w:val="28"/>
          <w:szCs w:val="28"/>
        </w:rPr>
        <w:br/>
      </w:r>
      <w:r w:rsidRPr="00DE20E4">
        <w:rPr>
          <w:rFonts w:ascii="Times New Roman" w:hAnsi="Times New Roman" w:cs="Times New Roman"/>
          <w:b/>
          <w:sz w:val="28"/>
          <w:szCs w:val="28"/>
        </w:rPr>
        <w:t>с городами</w:t>
      </w:r>
      <w:r w:rsidR="00134531" w:rsidRPr="001165C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E20E4">
        <w:rPr>
          <w:rFonts w:ascii="Times New Roman" w:hAnsi="Times New Roman" w:cs="Times New Roman"/>
          <w:b/>
          <w:sz w:val="28"/>
          <w:szCs w:val="28"/>
        </w:rPr>
        <w:t>миллиониками</w:t>
      </w:r>
      <w:proofErr w:type="spellEnd"/>
      <w:r w:rsidRPr="00DE2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909">
        <w:rPr>
          <w:rFonts w:ascii="Times New Roman" w:hAnsi="Times New Roman" w:cs="Times New Roman"/>
          <w:b/>
          <w:sz w:val="28"/>
          <w:szCs w:val="28"/>
        </w:rPr>
        <w:t>за</w:t>
      </w:r>
      <w:r w:rsidRPr="00DE2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55D">
        <w:rPr>
          <w:rFonts w:ascii="Times New Roman" w:hAnsi="Times New Roman" w:cs="Times New Roman"/>
          <w:b/>
          <w:sz w:val="28"/>
          <w:szCs w:val="28"/>
        </w:rPr>
        <w:t xml:space="preserve">1 квартал </w:t>
      </w:r>
      <w:r w:rsidR="00BC5F8E" w:rsidRPr="00DE20E4">
        <w:rPr>
          <w:rFonts w:ascii="Times New Roman" w:hAnsi="Times New Roman" w:cs="Times New Roman"/>
          <w:b/>
          <w:sz w:val="28"/>
          <w:szCs w:val="28"/>
        </w:rPr>
        <w:t>202</w:t>
      </w:r>
      <w:r w:rsidR="00F8455D">
        <w:rPr>
          <w:rFonts w:ascii="Times New Roman" w:hAnsi="Times New Roman" w:cs="Times New Roman"/>
          <w:b/>
          <w:sz w:val="28"/>
          <w:szCs w:val="28"/>
        </w:rPr>
        <w:t>6</w:t>
      </w:r>
      <w:r w:rsidR="001C248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8455D">
        <w:rPr>
          <w:rFonts w:ascii="Times New Roman" w:hAnsi="Times New Roman" w:cs="Times New Roman"/>
          <w:b/>
          <w:sz w:val="28"/>
          <w:szCs w:val="28"/>
        </w:rPr>
        <w:t>а</w:t>
      </w:r>
    </w:p>
    <w:p w:rsidR="00AB5F28" w:rsidRDefault="00AB5F28" w:rsidP="007E6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28"/>
        </w:rPr>
      </w:pPr>
    </w:p>
    <w:p w:rsidR="004A72F2" w:rsidRPr="00DE20E4" w:rsidRDefault="004A72F2" w:rsidP="007E6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28"/>
        </w:rPr>
      </w:pPr>
    </w:p>
    <w:p w:rsidR="00F8455D" w:rsidRDefault="00F8455D" w:rsidP="00F8455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E">
        <w:rPr>
          <w:rFonts w:ascii="Times New Roman" w:hAnsi="Times New Roman" w:cs="Times New Roman"/>
          <w:sz w:val="28"/>
          <w:szCs w:val="28"/>
        </w:rPr>
        <w:t xml:space="preserve">В данном анализе рассматриваются социально-экономические показатели </w:t>
      </w:r>
      <w:r w:rsidRPr="003F495E">
        <w:rPr>
          <w:rFonts w:ascii="Times New Roman" w:hAnsi="Times New Roman" w:cs="Times New Roman"/>
          <w:sz w:val="28"/>
          <w:szCs w:val="28"/>
        </w:rPr>
        <w:br/>
        <w:t>14 крупнейших городов России (искл</w:t>
      </w:r>
      <w:r>
        <w:rPr>
          <w:rFonts w:ascii="Times New Roman" w:hAnsi="Times New Roman" w:cs="Times New Roman"/>
          <w:sz w:val="28"/>
          <w:szCs w:val="28"/>
        </w:rPr>
        <w:t>ючая Москву и Санкт-Петербург)</w:t>
      </w:r>
      <w:r w:rsidRPr="003F49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="00185E27">
        <w:rPr>
          <w:rFonts w:ascii="Times New Roman" w:hAnsi="Times New Roman" w:cs="Times New Roman"/>
          <w:sz w:val="28"/>
          <w:szCs w:val="28"/>
        </w:rPr>
        <w:t>Также, о</w:t>
      </w:r>
      <w:r w:rsidRPr="003F495E">
        <w:rPr>
          <w:rFonts w:ascii="Times New Roman" w:hAnsi="Times New Roman" w:cs="Times New Roman"/>
          <w:sz w:val="28"/>
          <w:szCs w:val="28"/>
        </w:rPr>
        <w:t xml:space="preserve">собое внимание уделено положению </w:t>
      </w:r>
      <w:r w:rsidR="008E1A7D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F495E">
        <w:rPr>
          <w:rFonts w:ascii="Times New Roman" w:hAnsi="Times New Roman" w:cs="Times New Roman"/>
          <w:sz w:val="28"/>
          <w:szCs w:val="28"/>
        </w:rPr>
        <w:t xml:space="preserve">Красноярска на фоне других </w:t>
      </w:r>
      <w:r w:rsidR="00134531">
        <w:rPr>
          <w:rFonts w:ascii="Times New Roman" w:hAnsi="Times New Roman" w:cs="Times New Roman"/>
          <w:sz w:val="28"/>
          <w:szCs w:val="28"/>
        </w:rPr>
        <w:br/>
      </w:r>
      <w:r w:rsidRPr="003F495E">
        <w:rPr>
          <w:rFonts w:ascii="Times New Roman" w:hAnsi="Times New Roman" w:cs="Times New Roman"/>
          <w:sz w:val="28"/>
          <w:szCs w:val="28"/>
        </w:rPr>
        <w:t>городов</w:t>
      </w:r>
      <w:r w:rsidR="00134531" w:rsidRPr="001165C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F495E">
        <w:rPr>
          <w:rFonts w:ascii="Times New Roman" w:hAnsi="Times New Roman" w:cs="Times New Roman"/>
          <w:sz w:val="28"/>
          <w:szCs w:val="28"/>
        </w:rPr>
        <w:t>миллионников</w:t>
      </w:r>
      <w:proofErr w:type="spellEnd"/>
      <w:r w:rsidR="00185E27" w:rsidRPr="00185E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E27" w:rsidRPr="00185E27">
        <w:rPr>
          <w:rFonts w:ascii="Times New Roman" w:hAnsi="Times New Roman" w:cs="Times New Roman"/>
          <w:sz w:val="28"/>
          <w:szCs w:val="28"/>
        </w:rPr>
        <w:t>Сибирского федерального округа (</w:t>
      </w:r>
      <w:r w:rsidR="00185E2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185E27" w:rsidRPr="00185E27">
        <w:rPr>
          <w:rFonts w:ascii="Times New Roman" w:hAnsi="Times New Roman" w:cs="Times New Roman"/>
          <w:sz w:val="28"/>
          <w:szCs w:val="28"/>
        </w:rPr>
        <w:t>СФО)</w:t>
      </w:r>
      <w:r w:rsidRPr="003F495E">
        <w:rPr>
          <w:rFonts w:ascii="Times New Roman" w:hAnsi="Times New Roman" w:cs="Times New Roman"/>
          <w:sz w:val="28"/>
          <w:szCs w:val="28"/>
        </w:rPr>
        <w:t>.</w:t>
      </w:r>
    </w:p>
    <w:p w:rsidR="009E2922" w:rsidRPr="009E2922" w:rsidRDefault="009E2922" w:rsidP="009E29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922">
        <w:rPr>
          <w:rFonts w:ascii="Times New Roman" w:hAnsi="Times New Roman" w:cs="Times New Roman"/>
          <w:sz w:val="28"/>
          <w:szCs w:val="28"/>
        </w:rPr>
        <w:t>В соответствии с распоряжением Правительства Российской Федерации от 25 декабря 2025 года № 4039</w:t>
      </w:r>
      <w:r w:rsidRPr="009E2922">
        <w:rPr>
          <w:rFonts w:ascii="Times New Roman" w:hAnsi="Times New Roman" w:cs="Times New Roman"/>
          <w:sz w:val="28"/>
          <w:szCs w:val="28"/>
        </w:rPr>
        <w:noBreakHyphen/>
        <w:t xml:space="preserve">р «Об официальном статистическом учёте и системе государственной статистики в Российской Федерации» </w:t>
      </w:r>
      <w:r w:rsidRPr="009E2922">
        <w:rPr>
          <w:rFonts w:ascii="Times New Roman" w:hAnsi="Times New Roman" w:cs="Times New Roman"/>
          <w:b/>
          <w:sz w:val="28"/>
          <w:szCs w:val="28"/>
        </w:rPr>
        <w:t>приостановлено представление и распространение статистических данных о численности населения, а также о его естественном и миграционном движении</w:t>
      </w:r>
      <w:r w:rsidRPr="009E2922">
        <w:rPr>
          <w:rFonts w:ascii="Times New Roman" w:hAnsi="Times New Roman" w:cs="Times New Roman"/>
          <w:sz w:val="28"/>
          <w:szCs w:val="28"/>
        </w:rPr>
        <w:t>.</w:t>
      </w:r>
    </w:p>
    <w:p w:rsidR="00134531" w:rsidRDefault="009E2922" w:rsidP="009E29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922">
        <w:rPr>
          <w:rFonts w:ascii="Times New Roman" w:hAnsi="Times New Roman" w:cs="Times New Roman"/>
          <w:sz w:val="28"/>
          <w:szCs w:val="28"/>
        </w:rPr>
        <w:t>В</w:t>
      </w:r>
      <w:r w:rsidR="00134531">
        <w:rPr>
          <w:rFonts w:ascii="Times New Roman" w:hAnsi="Times New Roman" w:cs="Times New Roman"/>
          <w:sz w:val="28"/>
          <w:szCs w:val="28"/>
        </w:rPr>
        <w:t>следствие этого</w:t>
      </w:r>
      <w:r w:rsidRPr="009E2922">
        <w:rPr>
          <w:rFonts w:ascii="Times New Roman" w:hAnsi="Times New Roman" w:cs="Times New Roman"/>
          <w:sz w:val="28"/>
          <w:szCs w:val="28"/>
        </w:rPr>
        <w:t xml:space="preserve"> </w:t>
      </w:r>
      <w:r w:rsidR="00134531" w:rsidRPr="00134531">
        <w:rPr>
          <w:rFonts w:ascii="Times New Roman" w:hAnsi="Times New Roman" w:cs="Times New Roman"/>
          <w:sz w:val="28"/>
          <w:szCs w:val="28"/>
        </w:rPr>
        <w:t>расчёт относительных показателей, необходимых для формирования рейтинга по основн</w:t>
      </w:r>
      <w:r w:rsidR="00134531">
        <w:rPr>
          <w:rFonts w:ascii="Times New Roman" w:hAnsi="Times New Roman" w:cs="Times New Roman"/>
          <w:sz w:val="28"/>
          <w:szCs w:val="28"/>
        </w:rPr>
        <w:t xml:space="preserve">ым показателям развития </w:t>
      </w:r>
      <w:r w:rsidR="00134531" w:rsidRPr="001165CC">
        <w:rPr>
          <w:rFonts w:ascii="Times New Roman" w:hAnsi="Times New Roman" w:cs="Times New Roman"/>
          <w:sz w:val="28"/>
          <w:szCs w:val="28"/>
        </w:rPr>
        <w:t>городов–</w:t>
      </w:r>
      <w:proofErr w:type="spellStart"/>
      <w:r w:rsidR="00134531" w:rsidRPr="00134531">
        <w:rPr>
          <w:rFonts w:ascii="Times New Roman" w:hAnsi="Times New Roman" w:cs="Times New Roman"/>
          <w:sz w:val="28"/>
          <w:szCs w:val="28"/>
        </w:rPr>
        <w:t>миллионников</w:t>
      </w:r>
      <w:proofErr w:type="spellEnd"/>
      <w:r w:rsidR="00134531" w:rsidRPr="00134531">
        <w:rPr>
          <w:rFonts w:ascii="Times New Roman" w:hAnsi="Times New Roman" w:cs="Times New Roman"/>
          <w:sz w:val="28"/>
          <w:szCs w:val="28"/>
        </w:rPr>
        <w:t>, произведён на базе последних официальных статистических данных о численности населения по состоянию на 1 января 2025 года.</w:t>
      </w:r>
    </w:p>
    <w:p w:rsidR="00134531" w:rsidRPr="001165CC" w:rsidRDefault="00134531" w:rsidP="00134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5CC">
        <w:rPr>
          <w:rFonts w:ascii="Times New Roman" w:hAnsi="Times New Roman" w:cs="Times New Roman"/>
          <w:b/>
          <w:sz w:val="28"/>
          <w:szCs w:val="28"/>
        </w:rPr>
        <w:t>На начало 2025 года</w:t>
      </w:r>
      <w:r w:rsidRPr="00116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165CC">
        <w:rPr>
          <w:rFonts w:ascii="Times New Roman" w:hAnsi="Times New Roman" w:cs="Times New Roman"/>
          <w:sz w:val="28"/>
          <w:szCs w:val="28"/>
        </w:rPr>
        <w:t>ород Красноя</w:t>
      </w:r>
      <w:proofErr w:type="gramStart"/>
      <w:r w:rsidRPr="001165CC">
        <w:rPr>
          <w:rFonts w:ascii="Times New Roman" w:hAnsi="Times New Roman" w:cs="Times New Roman"/>
          <w:sz w:val="28"/>
          <w:szCs w:val="28"/>
        </w:rPr>
        <w:t>рск ср</w:t>
      </w:r>
      <w:proofErr w:type="gramEnd"/>
      <w:r w:rsidRPr="001165CC">
        <w:rPr>
          <w:rFonts w:ascii="Times New Roman" w:hAnsi="Times New Roman" w:cs="Times New Roman"/>
          <w:sz w:val="28"/>
          <w:szCs w:val="28"/>
        </w:rPr>
        <w:t>еди городов–</w:t>
      </w:r>
      <w:proofErr w:type="spellStart"/>
      <w:r w:rsidRPr="001165CC">
        <w:rPr>
          <w:rFonts w:ascii="Times New Roman" w:hAnsi="Times New Roman" w:cs="Times New Roman"/>
          <w:sz w:val="28"/>
          <w:szCs w:val="28"/>
        </w:rPr>
        <w:t>миллионников</w:t>
      </w:r>
      <w:proofErr w:type="spellEnd"/>
      <w:r w:rsidRPr="001165CC">
        <w:rPr>
          <w:rFonts w:ascii="Times New Roman" w:hAnsi="Times New Roman" w:cs="Times New Roman"/>
          <w:sz w:val="28"/>
          <w:szCs w:val="28"/>
        </w:rPr>
        <w:t xml:space="preserve"> занимает </w:t>
      </w:r>
      <w:r w:rsidRPr="001165CC">
        <w:rPr>
          <w:rFonts w:ascii="Times New Roman" w:hAnsi="Times New Roman" w:cs="Times New Roman"/>
          <w:b/>
          <w:sz w:val="28"/>
          <w:szCs w:val="28"/>
        </w:rPr>
        <w:t>6 место по численности населения</w:t>
      </w:r>
      <w:r w:rsidRPr="001165CC">
        <w:rPr>
          <w:rFonts w:ascii="Times New Roman" w:hAnsi="Times New Roman" w:cs="Times New Roman"/>
          <w:sz w:val="28"/>
          <w:szCs w:val="28"/>
        </w:rPr>
        <w:t xml:space="preserve">. </w:t>
      </w:r>
      <w:r w:rsidRPr="005869B7">
        <w:rPr>
          <w:rFonts w:ascii="Times New Roman" w:hAnsi="Times New Roman" w:cs="Times New Roman"/>
          <w:sz w:val="28"/>
          <w:szCs w:val="28"/>
        </w:rPr>
        <w:t>Среди городов</w:t>
      </w:r>
      <w:r w:rsidR="00185E27" w:rsidRPr="005869B7">
        <w:rPr>
          <w:rFonts w:ascii="Times New Roman" w:hAnsi="Times New Roman" w:cs="Times New Roman"/>
          <w:sz w:val="28"/>
          <w:szCs w:val="28"/>
        </w:rPr>
        <w:t xml:space="preserve"> СФО</w:t>
      </w:r>
      <w:r w:rsidRPr="005869B7">
        <w:rPr>
          <w:rFonts w:ascii="Times New Roman" w:hAnsi="Times New Roman" w:cs="Times New Roman"/>
          <w:sz w:val="28"/>
          <w:szCs w:val="28"/>
        </w:rPr>
        <w:t xml:space="preserve"> Красноярск занимает 2 место</w:t>
      </w:r>
      <w:r w:rsidRPr="001165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7129" w:rsidRDefault="00DB7129" w:rsidP="00DB7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C9A446" wp14:editId="29AFFB9B">
            <wp:extent cx="6543675" cy="23336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0DDA" w:rsidRPr="00197EF0" w:rsidRDefault="00030DDA" w:rsidP="005D7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28"/>
        </w:rPr>
      </w:pPr>
    </w:p>
    <w:p w:rsidR="00B92B95" w:rsidRPr="003D331C" w:rsidRDefault="00B92B95" w:rsidP="00205A6B">
      <w:pPr>
        <w:spacing w:after="0" w:line="240" w:lineRule="auto"/>
        <w:jc w:val="both"/>
        <w:rPr>
          <w:rFonts w:ascii="Times New Roman" w:hAnsi="Times New Roman" w:cs="Times New Roman"/>
          <w:sz w:val="6"/>
          <w:szCs w:val="28"/>
        </w:rPr>
      </w:pPr>
    </w:p>
    <w:p w:rsidR="00582009" w:rsidRPr="00FD7CF8" w:rsidRDefault="00197EF0" w:rsidP="00FA65D9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CF8">
        <w:rPr>
          <w:rFonts w:ascii="Times New Roman" w:hAnsi="Times New Roman" w:cs="Times New Roman"/>
          <w:sz w:val="28"/>
          <w:szCs w:val="28"/>
        </w:rPr>
        <w:t xml:space="preserve">По показателю </w:t>
      </w:r>
      <w:r w:rsidRPr="00FD7CF8">
        <w:rPr>
          <w:rFonts w:ascii="Times New Roman" w:hAnsi="Times New Roman" w:cs="Times New Roman"/>
          <w:b/>
          <w:sz w:val="28"/>
          <w:szCs w:val="28"/>
        </w:rPr>
        <w:t xml:space="preserve">среднесписочной численности работников крупных </w:t>
      </w:r>
      <w:r w:rsidR="003E5ADE" w:rsidRPr="00FD7CF8">
        <w:rPr>
          <w:rFonts w:ascii="Times New Roman" w:hAnsi="Times New Roman" w:cs="Times New Roman"/>
          <w:b/>
          <w:sz w:val="28"/>
          <w:szCs w:val="28"/>
        </w:rPr>
        <w:br/>
      </w:r>
      <w:r w:rsidRPr="00FD7CF8">
        <w:rPr>
          <w:rFonts w:ascii="Times New Roman" w:hAnsi="Times New Roman" w:cs="Times New Roman"/>
          <w:b/>
          <w:sz w:val="28"/>
          <w:szCs w:val="28"/>
        </w:rPr>
        <w:t>и средних организаций</w:t>
      </w:r>
      <w:r w:rsidRPr="00FD7CF8">
        <w:rPr>
          <w:rFonts w:ascii="Times New Roman" w:hAnsi="Times New Roman" w:cs="Times New Roman"/>
          <w:sz w:val="28"/>
          <w:szCs w:val="28"/>
        </w:rPr>
        <w:t xml:space="preserve">, </w:t>
      </w:r>
      <w:r w:rsidR="003E5ADE" w:rsidRPr="00FD7CF8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FD7CF8">
        <w:rPr>
          <w:rFonts w:ascii="Times New Roman" w:hAnsi="Times New Roman" w:cs="Times New Roman"/>
          <w:sz w:val="28"/>
          <w:szCs w:val="28"/>
        </w:rPr>
        <w:t xml:space="preserve">Красноярск </w:t>
      </w:r>
      <w:r w:rsidR="00582009" w:rsidRPr="00FD7CF8">
        <w:rPr>
          <w:rFonts w:ascii="Times New Roman" w:hAnsi="Times New Roman" w:cs="Times New Roman"/>
          <w:sz w:val="28"/>
          <w:szCs w:val="28"/>
        </w:rPr>
        <w:t xml:space="preserve">по итогам 1 квартала 2026 года </w:t>
      </w:r>
      <w:r w:rsidR="00582009" w:rsidRPr="00FD7CF8">
        <w:rPr>
          <w:rFonts w:ascii="Times New Roman" w:hAnsi="Times New Roman" w:cs="Times New Roman"/>
          <w:sz w:val="28"/>
          <w:szCs w:val="28"/>
        </w:rPr>
        <w:br/>
        <w:t xml:space="preserve">находится на </w:t>
      </w:r>
      <w:r w:rsidR="00582009" w:rsidRPr="00FD7CF8">
        <w:rPr>
          <w:rFonts w:ascii="Times New Roman" w:hAnsi="Times New Roman" w:cs="Times New Roman"/>
          <w:b/>
          <w:sz w:val="28"/>
          <w:szCs w:val="28"/>
        </w:rPr>
        <w:t>13 месте</w:t>
      </w:r>
      <w:r w:rsidR="00582009" w:rsidRPr="00FD7CF8">
        <w:rPr>
          <w:rFonts w:ascii="Times New Roman" w:hAnsi="Times New Roman" w:cs="Times New Roman"/>
          <w:sz w:val="28"/>
          <w:szCs w:val="28"/>
        </w:rPr>
        <w:t xml:space="preserve">, среди городов СФО город занимает 3 место. </w:t>
      </w:r>
    </w:p>
    <w:p w:rsidR="00582009" w:rsidRPr="00FD7CF8" w:rsidRDefault="00582009" w:rsidP="0058200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7CF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197EF0" w:rsidRPr="00FD7CF8">
        <w:rPr>
          <w:rFonts w:ascii="Times New Roman" w:hAnsi="Times New Roman" w:cs="Times New Roman"/>
          <w:i/>
          <w:sz w:val="28"/>
          <w:szCs w:val="28"/>
        </w:rPr>
        <w:t xml:space="preserve">2022 году </w:t>
      </w:r>
      <w:r w:rsidRPr="00FD7CF8">
        <w:rPr>
          <w:rFonts w:ascii="Times New Roman" w:hAnsi="Times New Roman" w:cs="Times New Roman"/>
          <w:i/>
          <w:sz w:val="28"/>
          <w:szCs w:val="28"/>
        </w:rPr>
        <w:t>– 9 мест</w:t>
      </w:r>
      <w:r w:rsidR="00B3567F" w:rsidRPr="00FD7CF8">
        <w:rPr>
          <w:rFonts w:ascii="Times New Roman" w:hAnsi="Times New Roman" w:cs="Times New Roman"/>
          <w:i/>
          <w:sz w:val="28"/>
          <w:szCs w:val="28"/>
        </w:rPr>
        <w:t>о</w:t>
      </w:r>
      <w:r w:rsidRPr="00FD7CF8">
        <w:rPr>
          <w:rFonts w:ascii="Times New Roman" w:hAnsi="Times New Roman" w:cs="Times New Roman"/>
          <w:i/>
          <w:sz w:val="28"/>
          <w:szCs w:val="28"/>
        </w:rPr>
        <w:t>,</w:t>
      </w:r>
      <w:r w:rsidR="00197EF0" w:rsidRPr="00FD7C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7CF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197EF0" w:rsidRPr="00FD7CF8">
        <w:rPr>
          <w:rFonts w:ascii="Times New Roman" w:hAnsi="Times New Roman" w:cs="Times New Roman"/>
          <w:i/>
          <w:sz w:val="28"/>
          <w:szCs w:val="28"/>
        </w:rPr>
        <w:t>2023</w:t>
      </w:r>
      <w:r w:rsidRPr="00FD7CF8">
        <w:rPr>
          <w:rFonts w:ascii="Times New Roman" w:hAnsi="Times New Roman" w:cs="Times New Roman"/>
          <w:i/>
          <w:sz w:val="28"/>
          <w:szCs w:val="28"/>
        </w:rPr>
        <w:t xml:space="preserve">–2025 </w:t>
      </w:r>
      <w:r w:rsidR="00197EF0" w:rsidRPr="00FD7CF8">
        <w:rPr>
          <w:rFonts w:ascii="Times New Roman" w:hAnsi="Times New Roman" w:cs="Times New Roman"/>
          <w:i/>
          <w:sz w:val="28"/>
          <w:szCs w:val="28"/>
        </w:rPr>
        <w:t>год</w:t>
      </w:r>
      <w:r w:rsidRPr="00FD7CF8">
        <w:rPr>
          <w:rFonts w:ascii="Times New Roman" w:hAnsi="Times New Roman" w:cs="Times New Roman"/>
          <w:i/>
          <w:sz w:val="28"/>
          <w:szCs w:val="28"/>
        </w:rPr>
        <w:t>ах – 13 место.</w:t>
      </w:r>
    </w:p>
    <w:p w:rsidR="00197EF0" w:rsidRPr="00197EF0" w:rsidRDefault="00197EF0" w:rsidP="00197EF0">
      <w:pPr>
        <w:pStyle w:val="a9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28"/>
        </w:rPr>
      </w:pPr>
    </w:p>
    <w:p w:rsidR="00C430FF" w:rsidRDefault="00C430FF" w:rsidP="00C43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632DA4" wp14:editId="11DAEAC3">
            <wp:extent cx="6477000" cy="2009775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82009" w:rsidRDefault="004429D1" w:rsidP="006D40EB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B8C">
        <w:rPr>
          <w:rFonts w:ascii="Times New Roman" w:hAnsi="Times New Roman" w:cs="Times New Roman"/>
          <w:sz w:val="28"/>
          <w:szCs w:val="28"/>
        </w:rPr>
        <w:t xml:space="preserve">По </w:t>
      </w:r>
      <w:r w:rsidR="00197EF0" w:rsidRPr="00184B8C">
        <w:rPr>
          <w:rFonts w:ascii="Times New Roman" w:hAnsi="Times New Roman" w:cs="Times New Roman"/>
          <w:b/>
          <w:sz w:val="28"/>
          <w:szCs w:val="28"/>
        </w:rPr>
        <w:t>числу безработных</w:t>
      </w:r>
      <w:r w:rsidR="00197EF0" w:rsidRPr="00184B8C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582009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82009" w:rsidRPr="00244E90">
        <w:rPr>
          <w:rFonts w:ascii="Times New Roman" w:hAnsi="Times New Roman" w:cs="Times New Roman"/>
          <w:sz w:val="28"/>
          <w:szCs w:val="28"/>
        </w:rPr>
        <w:t>1 квартала 2026 года</w:t>
      </w:r>
      <w:r w:rsidR="00582009">
        <w:rPr>
          <w:rFonts w:ascii="Times New Roman" w:hAnsi="Times New Roman" w:cs="Times New Roman"/>
          <w:sz w:val="28"/>
          <w:szCs w:val="28"/>
        </w:rPr>
        <w:t xml:space="preserve"> город Красноярск показывает последнее </w:t>
      </w:r>
      <w:r w:rsidR="00582009" w:rsidRPr="00B71A21">
        <w:rPr>
          <w:rFonts w:ascii="Times New Roman" w:hAnsi="Times New Roman" w:cs="Times New Roman"/>
          <w:b/>
          <w:sz w:val="28"/>
          <w:szCs w:val="28"/>
        </w:rPr>
        <w:t>14 место</w:t>
      </w:r>
      <w:r w:rsidR="00582009">
        <w:rPr>
          <w:rFonts w:ascii="Times New Roman" w:hAnsi="Times New Roman" w:cs="Times New Roman"/>
          <w:sz w:val="28"/>
          <w:szCs w:val="28"/>
        </w:rPr>
        <w:t xml:space="preserve">. </w:t>
      </w:r>
      <w:r w:rsidR="00582009" w:rsidRPr="00184B8C">
        <w:rPr>
          <w:rFonts w:ascii="Times New Roman" w:hAnsi="Times New Roman" w:cs="Times New Roman"/>
          <w:sz w:val="28"/>
          <w:szCs w:val="28"/>
        </w:rPr>
        <w:t>В СФО Красноярск занимает 3 место</w:t>
      </w:r>
      <w:r w:rsidR="00582009">
        <w:rPr>
          <w:rFonts w:ascii="Times New Roman" w:hAnsi="Times New Roman" w:cs="Times New Roman"/>
          <w:sz w:val="28"/>
          <w:szCs w:val="28"/>
        </w:rPr>
        <w:t>.</w:t>
      </w:r>
    </w:p>
    <w:p w:rsidR="006D40EB" w:rsidRDefault="006D40EB" w:rsidP="00BA79E8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4A72F2" w:rsidRDefault="004A72F2" w:rsidP="004A72F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  <w:r w:rsidRPr="00116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9237C4" wp14:editId="11724DAC">
            <wp:extent cx="6477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A6992" w:rsidRDefault="00CA6992" w:rsidP="00BA79E8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  <w:r w:rsidRPr="00B846DD">
        <w:rPr>
          <w:noProof/>
          <w:szCs w:val="28"/>
          <w:lang w:eastAsia="ru-RU"/>
        </w:rPr>
        <w:drawing>
          <wp:inline distT="0" distB="0" distL="0" distR="0" wp14:anchorId="1143640D" wp14:editId="6161FFD1">
            <wp:extent cx="4381500" cy="1819275"/>
            <wp:effectExtent l="0" t="0" r="0" b="0"/>
            <wp:docPr id="2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A6992" w:rsidRPr="003D331C" w:rsidRDefault="00CA6992" w:rsidP="00BA79E8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4A72F2" w:rsidRPr="00184B8C" w:rsidRDefault="001D2F59" w:rsidP="004A72F2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B8C">
        <w:rPr>
          <w:rFonts w:ascii="Times New Roman" w:hAnsi="Times New Roman" w:cs="Times New Roman"/>
          <w:sz w:val="28"/>
          <w:szCs w:val="28"/>
        </w:rPr>
        <w:t xml:space="preserve">По </w:t>
      </w:r>
      <w:r w:rsidR="003E25F5" w:rsidRPr="00184B8C">
        <w:rPr>
          <w:rFonts w:ascii="Times New Roman" w:hAnsi="Times New Roman" w:cs="Times New Roman"/>
          <w:sz w:val="28"/>
          <w:szCs w:val="28"/>
        </w:rPr>
        <w:t>уровню</w:t>
      </w:r>
      <w:r w:rsidRPr="00184B8C">
        <w:rPr>
          <w:rFonts w:ascii="Times New Roman" w:hAnsi="Times New Roman" w:cs="Times New Roman"/>
          <w:sz w:val="28"/>
          <w:szCs w:val="28"/>
        </w:rPr>
        <w:t xml:space="preserve"> </w:t>
      </w:r>
      <w:r w:rsidRPr="004A72F2">
        <w:rPr>
          <w:rFonts w:ascii="Times New Roman" w:hAnsi="Times New Roman" w:cs="Times New Roman"/>
          <w:b/>
          <w:sz w:val="28"/>
          <w:szCs w:val="28"/>
        </w:rPr>
        <w:t xml:space="preserve">среднемесячной заработной платы </w:t>
      </w:r>
      <w:r w:rsidRPr="00184B8C">
        <w:rPr>
          <w:rFonts w:ascii="Times New Roman" w:hAnsi="Times New Roman" w:cs="Times New Roman"/>
          <w:sz w:val="28"/>
          <w:szCs w:val="28"/>
        </w:rPr>
        <w:t xml:space="preserve">на крупных и средних организациях, </w:t>
      </w:r>
      <w:r w:rsidR="003E5ADE" w:rsidRPr="00184B8C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184B8C">
        <w:rPr>
          <w:rFonts w:ascii="Times New Roman" w:hAnsi="Times New Roman" w:cs="Times New Roman"/>
          <w:sz w:val="28"/>
          <w:szCs w:val="28"/>
        </w:rPr>
        <w:t>Красноярск демонстрир</w:t>
      </w:r>
      <w:r w:rsidR="00CE0B3B" w:rsidRPr="00184B8C">
        <w:rPr>
          <w:rFonts w:ascii="Times New Roman" w:hAnsi="Times New Roman" w:cs="Times New Roman"/>
          <w:sz w:val="28"/>
          <w:szCs w:val="28"/>
        </w:rPr>
        <w:t>ует</w:t>
      </w:r>
      <w:r w:rsidRPr="00184B8C">
        <w:rPr>
          <w:rFonts w:ascii="Times New Roman" w:hAnsi="Times New Roman" w:cs="Times New Roman"/>
          <w:sz w:val="28"/>
          <w:szCs w:val="28"/>
        </w:rPr>
        <w:t xml:space="preserve"> высокие результаты. </w:t>
      </w:r>
      <w:r w:rsidR="004A72F2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4A72F2">
        <w:rPr>
          <w:rFonts w:ascii="Times New Roman" w:hAnsi="Times New Roman" w:cs="Times New Roman"/>
          <w:sz w:val="28"/>
          <w:szCs w:val="28"/>
        </w:rPr>
        <w:br/>
      </w:r>
      <w:r w:rsidR="004A72F2" w:rsidRPr="00244E90">
        <w:rPr>
          <w:rFonts w:ascii="Times New Roman" w:hAnsi="Times New Roman" w:cs="Times New Roman"/>
          <w:sz w:val="28"/>
          <w:szCs w:val="28"/>
        </w:rPr>
        <w:t>1 квартала 2026 года город</w:t>
      </w:r>
      <w:r w:rsidR="004A72F2">
        <w:rPr>
          <w:rFonts w:ascii="Times New Roman" w:hAnsi="Times New Roman" w:cs="Times New Roman"/>
          <w:sz w:val="28"/>
          <w:szCs w:val="28"/>
        </w:rPr>
        <w:t xml:space="preserve"> Красноярск занимает </w:t>
      </w:r>
      <w:r w:rsidR="004A72F2" w:rsidRPr="004A72F2">
        <w:rPr>
          <w:rFonts w:ascii="Times New Roman" w:hAnsi="Times New Roman" w:cs="Times New Roman"/>
          <w:b/>
          <w:sz w:val="28"/>
          <w:szCs w:val="28"/>
        </w:rPr>
        <w:t>2 место</w:t>
      </w:r>
      <w:r w:rsidR="004A72F2" w:rsidRPr="00184B8C">
        <w:rPr>
          <w:rFonts w:ascii="Times New Roman" w:hAnsi="Times New Roman" w:cs="Times New Roman"/>
          <w:sz w:val="28"/>
          <w:szCs w:val="28"/>
        </w:rPr>
        <w:t xml:space="preserve">, </w:t>
      </w:r>
      <w:r w:rsidR="004A72F2">
        <w:rPr>
          <w:rFonts w:ascii="Times New Roman" w:hAnsi="Times New Roman" w:cs="Times New Roman"/>
          <w:sz w:val="28"/>
          <w:szCs w:val="28"/>
        </w:rPr>
        <w:t xml:space="preserve">обогнав Казань. </w:t>
      </w:r>
      <w:r w:rsidR="004A72F2" w:rsidRPr="00184B8C">
        <w:rPr>
          <w:rFonts w:ascii="Times New Roman" w:hAnsi="Times New Roman" w:cs="Times New Roman"/>
          <w:sz w:val="28"/>
          <w:szCs w:val="28"/>
        </w:rPr>
        <w:t xml:space="preserve">В масштабах СФО </w:t>
      </w:r>
      <w:r w:rsidR="008E1A7D">
        <w:rPr>
          <w:rFonts w:ascii="Times New Roman" w:hAnsi="Times New Roman" w:cs="Times New Roman"/>
          <w:sz w:val="28"/>
          <w:szCs w:val="28"/>
        </w:rPr>
        <w:t>город</w:t>
      </w:r>
      <w:r w:rsidR="004A72F2" w:rsidRPr="00184B8C">
        <w:rPr>
          <w:rFonts w:ascii="Times New Roman" w:hAnsi="Times New Roman" w:cs="Times New Roman"/>
          <w:sz w:val="28"/>
          <w:szCs w:val="28"/>
        </w:rPr>
        <w:t xml:space="preserve"> удерживает лидирующую позицию.</w:t>
      </w:r>
    </w:p>
    <w:p w:rsidR="00440BC5" w:rsidRPr="001165CC" w:rsidRDefault="00440BC5" w:rsidP="00BD1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28"/>
        </w:rPr>
      </w:pPr>
    </w:p>
    <w:p w:rsidR="00D207CE" w:rsidRDefault="00FC605F" w:rsidP="00FC60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50EF4D" wp14:editId="4BF94E30">
            <wp:extent cx="6477000" cy="2009775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D40EB" w:rsidRPr="006D40EB" w:rsidRDefault="00CA6992" w:rsidP="00FC605F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  <w:r w:rsidRPr="00B846DD">
        <w:rPr>
          <w:noProof/>
          <w:szCs w:val="28"/>
          <w:lang w:eastAsia="ru-RU"/>
        </w:rPr>
        <w:drawing>
          <wp:inline distT="0" distB="0" distL="0" distR="0" wp14:anchorId="3142E117" wp14:editId="6DC1F6E9">
            <wp:extent cx="4381500" cy="1924050"/>
            <wp:effectExtent l="0" t="0" r="0" b="0"/>
            <wp:docPr id="2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523F4" w:rsidRPr="00355A85" w:rsidRDefault="00BF4701" w:rsidP="008523F4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A85">
        <w:rPr>
          <w:rFonts w:ascii="Times New Roman" w:hAnsi="Times New Roman" w:cs="Times New Roman"/>
          <w:sz w:val="28"/>
          <w:szCs w:val="28"/>
        </w:rPr>
        <w:t xml:space="preserve">По </w:t>
      </w:r>
      <w:r w:rsidR="0076462A" w:rsidRPr="00355A85">
        <w:rPr>
          <w:rFonts w:ascii="Times New Roman" w:hAnsi="Times New Roman" w:cs="Times New Roman"/>
          <w:sz w:val="28"/>
          <w:szCs w:val="28"/>
        </w:rPr>
        <w:t xml:space="preserve">величине </w:t>
      </w:r>
      <w:r w:rsidR="0076462A" w:rsidRPr="00355A85">
        <w:rPr>
          <w:rFonts w:ascii="Times New Roman" w:hAnsi="Times New Roman" w:cs="Times New Roman"/>
          <w:b/>
          <w:sz w:val="28"/>
          <w:szCs w:val="28"/>
        </w:rPr>
        <w:t>сальдированной прибыли</w:t>
      </w:r>
      <w:r w:rsidR="0076462A" w:rsidRPr="00355A85">
        <w:rPr>
          <w:rFonts w:ascii="Times New Roman" w:hAnsi="Times New Roman" w:cs="Times New Roman"/>
          <w:sz w:val="28"/>
          <w:szCs w:val="28"/>
        </w:rPr>
        <w:t xml:space="preserve"> по крупным и средним организациям города по </w:t>
      </w:r>
      <w:r w:rsidRPr="00355A85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8523F4" w:rsidRPr="00244E90">
        <w:rPr>
          <w:rFonts w:ascii="Times New Roman" w:hAnsi="Times New Roman" w:cs="Times New Roman"/>
          <w:sz w:val="28"/>
          <w:szCs w:val="28"/>
        </w:rPr>
        <w:t>1 квартала 2026 года</w:t>
      </w:r>
      <w:r w:rsidR="008523F4" w:rsidRPr="00355A85">
        <w:rPr>
          <w:rFonts w:ascii="Times New Roman" w:hAnsi="Times New Roman" w:cs="Times New Roman"/>
          <w:sz w:val="28"/>
          <w:szCs w:val="28"/>
        </w:rPr>
        <w:t xml:space="preserve"> </w:t>
      </w:r>
      <w:r w:rsidR="00093B92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8523F4">
        <w:rPr>
          <w:rFonts w:ascii="Times New Roman" w:hAnsi="Times New Roman" w:cs="Times New Roman"/>
          <w:sz w:val="28"/>
          <w:szCs w:val="28"/>
        </w:rPr>
        <w:t>Красноярск занимает</w:t>
      </w:r>
      <w:r w:rsidR="005A0325" w:rsidRPr="00355A85">
        <w:rPr>
          <w:rFonts w:ascii="Times New Roman" w:hAnsi="Times New Roman" w:cs="Times New Roman"/>
          <w:sz w:val="28"/>
          <w:szCs w:val="28"/>
        </w:rPr>
        <w:t xml:space="preserve"> </w:t>
      </w:r>
      <w:r w:rsidR="00093B92">
        <w:rPr>
          <w:rFonts w:ascii="Times New Roman" w:hAnsi="Times New Roman" w:cs="Times New Roman"/>
          <w:sz w:val="28"/>
          <w:szCs w:val="28"/>
        </w:rPr>
        <w:br/>
      </w:r>
      <w:r w:rsidR="008523F4" w:rsidRPr="008523F4">
        <w:rPr>
          <w:rFonts w:ascii="Times New Roman" w:hAnsi="Times New Roman" w:cs="Times New Roman"/>
          <w:b/>
          <w:sz w:val="28"/>
          <w:szCs w:val="28"/>
        </w:rPr>
        <w:t>2</w:t>
      </w:r>
      <w:r w:rsidR="005A0325" w:rsidRPr="008523F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8523F4">
        <w:rPr>
          <w:rFonts w:ascii="Times New Roman" w:hAnsi="Times New Roman" w:cs="Times New Roman"/>
          <w:sz w:val="28"/>
          <w:szCs w:val="28"/>
        </w:rPr>
        <w:t>, уступив лидерство Казани</w:t>
      </w:r>
      <w:r w:rsidR="005A0325" w:rsidRPr="00355A85">
        <w:rPr>
          <w:rFonts w:ascii="Times New Roman" w:hAnsi="Times New Roman" w:cs="Times New Roman"/>
          <w:sz w:val="28"/>
          <w:szCs w:val="28"/>
        </w:rPr>
        <w:t>.</w:t>
      </w:r>
      <w:r w:rsidR="00B44B9A" w:rsidRPr="00355A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81A" w:rsidRPr="00C75EB9" w:rsidRDefault="0018581A" w:rsidP="007E6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28"/>
        </w:rPr>
      </w:pPr>
    </w:p>
    <w:p w:rsidR="003B065F" w:rsidRDefault="00274DDE" w:rsidP="00274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3972E3" wp14:editId="54F93413">
            <wp:extent cx="6477000" cy="19621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B5779" w:rsidRDefault="001B5779" w:rsidP="00274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6DD">
        <w:rPr>
          <w:noProof/>
          <w:szCs w:val="28"/>
          <w:lang w:eastAsia="ru-RU"/>
        </w:rPr>
        <w:drawing>
          <wp:inline distT="0" distB="0" distL="0" distR="0" wp14:anchorId="77BDC08F" wp14:editId="4591375E">
            <wp:extent cx="4381500" cy="1657350"/>
            <wp:effectExtent l="0" t="0" r="0" b="0"/>
            <wp:docPr id="2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523F4" w:rsidRDefault="008523F4" w:rsidP="00274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80C" w:rsidRDefault="0076462A" w:rsidP="008523F4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3F4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8523F4">
        <w:rPr>
          <w:rFonts w:ascii="Times New Roman" w:hAnsi="Times New Roman" w:cs="Times New Roman"/>
          <w:b/>
          <w:sz w:val="28"/>
          <w:szCs w:val="28"/>
        </w:rPr>
        <w:t>объема отгруженных промышленных товаров</w:t>
      </w:r>
      <w:r w:rsidRPr="008523F4">
        <w:rPr>
          <w:rFonts w:ascii="Times New Roman" w:hAnsi="Times New Roman" w:cs="Times New Roman"/>
          <w:sz w:val="28"/>
          <w:szCs w:val="28"/>
        </w:rPr>
        <w:t xml:space="preserve"> </w:t>
      </w:r>
      <w:r w:rsidRPr="008523F4">
        <w:rPr>
          <w:rFonts w:ascii="Times New Roman" w:hAnsi="Times New Roman" w:cs="Times New Roman"/>
          <w:b/>
          <w:sz w:val="28"/>
          <w:szCs w:val="28"/>
        </w:rPr>
        <w:t>по обрабатывающим производствам</w:t>
      </w:r>
      <w:r w:rsidRPr="008523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 Красноярск</w:t>
      </w:r>
      <w:r w:rsidR="008523F4" w:rsidRPr="008523F4">
        <w:rPr>
          <w:rFonts w:ascii="Times New Roman" w:hAnsi="Times New Roman" w:cs="Times New Roman"/>
          <w:sz w:val="28"/>
          <w:szCs w:val="28"/>
        </w:rPr>
        <w:t xml:space="preserve"> </w:t>
      </w:r>
      <w:r w:rsidR="00442095">
        <w:rPr>
          <w:rFonts w:ascii="Times New Roman" w:hAnsi="Times New Roman" w:cs="Times New Roman"/>
          <w:sz w:val="28"/>
          <w:szCs w:val="28"/>
        </w:rPr>
        <w:t>за</w:t>
      </w:r>
      <w:r w:rsidR="00442095" w:rsidRPr="00864DC6">
        <w:rPr>
          <w:rFonts w:ascii="Times New Roman" w:hAnsi="Times New Roman" w:cs="Times New Roman"/>
          <w:sz w:val="28"/>
          <w:szCs w:val="28"/>
        </w:rPr>
        <w:t xml:space="preserve"> </w:t>
      </w:r>
      <w:r w:rsidR="00442095" w:rsidRPr="0050205D">
        <w:rPr>
          <w:rFonts w:ascii="Times New Roman" w:hAnsi="Times New Roman" w:cs="Times New Roman"/>
          <w:sz w:val="28"/>
          <w:szCs w:val="28"/>
        </w:rPr>
        <w:t>1 квартал 2026 года</w:t>
      </w:r>
      <w:r w:rsidR="00442095" w:rsidRPr="00864DC6">
        <w:rPr>
          <w:rFonts w:ascii="Times New Roman" w:hAnsi="Times New Roman" w:cs="Times New Roman"/>
          <w:sz w:val="28"/>
          <w:szCs w:val="28"/>
        </w:rPr>
        <w:t xml:space="preserve"> </w:t>
      </w:r>
      <w:r w:rsidR="008523F4" w:rsidRPr="008523F4">
        <w:rPr>
          <w:rFonts w:ascii="Times New Roman" w:hAnsi="Times New Roman" w:cs="Times New Roman"/>
          <w:sz w:val="28"/>
          <w:szCs w:val="28"/>
        </w:rPr>
        <w:t xml:space="preserve">занимает </w:t>
      </w:r>
      <w:r w:rsidR="008523F4" w:rsidRPr="008523F4">
        <w:rPr>
          <w:rFonts w:ascii="Times New Roman" w:hAnsi="Times New Roman" w:cs="Times New Roman"/>
          <w:b/>
          <w:sz w:val="28"/>
          <w:szCs w:val="28"/>
        </w:rPr>
        <w:t>9 место</w:t>
      </w:r>
      <w:r w:rsidR="008523F4" w:rsidRPr="008523F4">
        <w:rPr>
          <w:rFonts w:ascii="Times New Roman" w:hAnsi="Times New Roman" w:cs="Times New Roman"/>
          <w:sz w:val="28"/>
          <w:szCs w:val="28"/>
        </w:rPr>
        <w:t xml:space="preserve">. Среди городов СФО –  2 место. </w:t>
      </w:r>
    </w:p>
    <w:p w:rsidR="008523F4" w:rsidRDefault="008523F4" w:rsidP="00244E90">
      <w:pPr>
        <w:pStyle w:val="a9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6"/>
          <w:szCs w:val="28"/>
        </w:rPr>
      </w:pPr>
    </w:p>
    <w:p w:rsidR="00244E90" w:rsidRDefault="00244E90" w:rsidP="00244E90">
      <w:pPr>
        <w:pStyle w:val="a9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6"/>
          <w:szCs w:val="28"/>
        </w:rPr>
      </w:pPr>
    </w:p>
    <w:p w:rsidR="00244E90" w:rsidRPr="009B080C" w:rsidRDefault="00244E90" w:rsidP="00244E90">
      <w:pPr>
        <w:pStyle w:val="a9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6"/>
          <w:szCs w:val="28"/>
        </w:rPr>
      </w:pPr>
    </w:p>
    <w:p w:rsidR="001B3FB8" w:rsidRDefault="001B3FB8" w:rsidP="001B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BD9337" wp14:editId="62C58FFA">
            <wp:extent cx="6477000" cy="2028825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55BDA" w:rsidRDefault="00A55BDA" w:rsidP="001B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6DD">
        <w:rPr>
          <w:noProof/>
          <w:szCs w:val="28"/>
          <w:lang w:eastAsia="ru-RU"/>
        </w:rPr>
        <w:drawing>
          <wp:inline distT="0" distB="0" distL="0" distR="0" wp14:anchorId="35E335E2" wp14:editId="6896DF50">
            <wp:extent cx="4381500" cy="1800225"/>
            <wp:effectExtent l="0" t="0" r="19050" b="9525"/>
            <wp:docPr id="3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561E6" w:rsidRPr="00184B8C" w:rsidRDefault="00244E90" w:rsidP="00244E90">
      <w:pPr>
        <w:pStyle w:val="a9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B8C">
        <w:rPr>
          <w:rFonts w:ascii="Times New Roman" w:hAnsi="Times New Roman" w:cs="Times New Roman"/>
          <w:sz w:val="28"/>
          <w:szCs w:val="28"/>
        </w:rPr>
        <w:t>По</w:t>
      </w:r>
      <w:r w:rsidRPr="00184B8C">
        <w:rPr>
          <w:rFonts w:ascii="PT Sans" w:hAnsi="PT Sans"/>
          <w:color w:val="494949"/>
        </w:rPr>
        <w:t xml:space="preserve"> </w:t>
      </w:r>
      <w:r w:rsidR="002729F6" w:rsidRPr="00184B8C">
        <w:rPr>
          <w:rFonts w:ascii="Times New Roman" w:hAnsi="Times New Roman" w:cs="Times New Roman"/>
          <w:b/>
          <w:sz w:val="28"/>
          <w:szCs w:val="28"/>
        </w:rPr>
        <w:t xml:space="preserve">объему работ и услуг, выполненных </w:t>
      </w:r>
      <w:r w:rsidR="00E561E6" w:rsidRPr="00184B8C">
        <w:rPr>
          <w:rFonts w:ascii="Times New Roman" w:hAnsi="Times New Roman" w:cs="Times New Roman"/>
          <w:b/>
          <w:sz w:val="28"/>
          <w:szCs w:val="28"/>
        </w:rPr>
        <w:t>п</w:t>
      </w:r>
      <w:r w:rsidR="002729F6" w:rsidRPr="00184B8C">
        <w:rPr>
          <w:rFonts w:ascii="Times New Roman" w:hAnsi="Times New Roman" w:cs="Times New Roman"/>
          <w:b/>
          <w:sz w:val="28"/>
          <w:szCs w:val="28"/>
        </w:rPr>
        <w:t>о виду деятельности «Строительство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44E90">
        <w:rPr>
          <w:rFonts w:ascii="Times New Roman" w:hAnsi="Times New Roman" w:cs="Times New Roman"/>
          <w:sz w:val="28"/>
          <w:szCs w:val="28"/>
        </w:rPr>
        <w:t xml:space="preserve">в </w:t>
      </w:r>
      <w:r w:rsidR="001B22F7" w:rsidRPr="00244E90">
        <w:rPr>
          <w:rFonts w:ascii="Times New Roman" w:hAnsi="Times New Roman" w:cs="Times New Roman"/>
          <w:sz w:val="28"/>
          <w:szCs w:val="28"/>
        </w:rPr>
        <w:t>1 квартал</w:t>
      </w:r>
      <w:r w:rsidRPr="00244E90">
        <w:rPr>
          <w:rFonts w:ascii="Times New Roman" w:hAnsi="Times New Roman" w:cs="Times New Roman"/>
          <w:sz w:val="28"/>
          <w:szCs w:val="28"/>
        </w:rPr>
        <w:t>е</w:t>
      </w:r>
      <w:r w:rsidR="001B22F7" w:rsidRPr="00244E90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1B22F7" w:rsidRPr="00864DC6">
        <w:rPr>
          <w:rFonts w:ascii="Times New Roman" w:hAnsi="Times New Roman" w:cs="Times New Roman"/>
          <w:sz w:val="28"/>
          <w:szCs w:val="28"/>
        </w:rPr>
        <w:t xml:space="preserve"> город Красноярск </w:t>
      </w:r>
      <w:r w:rsidR="001B22F7">
        <w:rPr>
          <w:rFonts w:ascii="Times New Roman" w:hAnsi="Times New Roman" w:cs="Times New Roman"/>
          <w:sz w:val="28"/>
          <w:szCs w:val="28"/>
        </w:rPr>
        <w:t>занимает</w:t>
      </w:r>
      <w:r w:rsidR="001B22F7" w:rsidRPr="00864DC6">
        <w:rPr>
          <w:rFonts w:ascii="Times New Roman" w:hAnsi="Times New Roman" w:cs="Times New Roman"/>
          <w:sz w:val="28"/>
          <w:szCs w:val="28"/>
        </w:rPr>
        <w:t xml:space="preserve"> </w:t>
      </w:r>
      <w:r w:rsidR="001B22F7" w:rsidRPr="00864DC6">
        <w:rPr>
          <w:rFonts w:ascii="Times New Roman" w:hAnsi="Times New Roman" w:cs="Times New Roman"/>
          <w:sz w:val="28"/>
          <w:szCs w:val="28"/>
        </w:rPr>
        <w:br/>
      </w:r>
      <w:r w:rsidR="001B22F7">
        <w:rPr>
          <w:rFonts w:ascii="Times New Roman" w:hAnsi="Times New Roman" w:cs="Times New Roman"/>
          <w:b/>
          <w:sz w:val="28"/>
          <w:szCs w:val="28"/>
        </w:rPr>
        <w:t>7</w:t>
      </w:r>
      <w:r w:rsidR="001B22F7" w:rsidRPr="00864DC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1B22F7" w:rsidRPr="00864DC6">
        <w:rPr>
          <w:rFonts w:ascii="Times New Roman" w:hAnsi="Times New Roman" w:cs="Times New Roman"/>
          <w:sz w:val="28"/>
          <w:szCs w:val="28"/>
        </w:rPr>
        <w:t>.</w:t>
      </w:r>
      <w:r w:rsidR="001B22F7">
        <w:rPr>
          <w:rFonts w:ascii="Times New Roman" w:hAnsi="Times New Roman" w:cs="Times New Roman"/>
          <w:sz w:val="28"/>
          <w:szCs w:val="28"/>
        </w:rPr>
        <w:t xml:space="preserve"> </w:t>
      </w:r>
      <w:r w:rsidR="00E561E6" w:rsidRPr="00184B8C">
        <w:rPr>
          <w:rFonts w:ascii="Times New Roman" w:hAnsi="Times New Roman" w:cs="Times New Roman"/>
          <w:sz w:val="28"/>
          <w:szCs w:val="28"/>
        </w:rPr>
        <w:t>В масштабах СФО –</w:t>
      </w:r>
      <w:r w:rsidR="001B22F7">
        <w:rPr>
          <w:rFonts w:ascii="Times New Roman" w:hAnsi="Times New Roman" w:cs="Times New Roman"/>
          <w:sz w:val="28"/>
          <w:szCs w:val="28"/>
        </w:rPr>
        <w:t xml:space="preserve"> 2</w:t>
      </w:r>
      <w:r w:rsidR="00E561E6" w:rsidRPr="00184B8C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2729F6" w:rsidRPr="009B080C" w:rsidRDefault="002729F6" w:rsidP="002729F6">
      <w:pPr>
        <w:pStyle w:val="a9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2"/>
          <w:szCs w:val="28"/>
        </w:rPr>
      </w:pPr>
    </w:p>
    <w:p w:rsidR="002729F6" w:rsidRDefault="002729F6" w:rsidP="0016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E2D">
        <w:rPr>
          <w:noProof/>
          <w:lang w:eastAsia="ru-RU"/>
        </w:rPr>
        <w:drawing>
          <wp:inline distT="0" distB="0" distL="0" distR="0" wp14:anchorId="2D1E47A0" wp14:editId="7DAE906D">
            <wp:extent cx="6477000" cy="193357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44E90" w:rsidRPr="00244E90" w:rsidRDefault="00244E90" w:rsidP="00166DB2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A55BDA" w:rsidRPr="002729F6" w:rsidRDefault="00A55BDA" w:rsidP="0016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6DD">
        <w:rPr>
          <w:noProof/>
          <w:szCs w:val="28"/>
          <w:lang w:eastAsia="ru-RU"/>
        </w:rPr>
        <w:drawing>
          <wp:inline distT="0" distB="0" distL="0" distR="0" wp14:anchorId="57948875" wp14:editId="7843CBD7">
            <wp:extent cx="4381500" cy="1914525"/>
            <wp:effectExtent l="0" t="0" r="0" b="0"/>
            <wp:docPr id="3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20DD1" w:rsidRPr="00166DB2" w:rsidRDefault="00920DD1" w:rsidP="00166DB2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50205D" w:rsidRPr="00244E90" w:rsidRDefault="007643A0" w:rsidP="0050205D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90">
        <w:rPr>
          <w:rFonts w:ascii="Times New Roman" w:hAnsi="Times New Roman" w:cs="Times New Roman"/>
          <w:sz w:val="28"/>
          <w:szCs w:val="28"/>
        </w:rPr>
        <w:t xml:space="preserve">В рейтинге по </w:t>
      </w:r>
      <w:r w:rsidRPr="00244E90">
        <w:rPr>
          <w:rFonts w:ascii="Times New Roman" w:hAnsi="Times New Roman" w:cs="Times New Roman"/>
          <w:b/>
          <w:sz w:val="28"/>
          <w:szCs w:val="28"/>
        </w:rPr>
        <w:t>вводу в действие жилья</w:t>
      </w:r>
      <w:r w:rsidRPr="00244E90">
        <w:rPr>
          <w:rFonts w:ascii="Times New Roman" w:hAnsi="Times New Roman" w:cs="Times New Roman"/>
          <w:sz w:val="28"/>
          <w:szCs w:val="28"/>
        </w:rPr>
        <w:t xml:space="preserve"> </w:t>
      </w:r>
      <w:r w:rsidR="00DC4F7E" w:rsidRPr="00244E90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E561E6" w:rsidRPr="00244E90">
        <w:rPr>
          <w:rFonts w:ascii="Times New Roman" w:hAnsi="Times New Roman" w:cs="Times New Roman"/>
          <w:sz w:val="28"/>
          <w:szCs w:val="28"/>
        </w:rPr>
        <w:t xml:space="preserve">Красноярск </w:t>
      </w:r>
      <w:r w:rsidR="00E15A8E" w:rsidRPr="00244E90">
        <w:rPr>
          <w:rFonts w:ascii="Times New Roman" w:hAnsi="Times New Roman" w:cs="Times New Roman"/>
          <w:sz w:val="28"/>
          <w:szCs w:val="28"/>
        </w:rPr>
        <w:br/>
      </w:r>
      <w:r w:rsidR="00244E90">
        <w:rPr>
          <w:rFonts w:ascii="Times New Roman" w:hAnsi="Times New Roman" w:cs="Times New Roman"/>
          <w:sz w:val="28"/>
          <w:szCs w:val="28"/>
        </w:rPr>
        <w:t>п</w:t>
      </w:r>
      <w:r w:rsidR="0050205D" w:rsidRPr="00244E90">
        <w:rPr>
          <w:rFonts w:ascii="Times New Roman" w:hAnsi="Times New Roman" w:cs="Times New Roman"/>
          <w:sz w:val="28"/>
          <w:szCs w:val="28"/>
        </w:rPr>
        <w:t xml:space="preserve">о итогам 1 квартала 2026 года город Красноярск </w:t>
      </w:r>
      <w:r w:rsidR="004F1267">
        <w:rPr>
          <w:rFonts w:ascii="Times New Roman" w:hAnsi="Times New Roman" w:cs="Times New Roman"/>
          <w:sz w:val="28"/>
          <w:szCs w:val="28"/>
        </w:rPr>
        <w:t>занимает</w:t>
      </w:r>
      <w:r w:rsidR="0050205D" w:rsidRPr="00244E90">
        <w:rPr>
          <w:rFonts w:ascii="Times New Roman" w:hAnsi="Times New Roman" w:cs="Times New Roman"/>
          <w:sz w:val="28"/>
          <w:szCs w:val="28"/>
        </w:rPr>
        <w:t xml:space="preserve"> </w:t>
      </w:r>
      <w:r w:rsidR="0050205D" w:rsidRPr="00442095">
        <w:rPr>
          <w:rFonts w:ascii="Times New Roman" w:hAnsi="Times New Roman" w:cs="Times New Roman"/>
          <w:b/>
          <w:sz w:val="28"/>
          <w:szCs w:val="28"/>
        </w:rPr>
        <w:t>6 место</w:t>
      </w:r>
      <w:r w:rsidR="0050205D" w:rsidRPr="00244E90">
        <w:rPr>
          <w:rFonts w:ascii="Times New Roman" w:hAnsi="Times New Roman" w:cs="Times New Roman"/>
          <w:sz w:val="28"/>
          <w:szCs w:val="28"/>
        </w:rPr>
        <w:t xml:space="preserve">. </w:t>
      </w:r>
      <w:r w:rsidR="0050205D" w:rsidRPr="00244E90">
        <w:rPr>
          <w:rFonts w:ascii="Times New Roman" w:hAnsi="Times New Roman" w:cs="Times New Roman"/>
          <w:sz w:val="28"/>
          <w:szCs w:val="28"/>
        </w:rPr>
        <w:br/>
        <w:t>В масштабах СФО – 1 место.</w:t>
      </w:r>
    </w:p>
    <w:p w:rsidR="009B080C" w:rsidRPr="009B080C" w:rsidRDefault="009B080C" w:rsidP="009B080C">
      <w:pPr>
        <w:pStyle w:val="a9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2"/>
          <w:szCs w:val="28"/>
        </w:rPr>
      </w:pPr>
    </w:p>
    <w:p w:rsidR="002A3300" w:rsidRDefault="00553330" w:rsidP="00553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AD065F" wp14:editId="6EDA1E5C">
            <wp:extent cx="6477000" cy="19431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302BC" w:rsidRPr="00A302BC" w:rsidRDefault="00A302BC" w:rsidP="00553330">
      <w:pPr>
        <w:spacing w:after="0" w:line="240" w:lineRule="auto"/>
        <w:jc w:val="both"/>
        <w:rPr>
          <w:rFonts w:ascii="Times New Roman" w:hAnsi="Times New Roman" w:cs="Times New Roman"/>
          <w:sz w:val="10"/>
          <w:szCs w:val="28"/>
        </w:rPr>
      </w:pPr>
    </w:p>
    <w:p w:rsidR="00A55BDA" w:rsidRDefault="00A55BDA" w:rsidP="00553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6DD">
        <w:rPr>
          <w:noProof/>
          <w:szCs w:val="28"/>
          <w:lang w:eastAsia="ru-RU"/>
        </w:rPr>
        <w:drawing>
          <wp:inline distT="0" distB="0" distL="0" distR="0" wp14:anchorId="57948875" wp14:editId="7843CBD7">
            <wp:extent cx="4381500" cy="1781175"/>
            <wp:effectExtent l="0" t="0" r="0" b="0"/>
            <wp:docPr id="3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92B95" w:rsidRPr="003D331C" w:rsidRDefault="00B92B95" w:rsidP="00553330">
      <w:pPr>
        <w:spacing w:after="0" w:line="240" w:lineRule="auto"/>
        <w:jc w:val="both"/>
        <w:rPr>
          <w:rFonts w:ascii="Times New Roman" w:hAnsi="Times New Roman" w:cs="Times New Roman"/>
          <w:sz w:val="10"/>
          <w:szCs w:val="28"/>
        </w:rPr>
      </w:pPr>
    </w:p>
    <w:p w:rsidR="00635DD4" w:rsidRDefault="005444A9" w:rsidP="00EF1B0E">
      <w:pPr>
        <w:pStyle w:val="a9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B8C">
        <w:rPr>
          <w:rFonts w:ascii="Times New Roman" w:hAnsi="Times New Roman" w:cs="Times New Roman"/>
          <w:sz w:val="28"/>
          <w:szCs w:val="28"/>
        </w:rPr>
        <w:t xml:space="preserve">По </w:t>
      </w:r>
      <w:r w:rsidR="007643A0" w:rsidRPr="00184B8C">
        <w:rPr>
          <w:rFonts w:ascii="Times New Roman" w:hAnsi="Times New Roman" w:cs="Times New Roman"/>
          <w:b/>
          <w:sz w:val="28"/>
          <w:szCs w:val="28"/>
        </w:rPr>
        <w:t>объему инвестиций в основной капитал</w:t>
      </w:r>
      <w:r w:rsidR="00635DD4" w:rsidRPr="00184B8C">
        <w:rPr>
          <w:rFonts w:ascii="Times New Roman" w:hAnsi="Times New Roman" w:cs="Times New Roman"/>
          <w:sz w:val="28"/>
          <w:szCs w:val="28"/>
        </w:rPr>
        <w:t xml:space="preserve">, </w:t>
      </w:r>
      <w:r w:rsidR="007643A0" w:rsidRPr="00184B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итогам 1-ого квартала </w:t>
      </w:r>
      <w:r w:rsidR="00ED6182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184B8C">
        <w:rPr>
          <w:rFonts w:ascii="Times New Roman" w:hAnsi="Times New Roman" w:cs="Times New Roman"/>
          <w:sz w:val="28"/>
          <w:szCs w:val="28"/>
        </w:rPr>
        <w:t xml:space="preserve">Красноярск </w:t>
      </w:r>
      <w:r>
        <w:rPr>
          <w:rFonts w:ascii="Times New Roman" w:hAnsi="Times New Roman" w:cs="Times New Roman"/>
          <w:sz w:val="28"/>
          <w:szCs w:val="28"/>
        </w:rPr>
        <w:t>находится на</w:t>
      </w:r>
      <w:r w:rsidR="00635DD4" w:rsidRPr="00184B8C">
        <w:rPr>
          <w:rFonts w:ascii="Times New Roman" w:hAnsi="Times New Roman" w:cs="Times New Roman"/>
          <w:sz w:val="28"/>
          <w:szCs w:val="28"/>
        </w:rPr>
        <w:t xml:space="preserve"> </w:t>
      </w:r>
      <w:r w:rsidR="00635DD4" w:rsidRPr="005444A9">
        <w:rPr>
          <w:rFonts w:ascii="Times New Roman" w:hAnsi="Times New Roman" w:cs="Times New Roman"/>
          <w:b/>
          <w:sz w:val="28"/>
          <w:szCs w:val="28"/>
        </w:rPr>
        <w:t>8 строчк</w:t>
      </w:r>
      <w:r w:rsidRPr="005444A9">
        <w:rPr>
          <w:rFonts w:ascii="Times New Roman" w:hAnsi="Times New Roman" w:cs="Times New Roman"/>
          <w:b/>
          <w:sz w:val="28"/>
          <w:szCs w:val="28"/>
        </w:rPr>
        <w:t>е</w:t>
      </w:r>
      <w:r w:rsidR="00635DD4" w:rsidRPr="005444A9">
        <w:rPr>
          <w:rFonts w:ascii="Times New Roman" w:hAnsi="Times New Roman" w:cs="Times New Roman"/>
          <w:b/>
          <w:sz w:val="28"/>
          <w:szCs w:val="28"/>
        </w:rPr>
        <w:t xml:space="preserve"> рейтинга</w:t>
      </w:r>
      <w:r w:rsidR="00635DD4" w:rsidRPr="00184B8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="00635DD4" w:rsidRPr="00184B8C">
        <w:rPr>
          <w:rFonts w:ascii="Times New Roman" w:hAnsi="Times New Roman" w:cs="Times New Roman"/>
          <w:sz w:val="28"/>
          <w:szCs w:val="28"/>
        </w:rPr>
        <w:t xml:space="preserve">В СФО – </w:t>
      </w:r>
      <w:r>
        <w:rPr>
          <w:rFonts w:ascii="Times New Roman" w:hAnsi="Times New Roman" w:cs="Times New Roman"/>
          <w:sz w:val="28"/>
          <w:szCs w:val="28"/>
        </w:rPr>
        <w:t>2 место</w:t>
      </w:r>
      <w:r w:rsidR="00635DD4" w:rsidRPr="00184B8C">
        <w:rPr>
          <w:rFonts w:ascii="Times New Roman" w:hAnsi="Times New Roman" w:cs="Times New Roman"/>
          <w:sz w:val="28"/>
          <w:szCs w:val="28"/>
        </w:rPr>
        <w:t>.</w:t>
      </w:r>
    </w:p>
    <w:p w:rsidR="005444A9" w:rsidRPr="005444A9" w:rsidRDefault="005444A9" w:rsidP="005444A9">
      <w:pPr>
        <w:pStyle w:val="a9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6"/>
          <w:szCs w:val="28"/>
        </w:rPr>
      </w:pPr>
    </w:p>
    <w:p w:rsidR="004E1406" w:rsidRDefault="00A76E64" w:rsidP="004E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D2093F" wp14:editId="66B9A680">
            <wp:extent cx="6477000" cy="196215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55BDA" w:rsidRDefault="00A55BDA" w:rsidP="004E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6DD">
        <w:rPr>
          <w:noProof/>
          <w:szCs w:val="28"/>
          <w:lang w:eastAsia="ru-RU"/>
        </w:rPr>
        <w:drawing>
          <wp:inline distT="0" distB="0" distL="0" distR="0" wp14:anchorId="57948875" wp14:editId="7843CBD7">
            <wp:extent cx="4381500" cy="1905000"/>
            <wp:effectExtent l="0" t="0" r="0" b="0"/>
            <wp:docPr id="3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B7609" w:rsidRPr="0085502A" w:rsidRDefault="006B7609" w:rsidP="004E1406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635DD4" w:rsidRPr="004F1267" w:rsidRDefault="005444A9" w:rsidP="005444A9">
      <w:pPr>
        <w:pStyle w:val="a9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6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F1B0E" w:rsidRPr="004F1267">
        <w:rPr>
          <w:rFonts w:ascii="Times New Roman" w:hAnsi="Times New Roman" w:cs="Times New Roman"/>
          <w:b/>
          <w:sz w:val="28"/>
          <w:szCs w:val="28"/>
        </w:rPr>
        <w:t xml:space="preserve">обороту розничной торговли </w:t>
      </w:r>
      <w:r w:rsidRPr="004F1267">
        <w:rPr>
          <w:rFonts w:ascii="Times New Roman" w:hAnsi="Times New Roman" w:cs="Times New Roman"/>
          <w:sz w:val="28"/>
          <w:szCs w:val="28"/>
        </w:rPr>
        <w:t>город Красноярск занимает</w:t>
      </w:r>
      <w:r w:rsidR="0085502A" w:rsidRPr="004F1267">
        <w:rPr>
          <w:rFonts w:ascii="Times New Roman" w:hAnsi="Times New Roman" w:cs="Times New Roman"/>
          <w:sz w:val="28"/>
          <w:szCs w:val="28"/>
        </w:rPr>
        <w:t xml:space="preserve"> </w:t>
      </w:r>
      <w:r w:rsidR="0085502A" w:rsidRPr="004F1267">
        <w:rPr>
          <w:rFonts w:ascii="Times New Roman" w:hAnsi="Times New Roman" w:cs="Times New Roman"/>
          <w:b/>
          <w:sz w:val="28"/>
          <w:szCs w:val="28"/>
        </w:rPr>
        <w:t>11 место</w:t>
      </w:r>
      <w:r w:rsidR="0085502A" w:rsidRPr="004F1267">
        <w:rPr>
          <w:rFonts w:ascii="Times New Roman" w:hAnsi="Times New Roman" w:cs="Times New Roman"/>
          <w:sz w:val="28"/>
          <w:szCs w:val="28"/>
        </w:rPr>
        <w:t xml:space="preserve">. </w:t>
      </w:r>
      <w:r w:rsidRPr="004F1267">
        <w:rPr>
          <w:rFonts w:ascii="Times New Roman" w:hAnsi="Times New Roman" w:cs="Times New Roman"/>
          <w:sz w:val="28"/>
          <w:szCs w:val="28"/>
        </w:rPr>
        <w:br/>
      </w:r>
      <w:r w:rsidR="00635DD4" w:rsidRPr="004F1267">
        <w:rPr>
          <w:rFonts w:ascii="Times New Roman" w:hAnsi="Times New Roman" w:cs="Times New Roman"/>
          <w:sz w:val="28"/>
          <w:szCs w:val="28"/>
        </w:rPr>
        <w:t xml:space="preserve">В СФО </w:t>
      </w:r>
      <w:r w:rsidR="004F1267" w:rsidRPr="004F1267">
        <w:rPr>
          <w:rFonts w:ascii="Times New Roman" w:hAnsi="Times New Roman" w:cs="Times New Roman"/>
          <w:sz w:val="28"/>
          <w:szCs w:val="28"/>
        </w:rPr>
        <w:t xml:space="preserve">– </w:t>
      </w:r>
      <w:r w:rsidR="00635DD4" w:rsidRPr="004F1267">
        <w:rPr>
          <w:rFonts w:ascii="Times New Roman" w:hAnsi="Times New Roman" w:cs="Times New Roman"/>
          <w:sz w:val="28"/>
          <w:szCs w:val="28"/>
        </w:rPr>
        <w:t>2 место</w:t>
      </w:r>
      <w:r w:rsidR="007643A0" w:rsidRPr="004F1267">
        <w:rPr>
          <w:rFonts w:ascii="Times New Roman" w:hAnsi="Times New Roman" w:cs="Times New Roman"/>
          <w:sz w:val="28"/>
          <w:szCs w:val="28"/>
        </w:rPr>
        <w:t>.</w:t>
      </w:r>
    </w:p>
    <w:p w:rsidR="00E971C8" w:rsidRDefault="00E971C8" w:rsidP="00E97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85F301" wp14:editId="2AC8282F">
            <wp:extent cx="6477000" cy="2085975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55BDA" w:rsidRDefault="00A55BDA" w:rsidP="00E97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6DD">
        <w:rPr>
          <w:noProof/>
          <w:szCs w:val="28"/>
          <w:lang w:eastAsia="ru-RU"/>
        </w:rPr>
        <w:drawing>
          <wp:inline distT="0" distB="0" distL="0" distR="0" wp14:anchorId="121E475F" wp14:editId="2EA4CF38">
            <wp:extent cx="4381500" cy="1924050"/>
            <wp:effectExtent l="0" t="0" r="0" b="0"/>
            <wp:docPr id="3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EF1B0E" w:rsidRPr="00184B8C" w:rsidRDefault="005444A9" w:rsidP="00EF1B0E">
      <w:pPr>
        <w:pStyle w:val="a9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B8C">
        <w:rPr>
          <w:rFonts w:ascii="Times New Roman" w:hAnsi="Times New Roman" w:cs="Times New Roman"/>
          <w:sz w:val="28"/>
          <w:szCs w:val="28"/>
        </w:rPr>
        <w:t xml:space="preserve">По </w:t>
      </w:r>
      <w:r w:rsidR="00EF1B0E" w:rsidRPr="00184B8C">
        <w:rPr>
          <w:rFonts w:ascii="Times New Roman" w:hAnsi="Times New Roman" w:cs="Times New Roman"/>
          <w:b/>
          <w:sz w:val="28"/>
          <w:szCs w:val="28"/>
        </w:rPr>
        <w:t>обороту общественного питания</w:t>
      </w:r>
      <w:r w:rsidR="00EF1B0E" w:rsidRPr="00184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15909">
        <w:rPr>
          <w:rFonts w:ascii="Times New Roman" w:hAnsi="Times New Roman" w:cs="Times New Roman"/>
          <w:sz w:val="28"/>
          <w:szCs w:val="28"/>
        </w:rPr>
        <w:t>а</w:t>
      </w:r>
      <w:r w:rsidR="00F15909" w:rsidRPr="00864DC6">
        <w:rPr>
          <w:rFonts w:ascii="Times New Roman" w:hAnsi="Times New Roman" w:cs="Times New Roman"/>
          <w:sz w:val="28"/>
          <w:szCs w:val="28"/>
        </w:rPr>
        <w:t xml:space="preserve"> </w:t>
      </w:r>
      <w:r w:rsidR="00F15909" w:rsidRPr="0050205D">
        <w:rPr>
          <w:rFonts w:ascii="Times New Roman" w:hAnsi="Times New Roman" w:cs="Times New Roman"/>
          <w:sz w:val="28"/>
          <w:szCs w:val="28"/>
        </w:rPr>
        <w:t>1 квартала 2026 года</w:t>
      </w:r>
      <w:r w:rsidR="00F15909" w:rsidRPr="00864DC6">
        <w:rPr>
          <w:rFonts w:ascii="Times New Roman" w:hAnsi="Times New Roman" w:cs="Times New Roman"/>
          <w:sz w:val="28"/>
          <w:szCs w:val="28"/>
        </w:rPr>
        <w:t xml:space="preserve"> город Красноярск </w:t>
      </w:r>
      <w:r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F15909">
        <w:rPr>
          <w:rFonts w:ascii="Times New Roman" w:hAnsi="Times New Roman" w:cs="Times New Roman"/>
          <w:sz w:val="28"/>
          <w:szCs w:val="28"/>
        </w:rPr>
        <w:t xml:space="preserve">на </w:t>
      </w:r>
      <w:r w:rsidR="00F15909" w:rsidRPr="005869B7">
        <w:rPr>
          <w:rFonts w:ascii="Times New Roman" w:hAnsi="Times New Roman" w:cs="Times New Roman"/>
          <w:b/>
          <w:sz w:val="28"/>
          <w:szCs w:val="28"/>
        </w:rPr>
        <w:t>11 мест</w:t>
      </w:r>
      <w:r w:rsidRPr="005869B7">
        <w:rPr>
          <w:rFonts w:ascii="Times New Roman" w:hAnsi="Times New Roman" w:cs="Times New Roman"/>
          <w:b/>
          <w:sz w:val="28"/>
          <w:szCs w:val="28"/>
        </w:rPr>
        <w:t>е</w:t>
      </w:r>
      <w:r w:rsidR="00F15909" w:rsidRPr="00864DC6">
        <w:rPr>
          <w:rFonts w:ascii="Times New Roman" w:hAnsi="Times New Roman" w:cs="Times New Roman"/>
          <w:sz w:val="28"/>
          <w:szCs w:val="28"/>
        </w:rPr>
        <w:t>.</w:t>
      </w:r>
      <w:r w:rsidR="00F15909">
        <w:rPr>
          <w:rFonts w:ascii="Times New Roman" w:hAnsi="Times New Roman" w:cs="Times New Roman"/>
          <w:sz w:val="28"/>
          <w:szCs w:val="28"/>
        </w:rPr>
        <w:t xml:space="preserve"> </w:t>
      </w:r>
      <w:r w:rsidR="00F15909" w:rsidRPr="00184B8C">
        <w:rPr>
          <w:rFonts w:ascii="Times New Roman" w:hAnsi="Times New Roman" w:cs="Times New Roman"/>
          <w:sz w:val="28"/>
          <w:szCs w:val="28"/>
        </w:rPr>
        <w:t>В СФО город занимает 2 место.</w:t>
      </w:r>
    </w:p>
    <w:p w:rsidR="000A70C8" w:rsidRDefault="00DB15B0" w:rsidP="000A70C8">
      <w:pPr>
        <w:suppressAutoHyphens/>
        <w:spacing w:after="0" w:line="240" w:lineRule="auto"/>
        <w:ind w:right="-624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16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9122F7" wp14:editId="55F71E18">
            <wp:extent cx="6477000" cy="1876425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="00124F9B" w:rsidRPr="001165CC">
        <w:rPr>
          <w:rFonts w:ascii="Times New Roman" w:eastAsia="Times New Roman" w:hAnsi="Times New Roman" w:cs="Times New Roman"/>
          <w:color w:val="000000"/>
          <w:spacing w:val="-3"/>
          <w:sz w:val="28"/>
          <w:szCs w:val="26"/>
          <w:lang w:eastAsia="ru-RU"/>
        </w:rPr>
        <w:t xml:space="preserve"> </w:t>
      </w:r>
      <w:r w:rsidR="00BC44DC" w:rsidRPr="001165CC">
        <w:rPr>
          <w:rStyle w:val="a8"/>
          <w:rFonts w:ascii="Times New Roman" w:eastAsia="Times New Roman" w:hAnsi="Times New Roman" w:cs="Times New Roman"/>
          <w:color w:val="FFFFFF" w:themeColor="background1"/>
          <w:spacing w:val="-3"/>
          <w:sz w:val="28"/>
          <w:szCs w:val="26"/>
          <w:lang w:eastAsia="ru-RU"/>
        </w:rPr>
        <w:endnoteReference w:id="1"/>
      </w:r>
      <w:r w:rsidR="000A70C8" w:rsidRPr="001165C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5444A9" w:rsidRPr="005444A9" w:rsidRDefault="005444A9" w:rsidP="000A70C8">
      <w:pPr>
        <w:suppressAutoHyphens/>
        <w:spacing w:after="0" w:line="240" w:lineRule="auto"/>
        <w:ind w:right="-624"/>
        <w:rPr>
          <w:rFonts w:ascii="Times New Roman" w:eastAsia="Times New Roman" w:hAnsi="Times New Roman" w:cs="Times New Roman"/>
          <w:sz w:val="12"/>
          <w:szCs w:val="24"/>
          <w:lang w:eastAsia="ar-SA"/>
        </w:rPr>
      </w:pPr>
    </w:p>
    <w:p w:rsidR="00A55BDA" w:rsidRDefault="00A55BDA" w:rsidP="000A70C8">
      <w:pPr>
        <w:suppressAutoHyphens/>
        <w:spacing w:after="0" w:line="240" w:lineRule="auto"/>
        <w:ind w:right="-624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B846DD">
        <w:rPr>
          <w:noProof/>
          <w:szCs w:val="28"/>
          <w:lang w:eastAsia="ru-RU"/>
        </w:rPr>
        <w:drawing>
          <wp:inline distT="0" distB="0" distL="0" distR="0" wp14:anchorId="57948875" wp14:editId="7843CBD7">
            <wp:extent cx="4381500" cy="1762125"/>
            <wp:effectExtent l="0" t="0" r="19050" b="9525"/>
            <wp:docPr id="3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C63494" w:rsidRPr="00F219FB" w:rsidRDefault="00C63494" w:rsidP="000A70C8">
      <w:pPr>
        <w:suppressAutoHyphens/>
        <w:spacing w:after="0" w:line="240" w:lineRule="auto"/>
        <w:ind w:right="-624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</w:p>
    <w:p w:rsidR="00FA1B37" w:rsidRDefault="00FA1B37" w:rsidP="000C58D9">
      <w:pPr>
        <w:pStyle w:val="a9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A2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E68FF" w:rsidRPr="00452A23">
        <w:rPr>
          <w:rFonts w:ascii="Times New Roman" w:hAnsi="Times New Roman" w:cs="Times New Roman"/>
          <w:b/>
          <w:sz w:val="28"/>
          <w:szCs w:val="28"/>
        </w:rPr>
        <w:t>бюджетной обеспеченности</w:t>
      </w:r>
      <w:r w:rsidR="00AE68FF" w:rsidRPr="00DB4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DB4BB9">
        <w:rPr>
          <w:rFonts w:ascii="Times New Roman" w:hAnsi="Times New Roman" w:cs="Times New Roman"/>
          <w:sz w:val="28"/>
          <w:szCs w:val="28"/>
        </w:rPr>
        <w:t>проведен по 13 городам-</w:t>
      </w:r>
      <w:proofErr w:type="spellStart"/>
      <w:r w:rsidRPr="00DB4BB9">
        <w:rPr>
          <w:rFonts w:ascii="Times New Roman" w:hAnsi="Times New Roman" w:cs="Times New Roman"/>
          <w:sz w:val="28"/>
          <w:szCs w:val="28"/>
        </w:rPr>
        <w:t>миллионникам</w:t>
      </w:r>
      <w:proofErr w:type="spellEnd"/>
      <w:r w:rsidRPr="00DB4BB9">
        <w:rPr>
          <w:rFonts w:ascii="Times New Roman" w:hAnsi="Times New Roman" w:cs="Times New Roman"/>
          <w:sz w:val="28"/>
          <w:szCs w:val="28"/>
        </w:rPr>
        <w:t xml:space="preserve"> </w:t>
      </w:r>
      <w:r w:rsidRPr="00DB4BB9">
        <w:rPr>
          <w:rFonts w:ascii="Times New Roman" w:hAnsi="Times New Roman" w:cs="Times New Roman"/>
          <w:i/>
          <w:sz w:val="28"/>
          <w:szCs w:val="28"/>
        </w:rPr>
        <w:t>(данные по Волгограду отсутствуют)</w:t>
      </w:r>
      <w:r w:rsidRPr="00DB4BB9">
        <w:rPr>
          <w:rFonts w:ascii="Times New Roman" w:hAnsi="Times New Roman" w:cs="Times New Roman"/>
          <w:sz w:val="28"/>
          <w:szCs w:val="28"/>
        </w:rPr>
        <w:t>.</w:t>
      </w:r>
      <w:r w:rsidRPr="00DB4BB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864DC6">
        <w:rPr>
          <w:rFonts w:ascii="Times New Roman" w:hAnsi="Times New Roman" w:cs="Times New Roman"/>
          <w:sz w:val="28"/>
          <w:szCs w:val="28"/>
        </w:rPr>
        <w:t xml:space="preserve"> </w:t>
      </w:r>
      <w:r w:rsidRPr="0050205D">
        <w:rPr>
          <w:rFonts w:ascii="Times New Roman" w:hAnsi="Times New Roman" w:cs="Times New Roman"/>
          <w:sz w:val="28"/>
          <w:szCs w:val="28"/>
        </w:rPr>
        <w:t>1 квартал 2026 года</w:t>
      </w:r>
      <w:r w:rsidRPr="00864DC6">
        <w:rPr>
          <w:rFonts w:ascii="Times New Roman" w:hAnsi="Times New Roman" w:cs="Times New Roman"/>
          <w:sz w:val="28"/>
          <w:szCs w:val="28"/>
        </w:rPr>
        <w:t xml:space="preserve"> город Красноярск </w:t>
      </w:r>
      <w:r>
        <w:rPr>
          <w:rFonts w:ascii="Times New Roman" w:hAnsi="Times New Roman" w:cs="Times New Roman"/>
          <w:sz w:val="28"/>
          <w:szCs w:val="28"/>
        </w:rPr>
        <w:t xml:space="preserve">находится на </w:t>
      </w:r>
      <w:r w:rsidRPr="005869B7">
        <w:rPr>
          <w:rFonts w:ascii="Times New Roman" w:hAnsi="Times New Roman" w:cs="Times New Roman"/>
          <w:b/>
          <w:sz w:val="28"/>
          <w:szCs w:val="28"/>
        </w:rPr>
        <w:t>5 месте</w:t>
      </w:r>
      <w:r w:rsidRPr="00864D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4BB9">
        <w:rPr>
          <w:rFonts w:ascii="Times New Roman" w:hAnsi="Times New Roman" w:cs="Times New Roman"/>
          <w:sz w:val="28"/>
          <w:szCs w:val="28"/>
        </w:rPr>
        <w:t>В СФО – 2 место.</w:t>
      </w:r>
    </w:p>
    <w:p w:rsidR="00B3093C" w:rsidRPr="00B3093C" w:rsidRDefault="00B3093C" w:rsidP="00B3093C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CC">
        <w:rPr>
          <w:noProof/>
          <w:lang w:eastAsia="ru-RU"/>
        </w:rPr>
        <w:drawing>
          <wp:inline distT="0" distB="0" distL="0" distR="0" wp14:anchorId="52FAFE56" wp14:editId="01FC00D6">
            <wp:extent cx="6477000" cy="2028825"/>
            <wp:effectExtent l="0" t="0" r="0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B30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93C" w:rsidRDefault="00B3093C" w:rsidP="00B3093C">
      <w:pPr>
        <w:suppressAutoHyphens/>
        <w:spacing w:after="0" w:line="240" w:lineRule="auto"/>
        <w:ind w:right="-624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B846DD">
        <w:rPr>
          <w:noProof/>
          <w:szCs w:val="28"/>
          <w:lang w:eastAsia="ru-RU"/>
        </w:rPr>
        <w:drawing>
          <wp:inline distT="0" distB="0" distL="0" distR="0" wp14:anchorId="49ECBF0F" wp14:editId="1A6A9218">
            <wp:extent cx="4381500" cy="1724025"/>
            <wp:effectExtent l="0" t="0" r="19050" b="9525"/>
            <wp:docPr id="3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sectPr w:rsidR="00B3093C" w:rsidSect="007A0F28">
      <w:headerReference w:type="default" r:id="rId31"/>
      <w:pgSz w:w="11906" w:h="16838"/>
      <w:pgMar w:top="993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3F2" w:rsidRDefault="004353F2" w:rsidP="00BC44DC">
      <w:pPr>
        <w:spacing w:after="0" w:line="240" w:lineRule="auto"/>
      </w:pPr>
      <w:r>
        <w:separator/>
      </w:r>
    </w:p>
  </w:endnote>
  <w:endnote w:type="continuationSeparator" w:id="0">
    <w:p w:rsidR="004353F2" w:rsidRDefault="004353F2" w:rsidP="00BC44DC">
      <w:pPr>
        <w:spacing w:after="0" w:line="240" w:lineRule="auto"/>
      </w:pPr>
      <w:r>
        <w:continuationSeparator/>
      </w:r>
    </w:p>
  </w:endnote>
  <w:endnote w:id="1">
    <w:p w:rsidR="00B231E8" w:rsidRPr="0073647D" w:rsidRDefault="00BC44DC" w:rsidP="000A70C8">
      <w:pPr>
        <w:pStyle w:val="a6"/>
        <w:rPr>
          <w:rFonts w:ascii="Times New Roman" w:hAnsi="Times New Roman" w:cs="Times New Roman"/>
          <w:i/>
          <w:sz w:val="16"/>
          <w:szCs w:val="16"/>
        </w:rPr>
      </w:pPr>
      <w:r w:rsidRPr="0073647D">
        <w:rPr>
          <w:rStyle w:val="a8"/>
          <w:rFonts w:ascii="Times New Roman" w:hAnsi="Times New Roman" w:cs="Times New Roman"/>
          <w:i/>
          <w:sz w:val="16"/>
          <w:szCs w:val="16"/>
        </w:rPr>
        <w:endnoteRef/>
      </w:r>
      <w:r w:rsidRPr="0073647D">
        <w:rPr>
          <w:rFonts w:ascii="Times New Roman" w:hAnsi="Times New Roman" w:cs="Times New Roman"/>
          <w:i/>
          <w:sz w:val="16"/>
          <w:szCs w:val="16"/>
        </w:rPr>
        <w:t xml:space="preserve"> Информация подготовлена на основе данных предоставленных Управлением Федеральной службы государственной статистики по Красноярскому краю, Республике Хакасия и Республике Тыва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3F2" w:rsidRDefault="004353F2" w:rsidP="00BC44DC">
      <w:pPr>
        <w:spacing w:after="0" w:line="240" w:lineRule="auto"/>
      </w:pPr>
      <w:r>
        <w:separator/>
      </w:r>
    </w:p>
  </w:footnote>
  <w:footnote w:type="continuationSeparator" w:id="0">
    <w:p w:rsidR="004353F2" w:rsidRDefault="004353F2" w:rsidP="00BC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650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A0F28" w:rsidRPr="007A0F28" w:rsidRDefault="007A0F28">
        <w:pPr>
          <w:pStyle w:val="ad"/>
          <w:jc w:val="center"/>
          <w:rPr>
            <w:rFonts w:ascii="Times New Roman" w:hAnsi="Times New Roman" w:cs="Times New Roman"/>
          </w:rPr>
        </w:pPr>
        <w:r w:rsidRPr="007A0F28">
          <w:rPr>
            <w:rFonts w:ascii="Times New Roman" w:hAnsi="Times New Roman" w:cs="Times New Roman"/>
          </w:rPr>
          <w:fldChar w:fldCharType="begin"/>
        </w:r>
        <w:r w:rsidRPr="007A0F28">
          <w:rPr>
            <w:rFonts w:ascii="Times New Roman" w:hAnsi="Times New Roman" w:cs="Times New Roman"/>
          </w:rPr>
          <w:instrText>PAGE   \* MERGEFORMAT</w:instrText>
        </w:r>
        <w:r w:rsidRPr="007A0F28">
          <w:rPr>
            <w:rFonts w:ascii="Times New Roman" w:hAnsi="Times New Roman" w:cs="Times New Roman"/>
          </w:rPr>
          <w:fldChar w:fldCharType="separate"/>
        </w:r>
        <w:r w:rsidR="00372FDB">
          <w:rPr>
            <w:rFonts w:ascii="Times New Roman" w:hAnsi="Times New Roman" w:cs="Times New Roman"/>
            <w:noProof/>
          </w:rPr>
          <w:t>5</w:t>
        </w:r>
        <w:r w:rsidRPr="007A0F28">
          <w:rPr>
            <w:rFonts w:ascii="Times New Roman" w:hAnsi="Times New Roman" w:cs="Times New Roman"/>
          </w:rPr>
          <w:fldChar w:fldCharType="end"/>
        </w:r>
      </w:p>
    </w:sdtContent>
  </w:sdt>
  <w:p w:rsidR="007A0F28" w:rsidRDefault="007A0F2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688"/>
    <w:multiLevelType w:val="multilevel"/>
    <w:tmpl w:val="6A40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10D1C"/>
    <w:multiLevelType w:val="multilevel"/>
    <w:tmpl w:val="23D8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12775"/>
    <w:multiLevelType w:val="multilevel"/>
    <w:tmpl w:val="D22A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17358"/>
    <w:multiLevelType w:val="multilevel"/>
    <w:tmpl w:val="A82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93887"/>
    <w:multiLevelType w:val="multilevel"/>
    <w:tmpl w:val="85B6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AA76B4"/>
    <w:multiLevelType w:val="multilevel"/>
    <w:tmpl w:val="35A0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9C714E"/>
    <w:multiLevelType w:val="multilevel"/>
    <w:tmpl w:val="2AA2F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C52E11"/>
    <w:multiLevelType w:val="multilevel"/>
    <w:tmpl w:val="DA28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AA0020"/>
    <w:multiLevelType w:val="multilevel"/>
    <w:tmpl w:val="E7DE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0B7E2E"/>
    <w:multiLevelType w:val="hybridMultilevel"/>
    <w:tmpl w:val="1F4058D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A54380"/>
    <w:multiLevelType w:val="hybridMultilevel"/>
    <w:tmpl w:val="AD96E4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F7F67EF"/>
    <w:multiLevelType w:val="multilevel"/>
    <w:tmpl w:val="080C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EE307C"/>
    <w:multiLevelType w:val="multilevel"/>
    <w:tmpl w:val="6804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6A406B"/>
    <w:multiLevelType w:val="multilevel"/>
    <w:tmpl w:val="16EC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D25B60"/>
    <w:multiLevelType w:val="multilevel"/>
    <w:tmpl w:val="528C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891F4E"/>
    <w:multiLevelType w:val="multilevel"/>
    <w:tmpl w:val="5E90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0E0513"/>
    <w:multiLevelType w:val="hybridMultilevel"/>
    <w:tmpl w:val="1F4058D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77352E2"/>
    <w:multiLevelType w:val="multilevel"/>
    <w:tmpl w:val="E8CE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610E6E"/>
    <w:multiLevelType w:val="multilevel"/>
    <w:tmpl w:val="76FE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C66CE1"/>
    <w:multiLevelType w:val="multilevel"/>
    <w:tmpl w:val="A27A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412760"/>
    <w:multiLevelType w:val="multilevel"/>
    <w:tmpl w:val="9088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34548E"/>
    <w:multiLevelType w:val="multilevel"/>
    <w:tmpl w:val="11D6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56739E"/>
    <w:multiLevelType w:val="multilevel"/>
    <w:tmpl w:val="8EAE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832681"/>
    <w:multiLevelType w:val="multilevel"/>
    <w:tmpl w:val="BAD04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22"/>
  </w:num>
  <w:num w:numId="4">
    <w:abstractNumId w:val="14"/>
  </w:num>
  <w:num w:numId="5">
    <w:abstractNumId w:val="15"/>
  </w:num>
  <w:num w:numId="6">
    <w:abstractNumId w:val="1"/>
  </w:num>
  <w:num w:numId="7">
    <w:abstractNumId w:val="7"/>
  </w:num>
  <w:num w:numId="8">
    <w:abstractNumId w:val="19"/>
  </w:num>
  <w:num w:numId="9">
    <w:abstractNumId w:val="2"/>
  </w:num>
  <w:num w:numId="10">
    <w:abstractNumId w:val="16"/>
  </w:num>
  <w:num w:numId="11">
    <w:abstractNumId w:val="12"/>
  </w:num>
  <w:num w:numId="12">
    <w:abstractNumId w:val="18"/>
  </w:num>
  <w:num w:numId="13">
    <w:abstractNumId w:val="4"/>
  </w:num>
  <w:num w:numId="14">
    <w:abstractNumId w:val="17"/>
  </w:num>
  <w:num w:numId="15">
    <w:abstractNumId w:val="5"/>
  </w:num>
  <w:num w:numId="16">
    <w:abstractNumId w:val="3"/>
  </w:num>
  <w:num w:numId="17">
    <w:abstractNumId w:val="20"/>
  </w:num>
  <w:num w:numId="18">
    <w:abstractNumId w:val="0"/>
  </w:num>
  <w:num w:numId="19">
    <w:abstractNumId w:val="6"/>
  </w:num>
  <w:num w:numId="20">
    <w:abstractNumId w:val="13"/>
  </w:num>
  <w:num w:numId="21">
    <w:abstractNumId w:val="11"/>
  </w:num>
  <w:num w:numId="22">
    <w:abstractNumId w:val="10"/>
  </w:num>
  <w:num w:numId="23">
    <w:abstractNumId w:val="2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D3"/>
    <w:rsid w:val="000002D4"/>
    <w:rsid w:val="0000032A"/>
    <w:rsid w:val="00010F84"/>
    <w:rsid w:val="000144E7"/>
    <w:rsid w:val="00017C60"/>
    <w:rsid w:val="000226E9"/>
    <w:rsid w:val="0002405E"/>
    <w:rsid w:val="000258BB"/>
    <w:rsid w:val="00026B91"/>
    <w:rsid w:val="00030DDA"/>
    <w:rsid w:val="00031998"/>
    <w:rsid w:val="00034A7F"/>
    <w:rsid w:val="00041DF9"/>
    <w:rsid w:val="00046182"/>
    <w:rsid w:val="00047906"/>
    <w:rsid w:val="00051209"/>
    <w:rsid w:val="00053F54"/>
    <w:rsid w:val="00057E52"/>
    <w:rsid w:val="000615F3"/>
    <w:rsid w:val="00062546"/>
    <w:rsid w:val="00071D78"/>
    <w:rsid w:val="00073CA7"/>
    <w:rsid w:val="000744FC"/>
    <w:rsid w:val="0007785D"/>
    <w:rsid w:val="00093B92"/>
    <w:rsid w:val="00096425"/>
    <w:rsid w:val="000A4CC4"/>
    <w:rsid w:val="000A70C8"/>
    <w:rsid w:val="000A7F4F"/>
    <w:rsid w:val="000B5300"/>
    <w:rsid w:val="000B74EB"/>
    <w:rsid w:val="000C075C"/>
    <w:rsid w:val="000C232C"/>
    <w:rsid w:val="000C2588"/>
    <w:rsid w:val="000C58D9"/>
    <w:rsid w:val="000C651B"/>
    <w:rsid w:val="000C674E"/>
    <w:rsid w:val="000D21D7"/>
    <w:rsid w:val="000D6F05"/>
    <w:rsid w:val="000E7AD8"/>
    <w:rsid w:val="000E7E5E"/>
    <w:rsid w:val="000F240D"/>
    <w:rsid w:val="000F263F"/>
    <w:rsid w:val="000F58E4"/>
    <w:rsid w:val="00104641"/>
    <w:rsid w:val="0010493E"/>
    <w:rsid w:val="00110D47"/>
    <w:rsid w:val="00111899"/>
    <w:rsid w:val="00115A39"/>
    <w:rsid w:val="001165CC"/>
    <w:rsid w:val="00124F9B"/>
    <w:rsid w:val="0012639A"/>
    <w:rsid w:val="001277EA"/>
    <w:rsid w:val="001331B3"/>
    <w:rsid w:val="00134531"/>
    <w:rsid w:val="00135527"/>
    <w:rsid w:val="00137B9D"/>
    <w:rsid w:val="00140C01"/>
    <w:rsid w:val="0014119D"/>
    <w:rsid w:val="001414F0"/>
    <w:rsid w:val="00141545"/>
    <w:rsid w:val="001447C3"/>
    <w:rsid w:val="001522DD"/>
    <w:rsid w:val="00156663"/>
    <w:rsid w:val="001579CE"/>
    <w:rsid w:val="00157B10"/>
    <w:rsid w:val="00161530"/>
    <w:rsid w:val="00165C3C"/>
    <w:rsid w:val="00166332"/>
    <w:rsid w:val="00166DB2"/>
    <w:rsid w:val="00173B47"/>
    <w:rsid w:val="00183393"/>
    <w:rsid w:val="00184B8C"/>
    <w:rsid w:val="0018581A"/>
    <w:rsid w:val="00185E27"/>
    <w:rsid w:val="00186F7B"/>
    <w:rsid w:val="00194BD9"/>
    <w:rsid w:val="00197EF0"/>
    <w:rsid w:val="001A02F6"/>
    <w:rsid w:val="001A0BE5"/>
    <w:rsid w:val="001A7C84"/>
    <w:rsid w:val="001B22F7"/>
    <w:rsid w:val="001B2381"/>
    <w:rsid w:val="001B2A3F"/>
    <w:rsid w:val="001B3FB8"/>
    <w:rsid w:val="001B5779"/>
    <w:rsid w:val="001B61CE"/>
    <w:rsid w:val="001C06C7"/>
    <w:rsid w:val="001C2489"/>
    <w:rsid w:val="001C66C3"/>
    <w:rsid w:val="001D1D0D"/>
    <w:rsid w:val="001D23BB"/>
    <w:rsid w:val="001D2F59"/>
    <w:rsid w:val="001D3569"/>
    <w:rsid w:val="001D41A9"/>
    <w:rsid w:val="001D6CD5"/>
    <w:rsid w:val="001E010B"/>
    <w:rsid w:val="001E3FD4"/>
    <w:rsid w:val="001E50FA"/>
    <w:rsid w:val="001E6F8F"/>
    <w:rsid w:val="001E7BF4"/>
    <w:rsid w:val="001F1DCE"/>
    <w:rsid w:val="001F6937"/>
    <w:rsid w:val="001F7DD5"/>
    <w:rsid w:val="00200889"/>
    <w:rsid w:val="00205A6B"/>
    <w:rsid w:val="002112BF"/>
    <w:rsid w:val="0021551A"/>
    <w:rsid w:val="0022106F"/>
    <w:rsid w:val="002344D6"/>
    <w:rsid w:val="002353D5"/>
    <w:rsid w:val="00236E22"/>
    <w:rsid w:val="002424BB"/>
    <w:rsid w:val="0024331B"/>
    <w:rsid w:val="00244E90"/>
    <w:rsid w:val="00251A40"/>
    <w:rsid w:val="00252F74"/>
    <w:rsid w:val="00253BEF"/>
    <w:rsid w:val="00257B9A"/>
    <w:rsid w:val="00257EA6"/>
    <w:rsid w:val="00264022"/>
    <w:rsid w:val="002729F6"/>
    <w:rsid w:val="00272F5E"/>
    <w:rsid w:val="00274DDE"/>
    <w:rsid w:val="00285A7F"/>
    <w:rsid w:val="002922D3"/>
    <w:rsid w:val="002A1D8E"/>
    <w:rsid w:val="002A3300"/>
    <w:rsid w:val="002A7D35"/>
    <w:rsid w:val="002A7D6B"/>
    <w:rsid w:val="002B1F74"/>
    <w:rsid w:val="002B2BB8"/>
    <w:rsid w:val="002B6C5A"/>
    <w:rsid w:val="002C1EF9"/>
    <w:rsid w:val="002D2DAB"/>
    <w:rsid w:val="002D7076"/>
    <w:rsid w:val="002E7674"/>
    <w:rsid w:val="002E781B"/>
    <w:rsid w:val="002F0445"/>
    <w:rsid w:val="002F0729"/>
    <w:rsid w:val="002F1D7B"/>
    <w:rsid w:val="002F37BE"/>
    <w:rsid w:val="002F4DC6"/>
    <w:rsid w:val="00306A0C"/>
    <w:rsid w:val="00320888"/>
    <w:rsid w:val="00321D8E"/>
    <w:rsid w:val="00322C9A"/>
    <w:rsid w:val="00326F03"/>
    <w:rsid w:val="00327689"/>
    <w:rsid w:val="003317C7"/>
    <w:rsid w:val="00333255"/>
    <w:rsid w:val="003338C9"/>
    <w:rsid w:val="00335031"/>
    <w:rsid w:val="00336D50"/>
    <w:rsid w:val="0034033F"/>
    <w:rsid w:val="00346520"/>
    <w:rsid w:val="00350A4D"/>
    <w:rsid w:val="003515AB"/>
    <w:rsid w:val="00355A85"/>
    <w:rsid w:val="00356C91"/>
    <w:rsid w:val="00363B32"/>
    <w:rsid w:val="0037097E"/>
    <w:rsid w:val="00372FDB"/>
    <w:rsid w:val="003731DA"/>
    <w:rsid w:val="00391156"/>
    <w:rsid w:val="003968E7"/>
    <w:rsid w:val="00397025"/>
    <w:rsid w:val="003A1DD4"/>
    <w:rsid w:val="003A3338"/>
    <w:rsid w:val="003A58FB"/>
    <w:rsid w:val="003B065F"/>
    <w:rsid w:val="003B657D"/>
    <w:rsid w:val="003C0DEE"/>
    <w:rsid w:val="003C1D14"/>
    <w:rsid w:val="003C2F67"/>
    <w:rsid w:val="003C3A41"/>
    <w:rsid w:val="003C6B11"/>
    <w:rsid w:val="003D23C3"/>
    <w:rsid w:val="003D331C"/>
    <w:rsid w:val="003D6BD3"/>
    <w:rsid w:val="003D75D5"/>
    <w:rsid w:val="003D7E98"/>
    <w:rsid w:val="003E1229"/>
    <w:rsid w:val="003E25F5"/>
    <w:rsid w:val="003E5ADE"/>
    <w:rsid w:val="003F0810"/>
    <w:rsid w:val="003F2442"/>
    <w:rsid w:val="003F329D"/>
    <w:rsid w:val="003F41CC"/>
    <w:rsid w:val="003F495E"/>
    <w:rsid w:val="00400734"/>
    <w:rsid w:val="00400E0C"/>
    <w:rsid w:val="0040765E"/>
    <w:rsid w:val="00412F69"/>
    <w:rsid w:val="004168E4"/>
    <w:rsid w:val="00416ADD"/>
    <w:rsid w:val="00427177"/>
    <w:rsid w:val="004335E1"/>
    <w:rsid w:val="004353F2"/>
    <w:rsid w:val="00436803"/>
    <w:rsid w:val="00440BC5"/>
    <w:rsid w:val="00441DED"/>
    <w:rsid w:val="00442095"/>
    <w:rsid w:val="004429D1"/>
    <w:rsid w:val="00442BCC"/>
    <w:rsid w:val="00447E6A"/>
    <w:rsid w:val="00452A23"/>
    <w:rsid w:val="00455203"/>
    <w:rsid w:val="00456A08"/>
    <w:rsid w:val="004616AF"/>
    <w:rsid w:val="00466611"/>
    <w:rsid w:val="0046749F"/>
    <w:rsid w:val="00467A1B"/>
    <w:rsid w:val="00474BA3"/>
    <w:rsid w:val="00474CB1"/>
    <w:rsid w:val="00477E7F"/>
    <w:rsid w:val="004819F6"/>
    <w:rsid w:val="00482251"/>
    <w:rsid w:val="00482CC9"/>
    <w:rsid w:val="004922B1"/>
    <w:rsid w:val="0049722A"/>
    <w:rsid w:val="004A1AA9"/>
    <w:rsid w:val="004A72F2"/>
    <w:rsid w:val="004A7319"/>
    <w:rsid w:val="004B3B98"/>
    <w:rsid w:val="004B795F"/>
    <w:rsid w:val="004B7C7B"/>
    <w:rsid w:val="004C2F2A"/>
    <w:rsid w:val="004C3637"/>
    <w:rsid w:val="004D2CE3"/>
    <w:rsid w:val="004D5C48"/>
    <w:rsid w:val="004D6097"/>
    <w:rsid w:val="004D612C"/>
    <w:rsid w:val="004E1406"/>
    <w:rsid w:val="004E1634"/>
    <w:rsid w:val="004E16D7"/>
    <w:rsid w:val="004E2F34"/>
    <w:rsid w:val="004E3371"/>
    <w:rsid w:val="004E3B9E"/>
    <w:rsid w:val="004E5F9E"/>
    <w:rsid w:val="004F1267"/>
    <w:rsid w:val="0050205D"/>
    <w:rsid w:val="00504E17"/>
    <w:rsid w:val="00504F6C"/>
    <w:rsid w:val="005052DE"/>
    <w:rsid w:val="00505E7F"/>
    <w:rsid w:val="005060C9"/>
    <w:rsid w:val="00522925"/>
    <w:rsid w:val="00536D2F"/>
    <w:rsid w:val="0054447E"/>
    <w:rsid w:val="005444A9"/>
    <w:rsid w:val="00544E2C"/>
    <w:rsid w:val="00546706"/>
    <w:rsid w:val="005516B7"/>
    <w:rsid w:val="00553330"/>
    <w:rsid w:val="0055590D"/>
    <w:rsid w:val="005610A2"/>
    <w:rsid w:val="00563409"/>
    <w:rsid w:val="0056371F"/>
    <w:rsid w:val="0056476B"/>
    <w:rsid w:val="0056711B"/>
    <w:rsid w:val="00567DBD"/>
    <w:rsid w:val="00574A4A"/>
    <w:rsid w:val="00574C30"/>
    <w:rsid w:val="00575967"/>
    <w:rsid w:val="0058015A"/>
    <w:rsid w:val="00582009"/>
    <w:rsid w:val="00583DA7"/>
    <w:rsid w:val="00584E7F"/>
    <w:rsid w:val="00585488"/>
    <w:rsid w:val="005869B7"/>
    <w:rsid w:val="005911D5"/>
    <w:rsid w:val="0059221C"/>
    <w:rsid w:val="005923D3"/>
    <w:rsid w:val="005930DB"/>
    <w:rsid w:val="00595DD2"/>
    <w:rsid w:val="00597C29"/>
    <w:rsid w:val="005A0325"/>
    <w:rsid w:val="005B479A"/>
    <w:rsid w:val="005B4D54"/>
    <w:rsid w:val="005B50A1"/>
    <w:rsid w:val="005B771B"/>
    <w:rsid w:val="005C0F51"/>
    <w:rsid w:val="005C4C37"/>
    <w:rsid w:val="005D21B7"/>
    <w:rsid w:val="005D3AFC"/>
    <w:rsid w:val="005D614E"/>
    <w:rsid w:val="005D737F"/>
    <w:rsid w:val="00603EA4"/>
    <w:rsid w:val="006040B0"/>
    <w:rsid w:val="0060562B"/>
    <w:rsid w:val="00610B0A"/>
    <w:rsid w:val="00611601"/>
    <w:rsid w:val="0061246F"/>
    <w:rsid w:val="00623EEB"/>
    <w:rsid w:val="00624C24"/>
    <w:rsid w:val="00626D15"/>
    <w:rsid w:val="00630197"/>
    <w:rsid w:val="00631D8C"/>
    <w:rsid w:val="00632445"/>
    <w:rsid w:val="00635DD4"/>
    <w:rsid w:val="0064228B"/>
    <w:rsid w:val="00644E51"/>
    <w:rsid w:val="0065548C"/>
    <w:rsid w:val="006570FF"/>
    <w:rsid w:val="00662598"/>
    <w:rsid w:val="0066385D"/>
    <w:rsid w:val="0066451F"/>
    <w:rsid w:val="0066556B"/>
    <w:rsid w:val="00667531"/>
    <w:rsid w:val="006826F2"/>
    <w:rsid w:val="006906A3"/>
    <w:rsid w:val="00690B1A"/>
    <w:rsid w:val="00691240"/>
    <w:rsid w:val="006A2EE6"/>
    <w:rsid w:val="006A41E7"/>
    <w:rsid w:val="006A547D"/>
    <w:rsid w:val="006A6CCA"/>
    <w:rsid w:val="006B07E4"/>
    <w:rsid w:val="006B470F"/>
    <w:rsid w:val="006B5CA4"/>
    <w:rsid w:val="006B7609"/>
    <w:rsid w:val="006C053A"/>
    <w:rsid w:val="006C1BF5"/>
    <w:rsid w:val="006C586E"/>
    <w:rsid w:val="006D277A"/>
    <w:rsid w:val="006D3473"/>
    <w:rsid w:val="006D40EB"/>
    <w:rsid w:val="006E0DC3"/>
    <w:rsid w:val="006F4CE7"/>
    <w:rsid w:val="0070015E"/>
    <w:rsid w:val="00701B42"/>
    <w:rsid w:val="007024FA"/>
    <w:rsid w:val="00703050"/>
    <w:rsid w:val="00707103"/>
    <w:rsid w:val="00710EDC"/>
    <w:rsid w:val="007145C7"/>
    <w:rsid w:val="007173EF"/>
    <w:rsid w:val="007211BE"/>
    <w:rsid w:val="00725A69"/>
    <w:rsid w:val="0073067E"/>
    <w:rsid w:val="0073201D"/>
    <w:rsid w:val="00733BB8"/>
    <w:rsid w:val="00735299"/>
    <w:rsid w:val="0073647D"/>
    <w:rsid w:val="00746C5A"/>
    <w:rsid w:val="00746F52"/>
    <w:rsid w:val="00763E85"/>
    <w:rsid w:val="00763F4A"/>
    <w:rsid w:val="007643A0"/>
    <w:rsid w:val="0076462A"/>
    <w:rsid w:val="00771D15"/>
    <w:rsid w:val="00775070"/>
    <w:rsid w:val="00776052"/>
    <w:rsid w:val="00781659"/>
    <w:rsid w:val="00786E92"/>
    <w:rsid w:val="0079075C"/>
    <w:rsid w:val="00790916"/>
    <w:rsid w:val="0079214F"/>
    <w:rsid w:val="00793C3B"/>
    <w:rsid w:val="007A0F28"/>
    <w:rsid w:val="007A1E48"/>
    <w:rsid w:val="007A59DE"/>
    <w:rsid w:val="007B3387"/>
    <w:rsid w:val="007B4C89"/>
    <w:rsid w:val="007B7B46"/>
    <w:rsid w:val="007C240C"/>
    <w:rsid w:val="007C4DCD"/>
    <w:rsid w:val="007C66EB"/>
    <w:rsid w:val="007C6E8B"/>
    <w:rsid w:val="007D0DA2"/>
    <w:rsid w:val="007D14E2"/>
    <w:rsid w:val="007D6651"/>
    <w:rsid w:val="007D6F5C"/>
    <w:rsid w:val="007E1D38"/>
    <w:rsid w:val="007E1E11"/>
    <w:rsid w:val="007E29E2"/>
    <w:rsid w:val="007E4377"/>
    <w:rsid w:val="007E6B70"/>
    <w:rsid w:val="007F17BB"/>
    <w:rsid w:val="007F773B"/>
    <w:rsid w:val="007F7B79"/>
    <w:rsid w:val="00800B05"/>
    <w:rsid w:val="00804734"/>
    <w:rsid w:val="008117CE"/>
    <w:rsid w:val="008211C1"/>
    <w:rsid w:val="00821A0E"/>
    <w:rsid w:val="008235E2"/>
    <w:rsid w:val="00824EE4"/>
    <w:rsid w:val="00836E70"/>
    <w:rsid w:val="00837AF3"/>
    <w:rsid w:val="00841FE4"/>
    <w:rsid w:val="00845A68"/>
    <w:rsid w:val="008523F4"/>
    <w:rsid w:val="00854610"/>
    <w:rsid w:val="00854C86"/>
    <w:rsid w:val="0085502A"/>
    <w:rsid w:val="0085725A"/>
    <w:rsid w:val="00864DC6"/>
    <w:rsid w:val="008668F4"/>
    <w:rsid w:val="00866D80"/>
    <w:rsid w:val="00871EC5"/>
    <w:rsid w:val="0087327A"/>
    <w:rsid w:val="00882835"/>
    <w:rsid w:val="00884BEA"/>
    <w:rsid w:val="00890B61"/>
    <w:rsid w:val="00891EDF"/>
    <w:rsid w:val="00895847"/>
    <w:rsid w:val="008A1AFC"/>
    <w:rsid w:val="008A26DD"/>
    <w:rsid w:val="008A36C9"/>
    <w:rsid w:val="008A6B85"/>
    <w:rsid w:val="008B4A1B"/>
    <w:rsid w:val="008B5312"/>
    <w:rsid w:val="008B5377"/>
    <w:rsid w:val="008C36B2"/>
    <w:rsid w:val="008D1D0B"/>
    <w:rsid w:val="008D4063"/>
    <w:rsid w:val="008E1A7D"/>
    <w:rsid w:val="008E21B1"/>
    <w:rsid w:val="008E4A29"/>
    <w:rsid w:val="008E7781"/>
    <w:rsid w:val="008F5FD8"/>
    <w:rsid w:val="00904ABD"/>
    <w:rsid w:val="00906938"/>
    <w:rsid w:val="00906BA8"/>
    <w:rsid w:val="009076A7"/>
    <w:rsid w:val="0091022E"/>
    <w:rsid w:val="009136F0"/>
    <w:rsid w:val="00913A19"/>
    <w:rsid w:val="00920DD1"/>
    <w:rsid w:val="00924DD3"/>
    <w:rsid w:val="00930075"/>
    <w:rsid w:val="00931422"/>
    <w:rsid w:val="00942078"/>
    <w:rsid w:val="0094323B"/>
    <w:rsid w:val="00943F21"/>
    <w:rsid w:val="009554D5"/>
    <w:rsid w:val="00957F9E"/>
    <w:rsid w:val="00961A33"/>
    <w:rsid w:val="00965EF8"/>
    <w:rsid w:val="00966CBB"/>
    <w:rsid w:val="00976257"/>
    <w:rsid w:val="0098143F"/>
    <w:rsid w:val="00984330"/>
    <w:rsid w:val="00984692"/>
    <w:rsid w:val="00984C74"/>
    <w:rsid w:val="0098734E"/>
    <w:rsid w:val="00991EF1"/>
    <w:rsid w:val="009A0176"/>
    <w:rsid w:val="009A042D"/>
    <w:rsid w:val="009A10CA"/>
    <w:rsid w:val="009A4666"/>
    <w:rsid w:val="009A6BBF"/>
    <w:rsid w:val="009B080C"/>
    <w:rsid w:val="009B15F7"/>
    <w:rsid w:val="009B327F"/>
    <w:rsid w:val="009B669B"/>
    <w:rsid w:val="009C1CE8"/>
    <w:rsid w:val="009C2DD9"/>
    <w:rsid w:val="009C3316"/>
    <w:rsid w:val="009C750F"/>
    <w:rsid w:val="009D2B6B"/>
    <w:rsid w:val="009D413C"/>
    <w:rsid w:val="009E2922"/>
    <w:rsid w:val="009E4AF2"/>
    <w:rsid w:val="009F4954"/>
    <w:rsid w:val="00A005CC"/>
    <w:rsid w:val="00A10440"/>
    <w:rsid w:val="00A10D17"/>
    <w:rsid w:val="00A1307B"/>
    <w:rsid w:val="00A15A7F"/>
    <w:rsid w:val="00A15E25"/>
    <w:rsid w:val="00A20EB5"/>
    <w:rsid w:val="00A221E7"/>
    <w:rsid w:val="00A302BC"/>
    <w:rsid w:val="00A37D98"/>
    <w:rsid w:val="00A51830"/>
    <w:rsid w:val="00A53A58"/>
    <w:rsid w:val="00A5412A"/>
    <w:rsid w:val="00A55BDA"/>
    <w:rsid w:val="00A625C6"/>
    <w:rsid w:val="00A66CDD"/>
    <w:rsid w:val="00A72ACF"/>
    <w:rsid w:val="00A7363E"/>
    <w:rsid w:val="00A76E64"/>
    <w:rsid w:val="00A94F63"/>
    <w:rsid w:val="00AA1B6D"/>
    <w:rsid w:val="00AA29EE"/>
    <w:rsid w:val="00AA3B32"/>
    <w:rsid w:val="00AB1759"/>
    <w:rsid w:val="00AB1838"/>
    <w:rsid w:val="00AB1875"/>
    <w:rsid w:val="00AB1F15"/>
    <w:rsid w:val="00AB5AEC"/>
    <w:rsid w:val="00AB5F28"/>
    <w:rsid w:val="00AB66FF"/>
    <w:rsid w:val="00AC39A8"/>
    <w:rsid w:val="00AC441A"/>
    <w:rsid w:val="00AC5115"/>
    <w:rsid w:val="00AC7174"/>
    <w:rsid w:val="00AC7F94"/>
    <w:rsid w:val="00AD3693"/>
    <w:rsid w:val="00AD3A3D"/>
    <w:rsid w:val="00AD5A2B"/>
    <w:rsid w:val="00AD7D1D"/>
    <w:rsid w:val="00AE0310"/>
    <w:rsid w:val="00AE68FF"/>
    <w:rsid w:val="00AF7D09"/>
    <w:rsid w:val="00AF7F8E"/>
    <w:rsid w:val="00B21468"/>
    <w:rsid w:val="00B231E8"/>
    <w:rsid w:val="00B2546F"/>
    <w:rsid w:val="00B3093C"/>
    <w:rsid w:val="00B3567F"/>
    <w:rsid w:val="00B40C10"/>
    <w:rsid w:val="00B43F57"/>
    <w:rsid w:val="00B44B9A"/>
    <w:rsid w:val="00B47AE4"/>
    <w:rsid w:val="00B47FB9"/>
    <w:rsid w:val="00B538BA"/>
    <w:rsid w:val="00B54290"/>
    <w:rsid w:val="00B560EA"/>
    <w:rsid w:val="00B62792"/>
    <w:rsid w:val="00B65F40"/>
    <w:rsid w:val="00B71A21"/>
    <w:rsid w:val="00B72B35"/>
    <w:rsid w:val="00B73A63"/>
    <w:rsid w:val="00B82BEC"/>
    <w:rsid w:val="00B86DA1"/>
    <w:rsid w:val="00B873AA"/>
    <w:rsid w:val="00B873CC"/>
    <w:rsid w:val="00B90678"/>
    <w:rsid w:val="00B9132A"/>
    <w:rsid w:val="00B92B95"/>
    <w:rsid w:val="00B95A76"/>
    <w:rsid w:val="00B962E8"/>
    <w:rsid w:val="00BA383E"/>
    <w:rsid w:val="00BA5F97"/>
    <w:rsid w:val="00BA662F"/>
    <w:rsid w:val="00BA79E8"/>
    <w:rsid w:val="00BB1785"/>
    <w:rsid w:val="00BB3DC5"/>
    <w:rsid w:val="00BB4522"/>
    <w:rsid w:val="00BC028B"/>
    <w:rsid w:val="00BC44DC"/>
    <w:rsid w:val="00BC5F8E"/>
    <w:rsid w:val="00BD1BEC"/>
    <w:rsid w:val="00BD38E4"/>
    <w:rsid w:val="00BD594A"/>
    <w:rsid w:val="00BD6E1D"/>
    <w:rsid w:val="00BD7BF6"/>
    <w:rsid w:val="00BE1349"/>
    <w:rsid w:val="00BE5BEF"/>
    <w:rsid w:val="00BE6991"/>
    <w:rsid w:val="00BE7018"/>
    <w:rsid w:val="00BE72A2"/>
    <w:rsid w:val="00BF215E"/>
    <w:rsid w:val="00BF4701"/>
    <w:rsid w:val="00C03092"/>
    <w:rsid w:val="00C03BC9"/>
    <w:rsid w:val="00C04B5F"/>
    <w:rsid w:val="00C111DB"/>
    <w:rsid w:val="00C20489"/>
    <w:rsid w:val="00C225CC"/>
    <w:rsid w:val="00C2392A"/>
    <w:rsid w:val="00C265C1"/>
    <w:rsid w:val="00C2661A"/>
    <w:rsid w:val="00C3248C"/>
    <w:rsid w:val="00C367EF"/>
    <w:rsid w:val="00C408CA"/>
    <w:rsid w:val="00C430FF"/>
    <w:rsid w:val="00C459B6"/>
    <w:rsid w:val="00C51160"/>
    <w:rsid w:val="00C5466E"/>
    <w:rsid w:val="00C546C1"/>
    <w:rsid w:val="00C54F00"/>
    <w:rsid w:val="00C57E07"/>
    <w:rsid w:val="00C60979"/>
    <w:rsid w:val="00C62069"/>
    <w:rsid w:val="00C62CFA"/>
    <w:rsid w:val="00C63494"/>
    <w:rsid w:val="00C6446C"/>
    <w:rsid w:val="00C65296"/>
    <w:rsid w:val="00C70231"/>
    <w:rsid w:val="00C70319"/>
    <w:rsid w:val="00C707BE"/>
    <w:rsid w:val="00C719F8"/>
    <w:rsid w:val="00C71A8B"/>
    <w:rsid w:val="00C75EB9"/>
    <w:rsid w:val="00C81664"/>
    <w:rsid w:val="00C82895"/>
    <w:rsid w:val="00C91647"/>
    <w:rsid w:val="00C92DEA"/>
    <w:rsid w:val="00C95635"/>
    <w:rsid w:val="00CA0C7D"/>
    <w:rsid w:val="00CA4103"/>
    <w:rsid w:val="00CA6992"/>
    <w:rsid w:val="00CB02F8"/>
    <w:rsid w:val="00CB3AE9"/>
    <w:rsid w:val="00CB4374"/>
    <w:rsid w:val="00CB5B6B"/>
    <w:rsid w:val="00CC1285"/>
    <w:rsid w:val="00CC298A"/>
    <w:rsid w:val="00CC2A0C"/>
    <w:rsid w:val="00CD211B"/>
    <w:rsid w:val="00CE0007"/>
    <w:rsid w:val="00CE0B3B"/>
    <w:rsid w:val="00CE1A86"/>
    <w:rsid w:val="00CF0636"/>
    <w:rsid w:val="00D004FF"/>
    <w:rsid w:val="00D0164B"/>
    <w:rsid w:val="00D040DF"/>
    <w:rsid w:val="00D070E1"/>
    <w:rsid w:val="00D07B7D"/>
    <w:rsid w:val="00D11737"/>
    <w:rsid w:val="00D13CE3"/>
    <w:rsid w:val="00D142E1"/>
    <w:rsid w:val="00D16280"/>
    <w:rsid w:val="00D169DD"/>
    <w:rsid w:val="00D207CE"/>
    <w:rsid w:val="00D211E2"/>
    <w:rsid w:val="00D2245F"/>
    <w:rsid w:val="00D230CF"/>
    <w:rsid w:val="00D264F1"/>
    <w:rsid w:val="00D40CF3"/>
    <w:rsid w:val="00D42B5D"/>
    <w:rsid w:val="00D4468C"/>
    <w:rsid w:val="00D46375"/>
    <w:rsid w:val="00D509A7"/>
    <w:rsid w:val="00D50B7A"/>
    <w:rsid w:val="00D53242"/>
    <w:rsid w:val="00D55CF6"/>
    <w:rsid w:val="00D65817"/>
    <w:rsid w:val="00D7059D"/>
    <w:rsid w:val="00D726B6"/>
    <w:rsid w:val="00D84874"/>
    <w:rsid w:val="00D97496"/>
    <w:rsid w:val="00D97632"/>
    <w:rsid w:val="00DA1833"/>
    <w:rsid w:val="00DB15B0"/>
    <w:rsid w:val="00DB29D7"/>
    <w:rsid w:val="00DB475A"/>
    <w:rsid w:val="00DB4909"/>
    <w:rsid w:val="00DB4BB9"/>
    <w:rsid w:val="00DB6C0A"/>
    <w:rsid w:val="00DB7129"/>
    <w:rsid w:val="00DC0623"/>
    <w:rsid w:val="00DC2C4D"/>
    <w:rsid w:val="00DC4F7E"/>
    <w:rsid w:val="00DC6E2C"/>
    <w:rsid w:val="00DD1680"/>
    <w:rsid w:val="00DE20E4"/>
    <w:rsid w:val="00DE426E"/>
    <w:rsid w:val="00DF3AB2"/>
    <w:rsid w:val="00E019D7"/>
    <w:rsid w:val="00E15A8E"/>
    <w:rsid w:val="00E15FDE"/>
    <w:rsid w:val="00E16C8D"/>
    <w:rsid w:val="00E16F49"/>
    <w:rsid w:val="00E178A9"/>
    <w:rsid w:val="00E21E76"/>
    <w:rsid w:val="00E243F0"/>
    <w:rsid w:val="00E25D4F"/>
    <w:rsid w:val="00E275FB"/>
    <w:rsid w:val="00E31210"/>
    <w:rsid w:val="00E339C0"/>
    <w:rsid w:val="00E37080"/>
    <w:rsid w:val="00E37A26"/>
    <w:rsid w:val="00E37E21"/>
    <w:rsid w:val="00E436C1"/>
    <w:rsid w:val="00E45FA9"/>
    <w:rsid w:val="00E468B5"/>
    <w:rsid w:val="00E5406F"/>
    <w:rsid w:val="00E555B9"/>
    <w:rsid w:val="00E561E6"/>
    <w:rsid w:val="00E6066E"/>
    <w:rsid w:val="00E607F6"/>
    <w:rsid w:val="00E64DDC"/>
    <w:rsid w:val="00E6570D"/>
    <w:rsid w:val="00E740C5"/>
    <w:rsid w:val="00E763D3"/>
    <w:rsid w:val="00E773C7"/>
    <w:rsid w:val="00E825CB"/>
    <w:rsid w:val="00E85F31"/>
    <w:rsid w:val="00E93655"/>
    <w:rsid w:val="00E95A49"/>
    <w:rsid w:val="00E971C8"/>
    <w:rsid w:val="00E97351"/>
    <w:rsid w:val="00E974BC"/>
    <w:rsid w:val="00E97BA9"/>
    <w:rsid w:val="00EA5ECD"/>
    <w:rsid w:val="00EB2D2D"/>
    <w:rsid w:val="00EB3170"/>
    <w:rsid w:val="00EB3DA8"/>
    <w:rsid w:val="00EB691B"/>
    <w:rsid w:val="00EC61EA"/>
    <w:rsid w:val="00ED2FA6"/>
    <w:rsid w:val="00ED6182"/>
    <w:rsid w:val="00EE571B"/>
    <w:rsid w:val="00EE726C"/>
    <w:rsid w:val="00EF1B0E"/>
    <w:rsid w:val="00EF293F"/>
    <w:rsid w:val="00EF2CF4"/>
    <w:rsid w:val="00EF2D36"/>
    <w:rsid w:val="00F05E42"/>
    <w:rsid w:val="00F0672E"/>
    <w:rsid w:val="00F1516B"/>
    <w:rsid w:val="00F15909"/>
    <w:rsid w:val="00F1795F"/>
    <w:rsid w:val="00F20D87"/>
    <w:rsid w:val="00F219FB"/>
    <w:rsid w:val="00F2547E"/>
    <w:rsid w:val="00F26279"/>
    <w:rsid w:val="00F269B8"/>
    <w:rsid w:val="00F43A0B"/>
    <w:rsid w:val="00F46981"/>
    <w:rsid w:val="00F47A84"/>
    <w:rsid w:val="00F523BA"/>
    <w:rsid w:val="00F53A17"/>
    <w:rsid w:val="00F57621"/>
    <w:rsid w:val="00F577EA"/>
    <w:rsid w:val="00F61CA5"/>
    <w:rsid w:val="00F62989"/>
    <w:rsid w:val="00F67F48"/>
    <w:rsid w:val="00F77C4D"/>
    <w:rsid w:val="00F77FA8"/>
    <w:rsid w:val="00F8280C"/>
    <w:rsid w:val="00F8455D"/>
    <w:rsid w:val="00F8780C"/>
    <w:rsid w:val="00F96347"/>
    <w:rsid w:val="00F96C32"/>
    <w:rsid w:val="00FA1B37"/>
    <w:rsid w:val="00FA65D9"/>
    <w:rsid w:val="00FB04FB"/>
    <w:rsid w:val="00FB5253"/>
    <w:rsid w:val="00FB6D05"/>
    <w:rsid w:val="00FB72EE"/>
    <w:rsid w:val="00FC26F0"/>
    <w:rsid w:val="00FC2AD3"/>
    <w:rsid w:val="00FC605F"/>
    <w:rsid w:val="00FC659D"/>
    <w:rsid w:val="00FD454B"/>
    <w:rsid w:val="00FD7CF8"/>
    <w:rsid w:val="00FD7F92"/>
    <w:rsid w:val="00FE1112"/>
    <w:rsid w:val="00FE181E"/>
    <w:rsid w:val="00FE2229"/>
    <w:rsid w:val="00FE4C3C"/>
    <w:rsid w:val="00FE500B"/>
    <w:rsid w:val="00FF30F3"/>
    <w:rsid w:val="00FF42B3"/>
    <w:rsid w:val="00FF47F2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6F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5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8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31D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unhideWhenUsed/>
    <w:rsid w:val="00BC44DC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rsid w:val="00BC44DC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BC44DC"/>
    <w:rPr>
      <w:vertAlign w:val="superscript"/>
    </w:rPr>
  </w:style>
  <w:style w:type="paragraph" w:styleId="a9">
    <w:name w:val="List Paragraph"/>
    <w:aliases w:val="Bullet 1,Use Case List Paragraph,Второй абзац списка,List Paragraph,Абзац списка11,Bullet Number,Индексы,Num Bullet 1,Заговок Марина,Table-Normal,RSHB_Table-Normal,Предусловия,Абзац маркированнный,Булит 1,асз.Списка"/>
    <w:basedOn w:val="a"/>
    <w:link w:val="aa"/>
    <w:uiPriority w:val="34"/>
    <w:qFormat/>
    <w:rsid w:val="006D40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26F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Strong"/>
    <w:basedOn w:val="a0"/>
    <w:uiPriority w:val="22"/>
    <w:qFormat/>
    <w:rsid w:val="00326F03"/>
    <w:rPr>
      <w:b/>
      <w:bCs/>
    </w:rPr>
  </w:style>
  <w:style w:type="character" w:styleId="ac">
    <w:name w:val="Hyperlink"/>
    <w:basedOn w:val="a0"/>
    <w:uiPriority w:val="99"/>
    <w:semiHidden/>
    <w:unhideWhenUsed/>
    <w:rsid w:val="00326F03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7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729F6"/>
  </w:style>
  <w:style w:type="paragraph" w:styleId="af">
    <w:name w:val="footer"/>
    <w:basedOn w:val="a"/>
    <w:link w:val="af0"/>
    <w:uiPriority w:val="99"/>
    <w:unhideWhenUsed/>
    <w:rsid w:val="0027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729F6"/>
  </w:style>
  <w:style w:type="character" w:customStyle="1" w:styleId="aa">
    <w:name w:val="Абзац списка Знак"/>
    <w:aliases w:val="Bullet 1 Знак,Use Case List Paragraph Знак,Второй абзац списка Знак,List Paragraph Знак,Абзац списка11 Знак,Bullet Number Знак,Индексы Знак,Num Bullet 1 Знак,Заговок Марина Знак,Table-Normal Знак,RSHB_Table-Normal Знак,Предусловия Знак"/>
    <w:link w:val="a9"/>
    <w:uiPriority w:val="34"/>
    <w:rsid w:val="003F495E"/>
  </w:style>
  <w:style w:type="character" w:customStyle="1" w:styleId="30">
    <w:name w:val="Заголовок 3 Знак"/>
    <w:basedOn w:val="a0"/>
    <w:link w:val="3"/>
    <w:uiPriority w:val="9"/>
    <w:semiHidden/>
    <w:rsid w:val="009B15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arkdown-word">
    <w:name w:val="markdown-word"/>
    <w:basedOn w:val="a0"/>
    <w:rsid w:val="009B15F7"/>
  </w:style>
  <w:style w:type="paragraph" w:customStyle="1" w:styleId="paragraph-styledstyledparagraph-sc-a650b026-0">
    <w:name w:val="paragraph-styled__styledparagraph-sc-a650b026-0"/>
    <w:basedOn w:val="a"/>
    <w:rsid w:val="00A66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6F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5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8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31D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unhideWhenUsed/>
    <w:rsid w:val="00BC44DC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rsid w:val="00BC44DC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BC44DC"/>
    <w:rPr>
      <w:vertAlign w:val="superscript"/>
    </w:rPr>
  </w:style>
  <w:style w:type="paragraph" w:styleId="a9">
    <w:name w:val="List Paragraph"/>
    <w:aliases w:val="Bullet 1,Use Case List Paragraph,Второй абзац списка,List Paragraph,Абзац списка11,Bullet Number,Индексы,Num Bullet 1,Заговок Марина,Table-Normal,RSHB_Table-Normal,Предусловия,Абзац маркированнный,Булит 1,асз.Списка"/>
    <w:basedOn w:val="a"/>
    <w:link w:val="aa"/>
    <w:uiPriority w:val="34"/>
    <w:qFormat/>
    <w:rsid w:val="006D40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26F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Strong"/>
    <w:basedOn w:val="a0"/>
    <w:uiPriority w:val="22"/>
    <w:qFormat/>
    <w:rsid w:val="00326F03"/>
    <w:rPr>
      <w:b/>
      <w:bCs/>
    </w:rPr>
  </w:style>
  <w:style w:type="character" w:styleId="ac">
    <w:name w:val="Hyperlink"/>
    <w:basedOn w:val="a0"/>
    <w:uiPriority w:val="99"/>
    <w:semiHidden/>
    <w:unhideWhenUsed/>
    <w:rsid w:val="00326F03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7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729F6"/>
  </w:style>
  <w:style w:type="paragraph" w:styleId="af">
    <w:name w:val="footer"/>
    <w:basedOn w:val="a"/>
    <w:link w:val="af0"/>
    <w:uiPriority w:val="99"/>
    <w:unhideWhenUsed/>
    <w:rsid w:val="0027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729F6"/>
  </w:style>
  <w:style w:type="character" w:customStyle="1" w:styleId="aa">
    <w:name w:val="Абзац списка Знак"/>
    <w:aliases w:val="Bullet 1 Знак,Use Case List Paragraph Знак,Второй абзац списка Знак,List Paragraph Знак,Абзац списка11 Знак,Bullet Number Знак,Индексы Знак,Num Bullet 1 Знак,Заговок Марина Знак,Table-Normal Знак,RSHB_Table-Normal Знак,Предусловия Знак"/>
    <w:link w:val="a9"/>
    <w:uiPriority w:val="34"/>
    <w:rsid w:val="003F495E"/>
  </w:style>
  <w:style w:type="character" w:customStyle="1" w:styleId="30">
    <w:name w:val="Заголовок 3 Знак"/>
    <w:basedOn w:val="a0"/>
    <w:link w:val="3"/>
    <w:uiPriority w:val="9"/>
    <w:semiHidden/>
    <w:rsid w:val="009B15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arkdown-word">
    <w:name w:val="markdown-word"/>
    <w:basedOn w:val="a0"/>
    <w:rsid w:val="009B15F7"/>
  </w:style>
  <w:style w:type="paragraph" w:customStyle="1" w:styleId="paragraph-styledstyledparagraph-sc-a650b026-0">
    <w:name w:val="paragraph-styled__styledparagraph-sc-a650b026-0"/>
    <w:basedOn w:val="a"/>
    <w:rsid w:val="00A66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27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41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34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ustomXml" Target="../customXml/item4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ustomXml" Target="../customXml/item3.xml"/><Relationship Id="rId8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100" b="0" i="0" u="none" strike="noStrike" baseline="0">
                <a:effectLst/>
              </a:rPr>
              <a:t>Численность населения городов на 01.01.2025, </a:t>
            </a:r>
            <a:r>
              <a:rPr lang="ru-RU" sz="1100" b="0" i="1" u="none" strike="noStrike" baseline="0">
                <a:effectLst/>
              </a:rPr>
              <a:t>тыс. чел</a:t>
            </a:r>
            <a:r>
              <a:rPr lang="ru-RU" sz="1100" b="0" i="1">
                <a:latin typeface="Times New Roman" panose="02020603050405020304" pitchFamily="18" charset="0"/>
                <a:cs typeface="Times New Roman" panose="02020603050405020304" pitchFamily="18" charset="0"/>
              </a:rPr>
              <a:t>.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4.8413162328508064E-2"/>
          <c:y val="0.17778221161268867"/>
          <c:w val="0.90089238845144359"/>
          <c:h val="0.375818175566482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5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6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35176100850917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531636845631822E-3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214241232945E-3"/>
                  <c:y val="2.1776027996500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1354437682188574E-3"/>
                  <c:y val="1.9607328495702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8.7038647023486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5971082691887E-3"/>
                  <c:y val="1.3052541542885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2.1760518469197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" sourceLinked="0"/>
            <c:txPr>
              <a:bodyPr/>
              <a:lstStyle/>
              <a:p>
                <a:pPr>
                  <a:defRPr sz="10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Новосибирск</c:v>
                </c:pt>
                <c:pt idx="1">
                  <c:v>Екатеринбург </c:v>
                </c:pt>
                <c:pt idx="2">
                  <c:v>Казань </c:v>
                </c:pt>
                <c:pt idx="3">
                  <c:v>Краснодар</c:v>
                </c:pt>
                <c:pt idx="4">
                  <c:v>Н. Новгород</c:v>
                </c:pt>
                <c:pt idx="5">
                  <c:v>Красноярск</c:v>
                </c:pt>
                <c:pt idx="6">
                  <c:v>Уфа</c:v>
                </c:pt>
                <c:pt idx="7">
                  <c:v>Челябинск</c:v>
                </c:pt>
                <c:pt idx="8">
                  <c:v>Самара</c:v>
                </c:pt>
                <c:pt idx="9">
                  <c:v>Ростов-на-Дону</c:v>
                </c:pt>
                <c:pt idx="10">
                  <c:v>Омск</c:v>
                </c:pt>
                <c:pt idx="11">
                  <c:v>Воронеж </c:v>
                </c:pt>
                <c:pt idx="12">
                  <c:v>Пермь</c:v>
                </c:pt>
                <c:pt idx="13">
                  <c:v>Волгоград</c:v>
                </c:pt>
              </c:strCache>
            </c:strRef>
          </c:cat>
          <c:val>
            <c:numRef>
              <c:f>Лист1!$B$2:$B$15</c:f>
              <c:numCache>
                <c:formatCode>#,##0</c:formatCode>
                <c:ptCount val="14"/>
                <c:pt idx="0">
                  <c:v>1637.2</c:v>
                </c:pt>
                <c:pt idx="1">
                  <c:v>1592.4929999999999</c:v>
                </c:pt>
                <c:pt idx="2">
                  <c:v>1329.825</c:v>
                </c:pt>
                <c:pt idx="3">
                  <c:v>1262.7249999999999</c:v>
                </c:pt>
                <c:pt idx="4">
                  <c:v>1222.172</c:v>
                </c:pt>
                <c:pt idx="5">
                  <c:v>1212.5809999999999</c:v>
                </c:pt>
                <c:pt idx="6">
                  <c:v>1190.2539999999999</c:v>
                </c:pt>
                <c:pt idx="7">
                  <c:v>1176.77</c:v>
                </c:pt>
                <c:pt idx="8">
                  <c:v>1154.3219999999999</c:v>
                </c:pt>
                <c:pt idx="9">
                  <c:v>1143.123</c:v>
                </c:pt>
                <c:pt idx="10">
                  <c:v>1101.367</c:v>
                </c:pt>
                <c:pt idx="11">
                  <c:v>1041.722</c:v>
                </c:pt>
                <c:pt idx="12">
                  <c:v>1027.521</c:v>
                </c:pt>
                <c:pt idx="13">
                  <c:v>1012.2190000000001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"/>
        <c:axId val="335157248"/>
        <c:axId val="216798272"/>
      </c:barChart>
      <c:catAx>
        <c:axId val="3351572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6798272"/>
        <c:crosses val="autoZero"/>
        <c:auto val="1"/>
        <c:lblAlgn val="ctr"/>
        <c:lblOffset val="100"/>
        <c:noMultiLvlLbl val="0"/>
      </c:catAx>
      <c:valAx>
        <c:axId val="216798272"/>
        <c:scaling>
          <c:orientation val="minMax"/>
          <c:max val="1700"/>
          <c:min val="500"/>
        </c:scaling>
        <c:delete val="1"/>
        <c:axPos val="l"/>
        <c:numFmt formatCode="#,##0" sourceLinked="0"/>
        <c:majorTickMark val="out"/>
        <c:minorTickMark val="none"/>
        <c:tickLblPos val="nextTo"/>
        <c:crossAx val="3351572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 b="0" i="0" u="none" strike="noStrike" baseline="0">
                <a:effectLst/>
              </a:rPr>
              <a:t>Динамика объема отгруженных промышленных товаров по обрабатывающим производствам в г. Красноярске</a:t>
            </a:r>
            <a:r>
              <a:rPr lang="ru-RU" sz="1050" b="0" i="0" baseline="0">
                <a:effectLst/>
              </a:rPr>
              <a:t>, </a:t>
            </a:r>
            <a:br>
              <a:rPr lang="ru-RU" sz="1050" b="0" i="0" baseline="0">
                <a:effectLst/>
              </a:rPr>
            </a:br>
            <a:r>
              <a:rPr lang="ru-RU" sz="1050" b="0" i="1" baseline="0">
                <a:effectLst/>
              </a:rPr>
              <a:t>млрд руб</a:t>
            </a:r>
            <a:r>
              <a:rPr lang="ru-RU" sz="1050" b="0" i="0" baseline="0">
                <a:effectLst/>
              </a:rPr>
              <a:t>.</a:t>
            </a:r>
            <a:endParaRPr lang="ru-RU" sz="1050">
              <a:effectLst/>
            </a:endParaRPr>
          </a:p>
        </c:rich>
      </c:tx>
      <c:layout>
        <c:manualLayout>
          <c:xMode val="edge"/>
          <c:yMode val="edge"/>
          <c:x val="0.10591235878123931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52342804975465E-2"/>
          <c:y val="0.26185393492480108"/>
          <c:w val="0.83605317813534175"/>
          <c:h val="0.55032954214056573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Лист5!$B$4</c:f>
              <c:strCache>
                <c:ptCount val="1"/>
                <c:pt idx="0">
                  <c:v>Объем отгруженных промышленных товаров по обрабатывающим производствам, млрд руб.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1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458,2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7971014492753624E-3"/>
                  <c:y val="2.139918171993197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331,0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985507246376812E-3"/>
                  <c:y val="1.68175853018372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368,4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408,8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97,0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36686390532544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57790927021696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9623576027736501E-3"/>
                  <c:y val="2.36686390532544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8832391713747645E-3"/>
                  <c:y val="3.33111829229438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Лист5!$B$5:$B$9</c:f>
              <c:numCache>
                <c:formatCode>#,##0</c:formatCode>
                <c:ptCount val="5"/>
                <c:pt idx="0">
                  <c:v>1600</c:v>
                </c:pt>
                <c:pt idx="1">
                  <c:v>1050</c:v>
                </c:pt>
                <c:pt idx="2">
                  <c:v>1150</c:v>
                </c:pt>
                <c:pt idx="3">
                  <c:v>1200</c:v>
                </c:pt>
                <c:pt idx="4">
                  <c:v>300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27"/>
        <c:axId val="442074112"/>
        <c:axId val="332316672"/>
      </c:barChart>
      <c:lineChart>
        <c:grouping val="standard"/>
        <c:varyColors val="0"/>
        <c:ser>
          <c:idx val="0"/>
          <c:order val="1"/>
          <c:tx>
            <c:strRef>
              <c:f>Лист5!$C$4</c:f>
              <c:strCache>
                <c:ptCount val="1"/>
                <c:pt idx="0">
                  <c:v>Место в рейтинге среди городов-миллиоников</c:v>
                </c:pt>
              </c:strCache>
            </c:strRef>
          </c:tx>
          <c:spPr>
            <a:ln w="22225"/>
          </c:spPr>
          <c:marker>
            <c:spPr>
              <a:ln w="25400"/>
            </c:spPr>
          </c:marker>
          <c:dLbls>
            <c:dLbl>
              <c:idx val="0"/>
              <c:layout>
                <c:manualLayout>
                  <c:x val="-7.1130434782608665E-2"/>
                  <c:y val="-5.777824438611840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7.83768115942029E-2"/>
                  <c:y val="-5.777777777777780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3006276389364369E-2"/>
                  <c:y val="-5.641574803149606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12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8376811594203011E-2"/>
                  <c:y val="-5.777777777777777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8028072577884291E-2"/>
                  <c:y val="-5.819283618959394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Лист5!$C$5:$C$9</c:f>
              <c:numCache>
                <c:formatCode>General</c:formatCode>
                <c:ptCount val="5"/>
                <c:pt idx="0">
                  <c:v>2500</c:v>
                </c:pt>
                <c:pt idx="1">
                  <c:v>1800</c:v>
                </c:pt>
                <c:pt idx="2">
                  <c:v>1700</c:v>
                </c:pt>
                <c:pt idx="3">
                  <c:v>1900</c:v>
                </c:pt>
                <c:pt idx="4">
                  <c:v>2000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81582848"/>
        <c:axId val="332317824"/>
      </c:lineChart>
      <c:catAx>
        <c:axId val="442074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66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3323166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32316672"/>
        <c:scaling>
          <c:orientation val="minMax"/>
          <c:max val="30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442074112"/>
        <c:crosses val="autoZero"/>
        <c:crossBetween val="between"/>
      </c:valAx>
      <c:catAx>
        <c:axId val="5815828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332317824"/>
        <c:crosses val="autoZero"/>
        <c:auto val="1"/>
        <c:lblAlgn val="ctr"/>
        <c:lblOffset val="100"/>
        <c:noMultiLvlLbl val="0"/>
      </c:catAx>
      <c:valAx>
        <c:axId val="332317824"/>
        <c:scaling>
          <c:orientation val="minMax"/>
          <c:max val="2800"/>
          <c:min val="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581582848"/>
        <c:crosses val="max"/>
        <c:crossBetween val="between"/>
      </c:valAx>
      <c:spPr>
        <a:noFill/>
        <a:ln w="25395">
          <a:solidFill>
            <a:schemeClr val="bg1"/>
          </a:solidFill>
        </a:ln>
      </c:spPr>
    </c:plotArea>
    <c:plotVisOnly val="1"/>
    <c:dispBlanksAs val="gap"/>
    <c:showDLblsOverMax val="0"/>
  </c:chart>
  <c:spPr>
    <a:noFill/>
    <a:ln w="25400">
      <a:solidFill>
        <a:schemeClr val="bg1"/>
      </a:solidFill>
      <a:prstDash val="sysDash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50" b="0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Объем работ и услуг, выполненных по виду деятельности «Строительство»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50" b="0" i="0" baseline="0">
                <a:effectLst/>
              </a:rPr>
              <a:t>на 1000 человек </a:t>
            </a:r>
            <a:r>
              <a:rPr lang="ru-RU" sz="1050" b="0" i="0" u="none" strike="noStrike" baseline="0">
                <a:effectLst/>
              </a:rPr>
              <a:t>на 01.04.2026</a:t>
            </a:r>
            <a:r>
              <a:rPr lang="ru-RU" sz="1050" b="0" i="0" baseline="0">
                <a:effectLst/>
              </a:rPr>
              <a:t>, </a:t>
            </a:r>
            <a:r>
              <a:rPr lang="ru-RU" sz="1050" b="0" i="1" baseline="0">
                <a:effectLst/>
              </a:rPr>
              <a:t>млн руб. </a:t>
            </a:r>
            <a:endParaRPr lang="ru-RU" sz="1050" b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6507349081364825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4.7426431990118881E-2"/>
          <c:y val="0.21013595800524934"/>
          <c:w val="0.93432721200366664"/>
          <c:h val="0.362220965473238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Pt>
            <c:idx val="13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35176100850917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531636845631822E-3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318560184321E-3"/>
                  <c:y val="8.7042073876788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80294667817543E-4"/>
                  <c:y val="-3.4268533022357817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8.7038647023486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5971082691887E-3"/>
                  <c:y val="1.3052541542885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1.4378918860822581E-16"/>
                  <c:y val="1.08762119020836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"/>
                  <c:y val="1.6326530612244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sz="10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Казань </c:v>
                </c:pt>
                <c:pt idx="1">
                  <c:v>Пермь</c:v>
                </c:pt>
                <c:pt idx="2">
                  <c:v>Екатеринбург </c:v>
                </c:pt>
                <c:pt idx="3">
                  <c:v>Ростов-на-Дону</c:v>
                </c:pt>
                <c:pt idx="4">
                  <c:v>Омск</c:v>
                </c:pt>
                <c:pt idx="5">
                  <c:v>Уфа</c:v>
                </c:pt>
                <c:pt idx="6">
                  <c:v>Красноярск</c:v>
                </c:pt>
                <c:pt idx="7">
                  <c:v>Краснодар</c:v>
                </c:pt>
                <c:pt idx="8">
                  <c:v>Н. Новгород</c:v>
                </c:pt>
                <c:pt idx="9">
                  <c:v>Воронеж </c:v>
                </c:pt>
                <c:pt idx="10">
                  <c:v>Волгоград</c:v>
                </c:pt>
                <c:pt idx="11">
                  <c:v>Челябинск</c:v>
                </c:pt>
                <c:pt idx="12">
                  <c:v>Самара</c:v>
                </c:pt>
                <c:pt idx="13">
                  <c:v>Новосибирск</c:v>
                </c:pt>
              </c:strCache>
            </c:strRef>
          </c:cat>
          <c:val>
            <c:numRef>
              <c:f>Лист1!$B$2:$B$15</c:f>
              <c:numCache>
                <c:formatCode>#,##0.0</c:formatCode>
                <c:ptCount val="14"/>
                <c:pt idx="0">
                  <c:v>14.3</c:v>
                </c:pt>
                <c:pt idx="1">
                  <c:v>12.3</c:v>
                </c:pt>
                <c:pt idx="2">
                  <c:v>12</c:v>
                </c:pt>
                <c:pt idx="3">
                  <c:v>10.5</c:v>
                </c:pt>
                <c:pt idx="4">
                  <c:v>8</c:v>
                </c:pt>
                <c:pt idx="5">
                  <c:v>6.9</c:v>
                </c:pt>
                <c:pt idx="6">
                  <c:v>6.2</c:v>
                </c:pt>
                <c:pt idx="7">
                  <c:v>6.2</c:v>
                </c:pt>
                <c:pt idx="8">
                  <c:v>5.4</c:v>
                </c:pt>
                <c:pt idx="9">
                  <c:v>3.6</c:v>
                </c:pt>
                <c:pt idx="10">
                  <c:v>3.3</c:v>
                </c:pt>
                <c:pt idx="11">
                  <c:v>3.3</c:v>
                </c:pt>
                <c:pt idx="12">
                  <c:v>3.1</c:v>
                </c:pt>
                <c:pt idx="13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"/>
        <c:axId val="444379648"/>
        <c:axId val="332320704"/>
      </c:barChart>
      <c:catAx>
        <c:axId val="44437964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332320704"/>
        <c:crosses val="autoZero"/>
        <c:auto val="1"/>
        <c:lblAlgn val="ctr"/>
        <c:lblOffset val="100"/>
        <c:noMultiLvlLbl val="0"/>
      </c:catAx>
      <c:valAx>
        <c:axId val="332320704"/>
        <c:scaling>
          <c:orientation val="minMax"/>
          <c:max val="15"/>
          <c:min val="0"/>
        </c:scaling>
        <c:delete val="1"/>
        <c:axPos val="l"/>
        <c:numFmt formatCode="#,##0" sourceLinked="0"/>
        <c:majorTickMark val="out"/>
        <c:minorTickMark val="none"/>
        <c:tickLblPos val="nextTo"/>
        <c:crossAx val="444379648"/>
        <c:crosses val="autoZero"/>
        <c:crossBetween val="between"/>
        <c:majorUnit val="1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 b="0" i="0" u="none" strike="noStrike" baseline="0">
                <a:effectLst/>
              </a:rPr>
              <a:t>Динамика объема работ и услуг, выполненных по виду деятельности «Строительство</a:t>
            </a:r>
            <a:r>
              <a:rPr lang="ru-RU" sz="1050" b="1" i="0" u="none" strike="noStrike" baseline="0">
                <a:effectLst/>
              </a:rPr>
              <a:t>» </a:t>
            </a:r>
            <a:r>
              <a:rPr lang="ru-RU" sz="1050" b="0" i="0" u="none" strike="noStrike" baseline="0">
                <a:effectLst/>
              </a:rPr>
              <a:t>в г. Красноярске</a:t>
            </a:r>
            <a:r>
              <a:rPr lang="ru-RU" sz="1050" b="1" i="0" u="none" strike="noStrike" baseline="0">
                <a:effectLst/>
              </a:rPr>
              <a:t>,  </a:t>
            </a:r>
            <a:r>
              <a:rPr lang="ru-RU" sz="1050" b="0" i="1" u="none" strike="noStrike" baseline="0">
                <a:effectLst/>
              </a:rPr>
              <a:t>млрд руб.</a:t>
            </a:r>
            <a:endParaRPr lang="ru-RU" sz="1050" b="0" i="1">
              <a:effectLst/>
            </a:endParaRPr>
          </a:p>
        </c:rich>
      </c:tx>
      <c:layout>
        <c:manualLayout>
          <c:xMode val="edge"/>
          <c:yMode val="edge"/>
          <c:x val="0.12043478260869565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52342804975465E-2"/>
          <c:y val="0.19294715187628572"/>
          <c:w val="0.83605317813534175"/>
          <c:h val="0.590868753346130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Лист5!$B$4</c:f>
              <c:strCache>
                <c:ptCount val="1"/>
                <c:pt idx="0">
                  <c:v>Объем работ и услуг, выполненных по виду деятельности «Строительство», млрд руб.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1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40,2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51,2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7971014492754682E-3"/>
                  <c:y val="1.975172022416116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51,8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64,9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7,6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36686390532544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57790927021696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9623576027736501E-3"/>
                  <c:y val="2.36686390532544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8832391713747645E-3"/>
                  <c:y val="3.33111829229438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Лист5!$B$5:$B$9</c:f>
              <c:numCache>
                <c:formatCode>#,##0</c:formatCode>
                <c:ptCount val="5"/>
                <c:pt idx="0">
                  <c:v>800</c:v>
                </c:pt>
                <c:pt idx="1">
                  <c:v>1100</c:v>
                </c:pt>
                <c:pt idx="2">
                  <c:v>1150</c:v>
                </c:pt>
                <c:pt idx="3">
                  <c:v>1500</c:v>
                </c:pt>
                <c:pt idx="4">
                  <c:v>200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27"/>
        <c:axId val="444381184"/>
        <c:axId val="332322432"/>
      </c:barChart>
      <c:lineChart>
        <c:grouping val="standard"/>
        <c:varyColors val="0"/>
        <c:ser>
          <c:idx val="0"/>
          <c:order val="1"/>
          <c:tx>
            <c:strRef>
              <c:f>Лист5!$C$4</c:f>
              <c:strCache>
                <c:ptCount val="1"/>
                <c:pt idx="0">
                  <c:v>Место в рейтинге среди городов-миллиоников</c:v>
                </c:pt>
              </c:strCache>
            </c:strRef>
          </c:tx>
          <c:spPr>
            <a:ln w="22225"/>
          </c:spPr>
          <c:marker>
            <c:spPr>
              <a:ln w="25400"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691935639773074E-2"/>
                  <c:y val="-6.826749134909167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4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5129521853246608E-2"/>
                  <c:y val="-5.744425076636412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Лист5!$C$5:$C$9</c:f>
              <c:numCache>
                <c:formatCode>General</c:formatCode>
                <c:ptCount val="5"/>
                <c:pt idx="0">
                  <c:v>2100</c:v>
                </c:pt>
                <c:pt idx="1">
                  <c:v>2100</c:v>
                </c:pt>
                <c:pt idx="2">
                  <c:v>1900</c:v>
                </c:pt>
                <c:pt idx="3">
                  <c:v>2200</c:v>
                </c:pt>
                <c:pt idx="4">
                  <c:v>2000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81585408"/>
        <c:axId val="332323008"/>
      </c:lineChart>
      <c:catAx>
        <c:axId val="44438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66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332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32322432"/>
        <c:scaling>
          <c:orientation val="minMax"/>
          <c:max val="30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444381184"/>
        <c:crosses val="autoZero"/>
        <c:crossBetween val="between"/>
      </c:valAx>
      <c:catAx>
        <c:axId val="5815854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332323008"/>
        <c:crosses val="autoZero"/>
        <c:auto val="1"/>
        <c:lblAlgn val="ctr"/>
        <c:lblOffset val="100"/>
        <c:noMultiLvlLbl val="0"/>
      </c:catAx>
      <c:valAx>
        <c:axId val="332323008"/>
        <c:scaling>
          <c:orientation val="minMax"/>
          <c:max val="3000"/>
          <c:min val="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581585408"/>
        <c:crosses val="max"/>
        <c:crossBetween val="between"/>
      </c:valAx>
      <c:spPr>
        <a:noFill/>
        <a:ln w="25395">
          <a:noFill/>
        </a:ln>
      </c:spPr>
    </c:plotArea>
    <c:plotVisOnly val="1"/>
    <c:dispBlanksAs val="gap"/>
    <c:showDLblsOverMax val="0"/>
  </c:chart>
  <c:spPr>
    <a:noFill/>
    <a:ln w="25400">
      <a:noFill/>
      <a:prstDash val="sysDash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100" b="0">
                <a:latin typeface="Times New Roman" panose="02020603050405020304" pitchFamily="18" charset="0"/>
                <a:cs typeface="Times New Roman" panose="02020603050405020304" pitchFamily="18" charset="0"/>
              </a:rPr>
              <a:t>Ввод в действие жилых домов </a:t>
            </a:r>
            <a:r>
              <a:rPr lang="ru-RU" sz="1100" b="0" i="0" u="none" strike="noStrike" baseline="0">
                <a:effectLst/>
              </a:rPr>
              <a:t>на 1000 человек на 01.04.2026, </a:t>
            </a:r>
            <a:r>
              <a:rPr lang="ru-RU" sz="1100" b="0" i="1" u="none" strike="noStrike" baseline="0">
                <a:effectLst/>
              </a:rPr>
              <a:t>м</a:t>
            </a:r>
            <a:r>
              <a:rPr lang="ru-RU" sz="1100" b="0" i="1" u="none" strike="noStrike" baseline="30000">
                <a:effectLst/>
              </a:rPr>
              <a:t>2</a:t>
            </a:r>
            <a:r>
              <a:rPr lang="ru-RU" sz="1100" b="0" i="1" u="none" strike="noStrike" baseline="0">
                <a:effectLst/>
              </a:rPr>
              <a:t> </a:t>
            </a:r>
            <a:endParaRPr lang="ru-RU" sz="1100" b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0020101899027329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5.3308784931295351E-2"/>
          <c:y val="0.14613883209350212"/>
          <c:w val="0.93432721200366664"/>
          <c:h val="0.370234190339467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9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35176100850917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531636845631822E-3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318560184321E-3"/>
                  <c:y val="8.7042073876788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82121352477999E-4"/>
                  <c:y val="2.04076276179763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8.7038647023486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5971082691887E-3"/>
                  <c:y val="1.3052541542885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1.9607843137256342E-3"/>
                  <c:y val="2.1760672773046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2.0719220442272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4378918860822581E-16"/>
                  <c:y val="2.2988505747126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sz="10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Екатеринбург </c:v>
                </c:pt>
                <c:pt idx="1">
                  <c:v>Казань </c:v>
                </c:pt>
                <c:pt idx="2">
                  <c:v>Пермь</c:v>
                </c:pt>
                <c:pt idx="3">
                  <c:v>Н. Новгород</c:v>
                </c:pt>
                <c:pt idx="4">
                  <c:v>Краснодар</c:v>
                </c:pt>
                <c:pt idx="5">
                  <c:v>Красноярск</c:v>
                </c:pt>
                <c:pt idx="6">
                  <c:v>Самара</c:v>
                </c:pt>
                <c:pt idx="7">
                  <c:v>Ростов-на-Дону</c:v>
                </c:pt>
                <c:pt idx="8">
                  <c:v>Новосибирск</c:v>
                </c:pt>
                <c:pt idx="9">
                  <c:v>Омск</c:v>
                </c:pt>
                <c:pt idx="10">
                  <c:v>Воронеж </c:v>
                </c:pt>
                <c:pt idx="11">
                  <c:v>Волгоград</c:v>
                </c:pt>
                <c:pt idx="12">
                  <c:v>Челябинск</c:v>
                </c:pt>
                <c:pt idx="13">
                  <c:v>Уфа</c:v>
                </c:pt>
              </c:strCache>
            </c:strRef>
          </c:cat>
          <c:val>
            <c:numRef>
              <c:f>Лист1!$B$2:$B$15</c:f>
              <c:numCache>
                <c:formatCode>#,##0.0</c:formatCode>
                <c:ptCount val="14"/>
                <c:pt idx="0">
                  <c:v>426.2</c:v>
                </c:pt>
                <c:pt idx="1">
                  <c:v>236.5</c:v>
                </c:pt>
                <c:pt idx="2">
                  <c:v>153.69999999999999</c:v>
                </c:pt>
                <c:pt idx="3">
                  <c:v>148.6</c:v>
                </c:pt>
                <c:pt idx="4">
                  <c:v>145.1</c:v>
                </c:pt>
                <c:pt idx="5">
                  <c:v>132.1</c:v>
                </c:pt>
                <c:pt idx="6">
                  <c:v>116.9</c:v>
                </c:pt>
                <c:pt idx="7">
                  <c:v>112.1</c:v>
                </c:pt>
                <c:pt idx="8">
                  <c:v>111.9</c:v>
                </c:pt>
                <c:pt idx="9">
                  <c:v>102.5</c:v>
                </c:pt>
                <c:pt idx="10">
                  <c:v>83</c:v>
                </c:pt>
                <c:pt idx="11">
                  <c:v>78.3</c:v>
                </c:pt>
                <c:pt idx="12">
                  <c:v>61.4</c:v>
                </c:pt>
                <c:pt idx="13">
                  <c:v>61.1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"/>
        <c:axId val="581583872"/>
        <c:axId val="419004416"/>
      </c:barChart>
      <c:catAx>
        <c:axId val="5815838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419004416"/>
        <c:crosses val="autoZero"/>
        <c:auto val="1"/>
        <c:lblAlgn val="ctr"/>
        <c:lblOffset val="100"/>
        <c:noMultiLvlLbl val="0"/>
      </c:catAx>
      <c:valAx>
        <c:axId val="419004416"/>
        <c:scaling>
          <c:orientation val="minMax"/>
          <c:max val="450"/>
          <c:min val="0"/>
        </c:scaling>
        <c:delete val="1"/>
        <c:axPos val="l"/>
        <c:numFmt formatCode="#,##0" sourceLinked="0"/>
        <c:majorTickMark val="out"/>
        <c:minorTickMark val="none"/>
        <c:tickLblPos val="nextTo"/>
        <c:crossAx val="581583872"/>
        <c:crosses val="autoZero"/>
        <c:crossBetween val="between"/>
        <c:majorUnit val="450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 b="0" i="0" u="none" strike="noStrike" baseline="0">
                <a:effectLst/>
              </a:rPr>
              <a:t>Динамика ввода в действие жилых домов </a:t>
            </a:r>
          </a:p>
          <a:p>
            <a:pPr>
              <a:defRPr sz="1050"/>
            </a:pPr>
            <a:r>
              <a:rPr lang="ru-RU" sz="1050" b="0" i="0" u="none" strike="noStrike" baseline="0">
                <a:effectLst/>
              </a:rPr>
              <a:t>в г. Красноярске</a:t>
            </a:r>
            <a:r>
              <a:rPr lang="ru-RU" sz="1050" b="0" i="0" baseline="0">
                <a:effectLst/>
              </a:rPr>
              <a:t>, </a:t>
            </a:r>
            <a:r>
              <a:rPr lang="ru-RU" sz="1050" b="0" i="1" baseline="0">
                <a:effectLst/>
              </a:rPr>
              <a:t>тыс. м</a:t>
            </a:r>
            <a:r>
              <a:rPr lang="ru-RU" sz="1050" b="0" i="1" baseline="30000">
                <a:effectLst/>
              </a:rPr>
              <a:t>2</a:t>
            </a:r>
            <a:endParaRPr lang="ru-RU" sz="1050" i="1" baseline="30000">
              <a:effectLst/>
            </a:endParaRPr>
          </a:p>
        </c:rich>
      </c:tx>
      <c:layout>
        <c:manualLayout>
          <c:xMode val="edge"/>
          <c:yMode val="edge"/>
          <c:x val="0.20739130434782607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52342804975465E-2"/>
          <c:y val="0.21432256796777407"/>
          <c:w val="0.83605317813534175"/>
          <c:h val="0.6324841747722711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Лист5!$B$4</c:f>
              <c:strCache>
                <c:ptCount val="1"/>
                <c:pt idx="0">
                  <c:v>Ввод в действие жилых домов, тыс. м2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1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833,9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911,0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374570446735395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794,7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661,9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160,2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36686390532544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57790927021696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9623576027736501E-3"/>
                  <c:y val="2.36686390532544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8832391713747645E-3"/>
                  <c:y val="3.33111829229438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Лист5!$B$5:$B$9</c:f>
              <c:numCache>
                <c:formatCode>#,##0</c:formatCode>
                <c:ptCount val="5"/>
                <c:pt idx="0">
                  <c:v>1200</c:v>
                </c:pt>
                <c:pt idx="1">
                  <c:v>1300</c:v>
                </c:pt>
                <c:pt idx="2">
                  <c:v>1100</c:v>
                </c:pt>
                <c:pt idx="3">
                  <c:v>800</c:v>
                </c:pt>
                <c:pt idx="4">
                  <c:v>200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27"/>
        <c:axId val="581584384"/>
        <c:axId val="419006720"/>
      </c:barChart>
      <c:lineChart>
        <c:grouping val="standard"/>
        <c:varyColors val="0"/>
        <c:ser>
          <c:idx val="0"/>
          <c:order val="1"/>
          <c:tx>
            <c:strRef>
              <c:f>Лист5!$C$4</c:f>
              <c:strCache>
                <c:ptCount val="1"/>
                <c:pt idx="0">
                  <c:v>Место в рейтинге среди городов-миллиоников</c:v>
                </c:pt>
              </c:strCache>
            </c:strRef>
          </c:tx>
          <c:spPr>
            <a:ln w="22225"/>
          </c:spPr>
          <c:marker>
            <c:spPr>
              <a:ln w="25400"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6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8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691935639773074E-2"/>
                  <c:y val="-6.826749134909167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10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5129521853246608E-2"/>
                  <c:y val="-6.605385780521928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Лист5!$C$5:$C$9</c:f>
              <c:numCache>
                <c:formatCode>General</c:formatCode>
                <c:ptCount val="5"/>
                <c:pt idx="0">
                  <c:v>2200</c:v>
                </c:pt>
                <c:pt idx="1">
                  <c:v>1900</c:v>
                </c:pt>
                <c:pt idx="2">
                  <c:v>1900</c:v>
                </c:pt>
                <c:pt idx="3">
                  <c:v>1600</c:v>
                </c:pt>
                <c:pt idx="4">
                  <c:v>2200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82677504"/>
        <c:axId val="419007296"/>
      </c:lineChart>
      <c:catAx>
        <c:axId val="58158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66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4190067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9006720"/>
        <c:scaling>
          <c:orientation val="minMax"/>
          <c:max val="30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581584384"/>
        <c:crosses val="autoZero"/>
        <c:crossBetween val="between"/>
      </c:valAx>
      <c:catAx>
        <c:axId val="5826775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19007296"/>
        <c:crosses val="autoZero"/>
        <c:auto val="1"/>
        <c:lblAlgn val="ctr"/>
        <c:lblOffset val="100"/>
        <c:noMultiLvlLbl val="0"/>
      </c:catAx>
      <c:valAx>
        <c:axId val="419007296"/>
        <c:scaling>
          <c:orientation val="minMax"/>
          <c:max val="3000"/>
          <c:min val="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582677504"/>
        <c:crosses val="max"/>
        <c:crossBetween val="between"/>
      </c:valAx>
      <c:spPr>
        <a:noFill/>
        <a:ln w="25395">
          <a:noFill/>
        </a:ln>
      </c:spPr>
    </c:plotArea>
    <c:plotVisOnly val="1"/>
    <c:dispBlanksAs val="gap"/>
    <c:showDLblsOverMax val="0"/>
  </c:chart>
  <c:spPr>
    <a:noFill/>
    <a:ln w="25400">
      <a:noFill/>
      <a:prstDash val="sysDash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050" b="0" i="0" u="none" strike="noStrike" baseline="0">
                <a:effectLst/>
              </a:rPr>
              <a:t>Инвестиции в основной капитал на 1000 человек на 01.04.2026, </a:t>
            </a:r>
            <a:r>
              <a:rPr lang="ru-RU" sz="1050" b="0" i="1" u="none" strike="noStrike" baseline="0">
                <a:effectLst/>
              </a:rPr>
              <a:t>млн руб. </a:t>
            </a:r>
            <a:endParaRPr lang="ru-RU" sz="1050" b="0" i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1548525551953066"/>
          <c:y val="4.8353046778243612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6.2602902578354172E-2"/>
          <c:y val="0.22000027774305989"/>
          <c:w val="0.93432721200366664"/>
          <c:h val="0.375190323431793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7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3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35176100850917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531636845631822E-3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318560184321E-3"/>
                  <c:y val="8.7042073876788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97560599049957E-4"/>
                  <c:y val="1.82021445271559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8.7038647023486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5971082691887E-3"/>
                  <c:y val="1.3052541542885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2.1760518469197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1.9607843137254902E-3"/>
                  <c:y val="1.86915887850467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sz="10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Ростов-на-Дону</c:v>
                </c:pt>
                <c:pt idx="1">
                  <c:v>Пермь</c:v>
                </c:pt>
                <c:pt idx="2">
                  <c:v>Краснодар</c:v>
                </c:pt>
                <c:pt idx="3">
                  <c:v>Казань </c:v>
                </c:pt>
                <c:pt idx="4">
                  <c:v>Екатеринбург </c:v>
                </c:pt>
                <c:pt idx="5">
                  <c:v>Н. Новгород</c:v>
                </c:pt>
                <c:pt idx="6">
                  <c:v>Омск</c:v>
                </c:pt>
                <c:pt idx="7">
                  <c:v>Красноярск</c:v>
                </c:pt>
                <c:pt idx="8">
                  <c:v>Уфа</c:v>
                </c:pt>
                <c:pt idx="9">
                  <c:v>Челябинск</c:v>
                </c:pt>
                <c:pt idx="10">
                  <c:v>Воронеж </c:v>
                </c:pt>
                <c:pt idx="11">
                  <c:v>Самара</c:v>
                </c:pt>
                <c:pt idx="12">
                  <c:v>Новосибирск</c:v>
                </c:pt>
                <c:pt idx="13">
                  <c:v>Волгоград</c:v>
                </c:pt>
              </c:strCache>
            </c:strRef>
          </c:cat>
          <c:val>
            <c:numRef>
              <c:f>Лист1!$B$2:$B$15</c:f>
              <c:numCache>
                <c:formatCode>#,##0.0</c:formatCode>
                <c:ptCount val="14"/>
                <c:pt idx="0">
                  <c:v>51.8</c:v>
                </c:pt>
                <c:pt idx="1">
                  <c:v>42.7</c:v>
                </c:pt>
                <c:pt idx="2">
                  <c:v>37.799999999999997</c:v>
                </c:pt>
                <c:pt idx="3">
                  <c:v>35</c:v>
                </c:pt>
                <c:pt idx="4">
                  <c:v>32.200000000000003</c:v>
                </c:pt>
                <c:pt idx="5">
                  <c:v>27.1</c:v>
                </c:pt>
                <c:pt idx="6">
                  <c:v>24.4</c:v>
                </c:pt>
                <c:pt idx="7">
                  <c:v>21.7</c:v>
                </c:pt>
                <c:pt idx="8">
                  <c:v>19.399999999999999</c:v>
                </c:pt>
                <c:pt idx="9">
                  <c:v>16.7</c:v>
                </c:pt>
                <c:pt idx="10">
                  <c:v>16.5</c:v>
                </c:pt>
                <c:pt idx="11">
                  <c:v>15.9</c:v>
                </c:pt>
                <c:pt idx="12">
                  <c:v>14.9</c:v>
                </c:pt>
                <c:pt idx="13">
                  <c:v>13.8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"/>
        <c:axId val="303023104"/>
        <c:axId val="419009600"/>
      </c:barChart>
      <c:catAx>
        <c:axId val="3030231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419009600"/>
        <c:crosses val="autoZero"/>
        <c:auto val="1"/>
        <c:lblAlgn val="ctr"/>
        <c:lblOffset val="100"/>
        <c:noMultiLvlLbl val="0"/>
      </c:catAx>
      <c:valAx>
        <c:axId val="419009600"/>
        <c:scaling>
          <c:orientation val="minMax"/>
          <c:max val="55"/>
          <c:min val="0"/>
        </c:scaling>
        <c:delete val="1"/>
        <c:axPos val="l"/>
        <c:numFmt formatCode="#,##0" sourceLinked="0"/>
        <c:majorTickMark val="out"/>
        <c:minorTickMark val="none"/>
        <c:tickLblPos val="nextTo"/>
        <c:crossAx val="303023104"/>
        <c:crosses val="autoZero"/>
        <c:crossBetween val="between"/>
        <c:majorUnit val="5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 b="0" i="0" u="none" strike="noStrike" baseline="0">
                <a:effectLst/>
              </a:rPr>
              <a:t>Динамика инвестиций в основной капитал </a:t>
            </a:r>
            <a:br>
              <a:rPr lang="ru-RU" sz="1050" b="0" i="0" u="none" strike="noStrike" baseline="0">
                <a:effectLst/>
              </a:rPr>
            </a:br>
            <a:r>
              <a:rPr lang="ru-RU" sz="1050" b="0" i="0" u="none" strike="noStrike" baseline="0">
                <a:effectLst/>
              </a:rPr>
              <a:t>в г. Красноярске, </a:t>
            </a:r>
            <a:r>
              <a:rPr lang="ru-RU" sz="1050" b="0" i="1" u="none" strike="noStrike" baseline="0">
                <a:effectLst/>
              </a:rPr>
              <a:t>млрд руб.</a:t>
            </a:r>
            <a:endParaRPr lang="ru-RU" sz="1050" i="1">
              <a:effectLst/>
            </a:endParaRPr>
          </a:p>
        </c:rich>
      </c:tx>
      <c:layout>
        <c:manualLayout>
          <c:xMode val="edge"/>
          <c:yMode val="edge"/>
          <c:x val="0.19869565217391305"/>
          <c:y val="1.7023622047244095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52342804975465E-2"/>
          <c:y val="0.21063569553805775"/>
          <c:w val="0.83605317813534175"/>
          <c:h val="0.6164430446194225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Лист5!$B$4</c:f>
              <c:strCache>
                <c:ptCount val="1"/>
                <c:pt idx="0">
                  <c:v>Инвестиции в основной капитал, млрд руб.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1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115,4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133,1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7971014492753624E-3"/>
                  <c:y val="3.502205841291115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160,0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8985507246375749E-3"/>
                  <c:y val="3.960406544926565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225,4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2.836879432624113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26,4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36686390532544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57790927021696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9623576027736501E-3"/>
                  <c:y val="2.36686390532544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8832391713747645E-3"/>
                  <c:y val="3.33111829229438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Лист5!$B$5:$B$9</c:f>
              <c:numCache>
                <c:formatCode>#,##0</c:formatCode>
                <c:ptCount val="5"/>
                <c:pt idx="0">
                  <c:v>1000</c:v>
                </c:pt>
                <c:pt idx="1">
                  <c:v>1200</c:v>
                </c:pt>
                <c:pt idx="2">
                  <c:v>1350</c:v>
                </c:pt>
                <c:pt idx="3">
                  <c:v>2000</c:v>
                </c:pt>
                <c:pt idx="4">
                  <c:v>300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27"/>
        <c:axId val="303025664"/>
        <c:axId val="419011904"/>
      </c:barChart>
      <c:lineChart>
        <c:grouping val="standard"/>
        <c:varyColors val="0"/>
        <c:ser>
          <c:idx val="0"/>
          <c:order val="1"/>
          <c:tx>
            <c:strRef>
              <c:f>Лист5!$C$4</c:f>
              <c:strCache>
                <c:ptCount val="1"/>
                <c:pt idx="0">
                  <c:v>Место в рейтинге среди городов-миллиоников</c:v>
                </c:pt>
              </c:strCache>
            </c:strRef>
          </c:tx>
          <c:spPr>
            <a:ln w="22225"/>
          </c:spPr>
          <c:marker>
            <c:spPr>
              <a:ln w="25400"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10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11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691935639773074E-2"/>
                  <c:y val="-6.826749134909167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12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1130434782608692E-2"/>
                  <c:y val="-8.333333333333332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5.6433869679333559E-2"/>
                  <c:y val="-7.070810297648966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Лист5!$C$5:$C$9</c:f>
              <c:numCache>
                <c:formatCode>General</c:formatCode>
                <c:ptCount val="5"/>
                <c:pt idx="0">
                  <c:v>2200</c:v>
                </c:pt>
                <c:pt idx="1">
                  <c:v>2000</c:v>
                </c:pt>
                <c:pt idx="2">
                  <c:v>1900</c:v>
                </c:pt>
                <c:pt idx="3">
                  <c:v>2400</c:v>
                </c:pt>
                <c:pt idx="4">
                  <c:v>2400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18230272"/>
        <c:axId val="438542336"/>
      </c:lineChart>
      <c:catAx>
        <c:axId val="30302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66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4190119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9011904"/>
        <c:scaling>
          <c:orientation val="minMax"/>
          <c:max val="40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303025664"/>
        <c:crosses val="autoZero"/>
        <c:crossBetween val="between"/>
      </c:valAx>
      <c:catAx>
        <c:axId val="4182302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38542336"/>
        <c:crosses val="autoZero"/>
        <c:auto val="1"/>
        <c:lblAlgn val="ctr"/>
        <c:lblOffset val="100"/>
        <c:noMultiLvlLbl val="0"/>
      </c:catAx>
      <c:valAx>
        <c:axId val="438542336"/>
        <c:scaling>
          <c:orientation val="minMax"/>
          <c:max val="3000"/>
          <c:min val="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418230272"/>
        <c:crosses val="max"/>
        <c:crossBetween val="between"/>
      </c:valAx>
      <c:spPr>
        <a:noFill/>
        <a:ln w="25395">
          <a:noFill/>
        </a:ln>
      </c:spPr>
    </c:plotArea>
    <c:plotVisOnly val="1"/>
    <c:dispBlanksAs val="gap"/>
    <c:showDLblsOverMax val="0"/>
  </c:chart>
  <c:spPr>
    <a:noFill/>
    <a:ln w="25400">
      <a:noFill/>
      <a:prstDash val="sysDash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050" b="0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Оборот розничной торговли на 1000 человек </a:t>
            </a:r>
            <a:r>
              <a:rPr lang="ru-RU" sz="1050" b="0" i="0" u="none" strike="noStrike" baseline="0">
                <a:effectLst/>
              </a:rPr>
              <a:t>на 01.04.2026</a:t>
            </a:r>
            <a:r>
              <a:rPr lang="ru-RU" sz="1050" b="0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, </a:t>
            </a:r>
            <a:r>
              <a:rPr lang="ru-RU" sz="1050" b="0" i="1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млн руб. </a:t>
            </a:r>
            <a:endParaRPr lang="ru-RU" sz="105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2516180330399879"/>
          <c:y val="3.9549450937466889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5.2998822449938997E-2"/>
          <c:y val="0.21102071918429555"/>
          <c:w val="0.93432721200366664"/>
          <c:h val="0.384147923213634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Pt>
            <c:idx val="13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543135339296111E-7"/>
                  <c:y val="9.31211723534558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531636845631822E-3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318560184321E-3"/>
                  <c:y val="8.7042073876788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84576331421028E-4"/>
                  <c:y val="1.6871618668382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8.7038647023486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5971082691887E-3"/>
                  <c:y val="1.3052541542885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2.1760518469197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sz="10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Краснодар</c:v>
                </c:pt>
                <c:pt idx="1">
                  <c:v>Н. Новгород</c:v>
                </c:pt>
                <c:pt idx="2">
                  <c:v>Екатеринбург </c:v>
                </c:pt>
                <c:pt idx="3">
                  <c:v>Казань </c:v>
                </c:pt>
                <c:pt idx="4">
                  <c:v>Ростов-на-Дону</c:v>
                </c:pt>
                <c:pt idx="5">
                  <c:v>Челябинск</c:v>
                </c:pt>
                <c:pt idx="6">
                  <c:v>Новосибирск</c:v>
                </c:pt>
                <c:pt idx="7">
                  <c:v>Воронеж </c:v>
                </c:pt>
                <c:pt idx="8">
                  <c:v>Самара</c:v>
                </c:pt>
                <c:pt idx="9">
                  <c:v>Пермь</c:v>
                </c:pt>
                <c:pt idx="10">
                  <c:v>Красноярск</c:v>
                </c:pt>
                <c:pt idx="11">
                  <c:v>Волгоград</c:v>
                </c:pt>
                <c:pt idx="12">
                  <c:v>Уфа</c:v>
                </c:pt>
                <c:pt idx="13">
                  <c:v>Омск</c:v>
                </c:pt>
              </c:strCache>
            </c:strRef>
          </c:cat>
          <c:val>
            <c:numRef>
              <c:f>Лист1!$B$2:$B$15</c:f>
              <c:numCache>
                <c:formatCode>0.0</c:formatCode>
                <c:ptCount val="14"/>
                <c:pt idx="0">
                  <c:v>102.1</c:v>
                </c:pt>
                <c:pt idx="1">
                  <c:v>101.3</c:v>
                </c:pt>
                <c:pt idx="2">
                  <c:v>85.2</c:v>
                </c:pt>
                <c:pt idx="3">
                  <c:v>80.2</c:v>
                </c:pt>
                <c:pt idx="4">
                  <c:v>79.7</c:v>
                </c:pt>
                <c:pt idx="5">
                  <c:v>76.900000000000006</c:v>
                </c:pt>
                <c:pt idx="6">
                  <c:v>76.400000000000006</c:v>
                </c:pt>
                <c:pt idx="7">
                  <c:v>74.400000000000006</c:v>
                </c:pt>
                <c:pt idx="8">
                  <c:v>72.3</c:v>
                </c:pt>
                <c:pt idx="9">
                  <c:v>69.900000000000006</c:v>
                </c:pt>
                <c:pt idx="10">
                  <c:v>68.599999999999994</c:v>
                </c:pt>
                <c:pt idx="11">
                  <c:v>66.099999999999994</c:v>
                </c:pt>
                <c:pt idx="12">
                  <c:v>63.3</c:v>
                </c:pt>
                <c:pt idx="13">
                  <c:v>58.2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"/>
        <c:axId val="335156224"/>
        <c:axId val="438544640"/>
      </c:barChart>
      <c:catAx>
        <c:axId val="3351562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438544640"/>
        <c:crosses val="autoZero"/>
        <c:auto val="1"/>
        <c:lblAlgn val="ctr"/>
        <c:lblOffset val="100"/>
        <c:noMultiLvlLbl val="0"/>
      </c:catAx>
      <c:valAx>
        <c:axId val="438544640"/>
        <c:scaling>
          <c:orientation val="minMax"/>
          <c:max val="105"/>
          <c:min val="0"/>
        </c:scaling>
        <c:delete val="1"/>
        <c:axPos val="l"/>
        <c:numFmt formatCode="#,##0" sourceLinked="0"/>
        <c:majorTickMark val="out"/>
        <c:minorTickMark val="none"/>
        <c:tickLblPos val="nextTo"/>
        <c:crossAx val="335156224"/>
        <c:crosses val="autoZero"/>
        <c:crossBetween val="between"/>
        <c:majorUnit val="10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 b="0" i="0" u="none" strike="noStrike" baseline="0">
                <a:effectLst/>
              </a:rPr>
              <a:t>Динамика оборота розничной торговли в г. Красноярске, </a:t>
            </a:r>
            <a:br>
              <a:rPr lang="ru-RU" sz="1050" b="0" i="0" u="none" strike="noStrike" baseline="0">
                <a:effectLst/>
              </a:rPr>
            </a:br>
            <a:r>
              <a:rPr lang="ru-RU" sz="1050" b="0" i="1" u="none" strike="noStrike" baseline="0">
                <a:effectLst/>
              </a:rPr>
              <a:t>млрд руб.</a:t>
            </a:r>
            <a:endParaRPr lang="ru-RU" sz="1050" i="1">
              <a:effectLst/>
            </a:endParaRPr>
          </a:p>
        </c:rich>
      </c:tx>
      <c:layout>
        <c:manualLayout>
          <c:xMode val="edge"/>
          <c:yMode val="edge"/>
          <c:x val="0.15231884057971015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52342804975465E-2"/>
          <c:y val="0.12808207193278925"/>
          <c:w val="0.83605317813534175"/>
          <c:h val="0.67771939398664283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Лист5!$B$4</c:f>
              <c:strCache>
                <c:ptCount val="1"/>
                <c:pt idx="0">
                  <c:v>Оборот розничной торговли, млрд руб.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1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204,9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237,9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3139482746518232E-17"/>
                  <c:y val="3.364594351079249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285,9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8985507246376812E-3"/>
                  <c:y val="3.822723652080803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326,8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83,1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36686390532544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57790927021696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9623576027736501E-3"/>
                  <c:y val="2.36686390532544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8832391713747645E-3"/>
                  <c:y val="3.33111829229438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Лист5!$B$5:$B$9</c:f>
              <c:numCache>
                <c:formatCode>#,##0</c:formatCode>
                <c:ptCount val="5"/>
                <c:pt idx="0">
                  <c:v>800</c:v>
                </c:pt>
                <c:pt idx="1">
                  <c:v>1100</c:v>
                </c:pt>
                <c:pt idx="2">
                  <c:v>1300</c:v>
                </c:pt>
                <c:pt idx="3">
                  <c:v>1550</c:v>
                </c:pt>
                <c:pt idx="4">
                  <c:v>300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27"/>
        <c:axId val="335156736"/>
        <c:axId val="438546368"/>
      </c:barChart>
      <c:lineChart>
        <c:grouping val="standard"/>
        <c:varyColors val="0"/>
        <c:ser>
          <c:idx val="0"/>
          <c:order val="1"/>
          <c:tx>
            <c:strRef>
              <c:f>Лист5!$C$4</c:f>
              <c:strCache>
                <c:ptCount val="1"/>
                <c:pt idx="0">
                  <c:v>Место в рейтинге среди городов-миллиоников</c:v>
                </c:pt>
              </c:strCache>
            </c:strRef>
          </c:tx>
          <c:spPr>
            <a:ln w="22225"/>
          </c:spPr>
          <c:marker>
            <c:spPr>
              <a:ln w="25400"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10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13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0107725664726644E-2"/>
                  <c:y val="-6.82675859547407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12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5129521853246608E-2"/>
                  <c:y val="-7.780049881824473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Лист5!$C$5:$C$9</c:f>
              <c:numCache>
                <c:formatCode>General</c:formatCode>
                <c:ptCount val="5"/>
                <c:pt idx="0">
                  <c:v>2300</c:v>
                </c:pt>
                <c:pt idx="1">
                  <c:v>1900</c:v>
                </c:pt>
                <c:pt idx="2">
                  <c:v>1900</c:v>
                </c:pt>
                <c:pt idx="3">
                  <c:v>2100</c:v>
                </c:pt>
                <c:pt idx="4">
                  <c:v>2200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82652928"/>
        <c:axId val="438546944"/>
      </c:lineChart>
      <c:catAx>
        <c:axId val="33515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66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4385463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38546368"/>
        <c:scaling>
          <c:orientation val="minMax"/>
          <c:max val="30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335156736"/>
        <c:crosses val="autoZero"/>
        <c:crossBetween val="between"/>
      </c:valAx>
      <c:catAx>
        <c:axId val="5826529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38546944"/>
        <c:crosses val="autoZero"/>
        <c:auto val="1"/>
        <c:lblAlgn val="ctr"/>
        <c:lblOffset val="100"/>
        <c:noMultiLvlLbl val="0"/>
      </c:catAx>
      <c:valAx>
        <c:axId val="438546944"/>
        <c:scaling>
          <c:orientation val="minMax"/>
          <c:max val="3000"/>
          <c:min val="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582652928"/>
        <c:crosses val="max"/>
        <c:crossBetween val="between"/>
      </c:valAx>
      <c:spPr>
        <a:noFill/>
        <a:ln w="25395">
          <a:noFill/>
        </a:ln>
      </c:spPr>
    </c:plotArea>
    <c:plotVisOnly val="1"/>
    <c:dispBlanksAs val="gap"/>
    <c:showDLblsOverMax val="0"/>
  </c:chart>
  <c:spPr>
    <a:noFill/>
    <a:ln w="25400">
      <a:noFill/>
      <a:prstDash val="sysDash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050" b="0" i="0" u="none" strike="noStrike" baseline="0">
                <a:effectLst/>
              </a:rPr>
              <a:t>Оборот общественного питания на 1000 человек на 01.04.2026, </a:t>
            </a:r>
            <a:r>
              <a:rPr lang="ru-RU" sz="1050" b="0" i="1" u="none" strike="noStrike" baseline="0">
                <a:effectLst/>
              </a:rPr>
              <a:t>млн руб.</a:t>
            </a:r>
            <a:endParaRPr lang="ru-RU" sz="1050" b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5.2998822449938997E-2"/>
          <c:y val="0.2161726450860309"/>
          <c:w val="0.93432721200366664"/>
          <c:h val="0.345688188976377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1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3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35176100850917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531636845631822E-3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318560184321E-3"/>
                  <c:y val="8.7042073876788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84576331421028E-4"/>
                  <c:y val="1.6871618668382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5431353385775328E-7"/>
                  <c:y val="2.358494250718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5971082691887E-3"/>
                  <c:y val="1.3052541542885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2.1760518469197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"/>
                  <c:y val="1.6326530612244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sz="10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Казань </c:v>
                </c:pt>
                <c:pt idx="1">
                  <c:v>Краснодар</c:v>
                </c:pt>
                <c:pt idx="2">
                  <c:v>Ростов-на-Дону</c:v>
                </c:pt>
                <c:pt idx="3">
                  <c:v>Екатеринбург </c:v>
                </c:pt>
                <c:pt idx="4">
                  <c:v>Волгоград</c:v>
                </c:pt>
                <c:pt idx="5">
                  <c:v>Самара</c:v>
                </c:pt>
                <c:pt idx="6">
                  <c:v>Н. Новгород</c:v>
                </c:pt>
                <c:pt idx="7">
                  <c:v>Пермь</c:v>
                </c:pt>
                <c:pt idx="8">
                  <c:v>Омск</c:v>
                </c:pt>
                <c:pt idx="9">
                  <c:v>Уфа</c:v>
                </c:pt>
                <c:pt idx="10">
                  <c:v>Красноярск</c:v>
                </c:pt>
                <c:pt idx="11">
                  <c:v>Новосибирск</c:v>
                </c:pt>
                <c:pt idx="12">
                  <c:v>Воронеж </c:v>
                </c:pt>
                <c:pt idx="13">
                  <c:v>Челябинск</c:v>
                </c:pt>
              </c:strCache>
            </c:strRef>
          </c:cat>
          <c:val>
            <c:numRef>
              <c:f>Лист1!$B$2:$B$15</c:f>
              <c:numCache>
                <c:formatCode>#,##0.0</c:formatCode>
                <c:ptCount val="14"/>
                <c:pt idx="0">
                  <c:v>4.7</c:v>
                </c:pt>
                <c:pt idx="1">
                  <c:v>4.4000000000000004</c:v>
                </c:pt>
                <c:pt idx="2">
                  <c:v>4.2</c:v>
                </c:pt>
                <c:pt idx="3">
                  <c:v>3.5</c:v>
                </c:pt>
                <c:pt idx="4">
                  <c:v>3.4</c:v>
                </c:pt>
                <c:pt idx="5">
                  <c:v>2.9</c:v>
                </c:pt>
                <c:pt idx="6">
                  <c:v>2.8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2.2000000000000002</c:v>
                </c:pt>
                <c:pt idx="10">
                  <c:v>2.1</c:v>
                </c:pt>
                <c:pt idx="11">
                  <c:v>2</c:v>
                </c:pt>
                <c:pt idx="12">
                  <c:v>1.8</c:v>
                </c:pt>
                <c:pt idx="13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"/>
        <c:axId val="303023616"/>
        <c:axId val="438548672"/>
      </c:barChart>
      <c:catAx>
        <c:axId val="3030236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438548672"/>
        <c:crosses val="autoZero"/>
        <c:auto val="1"/>
        <c:lblAlgn val="ctr"/>
        <c:lblOffset val="100"/>
        <c:noMultiLvlLbl val="0"/>
      </c:catAx>
      <c:valAx>
        <c:axId val="438548672"/>
        <c:scaling>
          <c:orientation val="minMax"/>
          <c:max val="5"/>
          <c:min val="0"/>
        </c:scaling>
        <c:delete val="1"/>
        <c:axPos val="l"/>
        <c:numFmt formatCode="#,##0" sourceLinked="0"/>
        <c:majorTickMark val="out"/>
        <c:minorTickMark val="none"/>
        <c:tickLblPos val="nextTo"/>
        <c:crossAx val="303023616"/>
        <c:crosses val="autoZero"/>
        <c:crossBetween val="between"/>
        <c:majorUnit val="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Среднесписочная численность работников</a:t>
            </a:r>
            <a:r>
              <a:rPr lang="ru-RU" sz="1050" b="0" i="0" u="none" strike="noStrike" baseline="0">
                <a:effectLst/>
              </a:rPr>
              <a:t>на на 1000 человек </a:t>
            </a:r>
            <a:r>
              <a:rPr lang="ru-RU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br>
              <a:rPr lang="ru-RU" sz="1050" b="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на 01.04.2026,</a:t>
            </a:r>
            <a:r>
              <a:rPr lang="ru-RU" sz="1050" b="0" i="1">
                <a:latin typeface="Times New Roman" panose="02020603050405020304" pitchFamily="18" charset="0"/>
                <a:cs typeface="Times New Roman" panose="02020603050405020304" pitchFamily="18" charset="0"/>
              </a:rPr>
              <a:t> чел.</a:t>
            </a:r>
            <a:endParaRPr lang="ru-RU" sz="1050" i="1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  </a:t>
            </a:r>
          </a:p>
        </c:rich>
      </c:tx>
      <c:layout>
        <c:manualLayout>
          <c:xMode val="edge"/>
          <c:yMode val="edge"/>
          <c:x val="0.23053913849004168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5.2998822449938997E-2"/>
          <c:y val="0.13796850393700788"/>
          <c:w val="0.93432721200366664"/>
          <c:h val="0.45776076601535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2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5928919429334603E-17"/>
                  <c:y val="2.10475345362123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531636845631822E-3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318560184321E-3"/>
                  <c:y val="8.7042073876788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80294667817543E-4"/>
                  <c:y val="-3.4268533022357817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8.7038647023486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5971082691887E-3"/>
                  <c:y val="1.3052541542885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2.1760518469197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sz="9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Н. Новгород</c:v>
                </c:pt>
                <c:pt idx="1">
                  <c:v>Екатеринбург </c:v>
                </c:pt>
                <c:pt idx="2">
                  <c:v>Самара</c:v>
                </c:pt>
                <c:pt idx="3">
                  <c:v>Челябинск</c:v>
                </c:pt>
                <c:pt idx="4">
                  <c:v>Пермь</c:v>
                </c:pt>
                <c:pt idx="5">
                  <c:v>Казань </c:v>
                </c:pt>
                <c:pt idx="6">
                  <c:v>Краснодар</c:v>
                </c:pt>
                <c:pt idx="7">
                  <c:v>Воронеж </c:v>
                </c:pt>
                <c:pt idx="8">
                  <c:v>Новосибирск</c:v>
                </c:pt>
                <c:pt idx="9">
                  <c:v>Омск</c:v>
                </c:pt>
                <c:pt idx="10">
                  <c:v>Уфа</c:v>
                </c:pt>
                <c:pt idx="11">
                  <c:v>Ростов-на-Дону</c:v>
                </c:pt>
                <c:pt idx="12">
                  <c:v>Красноярск</c:v>
                </c:pt>
                <c:pt idx="13">
                  <c:v>Волгоград</c:v>
                </c:pt>
              </c:strCache>
            </c:strRef>
          </c:cat>
          <c:val>
            <c:numRef>
              <c:f>Лист1!$B$2:$B$15</c:f>
              <c:numCache>
                <c:formatCode>#,##0.0</c:formatCode>
                <c:ptCount val="14"/>
                <c:pt idx="0">
                  <c:v>355.9</c:v>
                </c:pt>
                <c:pt idx="1">
                  <c:v>302.39999999999998</c:v>
                </c:pt>
                <c:pt idx="2">
                  <c:v>291.89999999999998</c:v>
                </c:pt>
                <c:pt idx="3">
                  <c:v>285.60000000000002</c:v>
                </c:pt>
                <c:pt idx="4">
                  <c:v>278.5</c:v>
                </c:pt>
                <c:pt idx="5">
                  <c:v>266.39999999999998</c:v>
                </c:pt>
                <c:pt idx="6">
                  <c:v>261.5</c:v>
                </c:pt>
                <c:pt idx="7">
                  <c:v>257.7</c:v>
                </c:pt>
                <c:pt idx="8">
                  <c:v>252.3</c:v>
                </c:pt>
                <c:pt idx="9">
                  <c:v>252.1</c:v>
                </c:pt>
                <c:pt idx="10">
                  <c:v>251.5</c:v>
                </c:pt>
                <c:pt idx="11">
                  <c:v>251.1</c:v>
                </c:pt>
                <c:pt idx="12">
                  <c:v>240.9</c:v>
                </c:pt>
                <c:pt idx="13">
                  <c:v>222.4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"/>
        <c:axId val="335157760"/>
        <c:axId val="216810048"/>
      </c:barChart>
      <c:catAx>
        <c:axId val="3351577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6810048"/>
        <c:crosses val="autoZero"/>
        <c:auto val="1"/>
        <c:lblAlgn val="ctr"/>
        <c:lblOffset val="100"/>
        <c:noMultiLvlLbl val="0"/>
      </c:catAx>
      <c:valAx>
        <c:axId val="216810048"/>
        <c:scaling>
          <c:orientation val="minMax"/>
          <c:max val="400"/>
          <c:min val="100"/>
        </c:scaling>
        <c:delete val="1"/>
        <c:axPos val="l"/>
        <c:numFmt formatCode="#,##0" sourceLinked="0"/>
        <c:majorTickMark val="out"/>
        <c:minorTickMark val="none"/>
        <c:tickLblPos val="nextTo"/>
        <c:crossAx val="335157760"/>
        <c:crosses val="autoZero"/>
        <c:crossBetween val="between"/>
        <c:majorUnit val="50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 b="0" i="0" u="none" strike="noStrike" baseline="0">
                <a:effectLst/>
              </a:rPr>
              <a:t>Динамика оборота общественного питания </a:t>
            </a:r>
            <a:br>
              <a:rPr lang="ru-RU" sz="1050" b="0" i="0" u="none" strike="noStrike" baseline="0">
                <a:effectLst/>
              </a:rPr>
            </a:br>
            <a:r>
              <a:rPr lang="ru-RU" sz="1050" b="0" i="0" baseline="0">
                <a:effectLst/>
              </a:rPr>
              <a:t>в г. Красноярске, </a:t>
            </a:r>
            <a:r>
              <a:rPr lang="ru-RU" sz="1050" b="0" i="1" baseline="0">
                <a:effectLst/>
              </a:rPr>
              <a:t>млрд руб.</a:t>
            </a:r>
            <a:endParaRPr lang="ru-RU" sz="1050" i="1">
              <a:effectLst/>
            </a:endParaRPr>
          </a:p>
        </c:rich>
      </c:tx>
      <c:layout>
        <c:manualLayout>
          <c:xMode val="edge"/>
          <c:yMode val="edge"/>
          <c:x val="0.20449275362318842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52342804975465E-2"/>
          <c:y val="0.18262176802367786"/>
          <c:w val="0.83605317813534175"/>
          <c:h val="0.6493153431197984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Лист5!$B$4</c:f>
              <c:strCache>
                <c:ptCount val="1"/>
                <c:pt idx="0">
                  <c:v>Оборот общественного питания, млрд руб.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1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6,2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7,4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374570446735395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3.534885798849611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7,6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2,1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36686390532544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57790927021696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9623576027736501E-3"/>
                  <c:y val="2.36686390532544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8832391713747645E-3"/>
                  <c:y val="3.33111829229438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Лист5!$B$5:$B$9</c:f>
              <c:numCache>
                <c:formatCode>#,##0</c:formatCode>
                <c:ptCount val="5"/>
                <c:pt idx="0">
                  <c:v>800</c:v>
                </c:pt>
                <c:pt idx="1">
                  <c:v>1000</c:v>
                </c:pt>
                <c:pt idx="2">
                  <c:v>1600</c:v>
                </c:pt>
                <c:pt idx="3">
                  <c:v>2200</c:v>
                </c:pt>
                <c:pt idx="4">
                  <c:v>400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27"/>
        <c:axId val="418231296"/>
        <c:axId val="442564608"/>
      </c:barChart>
      <c:lineChart>
        <c:grouping val="standard"/>
        <c:varyColors val="0"/>
        <c:ser>
          <c:idx val="0"/>
          <c:order val="1"/>
          <c:tx>
            <c:strRef>
              <c:f>Лист5!$C$4</c:f>
              <c:strCache>
                <c:ptCount val="1"/>
                <c:pt idx="0">
                  <c:v>Место в рейтинге среди городов-миллиоников</c:v>
                </c:pt>
              </c:strCache>
            </c:strRef>
          </c:tx>
          <c:spPr>
            <a:ln w="22225"/>
          </c:spPr>
          <c:marker>
            <c:spPr>
              <a:ln w="25400"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8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9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691935639773074E-2"/>
                  <c:y val="-6.826749134909167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10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7.3825174027159643E-2"/>
                  <c:y val="-7.21264310046350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1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Лист5!$C$5:$C$9</c:f>
              <c:numCache>
                <c:formatCode>General</c:formatCode>
                <c:ptCount val="5"/>
                <c:pt idx="0">
                  <c:v>2100</c:v>
                </c:pt>
                <c:pt idx="1">
                  <c:v>1900</c:v>
                </c:pt>
                <c:pt idx="2">
                  <c:v>1900</c:v>
                </c:pt>
                <c:pt idx="3">
                  <c:v>1800</c:v>
                </c:pt>
                <c:pt idx="4">
                  <c:v>1700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84117248"/>
        <c:axId val="442565184"/>
      </c:lineChart>
      <c:catAx>
        <c:axId val="418231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66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4425646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42564608"/>
        <c:scaling>
          <c:orientation val="minMax"/>
          <c:max val="40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418231296"/>
        <c:crosses val="autoZero"/>
        <c:crossBetween val="between"/>
        <c:majorUnit val="4000"/>
      </c:valAx>
      <c:catAx>
        <c:axId val="5841172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42565184"/>
        <c:crosses val="autoZero"/>
        <c:auto val="1"/>
        <c:lblAlgn val="ctr"/>
        <c:lblOffset val="100"/>
        <c:noMultiLvlLbl val="0"/>
      </c:catAx>
      <c:valAx>
        <c:axId val="442565184"/>
        <c:scaling>
          <c:orientation val="minMax"/>
          <c:max val="2500"/>
          <c:min val="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584117248"/>
        <c:crosses val="max"/>
        <c:crossBetween val="between"/>
      </c:valAx>
      <c:spPr>
        <a:noFill/>
        <a:ln w="25395">
          <a:solidFill>
            <a:schemeClr val="bg1"/>
          </a:solidFill>
        </a:ln>
      </c:spPr>
    </c:plotArea>
    <c:plotVisOnly val="1"/>
    <c:dispBlanksAs val="gap"/>
    <c:showDLblsOverMax val="0"/>
  </c:chart>
  <c:spPr>
    <a:noFill/>
    <a:ln w="25400">
      <a:solidFill>
        <a:schemeClr val="bg1"/>
      </a:solidFill>
      <a:prstDash val="sysDash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050" b="0" i="0" u="none" strike="noStrike" baseline="0">
                <a:effectLst/>
              </a:rPr>
              <a:t>Бюджетная обеспеченность на 1 человека на 01.04.2026, </a:t>
            </a:r>
            <a:r>
              <a:rPr lang="ru-RU" sz="1050" b="0" i="1" u="none" strike="noStrike" baseline="0">
                <a:effectLst/>
              </a:rPr>
              <a:t>тыс. руб.</a:t>
            </a:r>
            <a:endParaRPr lang="ru-RU" sz="1050" b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2427450980392152"/>
          <c:y val="3.4903903141139614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5.2998822449938997E-2"/>
          <c:y val="0.18335208098987626"/>
          <c:w val="0.93432721200366664"/>
          <c:h val="0.39949465646937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3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35176100850917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531636845631822E-3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318560184321E-3"/>
                  <c:y val="8.7042073876788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84576331421028E-4"/>
                  <c:y val="1.6871618668382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5431353385775328E-7"/>
                  <c:y val="2.358494250718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5971082691887E-3"/>
                  <c:y val="1.3052541542885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2.1760518469197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sz="10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Новосибирск</c:v>
                </c:pt>
                <c:pt idx="1">
                  <c:v>Пермь</c:v>
                </c:pt>
                <c:pt idx="2">
                  <c:v>Краснодар</c:v>
                </c:pt>
                <c:pt idx="3">
                  <c:v>Екатеринбург </c:v>
                </c:pt>
                <c:pt idx="4">
                  <c:v>Красноярск</c:v>
                </c:pt>
                <c:pt idx="5">
                  <c:v>Н. Новгород</c:v>
                </c:pt>
                <c:pt idx="6">
                  <c:v>Казань </c:v>
                </c:pt>
                <c:pt idx="7">
                  <c:v>Ростов-на-Дону</c:v>
                </c:pt>
                <c:pt idx="8">
                  <c:v>Челябинск</c:v>
                </c:pt>
                <c:pt idx="9">
                  <c:v>Самара</c:v>
                </c:pt>
                <c:pt idx="10">
                  <c:v>Воронеж </c:v>
                </c:pt>
                <c:pt idx="11">
                  <c:v>Омск</c:v>
                </c:pt>
                <c:pt idx="12">
                  <c:v>Уфа</c:v>
                </c:pt>
              </c:strCache>
            </c:strRef>
          </c:cat>
          <c:val>
            <c:numRef>
              <c:f>Лист1!$B$2:$B$14</c:f>
              <c:numCache>
                <c:formatCode>#,##0.0</c:formatCode>
                <c:ptCount val="13"/>
                <c:pt idx="0">
                  <c:v>13.8</c:v>
                </c:pt>
                <c:pt idx="1">
                  <c:v>12.4</c:v>
                </c:pt>
                <c:pt idx="2">
                  <c:v>12.4</c:v>
                </c:pt>
                <c:pt idx="3">
                  <c:v>12.2</c:v>
                </c:pt>
                <c:pt idx="4">
                  <c:v>11.7</c:v>
                </c:pt>
                <c:pt idx="5">
                  <c:v>11</c:v>
                </c:pt>
                <c:pt idx="6">
                  <c:v>10.9</c:v>
                </c:pt>
                <c:pt idx="7">
                  <c:v>10.5</c:v>
                </c:pt>
                <c:pt idx="8">
                  <c:v>10.3</c:v>
                </c:pt>
                <c:pt idx="9">
                  <c:v>8.5</c:v>
                </c:pt>
                <c:pt idx="10">
                  <c:v>7.8</c:v>
                </c:pt>
                <c:pt idx="11">
                  <c:v>7.6</c:v>
                </c:pt>
                <c:pt idx="12">
                  <c:v>6.2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"/>
        <c:axId val="303024128"/>
        <c:axId val="442566912"/>
      </c:barChart>
      <c:catAx>
        <c:axId val="3030241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442566912"/>
        <c:crosses val="autoZero"/>
        <c:auto val="1"/>
        <c:lblAlgn val="ctr"/>
        <c:lblOffset val="100"/>
        <c:noMultiLvlLbl val="0"/>
      </c:catAx>
      <c:valAx>
        <c:axId val="442566912"/>
        <c:scaling>
          <c:orientation val="minMax"/>
          <c:max val="15"/>
          <c:min val="0"/>
        </c:scaling>
        <c:delete val="1"/>
        <c:axPos val="l"/>
        <c:numFmt formatCode="#,##0" sourceLinked="0"/>
        <c:majorTickMark val="out"/>
        <c:minorTickMark val="none"/>
        <c:tickLblPos val="nextTo"/>
        <c:crossAx val="303024128"/>
        <c:crosses val="autoZero"/>
        <c:crossBetween val="between"/>
        <c:majorUnit val="1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0" i="0" u="none" strike="noStrike" kern="1200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r>
              <a:rPr lang="ru-RU" sz="11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 бюджетной обеспеченности в г. Красноярске, </a:t>
            </a:r>
            <a:r>
              <a:rPr lang="ru-RU" sz="1100" b="0" i="1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тыс. руб.</a:t>
            </a:r>
            <a:endParaRPr lang="ru-RU" sz="1100" i="1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3202898550724637"/>
          <c:y val="6.0750514293821381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52342804975465E-2"/>
          <c:y val="0.12808207193278925"/>
          <c:w val="0.83605317813534175"/>
          <c:h val="0.7072238192448165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Лист5!$B$4</c:f>
              <c:strCache>
                <c:ptCount val="1"/>
                <c:pt idx="0">
                  <c:v>Бюджетная обеспеченность на 1 человека, тыс. руб.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1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43,8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46,9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374570446735395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52,6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2.433378260149919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58,6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11,7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36686390532544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57790927021696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9623576027736501E-3"/>
                  <c:y val="2.36686390532544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8832391713747645E-3"/>
                  <c:y val="3.33111829229438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Лист5!$B$5:$B$9</c:f>
              <c:numCache>
                <c:formatCode>#,##0</c:formatCode>
                <c:ptCount val="5"/>
                <c:pt idx="0">
                  <c:v>1100</c:v>
                </c:pt>
                <c:pt idx="1">
                  <c:v>1150</c:v>
                </c:pt>
                <c:pt idx="2">
                  <c:v>1213</c:v>
                </c:pt>
                <c:pt idx="3">
                  <c:v>1500</c:v>
                </c:pt>
                <c:pt idx="4">
                  <c:v>300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27"/>
        <c:axId val="333558784"/>
        <c:axId val="442568640"/>
      </c:barChart>
      <c:lineChart>
        <c:grouping val="standard"/>
        <c:varyColors val="0"/>
        <c:ser>
          <c:idx val="0"/>
          <c:order val="1"/>
          <c:tx>
            <c:strRef>
              <c:f>Лист5!$C$4</c:f>
              <c:strCache>
                <c:ptCount val="1"/>
                <c:pt idx="0">
                  <c:v>Место в рейтинге среди городов-миллиоников</c:v>
                </c:pt>
              </c:strCache>
            </c:strRef>
          </c:tx>
          <c:spPr>
            <a:ln w="22225"/>
          </c:spPr>
          <c:marker>
            <c:spPr>
              <a:ln w="25400"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7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691935639773074E-2"/>
                  <c:y val="-6.826749134909167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1130434782608595E-2"/>
                  <c:y val="-6.456503747842333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42387418108219E-2"/>
                  <c:y val="-7.78003049020070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Лист5!$C$5:$C$9</c:f>
              <c:numCache>
                <c:formatCode>General</c:formatCode>
                <c:ptCount val="5"/>
                <c:pt idx="0">
                  <c:v>2100</c:v>
                </c:pt>
                <c:pt idx="1">
                  <c:v>1900</c:v>
                </c:pt>
                <c:pt idx="2">
                  <c:v>1900</c:v>
                </c:pt>
                <c:pt idx="3">
                  <c:v>1900</c:v>
                </c:pt>
                <c:pt idx="4">
                  <c:v>2100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33560832"/>
        <c:axId val="442569216"/>
      </c:lineChart>
      <c:catAx>
        <c:axId val="33355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66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4425686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42568640"/>
        <c:scaling>
          <c:orientation val="minMax"/>
          <c:max val="30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333558784"/>
        <c:crosses val="autoZero"/>
        <c:crossBetween val="between"/>
      </c:valAx>
      <c:catAx>
        <c:axId val="3335608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42569216"/>
        <c:crosses val="autoZero"/>
        <c:auto val="1"/>
        <c:lblAlgn val="ctr"/>
        <c:lblOffset val="100"/>
        <c:noMultiLvlLbl val="0"/>
      </c:catAx>
      <c:valAx>
        <c:axId val="442569216"/>
        <c:scaling>
          <c:orientation val="minMax"/>
          <c:max val="2800"/>
          <c:min val="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333560832"/>
        <c:crosses val="max"/>
        <c:crossBetween val="between"/>
      </c:valAx>
      <c:spPr>
        <a:noFill/>
        <a:ln w="25395">
          <a:solidFill>
            <a:schemeClr val="bg1"/>
          </a:solidFill>
        </a:ln>
      </c:spPr>
    </c:plotArea>
    <c:plotVisOnly val="1"/>
    <c:dispBlanksAs val="gap"/>
    <c:showDLblsOverMax val="0"/>
  </c:chart>
  <c:spPr>
    <a:noFill/>
    <a:ln w="25400">
      <a:solidFill>
        <a:schemeClr val="bg1"/>
      </a:solidFill>
      <a:prstDash val="sysDash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Численность безработных граждан </a:t>
            </a:r>
            <a:r>
              <a:rPr lang="ru-RU" sz="1050" b="0" i="0" u="none" strike="noStrike" baseline="0">
                <a:effectLst/>
              </a:rPr>
              <a:t>на 1000 человек </a:t>
            </a:r>
            <a:r>
              <a:rPr lang="ru-RU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на 01.04.2026, </a:t>
            </a:r>
            <a:r>
              <a:rPr lang="ru-RU" sz="1050" b="0" i="1">
                <a:latin typeface="Times New Roman" panose="02020603050405020304" pitchFamily="18" charset="0"/>
                <a:cs typeface="Times New Roman" panose="02020603050405020304" pitchFamily="18" charset="0"/>
              </a:rPr>
              <a:t>тыс. чел.</a:t>
            </a:r>
          </a:p>
        </c:rich>
      </c:tx>
      <c:layout>
        <c:manualLayout>
          <c:xMode val="edge"/>
          <c:yMode val="edge"/>
          <c:x val="0.17848525551953065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4.483456277497707E-2"/>
          <c:y val="0.14234383202099737"/>
          <c:w val="0.95002573232975962"/>
          <c:h val="0.389772284051085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9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0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Pt>
            <c:idx val="13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35176100850917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531636845631822E-3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318560184321E-3"/>
                  <c:y val="8.7042073876788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80294667817543E-4"/>
                  <c:y val="-3.4268533022357817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8.7038647023486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9228037671760179E-3"/>
                  <c:y val="1.7918654328792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1.2028277487211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0" sourceLinked="0"/>
            <c:txPr>
              <a:bodyPr/>
              <a:lstStyle/>
              <a:p>
                <a:pPr>
                  <a:defRPr sz="8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Н. Новгород</c:v>
                </c:pt>
                <c:pt idx="1">
                  <c:v>Волгоград</c:v>
                </c:pt>
                <c:pt idx="2">
                  <c:v>Пермь</c:v>
                </c:pt>
                <c:pt idx="3">
                  <c:v>Краснодар</c:v>
                </c:pt>
                <c:pt idx="4">
                  <c:v>Казань </c:v>
                </c:pt>
                <c:pt idx="5">
                  <c:v>Екатеринбург </c:v>
                </c:pt>
                <c:pt idx="6">
                  <c:v>Ростов-на-Дону</c:v>
                </c:pt>
                <c:pt idx="7">
                  <c:v>Самара</c:v>
                </c:pt>
                <c:pt idx="8">
                  <c:v>Челябинск</c:v>
                </c:pt>
                <c:pt idx="9">
                  <c:v>Омск</c:v>
                </c:pt>
                <c:pt idx="10">
                  <c:v>Новосибирск</c:v>
                </c:pt>
                <c:pt idx="11">
                  <c:v>Уфа</c:v>
                </c:pt>
                <c:pt idx="12">
                  <c:v>Воронеж </c:v>
                </c:pt>
                <c:pt idx="13">
                  <c:v>Красноярск</c:v>
                </c:pt>
              </c:strCache>
            </c:strRef>
          </c:cat>
          <c:val>
            <c:numRef>
              <c:f>Лист1!$B$2:$B$15</c:f>
              <c:numCache>
                <c:formatCode>#,##0.00</c:formatCode>
                <c:ptCount val="14"/>
                <c:pt idx="0">
                  <c:v>0.1</c:v>
                </c:pt>
                <c:pt idx="1">
                  <c:v>0.67</c:v>
                </c:pt>
                <c:pt idx="2">
                  <c:v>0.95</c:v>
                </c:pt>
                <c:pt idx="3">
                  <c:v>0.96</c:v>
                </c:pt>
                <c:pt idx="4">
                  <c:v>1.08</c:v>
                </c:pt>
                <c:pt idx="5">
                  <c:v>1.1000000000000001</c:v>
                </c:pt>
                <c:pt idx="6">
                  <c:v>1.1100000000000001</c:v>
                </c:pt>
                <c:pt idx="7">
                  <c:v>1.34</c:v>
                </c:pt>
                <c:pt idx="8">
                  <c:v>1.42</c:v>
                </c:pt>
                <c:pt idx="9">
                  <c:v>1.58</c:v>
                </c:pt>
                <c:pt idx="10">
                  <c:v>1.87</c:v>
                </c:pt>
                <c:pt idx="11">
                  <c:v>2.41</c:v>
                </c:pt>
                <c:pt idx="12">
                  <c:v>2.4900000000000002</c:v>
                </c:pt>
                <c:pt idx="13">
                  <c:v>2.56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"/>
        <c:axId val="418231808"/>
        <c:axId val="216812352"/>
      </c:barChart>
      <c:catAx>
        <c:axId val="4182318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6812352"/>
        <c:crosses val="autoZero"/>
        <c:auto val="1"/>
        <c:lblAlgn val="ctr"/>
        <c:lblOffset val="100"/>
        <c:noMultiLvlLbl val="0"/>
      </c:catAx>
      <c:valAx>
        <c:axId val="216812352"/>
        <c:scaling>
          <c:orientation val="minMax"/>
          <c:max val="3"/>
          <c:min val="0"/>
        </c:scaling>
        <c:delete val="1"/>
        <c:axPos val="l"/>
        <c:title>
          <c:tx>
            <c:rich>
              <a:bodyPr rot="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200" b="0" i="1" baseline="0">
                    <a:effectLst/>
                  </a:rPr>
                  <a:t>.</a:t>
                </a:r>
                <a:endParaRPr lang="ru-RU" sz="200">
                  <a:effectLst/>
                </a:endParaRPr>
              </a:p>
            </c:rich>
          </c:tx>
          <c:layout>
            <c:manualLayout>
              <c:xMode val="edge"/>
              <c:yMode val="edge"/>
              <c:x val="2.3529411764705882E-2"/>
              <c:y val="4.5333444095674927E-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418231808"/>
        <c:crosses val="autoZero"/>
        <c:crossBetween val="between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 b="0" i="0" baseline="0">
                <a:effectLst/>
              </a:rPr>
              <a:t>Динамика численности безработных в г. Красноярске, </a:t>
            </a:r>
            <a:r>
              <a:rPr lang="ru-RU" sz="1050" b="0" i="1" baseline="0">
                <a:effectLst/>
              </a:rPr>
              <a:t>чел</a:t>
            </a:r>
            <a:r>
              <a:rPr lang="ru-RU" sz="1050" b="0" i="0" baseline="0">
                <a:effectLst/>
              </a:rPr>
              <a:t>.</a:t>
            </a:r>
            <a:endParaRPr lang="ru-RU" sz="1050">
              <a:effectLst/>
            </a:endParaRPr>
          </a:p>
        </c:rich>
      </c:tx>
      <c:layout>
        <c:manualLayout>
          <c:xMode val="edge"/>
          <c:yMode val="edge"/>
          <c:x val="0.12913043478260866"/>
          <c:y val="4.3033626032348048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52342804975465E-2"/>
          <c:y val="4.8934431141312809E-2"/>
          <c:w val="0.83605317813534175"/>
          <c:h val="0.7716098383629648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Лист5!$B$4</c:f>
              <c:strCache>
                <c:ptCount val="1"/>
                <c:pt idx="0">
                  <c:v>Численность безработных, чел.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1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3 234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2 799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374570446735395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2 504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2 789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3 110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36686390532544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57790927021696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9623576027736501E-3"/>
                  <c:y val="2.36686390532544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8832391713747645E-3"/>
                  <c:y val="3.33111829229438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Лист5!$B$5:$B$9</c:f>
              <c:numCache>
                <c:formatCode>#,##0</c:formatCode>
                <c:ptCount val="5"/>
                <c:pt idx="0">
                  <c:v>1500</c:v>
                </c:pt>
                <c:pt idx="1">
                  <c:v>1000</c:v>
                </c:pt>
                <c:pt idx="2">
                  <c:v>900</c:v>
                </c:pt>
                <c:pt idx="3">
                  <c:v>1000</c:v>
                </c:pt>
                <c:pt idx="4">
                  <c:v>920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27"/>
        <c:axId val="418232320"/>
        <c:axId val="216813504"/>
      </c:barChart>
      <c:lineChart>
        <c:grouping val="standard"/>
        <c:varyColors val="0"/>
        <c:ser>
          <c:idx val="0"/>
          <c:order val="1"/>
          <c:tx>
            <c:strRef>
              <c:f>Лист5!$C$4</c:f>
              <c:strCache>
                <c:ptCount val="1"/>
                <c:pt idx="0">
                  <c:v>Место в рейтинге среди городов-миллиоников</c:v>
                </c:pt>
              </c:strCache>
            </c:strRef>
          </c:tx>
          <c:spPr>
            <a:ln w="22225"/>
          </c:spPr>
          <c:marker>
            <c:spPr>
              <a:ln w="25400"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11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7.83768115942029E-2"/>
                  <c:y val="-5.936073059360730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12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8513522766175864E-2"/>
                  <c:y val="-6.826735699133498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14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8376811594203011E-2"/>
                  <c:y val="-6.544901065449010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7.9622275476435009E-2"/>
                  <c:y val="-7.1711789450976157E-2"/>
                </c:manualLayout>
              </c:layout>
              <c:tx>
                <c:rich>
                  <a:bodyPr/>
                  <a:lstStyle/>
                  <a:p>
                    <a:pPr>
                      <a:defRPr sz="400" b="0">
                        <a:solidFill>
                          <a:sysClr val="windowText" lastClr="000000"/>
                        </a:solidFill>
                      </a:defRPr>
                    </a:pPr>
                    <a:r>
                      <a:rPr lang="ru-RU" sz="1000" b="0" i="0" baseline="0">
                        <a:effectLst/>
                      </a:rPr>
                      <a:t>14 место</a:t>
                    </a:r>
                    <a:endParaRPr lang="ru-RU" sz="400">
                      <a:effectLst/>
                    </a:endParaRPr>
                  </a:p>
                </c:rich>
              </c:tx>
              <c:spPr>
                <a:noFill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Лист5!$C$5:$C$9</c:f>
              <c:numCache>
                <c:formatCode>General</c:formatCode>
                <c:ptCount val="5"/>
                <c:pt idx="0">
                  <c:v>2100</c:v>
                </c:pt>
                <c:pt idx="1">
                  <c:v>2000</c:v>
                </c:pt>
                <c:pt idx="2">
                  <c:v>1700</c:v>
                </c:pt>
                <c:pt idx="3">
                  <c:v>1850</c:v>
                </c:pt>
                <c:pt idx="4">
                  <c:v>1700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21760512"/>
        <c:axId val="216814080"/>
      </c:lineChart>
      <c:catAx>
        <c:axId val="41823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66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216813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6813504"/>
        <c:scaling>
          <c:orientation val="minMax"/>
          <c:max val="30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418232320"/>
        <c:crosses val="autoZero"/>
        <c:crossBetween val="between"/>
      </c:valAx>
      <c:catAx>
        <c:axId val="4217605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216814080"/>
        <c:crosses val="autoZero"/>
        <c:auto val="1"/>
        <c:lblAlgn val="ctr"/>
        <c:lblOffset val="100"/>
        <c:noMultiLvlLbl val="0"/>
      </c:catAx>
      <c:valAx>
        <c:axId val="216814080"/>
        <c:scaling>
          <c:orientation val="minMax"/>
          <c:max val="3000"/>
          <c:min val="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421760512"/>
        <c:crosses val="max"/>
        <c:crossBetween val="between"/>
      </c:valAx>
      <c:spPr>
        <a:noFill/>
        <a:ln w="25395">
          <a:noFill/>
        </a:ln>
      </c:spPr>
    </c:plotArea>
    <c:plotVisOnly val="1"/>
    <c:dispBlanksAs val="gap"/>
    <c:showDLblsOverMax val="0"/>
  </c:chart>
  <c:spPr>
    <a:noFill/>
    <a:ln w="25400">
      <a:noFill/>
      <a:prstDash val="sysDash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05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Среднемесячная начисленная заработная плата работников организаций </a:t>
            </a:r>
            <a:br>
              <a:rPr lang="ru-RU" sz="105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050" b="0" i="0" u="none" strike="noStrike" baseline="0">
                <a:effectLst/>
              </a:rPr>
              <a:t>на 01.04.2026</a:t>
            </a:r>
            <a:r>
              <a:rPr lang="ru-RU" sz="105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, </a:t>
            </a:r>
            <a:r>
              <a:rPr lang="ru-RU" sz="1050" b="0" i="1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тыс. руб.</a:t>
            </a:r>
            <a:endParaRPr lang="ru-RU" sz="105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8350995831403427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5.3308784931295351E-2"/>
          <c:y val="0.24127509201014677"/>
          <c:w val="0.93432721200366664"/>
          <c:h val="0.334088769630053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35176100850917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531636845631822E-3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318560184321E-3"/>
                  <c:y val="8.7042073876788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84576331428216E-4"/>
                  <c:y val="5.02231546975200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8.7038647023486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5971082691887E-3"/>
                  <c:y val="1.3052541542885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6.01235869138404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sz="10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Екатеринбург </c:v>
                </c:pt>
                <c:pt idx="1">
                  <c:v>Красноярск</c:v>
                </c:pt>
                <c:pt idx="2">
                  <c:v>Казань </c:v>
                </c:pt>
                <c:pt idx="3">
                  <c:v>Новосибирск</c:v>
                </c:pt>
                <c:pt idx="4">
                  <c:v>Н. Новгород</c:v>
                </c:pt>
                <c:pt idx="5">
                  <c:v>Краснодар</c:v>
                </c:pt>
                <c:pt idx="6">
                  <c:v>Пермь</c:v>
                </c:pt>
                <c:pt idx="7">
                  <c:v>Челябинск</c:v>
                </c:pt>
                <c:pt idx="8">
                  <c:v>Ростов-на-Дону</c:v>
                </c:pt>
                <c:pt idx="9">
                  <c:v>Уфа</c:v>
                </c:pt>
                <c:pt idx="10">
                  <c:v>Самара</c:v>
                </c:pt>
                <c:pt idx="11">
                  <c:v>Воронеж </c:v>
                </c:pt>
                <c:pt idx="12">
                  <c:v>Омск</c:v>
                </c:pt>
                <c:pt idx="13">
                  <c:v>Волгоград</c:v>
                </c:pt>
              </c:strCache>
            </c:strRef>
          </c:cat>
          <c:val>
            <c:numRef>
              <c:f>Лист1!$B$2:$B$15</c:f>
              <c:numCache>
                <c:formatCode>#,##0.0</c:formatCode>
                <c:ptCount val="14"/>
                <c:pt idx="0">
                  <c:v>121</c:v>
                </c:pt>
                <c:pt idx="1">
                  <c:v>112.6</c:v>
                </c:pt>
                <c:pt idx="2">
                  <c:v>112</c:v>
                </c:pt>
                <c:pt idx="3">
                  <c:v>109.5</c:v>
                </c:pt>
                <c:pt idx="4">
                  <c:v>104.2</c:v>
                </c:pt>
                <c:pt idx="5">
                  <c:v>100.9</c:v>
                </c:pt>
                <c:pt idx="6">
                  <c:v>100.6</c:v>
                </c:pt>
                <c:pt idx="7">
                  <c:v>95.9</c:v>
                </c:pt>
                <c:pt idx="8">
                  <c:v>95.8</c:v>
                </c:pt>
                <c:pt idx="9">
                  <c:v>94.1</c:v>
                </c:pt>
                <c:pt idx="10">
                  <c:v>93.1</c:v>
                </c:pt>
                <c:pt idx="11">
                  <c:v>92</c:v>
                </c:pt>
                <c:pt idx="12">
                  <c:v>89.4</c:v>
                </c:pt>
                <c:pt idx="13">
                  <c:v>78.7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"/>
        <c:axId val="418232832"/>
        <c:axId val="216815808"/>
      </c:barChart>
      <c:catAx>
        <c:axId val="4182328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6815808"/>
        <c:crosses val="autoZero"/>
        <c:auto val="1"/>
        <c:lblAlgn val="ctr"/>
        <c:lblOffset val="100"/>
        <c:noMultiLvlLbl val="0"/>
      </c:catAx>
      <c:valAx>
        <c:axId val="216815808"/>
        <c:scaling>
          <c:orientation val="minMax"/>
          <c:max val="125"/>
          <c:min val="50"/>
        </c:scaling>
        <c:delete val="1"/>
        <c:axPos val="l"/>
        <c:numFmt formatCode="#,##0" sourceLinked="0"/>
        <c:majorTickMark val="out"/>
        <c:minorTickMark val="none"/>
        <c:tickLblPos val="nextTo"/>
        <c:crossAx val="418232832"/>
        <c:crosses val="autoZero"/>
        <c:crossBetween val="between"/>
        <c:majorUnit val="12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 b="0" i="0" u="none" strike="noStrike" baseline="0">
                <a:effectLst/>
              </a:rPr>
              <a:t>Динамика среднемесячной начисленной заработной платы работников организаций</a:t>
            </a:r>
            <a:r>
              <a:rPr lang="ru-RU" sz="1050" b="0" i="0" baseline="0">
                <a:effectLst/>
              </a:rPr>
              <a:t> в г. Красноярске</a:t>
            </a:r>
            <a:r>
              <a:rPr lang="ru-RU" sz="1050" b="0" i="1" baseline="0">
                <a:effectLst/>
              </a:rPr>
              <a:t>, тыс. руб.</a:t>
            </a:r>
            <a:endParaRPr lang="ru-RU" sz="1050" i="1">
              <a:effectLst/>
            </a:endParaRPr>
          </a:p>
        </c:rich>
      </c:tx>
      <c:layout>
        <c:manualLayout>
          <c:xMode val="edge"/>
          <c:yMode val="edge"/>
          <c:x val="0.12623188405797101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52342804975465E-2"/>
          <c:y val="0.20500504744599232"/>
          <c:w val="0.83605317813534175"/>
          <c:h val="0.592374418544216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Лист5!$B$4</c:f>
              <c:strCache>
                <c:ptCount val="1"/>
                <c:pt idx="0">
                  <c:v>Среднемесячная начисленная заработная плата работников организаций, тыс. руб.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1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73,5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83,9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374570446735395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98,1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8985507246375749E-3"/>
                  <c:y val="2.41542089847464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12,6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36686390532544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57790927021696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9623576027736501E-3"/>
                  <c:y val="2.36686390532544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8832391713747645E-3"/>
                  <c:y val="3.33111829229438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Лист5!$B$5:$B$9</c:f>
              <c:numCache>
                <c:formatCode>#,##0</c:formatCode>
                <c:ptCount val="5"/>
                <c:pt idx="0">
                  <c:v>800</c:v>
                </c:pt>
                <c:pt idx="1">
                  <c:v>900</c:v>
                </c:pt>
                <c:pt idx="2">
                  <c:v>1150</c:v>
                </c:pt>
                <c:pt idx="3">
                  <c:v>1250</c:v>
                </c:pt>
                <c:pt idx="4">
                  <c:v>1400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27"/>
        <c:axId val="418233856"/>
        <c:axId val="288006144"/>
      </c:barChart>
      <c:lineChart>
        <c:grouping val="standard"/>
        <c:varyColors val="0"/>
        <c:ser>
          <c:idx val="0"/>
          <c:order val="1"/>
          <c:tx>
            <c:strRef>
              <c:f>Лист5!$C$4</c:f>
              <c:strCache>
                <c:ptCount val="1"/>
                <c:pt idx="0">
                  <c:v>Место в рейтинге среди городов-миллиоников</c:v>
                </c:pt>
              </c:strCache>
            </c:strRef>
          </c:tx>
          <c:spPr>
            <a:ln w="22225"/>
          </c:spPr>
          <c:marker>
            <c:spPr>
              <a:ln w="25400"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691935639773074E-2"/>
                  <c:y val="-6.826749134909167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3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5129521853246608E-2"/>
                  <c:y val="-6.330784738864163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Лист5!$C$5:$C$9</c:f>
              <c:numCache>
                <c:formatCode>General</c:formatCode>
                <c:ptCount val="5"/>
                <c:pt idx="0">
                  <c:v>2100</c:v>
                </c:pt>
                <c:pt idx="1">
                  <c:v>1900</c:v>
                </c:pt>
                <c:pt idx="2">
                  <c:v>1900</c:v>
                </c:pt>
                <c:pt idx="3">
                  <c:v>1800</c:v>
                </c:pt>
                <c:pt idx="4">
                  <c:v>1900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23447040"/>
        <c:axId val="288006720"/>
      </c:lineChart>
      <c:catAx>
        <c:axId val="418233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66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288006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8006144"/>
        <c:scaling>
          <c:orientation val="minMax"/>
          <c:max val="30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418233856"/>
        <c:crosses val="autoZero"/>
        <c:crossBetween val="between"/>
      </c:valAx>
      <c:catAx>
        <c:axId val="4234470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288006720"/>
        <c:crosses val="autoZero"/>
        <c:auto val="1"/>
        <c:lblAlgn val="ctr"/>
        <c:lblOffset val="100"/>
        <c:noMultiLvlLbl val="0"/>
      </c:catAx>
      <c:valAx>
        <c:axId val="288006720"/>
        <c:scaling>
          <c:orientation val="minMax"/>
          <c:max val="2600"/>
          <c:min val="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423447040"/>
        <c:crosses val="max"/>
        <c:crossBetween val="between"/>
      </c:valAx>
      <c:spPr>
        <a:noFill/>
        <a:ln w="25395">
          <a:noFill/>
        </a:ln>
      </c:spPr>
    </c:plotArea>
    <c:plotVisOnly val="1"/>
    <c:dispBlanksAs val="gap"/>
    <c:showDLblsOverMax val="0"/>
  </c:chart>
  <c:spPr>
    <a:noFill/>
    <a:ln w="25400">
      <a:noFill/>
      <a:prstDash val="sysDash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Сальдированный финансовый результат организаций </a:t>
            </a:r>
            <a:r>
              <a:rPr lang="ru-RU" sz="1050" b="0" i="0" u="none" strike="noStrike" baseline="0">
                <a:effectLst/>
              </a:rPr>
              <a:t>на 1000 человек  </a:t>
            </a:r>
            <a:br>
              <a:rPr lang="ru-RU" sz="1050" b="0" i="0" u="none" strike="noStrike" baseline="0">
                <a:effectLst/>
              </a:rPr>
            </a:br>
            <a:r>
              <a:rPr lang="ru-RU" sz="1050" b="0" i="0" u="none" strike="noStrike" baseline="0">
                <a:effectLst/>
              </a:rPr>
              <a:t>на 01.04.2026, </a:t>
            </a:r>
            <a:r>
              <a:rPr lang="ru-RU" sz="1050" b="0" i="1" u="none" strike="noStrike" baseline="0">
                <a:effectLst/>
              </a:rPr>
              <a:t>млн руб.</a:t>
            </a:r>
            <a:endParaRPr lang="ru-RU" sz="1050" b="0" i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8598533271576348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4.907719623282384E-2"/>
          <c:y val="0.20419539790535893"/>
          <c:w val="0.93432721200366664"/>
          <c:h val="0.338133170246922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1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35176100850917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531636845631822E-3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318560184321E-3"/>
                  <c:y val="8.7042073876788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80294667817543E-4"/>
                  <c:y val="-3.4268533022357817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8.7038647023486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5971082691887E-3"/>
                  <c:y val="1.3052541542885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2.1760518469197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543924656476764E-7"/>
                  <c:y val="1.9561154855643043E-2"/>
                </c:manualLayout>
              </c:layout>
              <c:numFmt formatCode="#,##0.0" sourceLinked="0"/>
              <c:spPr>
                <a:noFill/>
              </c:spPr>
              <c:txPr>
                <a:bodyPr/>
                <a:lstStyle/>
                <a:p>
                  <a:pPr>
                    <a:defRPr sz="1000" b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sz="10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Казань </c:v>
                </c:pt>
                <c:pt idx="1">
                  <c:v>Красноярск</c:v>
                </c:pt>
                <c:pt idx="2">
                  <c:v>Пермь</c:v>
                </c:pt>
                <c:pt idx="3">
                  <c:v>Уфа</c:v>
                </c:pt>
                <c:pt idx="4">
                  <c:v>Н. Новгород</c:v>
                </c:pt>
                <c:pt idx="5">
                  <c:v>Самара</c:v>
                </c:pt>
                <c:pt idx="6">
                  <c:v>Краснодар</c:v>
                </c:pt>
                <c:pt idx="7">
                  <c:v>Екатеринбург </c:v>
                </c:pt>
                <c:pt idx="8">
                  <c:v>Воронеж </c:v>
                </c:pt>
                <c:pt idx="9">
                  <c:v>Волгоград</c:v>
                </c:pt>
                <c:pt idx="10">
                  <c:v>Омск</c:v>
                </c:pt>
                <c:pt idx="11">
                  <c:v>Новосибирск</c:v>
                </c:pt>
                <c:pt idx="12">
                  <c:v>Ростов-на-Дону</c:v>
                </c:pt>
                <c:pt idx="13">
                  <c:v>Челябинск</c:v>
                </c:pt>
              </c:strCache>
            </c:strRef>
          </c:cat>
          <c:val>
            <c:numRef>
              <c:f>Лист1!$B$2:$B$15</c:f>
              <c:numCache>
                <c:formatCode>#,##0.0</c:formatCode>
                <c:ptCount val="14"/>
                <c:pt idx="0">
                  <c:v>82.2</c:v>
                </c:pt>
                <c:pt idx="1">
                  <c:v>79.599999999999994</c:v>
                </c:pt>
                <c:pt idx="2">
                  <c:v>74.3</c:v>
                </c:pt>
                <c:pt idx="3">
                  <c:v>52.9</c:v>
                </c:pt>
                <c:pt idx="4">
                  <c:v>51.7</c:v>
                </c:pt>
                <c:pt idx="5">
                  <c:v>39.200000000000003</c:v>
                </c:pt>
                <c:pt idx="6">
                  <c:v>19.7</c:v>
                </c:pt>
                <c:pt idx="7">
                  <c:v>19.399999999999999</c:v>
                </c:pt>
                <c:pt idx="8">
                  <c:v>18.100000000000001</c:v>
                </c:pt>
                <c:pt idx="9">
                  <c:v>16.399999999999999</c:v>
                </c:pt>
                <c:pt idx="10">
                  <c:v>15.9</c:v>
                </c:pt>
                <c:pt idx="11">
                  <c:v>12</c:v>
                </c:pt>
                <c:pt idx="12">
                  <c:v>8.1999999999999993</c:v>
                </c:pt>
                <c:pt idx="13">
                  <c:v>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"/>
        <c:axId val="422256640"/>
        <c:axId val="288009024"/>
      </c:barChart>
      <c:catAx>
        <c:axId val="4222566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88009024"/>
        <c:crosses val="autoZero"/>
        <c:auto val="1"/>
        <c:lblAlgn val="ctr"/>
        <c:lblOffset val="100"/>
        <c:noMultiLvlLbl val="0"/>
      </c:catAx>
      <c:valAx>
        <c:axId val="288009024"/>
        <c:scaling>
          <c:orientation val="minMax"/>
          <c:max val="85"/>
          <c:min val="0"/>
        </c:scaling>
        <c:delete val="1"/>
        <c:axPos val="l"/>
        <c:numFmt formatCode="#,##0" sourceLinked="0"/>
        <c:majorTickMark val="out"/>
        <c:minorTickMark val="none"/>
        <c:tickLblPos val="nextTo"/>
        <c:crossAx val="422256640"/>
        <c:crosses val="autoZero"/>
        <c:crossBetween val="between"/>
        <c:majorUnit val="8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 b="0" i="0" u="none" strike="noStrike" baseline="0">
                <a:effectLst/>
              </a:rPr>
              <a:t>Динамика сальдированного финансового результата организаций </a:t>
            </a:r>
            <a:r>
              <a:rPr lang="ru-RU" sz="1050" b="0" i="0" baseline="0">
                <a:effectLst/>
              </a:rPr>
              <a:t>в г. Красноярске, </a:t>
            </a:r>
            <a:r>
              <a:rPr lang="ru-RU" sz="1050" b="0" i="1" baseline="0">
                <a:effectLst/>
              </a:rPr>
              <a:t>млрд руб.</a:t>
            </a:r>
            <a:endParaRPr lang="ru-RU" sz="1050" i="1">
              <a:effectLst/>
            </a:endParaRPr>
          </a:p>
        </c:rich>
      </c:tx>
      <c:layout>
        <c:manualLayout>
          <c:xMode val="edge"/>
          <c:yMode val="edge"/>
          <c:x val="0.16971014492753622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52342804975465E-2"/>
          <c:y val="0.20127009985820737"/>
          <c:w val="0.83605317813534175"/>
          <c:h val="0.6325127462515460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Лист5!$B$4</c:f>
              <c:strCache>
                <c:ptCount val="1"/>
                <c:pt idx="0">
                  <c:v>Сальдированный финансовый результат организаций, млрд руб.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1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422,4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418,8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374570446735395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424,8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8327605956471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450,9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2.075226977950713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96,5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36686390532544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57790927021696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9623576027736501E-3"/>
                  <c:y val="2.366863905325445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8832391713747645E-3"/>
                  <c:y val="3.33111829229438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31">
                <a:noFill/>
              </a:ln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Лист5!$B$5:$B$9</c:f>
              <c:numCache>
                <c:formatCode>#,##0</c:formatCode>
                <c:ptCount val="5"/>
                <c:pt idx="0">
                  <c:v>1200</c:v>
                </c:pt>
                <c:pt idx="1">
                  <c:v>1100</c:v>
                </c:pt>
                <c:pt idx="2">
                  <c:v>1200</c:v>
                </c:pt>
                <c:pt idx="3">
                  <c:v>1500</c:v>
                </c:pt>
                <c:pt idx="4">
                  <c:v>300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27"/>
        <c:axId val="422258688"/>
        <c:axId val="332284480"/>
      </c:barChart>
      <c:lineChart>
        <c:grouping val="standard"/>
        <c:varyColors val="0"/>
        <c:ser>
          <c:idx val="0"/>
          <c:order val="1"/>
          <c:tx>
            <c:strRef>
              <c:f>Лист5!$C$4</c:f>
              <c:strCache>
                <c:ptCount val="1"/>
                <c:pt idx="0">
                  <c:v>Место в рейтинге среди городов-миллиоников</c:v>
                </c:pt>
              </c:strCache>
            </c:strRef>
          </c:tx>
          <c:spPr>
            <a:ln w="22225"/>
          </c:spPr>
          <c:marker>
            <c:spPr>
              <a:ln w="25400"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691935639773074E-2"/>
                  <c:y val="-6.826749134909167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 место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 место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5129521853246608E-2"/>
                  <c:y val="-7.78001777015227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 место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</c:spPr>
            <c:txPr>
              <a:bodyPr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Лист5!$A$5:$A$9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1 кв. 2026</c:v>
                </c:pt>
              </c:strCache>
            </c:strRef>
          </c:cat>
          <c:val>
            <c:numRef>
              <c:f>Лист5!$C$5:$C$9</c:f>
              <c:numCache>
                <c:formatCode>General</c:formatCode>
                <c:ptCount val="5"/>
                <c:pt idx="0">
                  <c:v>2100</c:v>
                </c:pt>
                <c:pt idx="1">
                  <c:v>1900</c:v>
                </c:pt>
                <c:pt idx="2">
                  <c:v>2100</c:v>
                </c:pt>
                <c:pt idx="3">
                  <c:v>2100</c:v>
                </c:pt>
                <c:pt idx="4">
                  <c:v>2000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42076160"/>
        <c:axId val="332287936"/>
      </c:lineChart>
      <c:catAx>
        <c:axId val="42225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66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3322844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32284480"/>
        <c:scaling>
          <c:orientation val="minMax"/>
          <c:max val="30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422258688"/>
        <c:crosses val="autoZero"/>
        <c:crossBetween val="between"/>
      </c:valAx>
      <c:catAx>
        <c:axId val="4420761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332287936"/>
        <c:crosses val="autoZero"/>
        <c:auto val="1"/>
        <c:lblAlgn val="ctr"/>
        <c:lblOffset val="100"/>
        <c:noMultiLvlLbl val="0"/>
      </c:catAx>
      <c:valAx>
        <c:axId val="332287936"/>
        <c:scaling>
          <c:orientation val="minMax"/>
          <c:max val="3000"/>
          <c:min val="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3166">
            <a:noFill/>
            <a:prstDash val="solid"/>
          </a:ln>
        </c:spPr>
        <c:txPr>
          <a:bodyPr rot="0" vert="horz"/>
          <a:lstStyle/>
          <a:p>
            <a:pPr>
              <a:defRPr sz="900" i="1">
                <a:solidFill>
                  <a:schemeClr val="bg1"/>
                </a:solidFill>
              </a:defRPr>
            </a:pPr>
            <a:endParaRPr lang="ru-RU"/>
          </a:p>
        </c:txPr>
        <c:crossAx val="442076160"/>
        <c:crosses val="max"/>
        <c:crossBetween val="between"/>
      </c:valAx>
      <c:spPr>
        <a:noFill/>
        <a:ln w="25395">
          <a:noFill/>
        </a:ln>
      </c:spPr>
    </c:plotArea>
    <c:plotVisOnly val="1"/>
    <c:dispBlanksAs val="gap"/>
    <c:showDLblsOverMax val="0"/>
  </c:chart>
  <c:spPr>
    <a:noFill/>
    <a:ln w="25400">
      <a:noFill/>
      <a:prstDash val="sysDash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50" b="0" i="0" u="none" strike="noStrike" baseline="0">
                <a:effectLst/>
              </a:rPr>
              <a:t>Объем отгруженных промышленных товаров по обрабатывающим производствам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5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на 1000 человек </a:t>
            </a:r>
            <a:r>
              <a:rPr lang="ru-RU" sz="1050" b="0" i="0" u="none" strike="noStrike" baseline="0">
                <a:effectLst/>
              </a:rPr>
              <a:t>на 01.04.2026</a:t>
            </a:r>
            <a:r>
              <a:rPr lang="ru-RU" sz="105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, </a:t>
            </a:r>
            <a:r>
              <a:rPr lang="ru-RU" sz="1050" b="0" i="1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млн руб.</a:t>
            </a:r>
            <a:endParaRPr lang="ru-RU" sz="1050" b="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 sz="1050" b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3179404045082599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5.2998822449938997E-2"/>
          <c:y val="0.22341262897693343"/>
          <c:w val="0.93432721200366664"/>
          <c:h val="0.359014615558841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dPt>
          <c:dPt>
            <c:idx val="12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1.305631108151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35176100850917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380294667817543E-4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3683804230353557E-3"/>
                  <c:y val="2.5635121081562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0609318560184321E-3"/>
                  <c:y val="8.7042073876788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380294667817543E-4"/>
                  <c:y val="-3.4268533022357817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8.7038647023486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1.7408414775357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8835971082691887E-3"/>
                  <c:y val="1.3052541542885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1.54415295244492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0563110815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sz="10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Омск</c:v>
                </c:pt>
                <c:pt idx="1">
                  <c:v>Уфа</c:v>
                </c:pt>
                <c:pt idx="2">
                  <c:v>Пермь</c:v>
                </c:pt>
                <c:pt idx="3">
                  <c:v>Н. Новгород</c:v>
                </c:pt>
                <c:pt idx="4">
                  <c:v>Екатеринбург </c:v>
                </c:pt>
                <c:pt idx="5">
                  <c:v>Челябинск</c:v>
                </c:pt>
                <c:pt idx="6">
                  <c:v>Казань </c:v>
                </c:pt>
                <c:pt idx="7">
                  <c:v>Самара</c:v>
                </c:pt>
                <c:pt idx="8">
                  <c:v>Красноярск</c:v>
                </c:pt>
                <c:pt idx="9">
                  <c:v>Волгоград</c:v>
                </c:pt>
                <c:pt idx="10">
                  <c:v>Ростов-на-Дону</c:v>
                </c:pt>
                <c:pt idx="11">
                  <c:v>Новосибирск</c:v>
                </c:pt>
                <c:pt idx="12">
                  <c:v>Воронеж </c:v>
                </c:pt>
                <c:pt idx="13">
                  <c:v>Краснодар</c:v>
                </c:pt>
              </c:strCache>
            </c:strRef>
          </c:cat>
          <c:val>
            <c:numRef>
              <c:f>Лист1!$B$2:$B$15</c:f>
              <c:numCache>
                <c:formatCode>#,##0.0</c:formatCode>
                <c:ptCount val="14"/>
                <c:pt idx="0">
                  <c:v>325.7</c:v>
                </c:pt>
                <c:pt idx="1">
                  <c:v>146.1</c:v>
                </c:pt>
                <c:pt idx="2">
                  <c:v>145.9</c:v>
                </c:pt>
                <c:pt idx="3">
                  <c:v>143.19999999999999</c:v>
                </c:pt>
                <c:pt idx="4">
                  <c:v>142.1</c:v>
                </c:pt>
                <c:pt idx="5">
                  <c:v>135.19999999999999</c:v>
                </c:pt>
                <c:pt idx="6">
                  <c:v>101.2</c:v>
                </c:pt>
                <c:pt idx="7">
                  <c:v>95.8</c:v>
                </c:pt>
                <c:pt idx="8">
                  <c:v>80</c:v>
                </c:pt>
                <c:pt idx="9">
                  <c:v>75.7</c:v>
                </c:pt>
                <c:pt idx="10">
                  <c:v>67.099999999999994</c:v>
                </c:pt>
                <c:pt idx="11">
                  <c:v>63.3</c:v>
                </c:pt>
                <c:pt idx="12">
                  <c:v>62.8</c:v>
                </c:pt>
                <c:pt idx="13">
                  <c:v>22.1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"/>
        <c:axId val="438297600"/>
        <c:axId val="332290240"/>
      </c:barChart>
      <c:catAx>
        <c:axId val="4382976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332290240"/>
        <c:crosses val="autoZero"/>
        <c:auto val="1"/>
        <c:lblAlgn val="ctr"/>
        <c:lblOffset val="100"/>
        <c:noMultiLvlLbl val="0"/>
      </c:catAx>
      <c:valAx>
        <c:axId val="332290240"/>
        <c:scaling>
          <c:orientation val="minMax"/>
          <c:max val="325.7"/>
          <c:min val="0"/>
        </c:scaling>
        <c:delete val="1"/>
        <c:axPos val="l"/>
        <c:numFmt formatCode="#,##0" sourceLinked="0"/>
        <c:majorTickMark val="out"/>
        <c:minorTickMark val="none"/>
        <c:tickLblPos val="nextTo"/>
        <c:crossAx val="438297600"/>
        <c:crosses val="autoZero"/>
        <c:crossBetween val="between"/>
        <c:majorUnit val="325.7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0.26201</cdr:x>
      <cdr:y>0.8647</cdr:y>
    </cdr:from>
    <cdr:to>
      <cdr:x>0.7016</cdr:x>
      <cdr:y>0.97755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714499" y="2396751"/>
          <a:ext cx="2876551" cy="3128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       </a:t>
          </a:r>
          <a:r>
            <a:rPr lang="ru-RU" sz="1600" b="0" baseline="3000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Города СФО                          Красноярск</a:t>
          </a:r>
          <a:endParaRPr lang="ru-RU" sz="1800" b="0" baseline="30000">
            <a:solidFill>
              <a:schemeClr val="tx1">
                <a:lumMod val="75000"/>
                <a:lumOff val="2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0.27656</cdr:x>
      <cdr:y>0.89167</cdr:y>
    </cdr:from>
    <cdr:to>
      <cdr:x>0.29549</cdr:x>
      <cdr:y>0.9375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809749" y="2174252"/>
          <a:ext cx="123825" cy="111747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>
            <a:lumMod val="20000"/>
            <a:lumOff val="80000"/>
          </a:schemeClr>
        </a:solidFill>
        <a:ln xmlns:a="http://schemas.openxmlformats.org/drawingml/2006/main" w="9525">
          <a:solidFill>
            <a:schemeClr val="accent2">
              <a:lumMod val="75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0.53324</cdr:x>
      <cdr:y>0.89688</cdr:y>
    </cdr:from>
    <cdr:to>
      <cdr:x>0.55216</cdr:x>
      <cdr:y>0.94271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3489324" y="2186952"/>
          <a:ext cx="123825" cy="111747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>
            <a:lumMod val="75000"/>
          </a:schemeClr>
        </a:solidFill>
        <a:ln xmlns:a="http://schemas.openxmlformats.org/drawingml/2006/main" w="9525">
          <a:solidFill>
            <a:schemeClr val="accent2">
              <a:lumMod val="75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5DF12CBB84C14D8594E9F46B40DB71" ma:contentTypeVersion="1" ma:contentTypeDescription="Создание документа." ma:contentTypeScope="" ma:versionID="2902f095ed4b9f96adc73a605233259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A026DE-6871-42AE-9C0A-5B5438B0922D}"/>
</file>

<file path=customXml/itemProps2.xml><?xml version="1.0" encoding="utf-8"?>
<ds:datastoreItem xmlns:ds="http://schemas.openxmlformats.org/officeDocument/2006/customXml" ds:itemID="{74023B43-55D4-456A-B7E6-43FE6B965D71}"/>
</file>

<file path=customXml/itemProps3.xml><?xml version="1.0" encoding="utf-8"?>
<ds:datastoreItem xmlns:ds="http://schemas.openxmlformats.org/officeDocument/2006/customXml" ds:itemID="{BF3EC1D8-0EF1-4F40-875C-AD65694A525A}"/>
</file>

<file path=customXml/itemProps4.xml><?xml version="1.0" encoding="utf-8"?>
<ds:datastoreItem xmlns:ds="http://schemas.openxmlformats.org/officeDocument/2006/customXml" ds:itemID="{A1F1F3C1-AF5D-4D40-8FFB-2AA4F0D4DF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Самойлова Дарья Игоревна</dc:creator>
  <cp:lastModifiedBy>Маскина Татьяна Александровна</cp:lastModifiedBy>
  <cp:revision>26</cp:revision>
  <cp:lastPrinted>2026-07-01T09:23:00Z</cp:lastPrinted>
  <dcterms:created xsi:type="dcterms:W3CDTF">2026-07-01T07:37:00Z</dcterms:created>
  <dcterms:modified xsi:type="dcterms:W3CDTF">2026-07-02T03:28:00Z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0x010100D25DF12CBB84C14D8594E9F46B40DB71</vt:lpwstr>
  </property>
</Properties>
</file>