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A4" w:rsidRDefault="008D4DA4" w:rsidP="008D4DA4">
      <w:pPr>
        <w:spacing w:before="100" w:beforeAutospacing="1" w:after="7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Меры поддержки бизнеса в условиях частичной мобилизации</w:t>
      </w:r>
    </w:p>
    <w:p w:rsidR="008D4DA4" w:rsidRPr="005268F0" w:rsidRDefault="008D4DA4" w:rsidP="005268F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НАЛОГОВЫЕ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1"/>
        <w:gridCol w:w="5316"/>
        <w:gridCol w:w="2197"/>
      </w:tblGrid>
      <w:tr w:rsidR="008D4DA4" w:rsidRPr="005268F0" w:rsidTr="005268F0">
        <w:trPr>
          <w:tblCellSpacing w:w="0" w:type="dxa"/>
        </w:trPr>
        <w:tc>
          <w:tcPr>
            <w:tcW w:w="2130" w:type="dxa"/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кого</w:t>
            </w:r>
          </w:p>
        </w:tc>
        <w:tc>
          <w:tcPr>
            <w:tcW w:w="5670" w:type="dxa"/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Мера</w:t>
            </w:r>
          </w:p>
        </w:tc>
        <w:tc>
          <w:tcPr>
            <w:tcW w:w="2235" w:type="dxa"/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Подробная информация</w:t>
            </w:r>
          </w:p>
        </w:tc>
      </w:tr>
      <w:tr w:rsidR="008D4DA4" w:rsidRPr="005268F0" w:rsidTr="005268F0">
        <w:trPr>
          <w:tblCellSpacing w:w="0" w:type="dxa"/>
        </w:trPr>
        <w:tc>
          <w:tcPr>
            <w:tcW w:w="2130" w:type="dxa"/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28 числа третьего месяца, следующего за месяцем окончания службы, продлены сроки уплаты: 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налогов (кроме НДФЛ, который уплачивает налоговый агент, и налога на прибыль организаций, удержанного у источника выплаты дохода);</w:t>
            </w:r>
            <w:bookmarkStart w:id="0" w:name="_GoBack"/>
            <w:bookmarkEnd w:id="0"/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сборов (за исключением госпошлины и сбора за пользование объектами животного мира);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страховых взносов (в том числе фиксированных на обязательное пенсионное страхование и обязательное медицинское страхование);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</w:tc>
        <w:tc>
          <w:tcPr>
            <w:tcW w:w="2235" w:type="dxa"/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8D4DA4" w:rsidRPr="005268F0" w:rsidTr="005268F0">
        <w:trPr>
          <w:tblCellSpacing w:w="0" w:type="dxa"/>
        </w:trPr>
        <w:tc>
          <w:tcPr>
            <w:tcW w:w="2130" w:type="dxa"/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Уплата в рассрочку налогов, сборов и страховых взносов. Первый платеж, равный 1/6 суммы, необходимо внести не позднее 28 числа месяца, следующего за месяцем, в котором наступил уже продленный срок уплаты. Далее уплата ежемесячно равными платежами.</w:t>
            </w:r>
          </w:p>
        </w:tc>
        <w:tc>
          <w:tcPr>
            <w:tcW w:w="2235" w:type="dxa"/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8D4DA4" w:rsidRPr="005268F0" w:rsidTr="005268F0">
        <w:trPr>
          <w:tblCellSpacing w:w="0" w:type="dxa"/>
        </w:trPr>
        <w:tc>
          <w:tcPr>
            <w:tcW w:w="2130" w:type="dxa"/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 25 числа третьего месяца, следующего за месяцем окончания периода частичной мобилизации или увольнения со службы, продлены сроки представления: 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налоговых деклараций (кроме деклараций по НДС);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налоговых расчетов о выплаченных иностранным организациям доходах и удержанных налогах;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расчетов сумм НДФЛ, исчисленных и удержанных налоговыми агентами;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расчетов по авансовым платежам;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бухгалтерской (финансовой) отчетности.</w:t>
            </w:r>
          </w:p>
        </w:tc>
        <w:tc>
          <w:tcPr>
            <w:tcW w:w="2235" w:type="dxa"/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</w:tbl>
    <w:p w:rsidR="008D4DA4" w:rsidRPr="005268F0" w:rsidRDefault="008D4DA4" w:rsidP="005268F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lastRenderedPageBreak/>
        <w:t>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7"/>
        <w:gridCol w:w="5133"/>
        <w:gridCol w:w="2174"/>
      </w:tblGrid>
      <w:tr w:rsidR="008D4DA4" w:rsidRPr="005268F0" w:rsidT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Подробная информация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предприниматели, компании, в которых руководитель является 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Кредитные каникулы: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срок кредитных каникул – весь срок мобилизации и 90 дней после ее окончания;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если предприниматель по окончании мобилизации будет проходить лечение, то кредитные каникулы продлеваются на весь срок лечения;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предоставление кредитных каникул не будет ухудшать кредитную историю предпринимателя;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4) заёмщик имеет право получить кредитные каникулы по каждому кредиту.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 xml:space="preserve">Федеральный закон от 07.10.2022 № 377-ФЗ  </w:t>
              </w:r>
            </w:hyperlink>
          </w:p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Федеральный закон от 20.10.2022 № 406-ФЗ</w:t>
              </w:r>
            </w:hyperlink>
          </w:p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получения кредитных каникул нужно до 31 декабря 2023 года обратиться в ту организацию, где был оформлен кредит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Компании из числа лицензируемых видов деятельности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Компании могут в течение 3-6 месяцев найти замену мобилизованным специалистам без штрафов. 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Это касается предприятий, работающих в сфере перевозок, гидрометеорологии, образования и других – всего 48 видов разрешений. К ним не будут применяться штрафные санкции и лишения лицензий. 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Мобилизованные граждане по возвращении смогут продолжить работу – их разрешения будут заморожены.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0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от 15.10.2022 № 1839</w:t>
              </w:r>
            </w:hyperlink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предприниматели, компании, в которых руководитель является единственным учредителем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Отсрочка по платежам за аренду федерального имущества на весь период прохождения службы: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  распространяется на все виды федерального имущества, в том числе на земельные участки;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2) коммунальные платежи в период такой отсрочки вместо арендатора будет платить арендодатель;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мобилизованные предприниматели могут расторгнуть договоры аренды федерального имущества без штрафных санкций.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1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Распоряжение Правительства РФ от 15.10.2022 № 3046-р</w:t>
              </w:r>
            </w:hyperlink>
          </w:p>
        </w:tc>
      </w:tr>
    </w:tbl>
    <w:p w:rsidR="008D4DA4" w:rsidRPr="005268F0" w:rsidRDefault="008D4DA4" w:rsidP="008D4DA4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 </w:t>
      </w:r>
    </w:p>
    <w:p w:rsidR="008D4DA4" w:rsidRPr="005268F0" w:rsidRDefault="008D4DA4" w:rsidP="005268F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НЕФИНАНСОВЫЕ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7"/>
        <w:gridCol w:w="5130"/>
        <w:gridCol w:w="2177"/>
      </w:tblGrid>
      <w:tr w:rsidR="008D4DA4" w:rsidRPr="005268F0" w:rsidT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Мера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Подробная информация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Приостановка налоговых проверок. Также  не могут быть назначены новые проверки, в том числе валютные или по кассам, не могут быть заблокированы счета. 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ограничения – весь период службы и до 28 числа третьего месяца, следующего за месяцем окончания частичной мобилизации.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2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Самозанятые</w:t>
            </w:r>
            <w:proofErr w:type="spellEnd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индивидуальные предприниматели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Сроки уведомления о начале или прекращении применения налога на профессиональный доход продлены на период несения военной службы и вплоть до конца четвертого месяца, следующего за месяцем окончания мобилизации или увольнения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3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№1874 от 20.10.2022</w:t>
              </w:r>
            </w:hyperlink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Призванные на военную службу по мобилизации предприниматели имеют право оставаться собственниками дела и заниматься бизнесом как лично, так и через доверенных лиц.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4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 xml:space="preserve">Федеральный закон от 20.10.2022 № 404-ФЗ </w:t>
              </w:r>
            </w:hyperlink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Индивидуальные предприниматели, а также руководители и одновременно единственные учредители своих компаний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Отсрочка от военной службы по мобилизации в 5 дней для решения организационных вопросов и оформления нотариальной доверенности.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5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 xml:space="preserve">Федеральный закон от 20.10.2022 № 404-ФЗ </w:t>
              </w:r>
            </w:hyperlink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Индивидуальные предприниматели, организации, заключившие </w:t>
            </w:r>
            <w:proofErr w:type="spellStart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госконтракты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Если из-за мобилизации организация или индивидуальный предприниматель не выполнит условия </w:t>
            </w:r>
            <w:proofErr w:type="spellStart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госконтракта</w:t>
            </w:r>
            <w:proofErr w:type="spellEnd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то их могут пересмотреть. Речь идёт о сроках, цене, видах и объёмах работ.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Нововведение касается всех договоров, которые будут заключены до конца 2023 года.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5268F0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6" w:history="1">
              <w:r w:rsidR="008D4DA4"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Постановление Правительства РФ от 15.10.2022 № 1838</w:t>
              </w:r>
            </w:hyperlink>
          </w:p>
        </w:tc>
      </w:tr>
    </w:tbl>
    <w:p w:rsidR="008D4DA4" w:rsidRPr="005268F0" w:rsidRDefault="008D4DA4" w:rsidP="008D4DA4">
      <w:pPr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D4DA4" w:rsidRPr="005268F0" w:rsidRDefault="008D4DA4" w:rsidP="005268F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ru-RU"/>
        </w:rPr>
      </w:pPr>
      <w:r w:rsidRPr="005268F0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  <w:t>«ГОРЯЧИЕ ЛИНИИ» И СЕРВИСЫ ДЛЯ ОБРАЩЕНИЙ ПРЕДПРИНИМАТЕЛЕЙ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6"/>
        <w:gridCol w:w="5265"/>
        <w:gridCol w:w="2213"/>
      </w:tblGrid>
      <w:tr w:rsidR="008D4DA4" w:rsidRPr="005268F0" w:rsidT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кого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Сервис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DE9D9" w:themeFill="accent6" w:themeFillTint="33"/>
            <w:hideMark/>
          </w:tcPr>
          <w:p w:rsidR="008D4DA4" w:rsidRPr="005268F0" w:rsidRDefault="008D4DA4" w:rsidP="008D4DA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Для чего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Малый и средний бизнес, </w:t>
            </w:r>
            <w:proofErr w:type="spellStart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самозанятые</w:t>
            </w:r>
            <w:proofErr w:type="spellEnd"/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Региональная сеть центров «Мой бизнес» – 8-800-234-01-24</w:t>
            </w:r>
          </w:p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Также можно отправить свой вопрос по ссылке:</w:t>
            </w:r>
            <w:r w:rsid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17" w:history="1">
              <w:r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https://мойбизнес-24.рф/feedback/mobilization/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Получить консультацию по федеральным и региональным мерам поддержки субъектов МСП и </w:t>
            </w:r>
            <w:proofErr w:type="spellStart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самозанятых</w:t>
            </w:r>
            <w:proofErr w:type="spellEnd"/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условиях частичной мобилизации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Малый и средний бизнес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Сервис «360» Федеральной корпорации развития малого и среднего предпринимательства (Корпорации МСП): </w:t>
            </w:r>
            <w:hyperlink r:id="rId18" w:history="1">
              <w:r w:rsidRPr="005268F0">
                <w:rPr>
                  <w:rFonts w:ascii="Times New Roman" w:eastAsia="Times New Roman" w:hAnsi="Times New Roman" w:cs="Times New Roman"/>
                  <w:color w:val="666666"/>
                  <w:sz w:val="26"/>
                  <w:szCs w:val="26"/>
                  <w:u w:val="single"/>
                  <w:lang w:eastAsia="ru-RU"/>
                </w:rPr>
                <w:t>https://corpmsp.ru/360</w:t>
              </w:r>
            </w:hyperlink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Пожаловаться, если банк не оформляет кредитные каникулы и т.д.</w:t>
            </w:r>
          </w:p>
        </w:tc>
      </w:tr>
      <w:tr w:rsidR="008D4DA4" w:rsidRPr="005268F0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Работодатели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5268F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«Горячая линия» агентства труда и занятости населения Красноярского края – 8-800-302-19-31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DA4" w:rsidRPr="005268F0" w:rsidRDefault="008D4DA4" w:rsidP="008D4D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68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Получить консультацию по трудовым отношениям с мобилизованным сотрудником</w:t>
            </w:r>
          </w:p>
        </w:tc>
      </w:tr>
    </w:tbl>
    <w:p w:rsidR="003D6771" w:rsidRPr="005268F0" w:rsidRDefault="003D6771">
      <w:pPr>
        <w:rPr>
          <w:rFonts w:ascii="Times New Roman" w:hAnsi="Times New Roman" w:cs="Times New Roman"/>
          <w:sz w:val="26"/>
          <w:szCs w:val="26"/>
        </w:rPr>
      </w:pPr>
    </w:p>
    <w:sectPr w:rsidR="003D6771" w:rsidRPr="005268F0" w:rsidSect="005268F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12"/>
    <w:rsid w:val="003D6771"/>
    <w:rsid w:val="005268F0"/>
    <w:rsid w:val="00770E12"/>
    <w:rsid w:val="008D2E38"/>
    <w:rsid w:val="008D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48392" TargetMode="External"/><Relationship Id="rId13" Type="http://schemas.openxmlformats.org/officeDocument/2006/relationships/hyperlink" Target="http://static.government.ru/media/files/c2L59ZuV46LOcmEY9N513th109bN7Mwy.pdf" TargetMode="External"/><Relationship Id="rId18" Type="http://schemas.openxmlformats.org/officeDocument/2006/relationships/hyperlink" Target="https://corpmsp.ru/360" TargetMode="Externa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hyperlink" Target="http://static.government.ru/media/files/c2L59ZuV46LOcmEY9N513th109bN7Mwy.pdf" TargetMode="External"/><Relationship Id="rId12" Type="http://schemas.openxmlformats.org/officeDocument/2006/relationships/hyperlink" Target="http://static.government.ru/media/files/c2L59ZuV46LOcmEY9N513th109bN7Mwy.pdf" TargetMode="External"/><Relationship Id="rId17" Type="http://schemas.openxmlformats.org/officeDocument/2006/relationships/hyperlink" Target="https://&#1084;&#1086;&#1081;&#1073;&#1080;&#1079;&#1085;&#1077;&#1089;-24.&#1088;&#1092;/feedback/mobilizatio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vernment.ru/news/46807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tatic.government.ru/media/files/c2L59ZuV46LOcmEY9N513th109bN7Mwy.pdf" TargetMode="External"/><Relationship Id="rId11" Type="http://schemas.openxmlformats.org/officeDocument/2006/relationships/hyperlink" Target="http://government.ru/news/46808/" TargetMode="External"/><Relationship Id="rId5" Type="http://schemas.openxmlformats.org/officeDocument/2006/relationships/hyperlink" Target="http://static.government.ru/media/files/c2L59ZuV46LOcmEY9N513th109bN7Mwy.pdf" TargetMode="External"/><Relationship Id="rId15" Type="http://schemas.openxmlformats.org/officeDocument/2006/relationships/hyperlink" Target="http://publication.pravo.gov.ru/Document/View/0001202210200010?index=1&amp;rangeSize=1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government.ru/news/46809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news/69649" TargetMode="External"/><Relationship Id="rId14" Type="http://schemas.openxmlformats.org/officeDocument/2006/relationships/hyperlink" Target="http://publication.pravo.gov.ru/Document/View/0001202210200010?index=1&amp;rangeSize=1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7882507C5DF740885226FB71F9DCDA" ma:contentTypeVersion="7" ma:contentTypeDescription="Создание документа." ma:contentTypeScope="" ma:versionID="24e55f86c3fbce9daf1e27f2575c49f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22d34f04ce7ffa8aaf764a8314737d97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  <xsd:element name="EmailSender" ma:index="10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11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2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3" nillable="true" ma:displayName="Cообщение - поле От" ma:hidden="true" ma:internalName="EmailFrom">
      <xsd:simpleType>
        <xsd:restriction base="dms:Text"/>
      </xsd:simpleType>
    </xsd:element>
    <xsd:element name="EmailSubject" ma:index="14" nillable="true" ma:displayName="Тема сообщения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5" nillable="true" ma:displayName="Заголовки электронной почты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PublishingExpirationDate xmlns="http://schemas.microsoft.com/sharepoint/v3" xsi:nil="true"/>
    <PublishingStartDate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45C16B-88A4-4DA0-8CE4-185FED7679AC}"/>
</file>

<file path=customXml/itemProps2.xml><?xml version="1.0" encoding="utf-8"?>
<ds:datastoreItem xmlns:ds="http://schemas.openxmlformats.org/officeDocument/2006/customXml" ds:itemID="{2952E7C8-79AB-420F-BC7B-6702E83361C6}"/>
</file>

<file path=customXml/itemProps3.xml><?xml version="1.0" encoding="utf-8"?>
<ds:datastoreItem xmlns:ds="http://schemas.openxmlformats.org/officeDocument/2006/customXml" ds:itemID="{36CE7037-014B-4412-8DB9-402A663F7A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Викторовна</dc:creator>
  <cp:lastModifiedBy>Иванова Ольга Викторовна</cp:lastModifiedBy>
  <cp:revision>3</cp:revision>
  <dcterms:created xsi:type="dcterms:W3CDTF">2022-10-26T10:20:00Z</dcterms:created>
  <dcterms:modified xsi:type="dcterms:W3CDTF">2022-10-27T01:58:00Z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0x0101009A7882507C5DF740885226FB71F9DCDA</vt:lpwstr>
  </property>
</Properties>
</file>