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sz w:val="20"/>
        </w:rPr>
      </w:pPr>
    </w:p>
    <w:p w:rsidR="00042B34" w:rsidRDefault="00042B34" w:rsidP="00AA432B">
      <w:pPr>
        <w:ind w:firstLine="0"/>
        <w:jc w:val="center"/>
        <w:rPr>
          <w:sz w:val="20"/>
        </w:rPr>
      </w:pPr>
    </w:p>
    <w:p w:rsidR="00042B34" w:rsidRDefault="00042B34" w:rsidP="00AA432B">
      <w:pPr>
        <w:ind w:firstLine="0"/>
        <w:jc w:val="center"/>
        <w:rPr>
          <w:sz w:val="20"/>
        </w:rPr>
      </w:pPr>
      <w:bookmarkStart w:id="0" w:name="_GoBack"/>
      <w:bookmarkEnd w:id="0"/>
    </w:p>
    <w:p w:rsidR="00042B34" w:rsidRPr="00042B34" w:rsidRDefault="00042B34" w:rsidP="00AA432B">
      <w:pPr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B57366" w:rsidRDefault="00376B9B" w:rsidP="00B5736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1) </w:t>
      </w:r>
      <w:r w:rsidR="00B57366" w:rsidRPr="00EA3BE3">
        <w:rPr>
          <w:sz w:val="30"/>
          <w:szCs w:val="30"/>
        </w:rPr>
        <w:t>графу «Период размеще</w:t>
      </w:r>
      <w:r w:rsidR="00B57366">
        <w:rPr>
          <w:sz w:val="30"/>
          <w:szCs w:val="30"/>
        </w:rPr>
        <w:t>ния временных сооружений» строк</w:t>
      </w:r>
      <w:r w:rsidR="0006209D">
        <w:rPr>
          <w:sz w:val="30"/>
          <w:szCs w:val="30"/>
        </w:rPr>
        <w:t>и</w:t>
      </w:r>
      <w:r w:rsidR="00B57366">
        <w:rPr>
          <w:sz w:val="30"/>
          <w:szCs w:val="30"/>
        </w:rPr>
        <w:t xml:space="preserve"> </w:t>
      </w:r>
      <w:r w:rsidR="0088119E">
        <w:rPr>
          <w:sz w:val="30"/>
          <w:szCs w:val="30"/>
        </w:rPr>
        <w:t>2262</w:t>
      </w:r>
      <w:r w:rsidR="00B57366" w:rsidRPr="000A16A5">
        <w:rPr>
          <w:sz w:val="30"/>
          <w:szCs w:val="30"/>
        </w:rPr>
        <w:t xml:space="preserve"> и</w:t>
      </w:r>
      <w:r w:rsidR="00B57366" w:rsidRPr="00EA3BE3">
        <w:rPr>
          <w:sz w:val="30"/>
          <w:szCs w:val="30"/>
        </w:rPr>
        <w:t>зложить</w:t>
      </w:r>
      <w:r w:rsidR="00B57366">
        <w:rPr>
          <w:sz w:val="30"/>
          <w:szCs w:val="30"/>
        </w:rPr>
        <w:t xml:space="preserve"> в следующей редакции: «до 01.07</w:t>
      </w:r>
      <w:r w:rsidR="00B57366" w:rsidRPr="00EA3BE3">
        <w:rPr>
          <w:sz w:val="30"/>
          <w:szCs w:val="30"/>
        </w:rPr>
        <w:t>.202</w:t>
      </w:r>
      <w:r w:rsidR="00B57366">
        <w:rPr>
          <w:sz w:val="30"/>
          <w:szCs w:val="30"/>
        </w:rPr>
        <w:t>3</w:t>
      </w:r>
      <w:r w:rsidR="00B57366" w:rsidRPr="00EA3BE3">
        <w:rPr>
          <w:sz w:val="30"/>
          <w:szCs w:val="30"/>
        </w:rPr>
        <w:t>»;</w:t>
      </w:r>
    </w:p>
    <w:p w:rsidR="00D115AB" w:rsidRDefault="00D05B6C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D115AB" w:rsidRPr="00EA3BE3">
        <w:rPr>
          <w:sz w:val="30"/>
          <w:szCs w:val="30"/>
        </w:rPr>
        <w:t>) графу «Период размеще</w:t>
      </w:r>
      <w:r w:rsidR="00D115AB">
        <w:rPr>
          <w:sz w:val="30"/>
          <w:szCs w:val="30"/>
        </w:rPr>
        <w:t>ния временных сооружений» стр</w:t>
      </w:r>
      <w:r w:rsidR="0006209D">
        <w:rPr>
          <w:sz w:val="30"/>
          <w:szCs w:val="30"/>
        </w:rPr>
        <w:t>ок</w:t>
      </w:r>
      <w:r w:rsidR="00D115AB">
        <w:rPr>
          <w:sz w:val="30"/>
          <w:szCs w:val="30"/>
        </w:rPr>
        <w:t xml:space="preserve"> </w:t>
      </w:r>
      <w:r w:rsidR="008E1F68">
        <w:rPr>
          <w:sz w:val="30"/>
          <w:szCs w:val="30"/>
        </w:rPr>
        <w:t>350</w:t>
      </w:r>
      <w:r w:rsidR="00E343D0">
        <w:rPr>
          <w:sz w:val="30"/>
          <w:szCs w:val="30"/>
        </w:rPr>
        <w:t>, 1288, 1391, 2563</w:t>
      </w:r>
      <w:r w:rsidR="00D115AB" w:rsidRPr="000A16A5">
        <w:rPr>
          <w:sz w:val="30"/>
          <w:szCs w:val="30"/>
        </w:rPr>
        <w:t xml:space="preserve"> и</w:t>
      </w:r>
      <w:r w:rsidR="00D115AB" w:rsidRPr="00EA3BE3">
        <w:rPr>
          <w:sz w:val="30"/>
          <w:szCs w:val="30"/>
        </w:rPr>
        <w:t>зложить</w:t>
      </w:r>
      <w:r w:rsidR="00D115AB">
        <w:rPr>
          <w:sz w:val="30"/>
          <w:szCs w:val="30"/>
        </w:rPr>
        <w:t xml:space="preserve"> в следующей редакции: «до 01.01</w:t>
      </w:r>
      <w:r w:rsidR="00D115AB" w:rsidRPr="00EA3BE3">
        <w:rPr>
          <w:sz w:val="30"/>
          <w:szCs w:val="30"/>
        </w:rPr>
        <w:t>.202</w:t>
      </w:r>
      <w:r w:rsidR="00D115AB">
        <w:rPr>
          <w:sz w:val="30"/>
          <w:szCs w:val="30"/>
        </w:rPr>
        <w:t>4</w:t>
      </w:r>
      <w:r w:rsidR="00D115AB" w:rsidRPr="00EA3BE3">
        <w:rPr>
          <w:sz w:val="30"/>
          <w:szCs w:val="30"/>
        </w:rPr>
        <w:t>»;</w:t>
      </w:r>
    </w:p>
    <w:p w:rsidR="00FA50A1" w:rsidRDefault="00D05B6C" w:rsidP="00FA50A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FA50A1">
        <w:rPr>
          <w:sz w:val="30"/>
          <w:szCs w:val="30"/>
        </w:rPr>
        <w:t>)</w:t>
      </w:r>
      <w:r w:rsidR="00FA50A1" w:rsidRPr="00EA3BE3">
        <w:rPr>
          <w:sz w:val="30"/>
          <w:szCs w:val="30"/>
        </w:rPr>
        <w:t xml:space="preserve"> графу «Период размеще</w:t>
      </w:r>
      <w:r w:rsidR="00FA50A1">
        <w:rPr>
          <w:sz w:val="30"/>
          <w:szCs w:val="30"/>
        </w:rPr>
        <w:t xml:space="preserve">ния временных сооружений» строк </w:t>
      </w:r>
      <w:r w:rsidR="002449DF">
        <w:rPr>
          <w:sz w:val="30"/>
          <w:szCs w:val="30"/>
        </w:rPr>
        <w:t xml:space="preserve">2586 </w:t>
      </w:r>
      <w:r w:rsidR="00FA50A1" w:rsidRPr="000A16A5">
        <w:rPr>
          <w:sz w:val="30"/>
          <w:szCs w:val="30"/>
        </w:rPr>
        <w:t>и</w:t>
      </w:r>
      <w:r w:rsidR="00FA50A1" w:rsidRPr="00EA3BE3">
        <w:rPr>
          <w:sz w:val="30"/>
          <w:szCs w:val="30"/>
        </w:rPr>
        <w:t>зложить</w:t>
      </w:r>
      <w:r w:rsidR="002449DF">
        <w:rPr>
          <w:sz w:val="30"/>
          <w:szCs w:val="30"/>
        </w:rPr>
        <w:t xml:space="preserve"> в следующей редакции: «до 01.01</w:t>
      </w:r>
      <w:r w:rsidR="00FA50A1" w:rsidRPr="00EA3BE3">
        <w:rPr>
          <w:sz w:val="30"/>
          <w:szCs w:val="30"/>
        </w:rPr>
        <w:t>.202</w:t>
      </w:r>
      <w:r w:rsidR="002449DF">
        <w:rPr>
          <w:sz w:val="30"/>
          <w:szCs w:val="30"/>
        </w:rPr>
        <w:t>5</w:t>
      </w:r>
      <w:r w:rsidR="00FA50A1" w:rsidRPr="00EA3BE3">
        <w:rPr>
          <w:sz w:val="30"/>
          <w:szCs w:val="30"/>
        </w:rPr>
        <w:t>»;</w:t>
      </w:r>
    </w:p>
    <w:p w:rsidR="00376B9B" w:rsidRDefault="00D05B6C" w:rsidP="00376B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137BB7">
        <w:rPr>
          <w:sz w:val="30"/>
          <w:szCs w:val="30"/>
        </w:rPr>
        <w:t xml:space="preserve">) </w:t>
      </w:r>
      <w:r w:rsidR="00376B9B" w:rsidRPr="00EA3BE3">
        <w:rPr>
          <w:sz w:val="30"/>
          <w:szCs w:val="30"/>
        </w:rPr>
        <w:t>графу «Период размеще</w:t>
      </w:r>
      <w:r w:rsidR="00B57366">
        <w:rPr>
          <w:sz w:val="30"/>
          <w:szCs w:val="30"/>
        </w:rPr>
        <w:t xml:space="preserve">ния временных сооружений» строк </w:t>
      </w:r>
      <w:r w:rsidR="00511BE8">
        <w:rPr>
          <w:sz w:val="30"/>
          <w:szCs w:val="30"/>
        </w:rPr>
        <w:t xml:space="preserve">323, </w:t>
      </w:r>
      <w:r w:rsidR="0088119E">
        <w:rPr>
          <w:sz w:val="30"/>
          <w:szCs w:val="30"/>
        </w:rPr>
        <w:t>1641</w:t>
      </w:r>
      <w:r w:rsidR="00AC62C7">
        <w:rPr>
          <w:sz w:val="30"/>
          <w:szCs w:val="30"/>
        </w:rPr>
        <w:t xml:space="preserve"> </w:t>
      </w:r>
      <w:r w:rsidR="00376B9B" w:rsidRPr="000A16A5">
        <w:rPr>
          <w:sz w:val="30"/>
          <w:szCs w:val="30"/>
        </w:rPr>
        <w:t>и</w:t>
      </w:r>
      <w:r w:rsidR="00376B9B" w:rsidRPr="00EA3BE3">
        <w:rPr>
          <w:sz w:val="30"/>
          <w:szCs w:val="30"/>
        </w:rPr>
        <w:t>зложить</w:t>
      </w:r>
      <w:r w:rsidR="00B57366">
        <w:rPr>
          <w:sz w:val="30"/>
          <w:szCs w:val="30"/>
        </w:rPr>
        <w:t xml:space="preserve"> в следующей редакции: «до 01.07</w:t>
      </w:r>
      <w:r w:rsidR="00376B9B" w:rsidRPr="00EA3BE3">
        <w:rPr>
          <w:sz w:val="30"/>
          <w:szCs w:val="30"/>
        </w:rPr>
        <w:t>.202</w:t>
      </w:r>
      <w:r w:rsidR="00B57366">
        <w:rPr>
          <w:sz w:val="30"/>
          <w:szCs w:val="30"/>
        </w:rPr>
        <w:t>5</w:t>
      </w:r>
      <w:r w:rsidR="00376B9B" w:rsidRPr="00EA3BE3">
        <w:rPr>
          <w:sz w:val="30"/>
          <w:szCs w:val="30"/>
        </w:rPr>
        <w:t>»;</w:t>
      </w:r>
    </w:p>
    <w:p w:rsidR="00137BB7" w:rsidRDefault="00D05B6C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5</w:t>
      </w:r>
      <w:r w:rsidR="00137BB7">
        <w:rPr>
          <w:sz w:val="30"/>
          <w:szCs w:val="30"/>
        </w:rPr>
        <w:t xml:space="preserve">) </w:t>
      </w:r>
      <w:r w:rsidR="00137BB7" w:rsidRPr="00EA3BE3">
        <w:rPr>
          <w:sz w:val="30"/>
          <w:szCs w:val="30"/>
        </w:rPr>
        <w:t>графу «Период размеще</w:t>
      </w:r>
      <w:r w:rsidR="00137BB7">
        <w:rPr>
          <w:sz w:val="30"/>
          <w:szCs w:val="30"/>
        </w:rPr>
        <w:t>ния временных сооружений» строк</w:t>
      </w:r>
      <w:r w:rsidR="00FA50A1">
        <w:rPr>
          <w:sz w:val="30"/>
          <w:szCs w:val="30"/>
        </w:rPr>
        <w:t xml:space="preserve"> </w:t>
      </w:r>
      <w:r w:rsidR="002449DF">
        <w:rPr>
          <w:sz w:val="30"/>
          <w:szCs w:val="30"/>
        </w:rPr>
        <w:t xml:space="preserve">5, 6, 21, 26, </w:t>
      </w:r>
      <w:r w:rsidR="00511BE8">
        <w:rPr>
          <w:sz w:val="30"/>
          <w:szCs w:val="30"/>
        </w:rPr>
        <w:t xml:space="preserve">30, </w:t>
      </w:r>
      <w:r w:rsidR="002449DF">
        <w:rPr>
          <w:sz w:val="30"/>
          <w:szCs w:val="30"/>
        </w:rPr>
        <w:t xml:space="preserve">35, 37, </w:t>
      </w:r>
      <w:r w:rsidR="00511BE8">
        <w:rPr>
          <w:sz w:val="30"/>
          <w:szCs w:val="30"/>
        </w:rPr>
        <w:t xml:space="preserve">61, </w:t>
      </w:r>
      <w:r w:rsidR="0088119E">
        <w:rPr>
          <w:sz w:val="30"/>
          <w:szCs w:val="30"/>
        </w:rPr>
        <w:t xml:space="preserve">69, </w:t>
      </w:r>
      <w:r w:rsidR="008E1F68">
        <w:rPr>
          <w:sz w:val="30"/>
          <w:szCs w:val="30"/>
        </w:rPr>
        <w:t xml:space="preserve">149, </w:t>
      </w:r>
      <w:r w:rsidR="00511BE8">
        <w:rPr>
          <w:sz w:val="30"/>
          <w:szCs w:val="30"/>
        </w:rPr>
        <w:t xml:space="preserve">158, 167, 188, </w:t>
      </w:r>
      <w:r w:rsidR="008E1F68">
        <w:rPr>
          <w:sz w:val="30"/>
          <w:szCs w:val="30"/>
        </w:rPr>
        <w:t xml:space="preserve">465, 466, 470, 476, 490, 492, 496, </w:t>
      </w:r>
      <w:r w:rsidR="002449DF">
        <w:rPr>
          <w:sz w:val="30"/>
          <w:szCs w:val="30"/>
        </w:rPr>
        <w:t xml:space="preserve">526, 527, 546, 574, </w:t>
      </w:r>
      <w:r w:rsidR="00511BE8">
        <w:rPr>
          <w:sz w:val="30"/>
          <w:szCs w:val="30"/>
        </w:rPr>
        <w:t xml:space="preserve">651, 712, </w:t>
      </w:r>
      <w:r w:rsidR="007F62F2">
        <w:rPr>
          <w:sz w:val="30"/>
          <w:szCs w:val="30"/>
        </w:rPr>
        <w:t xml:space="preserve">732, </w:t>
      </w:r>
      <w:r w:rsidR="008E1F68">
        <w:rPr>
          <w:sz w:val="30"/>
          <w:szCs w:val="30"/>
        </w:rPr>
        <w:t xml:space="preserve">776, 778, 780, </w:t>
      </w:r>
      <w:r w:rsidR="00416461">
        <w:rPr>
          <w:sz w:val="30"/>
          <w:szCs w:val="30"/>
        </w:rPr>
        <w:t xml:space="preserve">783, </w:t>
      </w:r>
      <w:r w:rsidR="008E1F68">
        <w:rPr>
          <w:sz w:val="30"/>
          <w:szCs w:val="30"/>
        </w:rPr>
        <w:t xml:space="preserve">797, 798, 799, 800, 801, 815, 869, 870, 876, 880, 894, 895, 897, 899, 907, 918, 923, 942, </w:t>
      </w:r>
      <w:r w:rsidR="00F97611">
        <w:rPr>
          <w:sz w:val="30"/>
          <w:szCs w:val="30"/>
        </w:rPr>
        <w:t>1121,</w:t>
      </w:r>
      <w:r w:rsidR="00511BE8">
        <w:rPr>
          <w:sz w:val="30"/>
          <w:szCs w:val="30"/>
        </w:rPr>
        <w:t xml:space="preserve"> 1576, </w:t>
      </w:r>
      <w:r w:rsidR="007F62F2">
        <w:rPr>
          <w:sz w:val="30"/>
          <w:szCs w:val="30"/>
        </w:rPr>
        <w:t xml:space="preserve">1623, </w:t>
      </w:r>
      <w:r w:rsidR="008E1F68">
        <w:rPr>
          <w:sz w:val="30"/>
          <w:szCs w:val="30"/>
        </w:rPr>
        <w:t>1675</w:t>
      </w:r>
      <w:proofErr w:type="gramEnd"/>
      <w:r w:rsidR="008E1F68">
        <w:rPr>
          <w:sz w:val="30"/>
          <w:szCs w:val="30"/>
        </w:rPr>
        <w:t xml:space="preserve">, 1684, 1699, 2115, </w:t>
      </w:r>
      <w:r w:rsidR="007F62F2">
        <w:rPr>
          <w:sz w:val="30"/>
          <w:szCs w:val="30"/>
        </w:rPr>
        <w:t>2</w:t>
      </w:r>
      <w:r w:rsidR="0088119E">
        <w:rPr>
          <w:sz w:val="30"/>
          <w:szCs w:val="30"/>
        </w:rPr>
        <w:t xml:space="preserve">181, </w:t>
      </w:r>
      <w:r w:rsidR="007F62F2">
        <w:rPr>
          <w:sz w:val="30"/>
          <w:szCs w:val="30"/>
        </w:rPr>
        <w:t xml:space="preserve">2401, </w:t>
      </w:r>
      <w:r w:rsidR="00E343D0">
        <w:rPr>
          <w:sz w:val="30"/>
          <w:szCs w:val="30"/>
        </w:rPr>
        <w:t xml:space="preserve">2429, </w:t>
      </w:r>
      <w:r w:rsidR="008E1F68">
        <w:rPr>
          <w:sz w:val="30"/>
          <w:szCs w:val="30"/>
        </w:rPr>
        <w:t xml:space="preserve">2468, </w:t>
      </w:r>
      <w:r w:rsidR="002449DF">
        <w:rPr>
          <w:sz w:val="30"/>
          <w:szCs w:val="30"/>
        </w:rPr>
        <w:t xml:space="preserve">2488, </w:t>
      </w:r>
      <w:r w:rsidR="0088119E">
        <w:rPr>
          <w:sz w:val="30"/>
          <w:szCs w:val="30"/>
        </w:rPr>
        <w:t>2494</w:t>
      </w:r>
      <w:r w:rsidR="008E1F68">
        <w:rPr>
          <w:sz w:val="30"/>
          <w:szCs w:val="30"/>
        </w:rPr>
        <w:t xml:space="preserve">, 2572, </w:t>
      </w:r>
      <w:r w:rsidR="00511BE8">
        <w:rPr>
          <w:sz w:val="30"/>
          <w:szCs w:val="30"/>
        </w:rPr>
        <w:t xml:space="preserve">2601, </w:t>
      </w:r>
      <w:r w:rsidR="00E343D0">
        <w:rPr>
          <w:sz w:val="30"/>
          <w:szCs w:val="30"/>
        </w:rPr>
        <w:t xml:space="preserve">2770, 2771, </w:t>
      </w:r>
      <w:r w:rsidR="008E1F68">
        <w:rPr>
          <w:sz w:val="30"/>
          <w:szCs w:val="30"/>
        </w:rPr>
        <w:t>2772</w:t>
      </w:r>
      <w:r w:rsidR="00E343D0">
        <w:rPr>
          <w:sz w:val="30"/>
          <w:szCs w:val="30"/>
        </w:rPr>
        <w:t>, 2787, 2788, 2789, 2790, 2791, 2792</w:t>
      </w:r>
      <w:r w:rsidR="00F97611">
        <w:rPr>
          <w:sz w:val="30"/>
          <w:szCs w:val="30"/>
        </w:rPr>
        <w:t>, 2906</w:t>
      </w:r>
      <w:r w:rsidR="00137BB7" w:rsidRPr="000A16A5">
        <w:rPr>
          <w:sz w:val="30"/>
          <w:szCs w:val="30"/>
        </w:rPr>
        <w:t xml:space="preserve"> и</w:t>
      </w:r>
      <w:r w:rsidR="00137BB7" w:rsidRPr="00EA3BE3">
        <w:rPr>
          <w:sz w:val="30"/>
          <w:szCs w:val="30"/>
        </w:rPr>
        <w:t>зложить</w:t>
      </w:r>
      <w:r w:rsidR="00137BB7">
        <w:rPr>
          <w:sz w:val="30"/>
          <w:szCs w:val="30"/>
        </w:rPr>
        <w:t xml:space="preserve"> в следующей редакции: «до 01.01</w:t>
      </w:r>
      <w:r w:rsidR="00137BB7" w:rsidRPr="00EA3BE3">
        <w:rPr>
          <w:sz w:val="30"/>
          <w:szCs w:val="30"/>
        </w:rPr>
        <w:t>.202</w:t>
      </w:r>
      <w:r w:rsidR="00137BB7">
        <w:rPr>
          <w:sz w:val="30"/>
          <w:szCs w:val="30"/>
        </w:rPr>
        <w:t>6</w:t>
      </w:r>
      <w:r w:rsidR="00137BB7" w:rsidRPr="00EA3BE3">
        <w:rPr>
          <w:sz w:val="30"/>
          <w:szCs w:val="30"/>
        </w:rPr>
        <w:t>»;</w:t>
      </w:r>
    </w:p>
    <w:p w:rsidR="00097294" w:rsidRPr="0092544F" w:rsidRDefault="0006209D" w:rsidP="0009729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097294">
        <w:rPr>
          <w:sz w:val="30"/>
          <w:szCs w:val="30"/>
        </w:rPr>
        <w:t xml:space="preserve">) </w:t>
      </w:r>
      <w:r w:rsidR="00097294" w:rsidRPr="0092544F">
        <w:rPr>
          <w:sz w:val="30"/>
          <w:szCs w:val="30"/>
        </w:rPr>
        <w:t xml:space="preserve">строки </w:t>
      </w:r>
      <w:r>
        <w:rPr>
          <w:sz w:val="30"/>
          <w:szCs w:val="30"/>
        </w:rPr>
        <w:t>659, 2806, 2939</w:t>
      </w:r>
      <w:r w:rsidR="00097294" w:rsidRPr="0092544F">
        <w:rPr>
          <w:sz w:val="30"/>
          <w:szCs w:val="30"/>
        </w:rPr>
        <w:t xml:space="preserve"> изложить в редакции согласно прилож</w:t>
      </w:r>
      <w:r w:rsidR="00097294" w:rsidRPr="0092544F">
        <w:rPr>
          <w:sz w:val="30"/>
          <w:szCs w:val="30"/>
        </w:rPr>
        <w:t>е</w:t>
      </w:r>
      <w:r w:rsidR="00097294" w:rsidRPr="0092544F">
        <w:rPr>
          <w:sz w:val="30"/>
          <w:szCs w:val="30"/>
        </w:rPr>
        <w:t>нию 1 к настоящему постановлению;</w:t>
      </w:r>
    </w:p>
    <w:p w:rsidR="008F6DDE" w:rsidRPr="00EA3BE3" w:rsidRDefault="0006209D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</w:t>
      </w:r>
      <w:r w:rsidR="008F6DDE" w:rsidRPr="00EA3BE3">
        <w:rPr>
          <w:color w:val="000000" w:themeColor="text1"/>
          <w:sz w:val="30"/>
          <w:szCs w:val="30"/>
        </w:rPr>
        <w:t xml:space="preserve">) дополнить строками </w:t>
      </w:r>
      <w:r w:rsidRPr="0006209D">
        <w:rPr>
          <w:color w:val="000000" w:themeColor="text1"/>
          <w:sz w:val="30"/>
          <w:szCs w:val="30"/>
        </w:rPr>
        <w:t>3035</w:t>
      </w:r>
      <w:r w:rsidR="002B2E1C" w:rsidRPr="0006209D">
        <w:rPr>
          <w:color w:val="000000" w:themeColor="text1"/>
          <w:sz w:val="30"/>
          <w:szCs w:val="30"/>
        </w:rPr>
        <w:t xml:space="preserve"> </w:t>
      </w:r>
      <w:r w:rsidR="00D60B5E" w:rsidRPr="0006209D">
        <w:rPr>
          <w:color w:val="000000" w:themeColor="text1"/>
          <w:sz w:val="30"/>
          <w:szCs w:val="30"/>
        </w:rPr>
        <w:t>–</w:t>
      </w:r>
      <w:r w:rsidR="002B2E1C" w:rsidRPr="0006209D">
        <w:rPr>
          <w:color w:val="000000" w:themeColor="text1"/>
          <w:sz w:val="30"/>
          <w:szCs w:val="30"/>
        </w:rPr>
        <w:t xml:space="preserve"> </w:t>
      </w:r>
      <w:r w:rsidR="00037177" w:rsidRPr="0006209D">
        <w:rPr>
          <w:color w:val="000000" w:themeColor="text1"/>
          <w:sz w:val="30"/>
          <w:szCs w:val="30"/>
        </w:rPr>
        <w:t>3</w:t>
      </w:r>
      <w:r w:rsidRPr="0006209D">
        <w:rPr>
          <w:color w:val="000000" w:themeColor="text1"/>
          <w:sz w:val="30"/>
          <w:szCs w:val="30"/>
        </w:rPr>
        <w:t>056</w:t>
      </w:r>
      <w:r w:rsidR="002B2705" w:rsidRPr="0006209D">
        <w:rPr>
          <w:color w:val="000000" w:themeColor="text1"/>
          <w:sz w:val="30"/>
          <w:szCs w:val="30"/>
        </w:rPr>
        <w:t xml:space="preserve"> </w:t>
      </w:r>
      <w:r w:rsidR="008F6DDE" w:rsidRPr="0006209D">
        <w:rPr>
          <w:color w:val="000000" w:themeColor="text1"/>
          <w:sz w:val="30"/>
          <w:szCs w:val="30"/>
        </w:rPr>
        <w:t>в редакции</w:t>
      </w:r>
      <w:r w:rsidR="008F6DDE" w:rsidRPr="00EA3BE3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EA3BE3">
          <w:rPr>
            <w:color w:val="000000" w:themeColor="text1"/>
            <w:sz w:val="30"/>
            <w:szCs w:val="30"/>
          </w:rPr>
          <w:t>прилож</w:t>
        </w:r>
        <w:r w:rsidR="008F6DDE" w:rsidRPr="00EA3BE3">
          <w:rPr>
            <w:color w:val="000000" w:themeColor="text1"/>
            <w:sz w:val="30"/>
            <w:szCs w:val="30"/>
          </w:rPr>
          <w:t>е</w:t>
        </w:r>
        <w:r w:rsidR="008F6DDE" w:rsidRPr="00EA3BE3">
          <w:rPr>
            <w:color w:val="000000" w:themeColor="text1"/>
            <w:sz w:val="30"/>
            <w:szCs w:val="30"/>
          </w:rPr>
          <w:t>нию</w:t>
        </w:r>
      </w:hyperlink>
      <w:r w:rsidR="008F6DDE" w:rsidRPr="00EA3BE3">
        <w:rPr>
          <w:color w:val="000000" w:themeColor="text1"/>
          <w:sz w:val="30"/>
          <w:szCs w:val="30"/>
        </w:rPr>
        <w:t xml:space="preserve"> </w:t>
      </w:r>
      <w:r w:rsidR="00097294">
        <w:rPr>
          <w:color w:val="000000" w:themeColor="text1"/>
          <w:sz w:val="30"/>
          <w:szCs w:val="30"/>
        </w:rPr>
        <w:t xml:space="preserve">2 </w:t>
      </w:r>
      <w:r w:rsidR="008F6DDE" w:rsidRPr="00EA3BE3">
        <w:rPr>
          <w:color w:val="000000" w:themeColor="text1"/>
          <w:sz w:val="30"/>
          <w:szCs w:val="30"/>
        </w:rPr>
        <w:t xml:space="preserve">к настоящему </w:t>
      </w:r>
      <w:r w:rsidR="005404C2" w:rsidRPr="00EA3BE3">
        <w:rPr>
          <w:color w:val="000000" w:themeColor="text1"/>
          <w:sz w:val="30"/>
          <w:szCs w:val="30"/>
        </w:rPr>
        <w:t>п</w:t>
      </w:r>
      <w:r w:rsidR="008F6DDE" w:rsidRPr="00EA3BE3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A3BE3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>3. Постановление вступает в силу со дня его официального опу</w:t>
      </w:r>
      <w:r w:rsidRPr="00EA3BE3">
        <w:rPr>
          <w:sz w:val="30"/>
          <w:szCs w:val="30"/>
        </w:rPr>
        <w:t>б</w:t>
      </w:r>
      <w:r w:rsidRPr="00EA3BE3">
        <w:rPr>
          <w:sz w:val="30"/>
          <w:szCs w:val="30"/>
        </w:rPr>
        <w:t>ликования.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431C74">
        <w:rPr>
          <w:sz w:val="30"/>
          <w:szCs w:val="30"/>
        </w:rPr>
        <w:t xml:space="preserve"> 1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Pr="004C2784" w:rsidRDefault="005404C2" w:rsidP="008F6DDE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C2157" w:rsidRDefault="00735C79" w:rsidP="00431C7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«</w:t>
            </w:r>
            <w:r w:rsidR="00431C74">
              <w:rPr>
                <w:sz w:val="30"/>
                <w:szCs w:val="30"/>
              </w:rPr>
              <w:t>659</w:t>
            </w:r>
          </w:p>
        </w:tc>
        <w:tc>
          <w:tcPr>
            <w:tcW w:w="2121" w:type="dxa"/>
          </w:tcPr>
          <w:p w:rsidR="00E6597B" w:rsidRPr="008C2157" w:rsidRDefault="00431C74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E6597B" w:rsidRPr="008C2157" w:rsidRDefault="00431C74" w:rsidP="0088119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74</w:t>
            </w:r>
          </w:p>
        </w:tc>
        <w:tc>
          <w:tcPr>
            <w:tcW w:w="1559" w:type="dxa"/>
          </w:tcPr>
          <w:p w:rsidR="00E6597B" w:rsidRPr="008C2157" w:rsidRDefault="00431C74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1435,86</w:t>
            </w:r>
          </w:p>
        </w:tc>
        <w:tc>
          <w:tcPr>
            <w:tcW w:w="1985" w:type="dxa"/>
          </w:tcPr>
          <w:p w:rsidR="00E6597B" w:rsidRPr="008C2157" w:rsidRDefault="0088119E" w:rsidP="00431C7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431C74">
              <w:rPr>
                <w:sz w:val="30"/>
                <w:szCs w:val="30"/>
              </w:rPr>
              <w:t>7</w:t>
            </w:r>
            <w:r w:rsidR="007D41F0" w:rsidRPr="008C2157">
              <w:rPr>
                <w:sz w:val="30"/>
                <w:szCs w:val="30"/>
              </w:rPr>
              <w:t>.202</w:t>
            </w:r>
            <w:r w:rsidR="00431C74">
              <w:rPr>
                <w:sz w:val="30"/>
                <w:szCs w:val="30"/>
              </w:rPr>
              <w:t>9</w:t>
            </w:r>
          </w:p>
        </w:tc>
      </w:tr>
      <w:tr w:rsidR="00AB057E" w:rsidRPr="008612DE" w:rsidTr="005404C2">
        <w:tc>
          <w:tcPr>
            <w:tcW w:w="913" w:type="dxa"/>
          </w:tcPr>
          <w:p w:rsidR="00AB057E" w:rsidRPr="00137BB7" w:rsidRDefault="005123F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2806</w:t>
            </w:r>
          </w:p>
        </w:tc>
        <w:tc>
          <w:tcPr>
            <w:tcW w:w="2121" w:type="dxa"/>
          </w:tcPr>
          <w:p w:rsidR="00AB057E" w:rsidRPr="008C2157" w:rsidRDefault="005123F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AB057E" w:rsidRPr="008C2157" w:rsidRDefault="005123F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Молокова, 1</w:t>
            </w:r>
          </w:p>
        </w:tc>
        <w:tc>
          <w:tcPr>
            <w:tcW w:w="1559" w:type="dxa"/>
          </w:tcPr>
          <w:p w:rsidR="00AB057E" w:rsidRPr="008C2157" w:rsidRDefault="005123F7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1064,76</w:t>
            </w:r>
          </w:p>
        </w:tc>
        <w:tc>
          <w:tcPr>
            <w:tcW w:w="1985" w:type="dxa"/>
          </w:tcPr>
          <w:p w:rsidR="00AB057E" w:rsidRPr="008C2157" w:rsidRDefault="00AB057E" w:rsidP="005123F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5123F7">
              <w:rPr>
                <w:sz w:val="30"/>
                <w:szCs w:val="30"/>
              </w:rPr>
              <w:t>7</w:t>
            </w:r>
            <w:r w:rsidRPr="008C2157">
              <w:rPr>
                <w:sz w:val="30"/>
                <w:szCs w:val="30"/>
              </w:rPr>
              <w:t>.202</w:t>
            </w:r>
            <w:r w:rsidR="005123F7">
              <w:rPr>
                <w:sz w:val="30"/>
                <w:szCs w:val="30"/>
              </w:rPr>
              <w:t>9</w:t>
            </w:r>
          </w:p>
        </w:tc>
      </w:tr>
      <w:tr w:rsidR="00AB057E" w:rsidRPr="008612DE" w:rsidTr="005404C2">
        <w:tc>
          <w:tcPr>
            <w:tcW w:w="913" w:type="dxa"/>
          </w:tcPr>
          <w:p w:rsidR="00AB057E" w:rsidRPr="00137BB7" w:rsidRDefault="005123F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2939</w:t>
            </w:r>
          </w:p>
        </w:tc>
        <w:tc>
          <w:tcPr>
            <w:tcW w:w="2121" w:type="dxa"/>
          </w:tcPr>
          <w:p w:rsidR="00AB057E" w:rsidRPr="00137BB7" w:rsidRDefault="005123F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AB057E" w:rsidRPr="00137BB7" w:rsidRDefault="005123F7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Космонавтов, 25</w:t>
            </w:r>
          </w:p>
        </w:tc>
        <w:tc>
          <w:tcPr>
            <w:tcW w:w="1559" w:type="dxa"/>
          </w:tcPr>
          <w:p w:rsidR="00AB057E" w:rsidRPr="00137BB7" w:rsidRDefault="005123F7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1500,0</w:t>
            </w:r>
          </w:p>
        </w:tc>
        <w:tc>
          <w:tcPr>
            <w:tcW w:w="1985" w:type="dxa"/>
          </w:tcPr>
          <w:p w:rsidR="00AB057E" w:rsidRPr="00137BB7" w:rsidRDefault="005123F7" w:rsidP="005123F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AB057E" w:rsidRPr="00137BB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p w:rsidR="00431C74" w:rsidRDefault="00431C74" w:rsidP="00930802">
      <w:pPr>
        <w:ind w:firstLine="0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431C74" w:rsidRPr="004C2784" w:rsidRDefault="00431C74" w:rsidP="00431C74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3035</w:t>
            </w:r>
          </w:p>
        </w:tc>
        <w:tc>
          <w:tcPr>
            <w:tcW w:w="2121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Отдыха, южнее здания остров О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дыха, 15а</w:t>
            </w:r>
          </w:p>
        </w:tc>
        <w:tc>
          <w:tcPr>
            <w:tcW w:w="1559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723</w:t>
            </w:r>
            <w:r w:rsidRPr="008C215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8C215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137B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3036</w:t>
            </w:r>
          </w:p>
        </w:tc>
        <w:tc>
          <w:tcPr>
            <w:tcW w:w="2121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Отдыха, южнее здания остров О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дыха, 15а</w:t>
            </w:r>
          </w:p>
        </w:tc>
        <w:tc>
          <w:tcPr>
            <w:tcW w:w="1559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544</w:t>
            </w:r>
            <w:r w:rsidRPr="008C215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8C215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137B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>37</w:t>
            </w:r>
          </w:p>
        </w:tc>
        <w:tc>
          <w:tcPr>
            <w:tcW w:w="2121" w:type="dxa"/>
          </w:tcPr>
          <w:p w:rsidR="00431C74" w:rsidRPr="00137BB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Комплектная трансформато</w:t>
            </w:r>
            <w:r>
              <w:t>р</w:t>
            </w:r>
            <w:r>
              <w:t>ная подстанция</w:t>
            </w:r>
          </w:p>
        </w:tc>
        <w:tc>
          <w:tcPr>
            <w:tcW w:w="2835" w:type="dxa"/>
          </w:tcPr>
          <w:p w:rsidR="00431C74" w:rsidRPr="00137BB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Отдыха, южнее здания остров О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дыха, 15а</w:t>
            </w:r>
          </w:p>
        </w:tc>
        <w:tc>
          <w:tcPr>
            <w:tcW w:w="1559" w:type="dxa"/>
          </w:tcPr>
          <w:p w:rsidR="00431C74" w:rsidRPr="00137B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6,0</w:t>
            </w:r>
          </w:p>
        </w:tc>
        <w:tc>
          <w:tcPr>
            <w:tcW w:w="1985" w:type="dxa"/>
          </w:tcPr>
          <w:p w:rsidR="00431C74" w:rsidRPr="00137B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137BB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3038</w:t>
            </w:r>
          </w:p>
        </w:tc>
        <w:tc>
          <w:tcPr>
            <w:tcW w:w="2121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Парижской Ко</w:t>
            </w:r>
            <w:r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муны, 9</w:t>
            </w:r>
          </w:p>
        </w:tc>
        <w:tc>
          <w:tcPr>
            <w:tcW w:w="1559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Pr="008C215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01.07.2029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3039</w:t>
            </w:r>
          </w:p>
        </w:tc>
        <w:tc>
          <w:tcPr>
            <w:tcW w:w="2121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для обслуж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вания автом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билей</w:t>
            </w:r>
          </w:p>
        </w:tc>
        <w:tc>
          <w:tcPr>
            <w:tcW w:w="283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Норильская, 9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1985" w:type="dxa"/>
          </w:tcPr>
          <w:p w:rsidR="00431C74" w:rsidRPr="008C215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3040</w:t>
            </w:r>
          </w:p>
        </w:tc>
        <w:tc>
          <w:tcPr>
            <w:tcW w:w="2121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25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</w:t>
            </w:r>
          </w:p>
        </w:tc>
        <w:tc>
          <w:tcPr>
            <w:tcW w:w="198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3041</w:t>
            </w:r>
          </w:p>
        </w:tc>
        <w:tc>
          <w:tcPr>
            <w:tcW w:w="2121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Камская, 9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27,0</w:t>
            </w:r>
          </w:p>
        </w:tc>
        <w:tc>
          <w:tcPr>
            <w:tcW w:w="198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4395">
              <w:rPr>
                <w:sz w:val="30"/>
                <w:szCs w:val="30"/>
              </w:rPr>
              <w:t>3042</w:t>
            </w:r>
          </w:p>
        </w:tc>
        <w:tc>
          <w:tcPr>
            <w:tcW w:w="2121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Норильская, 16и</w:t>
            </w:r>
          </w:p>
        </w:tc>
        <w:tc>
          <w:tcPr>
            <w:tcW w:w="1559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</w:t>
            </w:r>
          </w:p>
        </w:tc>
        <w:tc>
          <w:tcPr>
            <w:tcW w:w="198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3043</w:t>
            </w:r>
          </w:p>
        </w:tc>
        <w:tc>
          <w:tcPr>
            <w:tcW w:w="2121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Айвазовского, 2</w:t>
            </w:r>
          </w:p>
        </w:tc>
        <w:tc>
          <w:tcPr>
            <w:tcW w:w="1559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3044</w:t>
            </w:r>
          </w:p>
        </w:tc>
        <w:tc>
          <w:tcPr>
            <w:tcW w:w="2121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Электриков, 152/2</w:t>
            </w:r>
          </w:p>
        </w:tc>
        <w:tc>
          <w:tcPr>
            <w:tcW w:w="1559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100,0</w:t>
            </w:r>
          </w:p>
        </w:tc>
        <w:tc>
          <w:tcPr>
            <w:tcW w:w="198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3045</w:t>
            </w:r>
          </w:p>
        </w:tc>
        <w:tc>
          <w:tcPr>
            <w:tcW w:w="2121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Песочная, 2а</w:t>
            </w:r>
          </w:p>
        </w:tc>
        <w:tc>
          <w:tcPr>
            <w:tcW w:w="1559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3046</w:t>
            </w:r>
          </w:p>
        </w:tc>
        <w:tc>
          <w:tcPr>
            <w:tcW w:w="2121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Ладо Кецховели, 29</w:t>
            </w:r>
          </w:p>
        </w:tc>
        <w:tc>
          <w:tcPr>
            <w:tcW w:w="1559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431C74" w:rsidRPr="00954395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3047</w:t>
            </w:r>
          </w:p>
        </w:tc>
        <w:tc>
          <w:tcPr>
            <w:tcW w:w="2121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lastRenderedPageBreak/>
              <w:t>ковка)</w:t>
            </w:r>
          </w:p>
        </w:tc>
        <w:tc>
          <w:tcPr>
            <w:tcW w:w="283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ул. Свердловская, 8а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650,0</w:t>
            </w:r>
          </w:p>
        </w:tc>
        <w:tc>
          <w:tcPr>
            <w:tcW w:w="198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31C74" w:rsidRPr="008612DE" w:rsidTr="0059106B">
        <w:tc>
          <w:tcPr>
            <w:tcW w:w="913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3048</w:t>
            </w:r>
          </w:p>
        </w:tc>
        <w:tc>
          <w:tcPr>
            <w:tcW w:w="2121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Стоянка мал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мерных судов</w:t>
            </w:r>
          </w:p>
        </w:tc>
        <w:tc>
          <w:tcPr>
            <w:tcW w:w="283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моста 777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3587,0</w:t>
            </w:r>
          </w:p>
        </w:tc>
        <w:tc>
          <w:tcPr>
            <w:tcW w:w="198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58541F" w:rsidRPr="008612DE" w:rsidTr="0059106B">
        <w:tc>
          <w:tcPr>
            <w:tcW w:w="913" w:type="dxa"/>
          </w:tcPr>
          <w:p w:rsidR="0058541F" w:rsidRDefault="0058541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3049</w:t>
            </w:r>
          </w:p>
        </w:tc>
        <w:tc>
          <w:tcPr>
            <w:tcW w:w="2121" w:type="dxa"/>
          </w:tcPr>
          <w:p w:rsidR="0058541F" w:rsidRDefault="0058541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58541F" w:rsidRDefault="0058541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72, стр. 1</w:t>
            </w:r>
          </w:p>
        </w:tc>
        <w:tc>
          <w:tcPr>
            <w:tcW w:w="1559" w:type="dxa"/>
          </w:tcPr>
          <w:p w:rsidR="0058541F" w:rsidRDefault="0058541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629,0</w:t>
            </w:r>
          </w:p>
        </w:tc>
        <w:tc>
          <w:tcPr>
            <w:tcW w:w="1985" w:type="dxa"/>
          </w:tcPr>
          <w:p w:rsidR="0058541F" w:rsidRDefault="0058541F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9D497C" w:rsidRPr="008612DE" w:rsidTr="0059106B">
        <w:tc>
          <w:tcPr>
            <w:tcW w:w="913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3050</w:t>
            </w:r>
          </w:p>
        </w:tc>
        <w:tc>
          <w:tcPr>
            <w:tcW w:w="2121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Краснодарская, 40д</w:t>
            </w:r>
          </w:p>
        </w:tc>
        <w:tc>
          <w:tcPr>
            <w:tcW w:w="1559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677,4</w:t>
            </w:r>
          </w:p>
        </w:tc>
        <w:tc>
          <w:tcPr>
            <w:tcW w:w="1985" w:type="dxa"/>
          </w:tcPr>
          <w:p w:rsidR="009D497C" w:rsidRDefault="007F4DFD" w:rsidP="007F4DF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9D497C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9D497C" w:rsidRPr="008612DE" w:rsidTr="0059106B">
        <w:tc>
          <w:tcPr>
            <w:tcW w:w="913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3051</w:t>
            </w:r>
          </w:p>
        </w:tc>
        <w:tc>
          <w:tcPr>
            <w:tcW w:w="2121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Авиаторов, 45</w:t>
            </w:r>
          </w:p>
        </w:tc>
        <w:tc>
          <w:tcPr>
            <w:tcW w:w="1559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3315,0</w:t>
            </w:r>
          </w:p>
        </w:tc>
        <w:tc>
          <w:tcPr>
            <w:tcW w:w="1985" w:type="dxa"/>
          </w:tcPr>
          <w:p w:rsidR="009D497C" w:rsidRDefault="009D497C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7F4DFD" w:rsidRPr="008612DE" w:rsidTr="0059106B">
        <w:tc>
          <w:tcPr>
            <w:tcW w:w="913" w:type="dxa"/>
          </w:tcPr>
          <w:p w:rsidR="007F4DFD" w:rsidRDefault="00F9761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3052</w:t>
            </w:r>
          </w:p>
        </w:tc>
        <w:tc>
          <w:tcPr>
            <w:tcW w:w="2121" w:type="dxa"/>
          </w:tcPr>
          <w:p w:rsidR="007F4DFD" w:rsidRDefault="00F97611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7F4DFD" w:rsidRDefault="00F97611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Залки, 5</w:t>
            </w:r>
          </w:p>
        </w:tc>
        <w:tc>
          <w:tcPr>
            <w:tcW w:w="1559" w:type="dxa"/>
          </w:tcPr>
          <w:p w:rsidR="007F4DFD" w:rsidRDefault="00F9761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</w:t>
            </w:r>
          </w:p>
        </w:tc>
        <w:tc>
          <w:tcPr>
            <w:tcW w:w="1985" w:type="dxa"/>
          </w:tcPr>
          <w:p w:rsidR="007F4DFD" w:rsidRDefault="00F9761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01.07.2027</w:t>
            </w:r>
          </w:p>
        </w:tc>
      </w:tr>
      <w:tr w:rsidR="00F97611" w:rsidRPr="008612DE" w:rsidTr="0059106B">
        <w:tc>
          <w:tcPr>
            <w:tcW w:w="913" w:type="dxa"/>
          </w:tcPr>
          <w:p w:rsidR="00F97611" w:rsidRDefault="00F9761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3053</w:t>
            </w:r>
          </w:p>
        </w:tc>
        <w:tc>
          <w:tcPr>
            <w:tcW w:w="2121" w:type="dxa"/>
          </w:tcPr>
          <w:p w:rsidR="00F97611" w:rsidRDefault="00F97611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F97611" w:rsidRDefault="00F97611" w:rsidP="00F9761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Молокова, 1</w:t>
            </w:r>
          </w:p>
        </w:tc>
        <w:tc>
          <w:tcPr>
            <w:tcW w:w="1559" w:type="dxa"/>
          </w:tcPr>
          <w:p w:rsidR="00F97611" w:rsidRDefault="00F9761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450,0</w:t>
            </w:r>
          </w:p>
        </w:tc>
        <w:tc>
          <w:tcPr>
            <w:tcW w:w="1985" w:type="dxa"/>
          </w:tcPr>
          <w:p w:rsidR="00F97611" w:rsidRDefault="00F97611" w:rsidP="00F9761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01.07.2027</w:t>
            </w:r>
          </w:p>
        </w:tc>
      </w:tr>
      <w:tr w:rsidR="00426F4B" w:rsidRPr="008612DE" w:rsidTr="0059106B">
        <w:tc>
          <w:tcPr>
            <w:tcW w:w="913" w:type="dxa"/>
          </w:tcPr>
          <w:p w:rsidR="00426F4B" w:rsidRDefault="00426F4B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3054</w:t>
            </w:r>
          </w:p>
        </w:tc>
        <w:tc>
          <w:tcPr>
            <w:tcW w:w="2121" w:type="dxa"/>
          </w:tcPr>
          <w:p w:rsidR="00426F4B" w:rsidRDefault="00426F4B" w:rsidP="00511BE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26F4B" w:rsidRDefault="00426F4B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Молокова, 28</w:t>
            </w:r>
          </w:p>
        </w:tc>
        <w:tc>
          <w:tcPr>
            <w:tcW w:w="1559" w:type="dxa"/>
          </w:tcPr>
          <w:p w:rsidR="00426F4B" w:rsidRDefault="00426F4B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607,0</w:t>
            </w:r>
          </w:p>
        </w:tc>
        <w:tc>
          <w:tcPr>
            <w:tcW w:w="1985" w:type="dxa"/>
          </w:tcPr>
          <w:p w:rsidR="00426F4B" w:rsidRDefault="00426F4B" w:rsidP="00F9761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01.07.2027</w:t>
            </w:r>
          </w:p>
        </w:tc>
      </w:tr>
      <w:tr w:rsidR="00511BE8" w:rsidRPr="008612DE" w:rsidTr="0059106B">
        <w:tc>
          <w:tcPr>
            <w:tcW w:w="913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3055</w:t>
            </w:r>
          </w:p>
        </w:tc>
        <w:tc>
          <w:tcPr>
            <w:tcW w:w="2121" w:type="dxa"/>
          </w:tcPr>
          <w:p w:rsidR="00511BE8" w:rsidRDefault="00511BE8" w:rsidP="00511BE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Кутузова, 1, стр. 136</w:t>
            </w:r>
          </w:p>
        </w:tc>
        <w:tc>
          <w:tcPr>
            <w:tcW w:w="1559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1197,5</w:t>
            </w:r>
          </w:p>
        </w:tc>
        <w:tc>
          <w:tcPr>
            <w:tcW w:w="1985" w:type="dxa"/>
          </w:tcPr>
          <w:p w:rsidR="00511BE8" w:rsidRDefault="00511BE8" w:rsidP="00F9761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511BE8" w:rsidRPr="008612DE" w:rsidTr="0059106B">
        <w:tc>
          <w:tcPr>
            <w:tcW w:w="913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3056</w:t>
            </w:r>
          </w:p>
        </w:tc>
        <w:tc>
          <w:tcPr>
            <w:tcW w:w="2121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511BE8" w:rsidRDefault="00511BE8" w:rsidP="00511BE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Поперечная</w:t>
            </w:r>
            <w:proofErr w:type="gramEnd"/>
            <w:r>
              <w:rPr>
                <w:sz w:val="30"/>
                <w:szCs w:val="30"/>
              </w:rPr>
              <w:t>, ост. Сады</w:t>
            </w:r>
          </w:p>
        </w:tc>
        <w:tc>
          <w:tcPr>
            <w:tcW w:w="1559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</w:t>
            </w:r>
          </w:p>
        </w:tc>
        <w:tc>
          <w:tcPr>
            <w:tcW w:w="1985" w:type="dxa"/>
          </w:tcPr>
          <w:p w:rsidR="00511BE8" w:rsidRDefault="00511BE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  <w:r w:rsidR="0097128D">
              <w:rPr>
                <w:sz w:val="30"/>
                <w:szCs w:val="30"/>
              </w:rPr>
              <w:t>»</w:t>
            </w:r>
          </w:p>
        </w:tc>
      </w:tr>
    </w:tbl>
    <w:p w:rsidR="00431C74" w:rsidRDefault="00431C74" w:rsidP="00431C74">
      <w:pPr>
        <w:ind w:firstLine="0"/>
        <w:rPr>
          <w:sz w:val="30"/>
          <w:szCs w:val="30"/>
        </w:rPr>
      </w:pPr>
    </w:p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70" w:rsidRDefault="00B06670" w:rsidP="008612DE">
      <w:r>
        <w:separator/>
      </w:r>
    </w:p>
  </w:endnote>
  <w:endnote w:type="continuationSeparator" w:id="0">
    <w:p w:rsidR="00B06670" w:rsidRDefault="00B06670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70" w:rsidRDefault="00B06670" w:rsidP="008612DE">
      <w:r>
        <w:separator/>
      </w:r>
    </w:p>
  </w:footnote>
  <w:footnote w:type="continuationSeparator" w:id="0">
    <w:p w:rsidR="00B06670" w:rsidRDefault="00B06670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042B34">
          <w:rPr>
            <w:noProof/>
            <w:sz w:val="24"/>
            <w:szCs w:val="24"/>
          </w:rPr>
          <w:t>3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42B34"/>
    <w:rsid w:val="00056E65"/>
    <w:rsid w:val="00060804"/>
    <w:rsid w:val="0006209D"/>
    <w:rsid w:val="00067704"/>
    <w:rsid w:val="00071266"/>
    <w:rsid w:val="00072F61"/>
    <w:rsid w:val="00074109"/>
    <w:rsid w:val="00080E61"/>
    <w:rsid w:val="0008708C"/>
    <w:rsid w:val="00097294"/>
    <w:rsid w:val="000A16A5"/>
    <w:rsid w:val="000A6413"/>
    <w:rsid w:val="000B3E6D"/>
    <w:rsid w:val="000D0E75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B16E2"/>
    <w:rsid w:val="001B7BE4"/>
    <w:rsid w:val="001C700F"/>
    <w:rsid w:val="001C7857"/>
    <w:rsid w:val="001D1C31"/>
    <w:rsid w:val="001E16B5"/>
    <w:rsid w:val="001E4E93"/>
    <w:rsid w:val="001F7835"/>
    <w:rsid w:val="0020545F"/>
    <w:rsid w:val="00205D16"/>
    <w:rsid w:val="0021382F"/>
    <w:rsid w:val="002138B2"/>
    <w:rsid w:val="002169C1"/>
    <w:rsid w:val="00217551"/>
    <w:rsid w:val="00220EE8"/>
    <w:rsid w:val="00233978"/>
    <w:rsid w:val="002449DF"/>
    <w:rsid w:val="00255969"/>
    <w:rsid w:val="00263173"/>
    <w:rsid w:val="002653E6"/>
    <w:rsid w:val="002753C1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E7414"/>
    <w:rsid w:val="00300441"/>
    <w:rsid w:val="0030523D"/>
    <w:rsid w:val="00320D04"/>
    <w:rsid w:val="00325AB9"/>
    <w:rsid w:val="003346F8"/>
    <w:rsid w:val="003355D8"/>
    <w:rsid w:val="00354026"/>
    <w:rsid w:val="00371479"/>
    <w:rsid w:val="00376B9B"/>
    <w:rsid w:val="003A0F03"/>
    <w:rsid w:val="003A6223"/>
    <w:rsid w:val="003B453F"/>
    <w:rsid w:val="003C6592"/>
    <w:rsid w:val="003D1FB5"/>
    <w:rsid w:val="003E1D50"/>
    <w:rsid w:val="003E72F6"/>
    <w:rsid w:val="003F0231"/>
    <w:rsid w:val="00400165"/>
    <w:rsid w:val="00401585"/>
    <w:rsid w:val="0040381C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3EA9"/>
    <w:rsid w:val="00483036"/>
    <w:rsid w:val="00487584"/>
    <w:rsid w:val="00490FD6"/>
    <w:rsid w:val="004937F3"/>
    <w:rsid w:val="004A0B64"/>
    <w:rsid w:val="004A29A6"/>
    <w:rsid w:val="004A385C"/>
    <w:rsid w:val="004B1E3F"/>
    <w:rsid w:val="004B3638"/>
    <w:rsid w:val="004C2784"/>
    <w:rsid w:val="004C47A8"/>
    <w:rsid w:val="004E0A27"/>
    <w:rsid w:val="004E1245"/>
    <w:rsid w:val="004E6CB0"/>
    <w:rsid w:val="00501697"/>
    <w:rsid w:val="00503D9A"/>
    <w:rsid w:val="00506708"/>
    <w:rsid w:val="0050783B"/>
    <w:rsid w:val="00511BE8"/>
    <w:rsid w:val="005122AC"/>
    <w:rsid w:val="005123F7"/>
    <w:rsid w:val="00527FE5"/>
    <w:rsid w:val="005339AA"/>
    <w:rsid w:val="005404C2"/>
    <w:rsid w:val="00573B36"/>
    <w:rsid w:val="00577208"/>
    <w:rsid w:val="00580406"/>
    <w:rsid w:val="0058541F"/>
    <w:rsid w:val="00587A2A"/>
    <w:rsid w:val="0059452F"/>
    <w:rsid w:val="00594ED1"/>
    <w:rsid w:val="005971DE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A0EBE"/>
    <w:rsid w:val="006B39D2"/>
    <w:rsid w:val="006C4A12"/>
    <w:rsid w:val="006D19A6"/>
    <w:rsid w:val="006E2EED"/>
    <w:rsid w:val="006F2198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72FE"/>
    <w:rsid w:val="007837E7"/>
    <w:rsid w:val="007A4D25"/>
    <w:rsid w:val="007A7BB1"/>
    <w:rsid w:val="007B2B04"/>
    <w:rsid w:val="007D3867"/>
    <w:rsid w:val="007D41F0"/>
    <w:rsid w:val="007D5948"/>
    <w:rsid w:val="007E5DAF"/>
    <w:rsid w:val="007F0EE7"/>
    <w:rsid w:val="007F4DFD"/>
    <w:rsid w:val="007F62F2"/>
    <w:rsid w:val="00822125"/>
    <w:rsid w:val="00850543"/>
    <w:rsid w:val="00851C07"/>
    <w:rsid w:val="00852583"/>
    <w:rsid w:val="008612DE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E1F68"/>
    <w:rsid w:val="008E3A68"/>
    <w:rsid w:val="008F6DDE"/>
    <w:rsid w:val="009111B4"/>
    <w:rsid w:val="00917CFC"/>
    <w:rsid w:val="00923BA6"/>
    <w:rsid w:val="00925EC8"/>
    <w:rsid w:val="00930802"/>
    <w:rsid w:val="009477F9"/>
    <w:rsid w:val="00954395"/>
    <w:rsid w:val="00956E07"/>
    <w:rsid w:val="00960E8A"/>
    <w:rsid w:val="0097128D"/>
    <w:rsid w:val="00976082"/>
    <w:rsid w:val="009862C1"/>
    <w:rsid w:val="00993684"/>
    <w:rsid w:val="00995B45"/>
    <w:rsid w:val="009A2D41"/>
    <w:rsid w:val="009B1AAB"/>
    <w:rsid w:val="009B3011"/>
    <w:rsid w:val="009B6F99"/>
    <w:rsid w:val="009C02F7"/>
    <w:rsid w:val="009C05F6"/>
    <w:rsid w:val="009D497C"/>
    <w:rsid w:val="009D793B"/>
    <w:rsid w:val="009E2382"/>
    <w:rsid w:val="009E3C1F"/>
    <w:rsid w:val="009F58C3"/>
    <w:rsid w:val="00A000CC"/>
    <w:rsid w:val="00A062B3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1306"/>
    <w:rsid w:val="00A8300D"/>
    <w:rsid w:val="00A83A49"/>
    <w:rsid w:val="00A8648D"/>
    <w:rsid w:val="00A934C5"/>
    <w:rsid w:val="00A94F25"/>
    <w:rsid w:val="00A97A1B"/>
    <w:rsid w:val="00AA432B"/>
    <w:rsid w:val="00AB02BA"/>
    <w:rsid w:val="00AB057E"/>
    <w:rsid w:val="00AC62C7"/>
    <w:rsid w:val="00AC6CFE"/>
    <w:rsid w:val="00AD353B"/>
    <w:rsid w:val="00AF05CB"/>
    <w:rsid w:val="00AF4FC5"/>
    <w:rsid w:val="00B06670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E96"/>
    <w:rsid w:val="00BA3821"/>
    <w:rsid w:val="00BA447D"/>
    <w:rsid w:val="00BA4C2E"/>
    <w:rsid w:val="00BC429D"/>
    <w:rsid w:val="00BD471D"/>
    <w:rsid w:val="00BE1525"/>
    <w:rsid w:val="00BF4469"/>
    <w:rsid w:val="00BF5CFA"/>
    <w:rsid w:val="00C02CF2"/>
    <w:rsid w:val="00C07954"/>
    <w:rsid w:val="00C21610"/>
    <w:rsid w:val="00C21E71"/>
    <w:rsid w:val="00C222A5"/>
    <w:rsid w:val="00C313A7"/>
    <w:rsid w:val="00C318EE"/>
    <w:rsid w:val="00C5575A"/>
    <w:rsid w:val="00C62669"/>
    <w:rsid w:val="00C62AFB"/>
    <w:rsid w:val="00C75776"/>
    <w:rsid w:val="00C91047"/>
    <w:rsid w:val="00CC2203"/>
    <w:rsid w:val="00CC4A42"/>
    <w:rsid w:val="00CE0DD0"/>
    <w:rsid w:val="00CF699A"/>
    <w:rsid w:val="00D055F5"/>
    <w:rsid w:val="00D05B6C"/>
    <w:rsid w:val="00D115AB"/>
    <w:rsid w:val="00D13B30"/>
    <w:rsid w:val="00D20802"/>
    <w:rsid w:val="00D230E1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597B"/>
    <w:rsid w:val="00E75383"/>
    <w:rsid w:val="00E757B3"/>
    <w:rsid w:val="00E92810"/>
    <w:rsid w:val="00EA3578"/>
    <w:rsid w:val="00EA3BE3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1B6E"/>
    <w:rsid w:val="00F02253"/>
    <w:rsid w:val="00F055DC"/>
    <w:rsid w:val="00F22D79"/>
    <w:rsid w:val="00F34492"/>
    <w:rsid w:val="00F4257D"/>
    <w:rsid w:val="00F54DAA"/>
    <w:rsid w:val="00F85BA1"/>
    <w:rsid w:val="00F91CF5"/>
    <w:rsid w:val="00F97611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A74DB7-DD4F-490B-AE55-4B213574F40A}"/>
</file>

<file path=customXml/itemProps2.xml><?xml version="1.0" encoding="utf-8"?>
<ds:datastoreItem xmlns:ds="http://schemas.openxmlformats.org/officeDocument/2006/customXml" ds:itemID="{009CC594-BC2B-458A-8910-592A2165DE30}"/>
</file>

<file path=customXml/itemProps3.xml><?xml version="1.0" encoding="utf-8"?>
<ds:datastoreItem xmlns:ds="http://schemas.openxmlformats.org/officeDocument/2006/customXml" ds:itemID="{24AE8672-7380-4278-9E8B-0CC5A791F47C}"/>
</file>

<file path=customXml/itemProps4.xml><?xml version="1.0" encoding="utf-8"?>
<ds:datastoreItem xmlns:ds="http://schemas.openxmlformats.org/officeDocument/2006/customXml" ds:itemID="{FC702971-646D-47D6-9EE2-416435277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Васюта Светлана Владимировна</cp:lastModifiedBy>
  <cp:revision>3</cp:revision>
  <cp:lastPrinted>2022-09-15T02:03:00Z</cp:lastPrinted>
  <dcterms:created xsi:type="dcterms:W3CDTF">2022-11-09T04:22:00Z</dcterms:created>
  <dcterms:modified xsi:type="dcterms:W3CDTF">2022-11-09T04:23:00Z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