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3E76B8" w:rsidP="003E76B8">
      <w:pPr>
        <w:ind w:firstLine="0"/>
        <w:jc w:val="center"/>
        <w:rPr>
          <w:sz w:val="20"/>
        </w:rPr>
      </w:pPr>
    </w:p>
    <w:p w:rsidR="009B6C0E" w:rsidRDefault="009B6C0E" w:rsidP="003E76B8">
      <w:pPr>
        <w:ind w:firstLine="0"/>
        <w:jc w:val="center"/>
        <w:rPr>
          <w:sz w:val="20"/>
        </w:rPr>
      </w:pPr>
    </w:p>
    <w:p w:rsidR="009B6C0E" w:rsidRDefault="009B6C0E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20"/>
        </w:rPr>
      </w:pPr>
    </w:p>
    <w:p w:rsidR="009B6C0E" w:rsidRDefault="009B6C0E" w:rsidP="003E76B8">
      <w:pPr>
        <w:ind w:firstLine="0"/>
        <w:jc w:val="center"/>
        <w:rPr>
          <w:sz w:val="20"/>
        </w:rPr>
      </w:pPr>
    </w:p>
    <w:p w:rsidR="003E76B8" w:rsidRPr="003E76B8" w:rsidRDefault="009B6C0E" w:rsidP="003E76B8">
      <w:pPr>
        <w:ind w:firstLine="0"/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5832DC" w:rsidRDefault="005832DC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FF1870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FF1870">
        <w:rPr>
          <w:sz w:val="30"/>
          <w:szCs w:val="30"/>
        </w:rPr>
        <w:t>В целях оптимизации схемы размещения нестационарных торг</w:t>
      </w:r>
      <w:r w:rsidRPr="00FF1870">
        <w:rPr>
          <w:sz w:val="30"/>
          <w:szCs w:val="30"/>
        </w:rPr>
        <w:t>о</w:t>
      </w:r>
      <w:r w:rsidRPr="00FF1870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>
          <w:rPr>
            <w:sz w:val="30"/>
            <w:szCs w:val="30"/>
          </w:rPr>
          <w:t>п</w:t>
        </w:r>
        <w:r w:rsidRPr="00FF1870">
          <w:rPr>
            <w:sz w:val="30"/>
            <w:szCs w:val="30"/>
          </w:rPr>
          <w:t>р</w:t>
        </w:r>
        <w:r w:rsidRPr="00FF1870">
          <w:rPr>
            <w:sz w:val="30"/>
            <w:szCs w:val="30"/>
          </w:rPr>
          <w:t>и</w:t>
        </w:r>
        <w:r w:rsidRPr="00FF1870">
          <w:rPr>
            <w:sz w:val="30"/>
            <w:szCs w:val="30"/>
          </w:rPr>
          <w:t>казом</w:t>
        </w:r>
      </w:hyperlink>
      <w:r w:rsidRPr="00FF1870">
        <w:rPr>
          <w:sz w:val="30"/>
          <w:szCs w:val="30"/>
        </w:rPr>
        <w:t xml:space="preserve"> министерства промышленности и торговли Красноярского края от 27.09.2018 </w:t>
      </w:r>
      <w:r w:rsidR="005832DC" w:rsidRPr="00FF1870">
        <w:rPr>
          <w:sz w:val="30"/>
          <w:szCs w:val="30"/>
        </w:rPr>
        <w:t>№</w:t>
      </w:r>
      <w:r w:rsidRPr="00FF1870">
        <w:rPr>
          <w:sz w:val="30"/>
          <w:szCs w:val="30"/>
        </w:rPr>
        <w:t xml:space="preserve"> 555-о </w:t>
      </w:r>
      <w:r w:rsidR="005832DC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Об установлении Порядка разработки и утве</w:t>
      </w:r>
      <w:r w:rsidRPr="00FF1870">
        <w:rPr>
          <w:sz w:val="30"/>
          <w:szCs w:val="30"/>
        </w:rPr>
        <w:t>р</w:t>
      </w:r>
      <w:r w:rsidRPr="00FF1870">
        <w:rPr>
          <w:sz w:val="30"/>
          <w:szCs w:val="30"/>
        </w:rPr>
        <w:t>ждения схемы размещения нестационарных торговых объектов орган</w:t>
      </w:r>
      <w:r w:rsidRPr="00FF1870">
        <w:rPr>
          <w:sz w:val="30"/>
          <w:szCs w:val="30"/>
        </w:rPr>
        <w:t>а</w:t>
      </w:r>
      <w:r w:rsidRPr="00FF1870">
        <w:rPr>
          <w:sz w:val="30"/>
          <w:szCs w:val="30"/>
        </w:rPr>
        <w:t>ми местного самоуправления муниципальных образован</w:t>
      </w:r>
      <w:r w:rsidR="005832DC" w:rsidRPr="00FF1870">
        <w:rPr>
          <w:sz w:val="30"/>
          <w:szCs w:val="30"/>
        </w:rPr>
        <w:t>ий Красноя</w:t>
      </w:r>
      <w:r w:rsidR="005832DC" w:rsidRPr="00FF1870">
        <w:rPr>
          <w:sz w:val="30"/>
          <w:szCs w:val="30"/>
        </w:rPr>
        <w:t>р</w:t>
      </w:r>
      <w:r w:rsidR="005832DC" w:rsidRPr="00FF1870">
        <w:rPr>
          <w:sz w:val="30"/>
          <w:szCs w:val="30"/>
        </w:rPr>
        <w:t>ского края»</w:t>
      </w:r>
      <w:r w:rsidRPr="00FF1870">
        <w:rPr>
          <w:sz w:val="30"/>
          <w:szCs w:val="30"/>
        </w:rPr>
        <w:t xml:space="preserve">, руководствуясь </w:t>
      </w:r>
      <w:hyperlink r:id="rId10" w:history="1">
        <w:r w:rsidRPr="00FF1870">
          <w:rPr>
            <w:sz w:val="30"/>
            <w:szCs w:val="30"/>
          </w:rPr>
          <w:t>ст. 7</w:t>
        </w:r>
      </w:hyperlink>
      <w:r w:rsidRPr="00FF1870">
        <w:rPr>
          <w:sz w:val="30"/>
          <w:szCs w:val="30"/>
        </w:rPr>
        <w:t xml:space="preserve">, </w:t>
      </w:r>
      <w:hyperlink r:id="rId11" w:history="1">
        <w:r w:rsidRPr="00FF1870">
          <w:rPr>
            <w:sz w:val="30"/>
            <w:szCs w:val="30"/>
          </w:rPr>
          <w:t>41</w:t>
        </w:r>
      </w:hyperlink>
      <w:r w:rsidRPr="00FF1870">
        <w:rPr>
          <w:sz w:val="30"/>
          <w:szCs w:val="30"/>
        </w:rPr>
        <w:t xml:space="preserve">, </w:t>
      </w:r>
      <w:hyperlink r:id="rId12" w:history="1">
        <w:r w:rsidRPr="00FF1870">
          <w:rPr>
            <w:sz w:val="30"/>
            <w:szCs w:val="30"/>
          </w:rPr>
          <w:t>58</w:t>
        </w:r>
      </w:hyperlink>
      <w:r w:rsidRPr="00FF1870">
        <w:rPr>
          <w:sz w:val="30"/>
          <w:szCs w:val="30"/>
        </w:rPr>
        <w:t xml:space="preserve">, </w:t>
      </w:r>
      <w:hyperlink r:id="rId13" w:history="1">
        <w:r w:rsidRPr="00FF1870">
          <w:rPr>
            <w:sz w:val="30"/>
            <w:szCs w:val="30"/>
          </w:rPr>
          <w:t>59</w:t>
        </w:r>
      </w:hyperlink>
      <w:r w:rsidRPr="00FF1870">
        <w:rPr>
          <w:sz w:val="30"/>
          <w:szCs w:val="30"/>
        </w:rPr>
        <w:t xml:space="preserve"> Устава города Красноярска, </w:t>
      </w:r>
      <w:r w:rsidR="00B35251" w:rsidRPr="00FF1870">
        <w:rPr>
          <w:sz w:val="30"/>
          <w:szCs w:val="30"/>
        </w:rPr>
        <w:t>ПОСТАНОВЛЯЮ</w:t>
      </w:r>
      <w:r w:rsidRPr="00FF1870">
        <w:rPr>
          <w:sz w:val="30"/>
          <w:szCs w:val="30"/>
        </w:rPr>
        <w:t>:</w:t>
      </w:r>
      <w:proofErr w:type="gramEnd"/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1. Внести в </w:t>
      </w:r>
      <w:hyperlink r:id="rId14" w:history="1">
        <w:r w:rsidRPr="00FF1870">
          <w:rPr>
            <w:sz w:val="30"/>
            <w:szCs w:val="30"/>
          </w:rPr>
          <w:t>таблицу</w:t>
        </w:r>
      </w:hyperlink>
      <w:r w:rsidR="00B35251" w:rsidRPr="00FF1870">
        <w:rPr>
          <w:sz w:val="30"/>
          <w:szCs w:val="30"/>
        </w:rPr>
        <w:t xml:space="preserve"> приложения к п</w:t>
      </w:r>
      <w:r w:rsidRPr="00FF1870">
        <w:rPr>
          <w:sz w:val="30"/>
          <w:szCs w:val="30"/>
        </w:rPr>
        <w:t xml:space="preserve">остановлению администрации города от 27.11.2012 </w:t>
      </w:r>
      <w:r w:rsidR="005832DC" w:rsidRPr="00FF1870">
        <w:rPr>
          <w:sz w:val="30"/>
          <w:szCs w:val="30"/>
        </w:rPr>
        <w:t>№</w:t>
      </w:r>
      <w:r w:rsidRPr="00FF1870">
        <w:rPr>
          <w:sz w:val="30"/>
          <w:szCs w:val="30"/>
        </w:rPr>
        <w:t xml:space="preserve"> 595 </w:t>
      </w:r>
      <w:r w:rsidR="005832DC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 xml:space="preserve">Об утверждении схемы размещения </w:t>
      </w:r>
      <w:r w:rsidR="009B6C0E">
        <w:rPr>
          <w:sz w:val="30"/>
          <w:szCs w:val="30"/>
        </w:rPr>
        <w:t xml:space="preserve">       </w:t>
      </w:r>
      <w:r w:rsidRPr="00FF1870">
        <w:rPr>
          <w:sz w:val="30"/>
          <w:szCs w:val="30"/>
        </w:rPr>
        <w:t>нестационарных торговых объектов на территории города Красноярска</w:t>
      </w:r>
      <w:r w:rsidR="005832DC" w:rsidRPr="00FF1870">
        <w:rPr>
          <w:sz w:val="30"/>
          <w:szCs w:val="30"/>
        </w:rPr>
        <w:t>»</w:t>
      </w:r>
      <w:r w:rsidRPr="00FF1870">
        <w:rPr>
          <w:sz w:val="30"/>
          <w:szCs w:val="30"/>
        </w:rPr>
        <w:t xml:space="preserve"> сл</w:t>
      </w:r>
      <w:r w:rsidRPr="00FF1870">
        <w:rPr>
          <w:sz w:val="30"/>
          <w:szCs w:val="30"/>
        </w:rPr>
        <w:t>е</w:t>
      </w:r>
      <w:r w:rsidRPr="00FF1870">
        <w:rPr>
          <w:sz w:val="30"/>
          <w:szCs w:val="30"/>
        </w:rPr>
        <w:t>дующие изменения:</w:t>
      </w:r>
    </w:p>
    <w:p w:rsidR="001E7207" w:rsidRDefault="001E7207" w:rsidP="00423FE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1) </w:t>
      </w:r>
      <w:r w:rsidR="00AA4494">
        <w:rPr>
          <w:sz w:val="30"/>
          <w:szCs w:val="30"/>
        </w:rPr>
        <w:t>графу 12 с</w:t>
      </w:r>
      <w:r w:rsidRPr="00FF1870">
        <w:rPr>
          <w:sz w:val="30"/>
          <w:szCs w:val="30"/>
        </w:rPr>
        <w:t>трок</w:t>
      </w:r>
      <w:r>
        <w:rPr>
          <w:sz w:val="30"/>
          <w:szCs w:val="30"/>
        </w:rPr>
        <w:t xml:space="preserve"> с номером объекта схемы размещения нестаци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нарных торговых объектов на территории города Красноярска (далее – строки) </w:t>
      </w:r>
      <w:r w:rsidR="005F4166">
        <w:rPr>
          <w:sz w:val="30"/>
          <w:szCs w:val="30"/>
        </w:rPr>
        <w:t xml:space="preserve">2273, </w:t>
      </w:r>
      <w:r w:rsidR="0068291D">
        <w:rPr>
          <w:sz w:val="30"/>
          <w:szCs w:val="30"/>
        </w:rPr>
        <w:t>3617, 4570</w:t>
      </w:r>
      <w:r w:rsidR="007E2D5D">
        <w:rPr>
          <w:sz w:val="30"/>
          <w:szCs w:val="30"/>
        </w:rPr>
        <w:t xml:space="preserve"> </w:t>
      </w:r>
      <w:r w:rsidRPr="00FF187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 xml:space="preserve">: </w:t>
      </w:r>
      <w:r w:rsidR="008F08ED">
        <w:rPr>
          <w:sz w:val="30"/>
          <w:szCs w:val="30"/>
        </w:rPr>
        <w:br/>
      </w:r>
      <w:r>
        <w:rPr>
          <w:sz w:val="30"/>
          <w:szCs w:val="30"/>
        </w:rPr>
        <w:t>«до 01.01.2023</w:t>
      </w:r>
      <w:r w:rsidRPr="00FF1870">
        <w:rPr>
          <w:sz w:val="30"/>
          <w:szCs w:val="30"/>
        </w:rPr>
        <w:t>»;</w:t>
      </w:r>
    </w:p>
    <w:p w:rsidR="009D69F1" w:rsidRPr="003770A0" w:rsidRDefault="00162407" w:rsidP="009D69F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43476B">
        <w:rPr>
          <w:sz w:val="30"/>
          <w:szCs w:val="30"/>
        </w:rPr>
        <w:t xml:space="preserve">) </w:t>
      </w:r>
      <w:r w:rsidR="00AA4494" w:rsidRPr="003770A0">
        <w:rPr>
          <w:sz w:val="30"/>
          <w:szCs w:val="30"/>
        </w:rPr>
        <w:t xml:space="preserve">графу 12 </w:t>
      </w:r>
      <w:r w:rsidR="0043476B">
        <w:rPr>
          <w:sz w:val="30"/>
          <w:szCs w:val="30"/>
        </w:rPr>
        <w:t>строк</w:t>
      </w:r>
      <w:r w:rsidR="005E5442">
        <w:rPr>
          <w:sz w:val="30"/>
          <w:szCs w:val="30"/>
        </w:rPr>
        <w:t>и</w:t>
      </w:r>
      <w:r w:rsidR="009D69F1">
        <w:rPr>
          <w:sz w:val="30"/>
          <w:szCs w:val="30"/>
        </w:rPr>
        <w:t xml:space="preserve"> </w:t>
      </w:r>
      <w:r w:rsidR="0068291D">
        <w:rPr>
          <w:sz w:val="30"/>
          <w:szCs w:val="30"/>
        </w:rPr>
        <w:t>3981</w:t>
      </w:r>
      <w:r w:rsidR="00AA4494">
        <w:rPr>
          <w:sz w:val="30"/>
          <w:szCs w:val="30"/>
        </w:rPr>
        <w:t xml:space="preserve"> </w:t>
      </w:r>
      <w:r w:rsidR="009D69F1" w:rsidRPr="003770A0">
        <w:rPr>
          <w:sz w:val="30"/>
          <w:szCs w:val="30"/>
        </w:rPr>
        <w:t>изложить в следующей редакции</w:t>
      </w:r>
      <w:r w:rsidR="009D69F1">
        <w:rPr>
          <w:sz w:val="30"/>
          <w:szCs w:val="30"/>
        </w:rPr>
        <w:t xml:space="preserve">: </w:t>
      </w:r>
      <w:r w:rsidR="008F08ED">
        <w:rPr>
          <w:sz w:val="30"/>
          <w:szCs w:val="30"/>
        </w:rPr>
        <w:br/>
      </w:r>
      <w:r w:rsidR="009D69F1">
        <w:rPr>
          <w:sz w:val="30"/>
          <w:szCs w:val="30"/>
        </w:rPr>
        <w:t>«до 01.01.2025</w:t>
      </w:r>
      <w:r w:rsidR="009D69F1" w:rsidRPr="003770A0">
        <w:rPr>
          <w:sz w:val="30"/>
          <w:szCs w:val="30"/>
        </w:rPr>
        <w:t>»;</w:t>
      </w:r>
    </w:p>
    <w:p w:rsidR="00E04281" w:rsidRPr="00AF3978" w:rsidRDefault="00162407" w:rsidP="00E042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E04281" w:rsidRPr="00AF3978">
        <w:rPr>
          <w:sz w:val="30"/>
          <w:szCs w:val="30"/>
        </w:rPr>
        <w:t>) в строках</w:t>
      </w:r>
      <w:r w:rsidR="005E7AEA" w:rsidRPr="00AF3978">
        <w:rPr>
          <w:sz w:val="30"/>
          <w:szCs w:val="30"/>
        </w:rPr>
        <w:t xml:space="preserve"> </w:t>
      </w:r>
      <w:r w:rsidR="005F4166">
        <w:rPr>
          <w:sz w:val="30"/>
          <w:szCs w:val="30"/>
        </w:rPr>
        <w:t xml:space="preserve">1941, </w:t>
      </w:r>
      <w:r w:rsidR="0068291D">
        <w:rPr>
          <w:sz w:val="30"/>
          <w:szCs w:val="30"/>
        </w:rPr>
        <w:t>3870</w:t>
      </w:r>
      <w:r w:rsidR="005F4166">
        <w:rPr>
          <w:sz w:val="30"/>
          <w:szCs w:val="30"/>
        </w:rPr>
        <w:t xml:space="preserve">, </w:t>
      </w:r>
      <w:r w:rsidR="00F60498">
        <w:rPr>
          <w:sz w:val="30"/>
          <w:szCs w:val="30"/>
        </w:rPr>
        <w:t xml:space="preserve">4657, </w:t>
      </w:r>
      <w:r w:rsidR="005F4166">
        <w:rPr>
          <w:sz w:val="30"/>
          <w:szCs w:val="30"/>
        </w:rPr>
        <w:t>4780:</w:t>
      </w:r>
    </w:p>
    <w:p w:rsidR="00E04281" w:rsidRPr="000A21DC" w:rsidRDefault="00E04281" w:rsidP="00E04281">
      <w:pPr>
        <w:autoSpaceDE w:val="0"/>
        <w:autoSpaceDN w:val="0"/>
        <w:adjustRightInd w:val="0"/>
        <w:rPr>
          <w:sz w:val="30"/>
          <w:szCs w:val="30"/>
        </w:rPr>
      </w:pPr>
      <w:r w:rsidRPr="000A21DC">
        <w:rPr>
          <w:sz w:val="30"/>
          <w:szCs w:val="30"/>
        </w:rPr>
        <w:t>в графе 10 слова «муниципальная собственность/» исключить;</w:t>
      </w:r>
    </w:p>
    <w:p w:rsidR="00E04281" w:rsidRDefault="00E04281" w:rsidP="00E04281">
      <w:pPr>
        <w:autoSpaceDE w:val="0"/>
        <w:autoSpaceDN w:val="0"/>
        <w:adjustRightInd w:val="0"/>
        <w:rPr>
          <w:sz w:val="30"/>
          <w:szCs w:val="30"/>
        </w:rPr>
      </w:pPr>
      <w:r w:rsidRPr="000A21DC">
        <w:rPr>
          <w:sz w:val="30"/>
          <w:szCs w:val="30"/>
        </w:rPr>
        <w:t>графу 12 изложить в следующей редакции: «до 01.01.2025»;</w:t>
      </w:r>
    </w:p>
    <w:p w:rsidR="001107A2" w:rsidRDefault="00162407" w:rsidP="00E042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5E5442">
        <w:rPr>
          <w:sz w:val="30"/>
          <w:szCs w:val="30"/>
        </w:rPr>
        <w:t>) в строках</w:t>
      </w:r>
      <w:r w:rsidR="001107A2">
        <w:rPr>
          <w:sz w:val="30"/>
          <w:szCs w:val="30"/>
        </w:rPr>
        <w:t xml:space="preserve"> </w:t>
      </w:r>
      <w:r w:rsidR="00F60498">
        <w:rPr>
          <w:sz w:val="30"/>
          <w:szCs w:val="30"/>
        </w:rPr>
        <w:t xml:space="preserve">2573, 2908, </w:t>
      </w:r>
      <w:r w:rsidR="0068291D">
        <w:rPr>
          <w:sz w:val="30"/>
          <w:szCs w:val="30"/>
        </w:rPr>
        <w:t>3598, 3636</w:t>
      </w:r>
      <w:r w:rsidR="001107A2">
        <w:rPr>
          <w:sz w:val="30"/>
          <w:szCs w:val="30"/>
        </w:rPr>
        <w:t>:</w:t>
      </w:r>
    </w:p>
    <w:p w:rsidR="001107A2" w:rsidRPr="003770A0" w:rsidRDefault="001107A2" w:rsidP="001107A2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в графе 10 слова «муниципальная собственность/» исключить;</w:t>
      </w:r>
    </w:p>
    <w:p w:rsidR="001107A2" w:rsidRPr="003770A0" w:rsidRDefault="001107A2" w:rsidP="001107A2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графу 12 изложить</w:t>
      </w:r>
      <w:r>
        <w:rPr>
          <w:sz w:val="30"/>
          <w:szCs w:val="30"/>
        </w:rPr>
        <w:t xml:space="preserve"> в следующей редакции: «до 01.07.202</w:t>
      </w:r>
      <w:r w:rsidR="00BA0734">
        <w:rPr>
          <w:sz w:val="30"/>
          <w:szCs w:val="30"/>
        </w:rPr>
        <w:t>5</w:t>
      </w:r>
      <w:r w:rsidRPr="003770A0">
        <w:rPr>
          <w:sz w:val="30"/>
          <w:szCs w:val="30"/>
        </w:rPr>
        <w:t>»;</w:t>
      </w:r>
    </w:p>
    <w:p w:rsidR="00874E28" w:rsidRPr="00162407" w:rsidRDefault="00162407" w:rsidP="00874E28">
      <w:pPr>
        <w:autoSpaceDE w:val="0"/>
        <w:autoSpaceDN w:val="0"/>
        <w:adjustRightInd w:val="0"/>
        <w:rPr>
          <w:sz w:val="30"/>
          <w:szCs w:val="30"/>
        </w:rPr>
      </w:pPr>
      <w:r w:rsidRPr="00162407">
        <w:rPr>
          <w:sz w:val="30"/>
          <w:szCs w:val="30"/>
        </w:rPr>
        <w:t>5</w:t>
      </w:r>
      <w:r w:rsidR="00874E28" w:rsidRPr="00162407">
        <w:rPr>
          <w:sz w:val="30"/>
          <w:szCs w:val="30"/>
        </w:rPr>
        <w:t xml:space="preserve">) в строках 301, 429, </w:t>
      </w:r>
      <w:r w:rsidR="00F60498" w:rsidRPr="00162407">
        <w:rPr>
          <w:sz w:val="30"/>
          <w:szCs w:val="30"/>
        </w:rPr>
        <w:t xml:space="preserve">2924, </w:t>
      </w:r>
      <w:r w:rsidR="003C70BF" w:rsidRPr="00162407">
        <w:rPr>
          <w:sz w:val="30"/>
          <w:szCs w:val="30"/>
        </w:rPr>
        <w:t xml:space="preserve">3083, 3588, 3895, </w:t>
      </w:r>
      <w:r w:rsidR="003A694E" w:rsidRPr="00162407">
        <w:rPr>
          <w:sz w:val="30"/>
          <w:szCs w:val="30"/>
        </w:rPr>
        <w:t xml:space="preserve">4255, 4319, 4395, 4600, </w:t>
      </w:r>
      <w:r w:rsidR="003C70BF" w:rsidRPr="00162407">
        <w:rPr>
          <w:sz w:val="30"/>
          <w:szCs w:val="30"/>
        </w:rPr>
        <w:t xml:space="preserve">4697, </w:t>
      </w:r>
      <w:r w:rsidR="005F4166" w:rsidRPr="00162407">
        <w:rPr>
          <w:sz w:val="30"/>
          <w:szCs w:val="30"/>
        </w:rPr>
        <w:t xml:space="preserve">4741, 4772, </w:t>
      </w:r>
      <w:r w:rsidR="003A694E" w:rsidRPr="00162407">
        <w:rPr>
          <w:sz w:val="30"/>
          <w:szCs w:val="30"/>
        </w:rPr>
        <w:t xml:space="preserve">4822, </w:t>
      </w:r>
      <w:r w:rsidR="005F4166" w:rsidRPr="00162407">
        <w:rPr>
          <w:sz w:val="30"/>
          <w:szCs w:val="30"/>
        </w:rPr>
        <w:t xml:space="preserve">4854, 4905, 4947, </w:t>
      </w:r>
      <w:r w:rsidR="00F60498" w:rsidRPr="00162407">
        <w:rPr>
          <w:sz w:val="30"/>
          <w:szCs w:val="30"/>
        </w:rPr>
        <w:t xml:space="preserve">4988, </w:t>
      </w:r>
      <w:r w:rsidR="00874E28" w:rsidRPr="00162407">
        <w:rPr>
          <w:sz w:val="30"/>
          <w:szCs w:val="30"/>
        </w:rPr>
        <w:t xml:space="preserve">5066, </w:t>
      </w:r>
      <w:r w:rsidR="003A694E" w:rsidRPr="00162407">
        <w:rPr>
          <w:sz w:val="30"/>
          <w:szCs w:val="30"/>
        </w:rPr>
        <w:t xml:space="preserve">5076, 5095, </w:t>
      </w:r>
      <w:r w:rsidR="00874E28" w:rsidRPr="00162407">
        <w:rPr>
          <w:sz w:val="30"/>
          <w:szCs w:val="30"/>
        </w:rPr>
        <w:t>5096,</w:t>
      </w:r>
      <w:r w:rsidR="003C70BF" w:rsidRPr="00162407">
        <w:rPr>
          <w:sz w:val="30"/>
          <w:szCs w:val="30"/>
        </w:rPr>
        <w:t xml:space="preserve"> 5107, </w:t>
      </w:r>
      <w:r w:rsidR="003A694E" w:rsidRPr="00162407">
        <w:rPr>
          <w:sz w:val="30"/>
          <w:szCs w:val="30"/>
        </w:rPr>
        <w:t>5109, 5121,</w:t>
      </w:r>
      <w:r w:rsidR="00874E28" w:rsidRPr="00162407">
        <w:rPr>
          <w:sz w:val="30"/>
          <w:szCs w:val="30"/>
        </w:rPr>
        <w:t xml:space="preserve"> 5152:</w:t>
      </w:r>
    </w:p>
    <w:p w:rsidR="00874E28" w:rsidRPr="00162407" w:rsidRDefault="00874E28" w:rsidP="00874E28">
      <w:pPr>
        <w:autoSpaceDE w:val="0"/>
        <w:autoSpaceDN w:val="0"/>
        <w:adjustRightInd w:val="0"/>
        <w:rPr>
          <w:sz w:val="30"/>
          <w:szCs w:val="30"/>
        </w:rPr>
      </w:pPr>
      <w:r w:rsidRPr="00162407">
        <w:rPr>
          <w:sz w:val="30"/>
          <w:szCs w:val="30"/>
        </w:rPr>
        <w:lastRenderedPageBreak/>
        <w:t>в графе 10 слова «муниципальная собственность/» исключить;</w:t>
      </w:r>
    </w:p>
    <w:p w:rsidR="00874E28" w:rsidRPr="00162407" w:rsidRDefault="00874E28" w:rsidP="00874E28">
      <w:pPr>
        <w:autoSpaceDE w:val="0"/>
        <w:autoSpaceDN w:val="0"/>
        <w:adjustRightInd w:val="0"/>
        <w:rPr>
          <w:sz w:val="30"/>
          <w:szCs w:val="30"/>
        </w:rPr>
      </w:pPr>
      <w:r w:rsidRPr="00162407">
        <w:rPr>
          <w:sz w:val="30"/>
          <w:szCs w:val="30"/>
        </w:rPr>
        <w:t>графу 12 изложить в следующей редакции: «до 01.01.2029»;</w:t>
      </w:r>
    </w:p>
    <w:p w:rsidR="0005698D" w:rsidRPr="00162407" w:rsidRDefault="00162407" w:rsidP="0005698D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162407">
        <w:rPr>
          <w:sz w:val="30"/>
          <w:szCs w:val="30"/>
        </w:rPr>
        <w:t>6</w:t>
      </w:r>
      <w:r w:rsidR="0005698D" w:rsidRPr="00162407">
        <w:rPr>
          <w:sz w:val="30"/>
          <w:szCs w:val="30"/>
        </w:rPr>
        <w:t xml:space="preserve">) графу 12 </w:t>
      </w:r>
      <w:r w:rsidR="00874E28" w:rsidRPr="00162407">
        <w:rPr>
          <w:sz w:val="30"/>
          <w:szCs w:val="30"/>
        </w:rPr>
        <w:t xml:space="preserve">строк </w:t>
      </w:r>
      <w:r w:rsidR="003A694E" w:rsidRPr="00162407">
        <w:rPr>
          <w:sz w:val="30"/>
          <w:szCs w:val="30"/>
        </w:rPr>
        <w:t xml:space="preserve">154, </w:t>
      </w:r>
      <w:r w:rsidR="00874E28" w:rsidRPr="00162407">
        <w:rPr>
          <w:sz w:val="30"/>
          <w:szCs w:val="30"/>
        </w:rPr>
        <w:t xml:space="preserve">300, 397, 426, 455, 497, </w:t>
      </w:r>
      <w:r w:rsidR="005F4166" w:rsidRPr="00162407">
        <w:rPr>
          <w:sz w:val="30"/>
          <w:szCs w:val="30"/>
        </w:rPr>
        <w:t xml:space="preserve">1205, 1289, 1302, 1550, 2174, 2156, 2200, </w:t>
      </w:r>
      <w:r w:rsidR="00F60498" w:rsidRPr="00162407">
        <w:rPr>
          <w:sz w:val="30"/>
          <w:szCs w:val="30"/>
        </w:rPr>
        <w:t xml:space="preserve">2595, 3061, </w:t>
      </w:r>
      <w:r w:rsidR="003A694E" w:rsidRPr="00162407">
        <w:rPr>
          <w:sz w:val="30"/>
          <w:szCs w:val="30"/>
        </w:rPr>
        <w:t xml:space="preserve">3214, 3283, </w:t>
      </w:r>
      <w:r w:rsidR="003C70BF" w:rsidRPr="00162407">
        <w:rPr>
          <w:sz w:val="30"/>
          <w:szCs w:val="30"/>
        </w:rPr>
        <w:t xml:space="preserve">3621, 3631, 3724, 3777, 3888, 3942, 3981, </w:t>
      </w:r>
      <w:r w:rsidR="00874E28" w:rsidRPr="00162407">
        <w:rPr>
          <w:sz w:val="30"/>
          <w:szCs w:val="30"/>
        </w:rPr>
        <w:t>4050,</w:t>
      </w:r>
      <w:r w:rsidR="003A694E" w:rsidRPr="00162407">
        <w:rPr>
          <w:sz w:val="30"/>
          <w:szCs w:val="30"/>
        </w:rPr>
        <w:t xml:space="preserve"> 4257, 4418, </w:t>
      </w:r>
      <w:r w:rsidR="00874E28" w:rsidRPr="00162407">
        <w:rPr>
          <w:sz w:val="30"/>
          <w:szCs w:val="30"/>
        </w:rPr>
        <w:t xml:space="preserve">4545, </w:t>
      </w:r>
      <w:r w:rsidR="003C70BF" w:rsidRPr="00162407">
        <w:rPr>
          <w:sz w:val="30"/>
          <w:szCs w:val="30"/>
        </w:rPr>
        <w:t xml:space="preserve">4659, </w:t>
      </w:r>
      <w:r w:rsidR="003A694E" w:rsidRPr="00162407">
        <w:rPr>
          <w:sz w:val="30"/>
          <w:szCs w:val="30"/>
        </w:rPr>
        <w:t xml:space="preserve">4703, </w:t>
      </w:r>
      <w:r w:rsidR="003C70BF" w:rsidRPr="00162407">
        <w:rPr>
          <w:sz w:val="30"/>
          <w:szCs w:val="30"/>
        </w:rPr>
        <w:t xml:space="preserve">4814, </w:t>
      </w:r>
      <w:r w:rsidR="003A694E" w:rsidRPr="00162407">
        <w:rPr>
          <w:sz w:val="30"/>
          <w:szCs w:val="30"/>
        </w:rPr>
        <w:t xml:space="preserve">4872, 4875, </w:t>
      </w:r>
      <w:r w:rsidR="005F4166" w:rsidRPr="00162407">
        <w:rPr>
          <w:sz w:val="30"/>
          <w:szCs w:val="30"/>
        </w:rPr>
        <w:t xml:space="preserve">5007, </w:t>
      </w:r>
      <w:r w:rsidR="00874E28" w:rsidRPr="00162407">
        <w:rPr>
          <w:sz w:val="30"/>
          <w:szCs w:val="30"/>
        </w:rPr>
        <w:t xml:space="preserve">5102, </w:t>
      </w:r>
      <w:r w:rsidR="003A694E" w:rsidRPr="00162407">
        <w:rPr>
          <w:sz w:val="30"/>
          <w:szCs w:val="30"/>
        </w:rPr>
        <w:t>5122, 5123, 5124,</w:t>
      </w:r>
      <w:r w:rsidR="005F4166" w:rsidRPr="00162407">
        <w:rPr>
          <w:sz w:val="30"/>
          <w:szCs w:val="30"/>
        </w:rPr>
        <w:t xml:space="preserve"> 5157, </w:t>
      </w:r>
      <w:r w:rsidR="003C70BF" w:rsidRPr="00162407">
        <w:rPr>
          <w:sz w:val="30"/>
          <w:szCs w:val="30"/>
        </w:rPr>
        <w:t xml:space="preserve">5204, 5205, </w:t>
      </w:r>
      <w:r w:rsidR="003A694E" w:rsidRPr="00162407">
        <w:rPr>
          <w:sz w:val="30"/>
          <w:szCs w:val="30"/>
        </w:rPr>
        <w:t xml:space="preserve">5231, </w:t>
      </w:r>
      <w:r w:rsidR="005F4166" w:rsidRPr="00162407">
        <w:rPr>
          <w:sz w:val="30"/>
          <w:szCs w:val="30"/>
        </w:rPr>
        <w:t xml:space="preserve">5232, </w:t>
      </w:r>
      <w:r w:rsidR="003A694E" w:rsidRPr="00162407">
        <w:rPr>
          <w:sz w:val="30"/>
          <w:szCs w:val="30"/>
        </w:rPr>
        <w:t>5234, 5261, 5262, 5263, 5303</w:t>
      </w:r>
      <w:r w:rsidR="005E5442">
        <w:rPr>
          <w:sz w:val="30"/>
          <w:szCs w:val="30"/>
        </w:rPr>
        <w:t>, 5312, 5316, 5317, 5318, 5320</w:t>
      </w:r>
      <w:r w:rsidR="0005698D" w:rsidRPr="00162407">
        <w:rPr>
          <w:sz w:val="30"/>
          <w:szCs w:val="30"/>
        </w:rPr>
        <w:t xml:space="preserve"> изложить в следующей</w:t>
      </w:r>
      <w:proofErr w:type="gramEnd"/>
      <w:r w:rsidR="0005698D" w:rsidRPr="00162407">
        <w:rPr>
          <w:sz w:val="30"/>
          <w:szCs w:val="30"/>
        </w:rPr>
        <w:t xml:space="preserve"> редакции</w:t>
      </w:r>
      <w:r w:rsidR="00874E28" w:rsidRPr="00162407">
        <w:rPr>
          <w:sz w:val="30"/>
          <w:szCs w:val="30"/>
        </w:rPr>
        <w:t>: «до 01.01.2029</w:t>
      </w:r>
      <w:r w:rsidR="0005698D" w:rsidRPr="00162407">
        <w:rPr>
          <w:sz w:val="30"/>
          <w:szCs w:val="30"/>
        </w:rPr>
        <w:t>»;</w:t>
      </w:r>
    </w:p>
    <w:p w:rsidR="00F029EE" w:rsidRPr="000C03B7" w:rsidRDefault="0093453B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004A03" w:rsidRPr="00162407">
        <w:rPr>
          <w:sz w:val="30"/>
          <w:szCs w:val="30"/>
        </w:rPr>
        <w:t>) строку</w:t>
      </w:r>
      <w:r w:rsidR="00F029EE" w:rsidRPr="00162407">
        <w:rPr>
          <w:sz w:val="30"/>
          <w:szCs w:val="30"/>
        </w:rPr>
        <w:t xml:space="preserve"> </w:t>
      </w:r>
      <w:r w:rsidR="003C70BF" w:rsidRPr="00162407">
        <w:rPr>
          <w:sz w:val="30"/>
          <w:szCs w:val="30"/>
        </w:rPr>
        <w:t>4313</w:t>
      </w:r>
      <w:r w:rsidR="00605034" w:rsidRPr="00162407">
        <w:rPr>
          <w:sz w:val="30"/>
          <w:szCs w:val="30"/>
        </w:rPr>
        <w:t xml:space="preserve"> </w:t>
      </w:r>
      <w:r w:rsidR="00F029EE" w:rsidRPr="00162407">
        <w:rPr>
          <w:sz w:val="30"/>
          <w:szCs w:val="30"/>
        </w:rPr>
        <w:t xml:space="preserve">таблицы </w:t>
      </w:r>
      <w:r w:rsidR="001F69FA" w:rsidRPr="00162407">
        <w:rPr>
          <w:sz w:val="30"/>
          <w:szCs w:val="30"/>
        </w:rPr>
        <w:t>признать утративш</w:t>
      </w:r>
      <w:r w:rsidR="00004A03" w:rsidRPr="00162407">
        <w:rPr>
          <w:sz w:val="30"/>
          <w:szCs w:val="30"/>
        </w:rPr>
        <w:t>ей</w:t>
      </w:r>
      <w:r w:rsidR="001F69FA" w:rsidRPr="00162407">
        <w:rPr>
          <w:sz w:val="30"/>
          <w:szCs w:val="30"/>
        </w:rPr>
        <w:t xml:space="preserve"> силу</w:t>
      </w:r>
      <w:r w:rsidR="00F029EE" w:rsidRPr="00162407">
        <w:rPr>
          <w:sz w:val="30"/>
          <w:szCs w:val="30"/>
        </w:rPr>
        <w:t>;</w:t>
      </w:r>
    </w:p>
    <w:p w:rsidR="00CF36CD" w:rsidRPr="00BA5082" w:rsidRDefault="0093453B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6D05CF">
        <w:rPr>
          <w:sz w:val="30"/>
          <w:szCs w:val="30"/>
        </w:rPr>
        <w:t>) строку</w:t>
      </w:r>
      <w:r w:rsidR="00CF36CD" w:rsidRPr="00BA5082">
        <w:rPr>
          <w:sz w:val="30"/>
          <w:szCs w:val="30"/>
        </w:rPr>
        <w:t xml:space="preserve"> </w:t>
      </w:r>
      <w:r w:rsidR="008D633A">
        <w:rPr>
          <w:sz w:val="30"/>
          <w:szCs w:val="30"/>
        </w:rPr>
        <w:t>445</w:t>
      </w:r>
      <w:r w:rsidR="000F3F4D" w:rsidRPr="00BA5082">
        <w:rPr>
          <w:sz w:val="30"/>
          <w:szCs w:val="30"/>
        </w:rPr>
        <w:t xml:space="preserve"> </w:t>
      </w:r>
      <w:r w:rsidR="00CF36CD" w:rsidRPr="00BA5082">
        <w:rPr>
          <w:sz w:val="30"/>
          <w:szCs w:val="30"/>
        </w:rPr>
        <w:t xml:space="preserve">изложить в редакции согласно приложению 1 </w:t>
      </w:r>
      <w:r w:rsidR="009B6C0E">
        <w:rPr>
          <w:sz w:val="30"/>
          <w:szCs w:val="30"/>
        </w:rPr>
        <w:t xml:space="preserve">             </w:t>
      </w:r>
      <w:r w:rsidR="00CF36CD" w:rsidRPr="00BA5082">
        <w:rPr>
          <w:sz w:val="30"/>
          <w:szCs w:val="30"/>
        </w:rPr>
        <w:t>к настоящему постановлению;</w:t>
      </w:r>
    </w:p>
    <w:p w:rsidR="00871FF4" w:rsidRPr="00FF1870" w:rsidRDefault="0093453B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871FF4" w:rsidRPr="00920697">
        <w:rPr>
          <w:sz w:val="30"/>
          <w:szCs w:val="30"/>
        </w:rPr>
        <w:t xml:space="preserve">) </w:t>
      </w:r>
      <w:hyperlink r:id="rId15" w:history="1">
        <w:r w:rsidR="00871FF4" w:rsidRPr="00920697">
          <w:rPr>
            <w:sz w:val="30"/>
            <w:szCs w:val="30"/>
          </w:rPr>
          <w:t>дополнить</w:t>
        </w:r>
      </w:hyperlink>
      <w:r w:rsidR="00871FF4" w:rsidRPr="00920697">
        <w:rPr>
          <w:sz w:val="30"/>
          <w:szCs w:val="30"/>
        </w:rPr>
        <w:t xml:space="preserve"> </w:t>
      </w:r>
      <w:r w:rsidR="00871FF4" w:rsidRPr="00B03A3E">
        <w:rPr>
          <w:sz w:val="30"/>
          <w:szCs w:val="30"/>
        </w:rPr>
        <w:t xml:space="preserve">строками </w:t>
      </w:r>
      <w:r w:rsidR="001B6136" w:rsidRPr="001C4991">
        <w:rPr>
          <w:sz w:val="30"/>
          <w:szCs w:val="30"/>
        </w:rPr>
        <w:t>5588</w:t>
      </w:r>
      <w:r w:rsidR="00F5413C" w:rsidRPr="001C4991">
        <w:rPr>
          <w:sz w:val="30"/>
          <w:szCs w:val="30"/>
        </w:rPr>
        <w:t>–</w:t>
      </w:r>
      <w:r w:rsidR="001C4991" w:rsidRPr="001C4991">
        <w:rPr>
          <w:sz w:val="30"/>
          <w:szCs w:val="30"/>
        </w:rPr>
        <w:t>5617</w:t>
      </w:r>
      <w:r w:rsidR="00D435C7" w:rsidRPr="001C4991">
        <w:rPr>
          <w:sz w:val="30"/>
          <w:szCs w:val="30"/>
        </w:rPr>
        <w:t xml:space="preserve"> </w:t>
      </w:r>
      <w:r w:rsidR="00871FF4" w:rsidRPr="001C4991">
        <w:rPr>
          <w:sz w:val="30"/>
          <w:szCs w:val="30"/>
        </w:rPr>
        <w:t>в</w:t>
      </w:r>
      <w:r w:rsidR="00871FF4" w:rsidRPr="00BA5082">
        <w:rPr>
          <w:sz w:val="30"/>
          <w:szCs w:val="30"/>
        </w:rPr>
        <w:t xml:space="preserve"> редакции</w:t>
      </w:r>
      <w:r w:rsidR="00871FF4" w:rsidRPr="00920697">
        <w:rPr>
          <w:sz w:val="30"/>
          <w:szCs w:val="30"/>
        </w:rPr>
        <w:t xml:space="preserve"> согласно </w:t>
      </w:r>
      <w:r w:rsidR="00257776" w:rsidRPr="00920697">
        <w:rPr>
          <w:sz w:val="30"/>
          <w:szCs w:val="30"/>
        </w:rPr>
        <w:t>прилож</w:t>
      </w:r>
      <w:r w:rsidR="00257776" w:rsidRPr="00920697">
        <w:rPr>
          <w:sz w:val="30"/>
          <w:szCs w:val="30"/>
        </w:rPr>
        <w:t>е</w:t>
      </w:r>
      <w:r w:rsidR="00257776" w:rsidRPr="00920697">
        <w:rPr>
          <w:sz w:val="30"/>
          <w:szCs w:val="30"/>
        </w:rPr>
        <w:t>нию</w:t>
      </w:r>
      <w:r w:rsidR="00554D03">
        <w:rPr>
          <w:sz w:val="30"/>
          <w:szCs w:val="30"/>
        </w:rPr>
        <w:t xml:space="preserve"> 2</w:t>
      </w:r>
      <w:r w:rsidR="00871FF4" w:rsidRPr="00920697">
        <w:rPr>
          <w:sz w:val="30"/>
          <w:szCs w:val="30"/>
        </w:rPr>
        <w:t xml:space="preserve"> к настоящему </w:t>
      </w:r>
      <w:r w:rsidR="00F5413C" w:rsidRPr="00920697">
        <w:rPr>
          <w:sz w:val="30"/>
          <w:szCs w:val="30"/>
        </w:rPr>
        <w:t>п</w:t>
      </w:r>
      <w:r w:rsidR="00871FF4" w:rsidRPr="00920697">
        <w:rPr>
          <w:sz w:val="30"/>
          <w:szCs w:val="30"/>
        </w:rPr>
        <w:t>остановлению</w:t>
      </w:r>
      <w:r w:rsidR="00527B74" w:rsidRPr="00920697">
        <w:rPr>
          <w:sz w:val="30"/>
          <w:szCs w:val="30"/>
        </w:rPr>
        <w:t>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2. Департаменту градостроительства администрации города </w:t>
      </w:r>
      <w:r w:rsidR="009B6C0E">
        <w:rPr>
          <w:sz w:val="30"/>
          <w:szCs w:val="30"/>
        </w:rPr>
        <w:t xml:space="preserve">            </w:t>
      </w:r>
      <w:r w:rsidRPr="00FF1870">
        <w:rPr>
          <w:sz w:val="30"/>
          <w:szCs w:val="30"/>
        </w:rPr>
        <w:t xml:space="preserve">в десятидневный срок </w:t>
      </w:r>
      <w:proofErr w:type="gramStart"/>
      <w:r w:rsidRPr="00FF1870">
        <w:rPr>
          <w:sz w:val="30"/>
          <w:szCs w:val="30"/>
        </w:rPr>
        <w:t>с даты</w:t>
      </w:r>
      <w:proofErr w:type="gramEnd"/>
      <w:r w:rsidRPr="00FF1870">
        <w:rPr>
          <w:sz w:val="30"/>
          <w:szCs w:val="30"/>
        </w:rPr>
        <w:t xml:space="preserve"> официального опубликования настоящего </w:t>
      </w:r>
      <w:r w:rsidR="00F5413C">
        <w:rPr>
          <w:sz w:val="30"/>
          <w:szCs w:val="30"/>
        </w:rPr>
        <w:t>п</w:t>
      </w:r>
      <w:r w:rsidRPr="00FF1870">
        <w:rPr>
          <w:sz w:val="30"/>
          <w:szCs w:val="30"/>
        </w:rPr>
        <w:t>остановления направить изменения в схему размещения нестациона</w:t>
      </w:r>
      <w:r w:rsidRPr="00FF1870">
        <w:rPr>
          <w:sz w:val="30"/>
          <w:szCs w:val="30"/>
        </w:rPr>
        <w:t>р</w:t>
      </w:r>
      <w:r w:rsidRPr="00FF1870">
        <w:rPr>
          <w:sz w:val="30"/>
          <w:szCs w:val="30"/>
        </w:rPr>
        <w:t>ных торговых объектов на территории города Красноярска в министе</w:t>
      </w:r>
      <w:r w:rsidRPr="00FF1870">
        <w:rPr>
          <w:sz w:val="30"/>
          <w:szCs w:val="30"/>
        </w:rPr>
        <w:t>р</w:t>
      </w:r>
      <w:r w:rsidRPr="00FF1870">
        <w:rPr>
          <w:sz w:val="30"/>
          <w:szCs w:val="30"/>
        </w:rPr>
        <w:t>ство сельского хозяйства и торговли Красноярского края.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3. Настоящее </w:t>
      </w:r>
      <w:r w:rsidR="00F5413C">
        <w:rPr>
          <w:sz w:val="30"/>
          <w:szCs w:val="30"/>
        </w:rPr>
        <w:t>п</w:t>
      </w:r>
      <w:r w:rsidRPr="00FF1870">
        <w:rPr>
          <w:sz w:val="30"/>
          <w:szCs w:val="30"/>
        </w:rPr>
        <w:t xml:space="preserve">остановление опубликовать в газете </w:t>
      </w:r>
      <w:r w:rsidR="00377112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Городские новости</w:t>
      </w:r>
      <w:r w:rsidR="00377112" w:rsidRPr="00FF1870">
        <w:rPr>
          <w:sz w:val="30"/>
          <w:szCs w:val="30"/>
        </w:rPr>
        <w:t>»</w:t>
      </w:r>
      <w:r w:rsidRPr="00FF1870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4. Постановление вступает в силу со дня его официального </w:t>
      </w:r>
      <w:r w:rsidR="009B6C0E">
        <w:rPr>
          <w:sz w:val="30"/>
          <w:szCs w:val="30"/>
        </w:rPr>
        <w:t xml:space="preserve">     </w:t>
      </w:r>
      <w:r w:rsidRPr="00FF1870">
        <w:rPr>
          <w:sz w:val="30"/>
          <w:szCs w:val="30"/>
        </w:rPr>
        <w:t>опубликования.</w:t>
      </w:r>
    </w:p>
    <w:p w:rsidR="00E334E0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FF1870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B051FE" w:rsidRDefault="00871FF4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B051FE">
        <w:rPr>
          <w:sz w:val="30"/>
          <w:szCs w:val="30"/>
        </w:rPr>
        <w:t>Глава города</w:t>
      </w:r>
      <w:r w:rsidR="002B0E3C" w:rsidRPr="00B051FE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C6652D" w:rsidRPr="00B051FE" w:rsidRDefault="00C6652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24571">
          <w:type w:val="continuous"/>
          <w:pgSz w:w="11905" w:h="16838" w:code="9"/>
          <w:pgMar w:top="1134" w:right="567" w:bottom="851" w:left="1984" w:header="720" w:footer="720" w:gutter="0"/>
          <w:cols w:space="720"/>
          <w:noEndnote/>
          <w:titlePg/>
          <w:docGrid w:linePitch="381"/>
        </w:sectPr>
      </w:pP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bookmarkStart w:id="0" w:name="Par20"/>
      <w:bookmarkEnd w:id="0"/>
      <w:r w:rsidRPr="00F5413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CF36CD" w:rsidRDefault="00CF36CD" w:rsidP="009B6C0E">
      <w:pPr>
        <w:spacing w:line="192" w:lineRule="auto"/>
        <w:ind w:firstLine="0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1719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CF36CD" w:rsidRPr="002D1C76" w:rsidTr="00332C7D">
        <w:trPr>
          <w:jc w:val="center"/>
        </w:trPr>
        <w:tc>
          <w:tcPr>
            <w:tcW w:w="1413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 объекта схемы ра</w:t>
            </w:r>
            <w:r w:rsidRPr="002D1C76">
              <w:rPr>
                <w:sz w:val="24"/>
                <w:szCs w:val="24"/>
              </w:rPr>
              <w:t>з</w:t>
            </w:r>
            <w:r w:rsidRPr="002D1C76">
              <w:rPr>
                <w:sz w:val="24"/>
                <w:szCs w:val="24"/>
              </w:rPr>
              <w:t>мещения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говых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ектов на территории города Красноя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134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 торговых объектов</w:t>
            </w:r>
          </w:p>
        </w:tc>
        <w:tc>
          <w:tcPr>
            <w:tcW w:w="1719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Адресный ор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 xml:space="preserve">ентир </w:t>
            </w:r>
          </w:p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расположения </w:t>
            </w:r>
            <w:proofErr w:type="gramStart"/>
            <w:r w:rsidRPr="002D1C76">
              <w:rPr>
                <w:sz w:val="24"/>
                <w:szCs w:val="24"/>
              </w:rPr>
              <w:t>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</w:t>
            </w:r>
            <w:proofErr w:type="gramEnd"/>
            <w:r w:rsidRPr="002D1C76">
              <w:rPr>
                <w:sz w:val="24"/>
                <w:szCs w:val="24"/>
              </w:rPr>
              <w:t xml:space="preserve"> торговых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  <w:tr w:rsidR="00CF36CD" w:rsidRPr="002D1C76" w:rsidTr="00332C7D">
        <w:trPr>
          <w:jc w:val="center"/>
        </w:trPr>
        <w:tc>
          <w:tcPr>
            <w:tcW w:w="1413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9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217FC" w:rsidTr="00043DDB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FC" w:rsidRPr="00D137FB" w:rsidRDefault="008217FC" w:rsidP="002C5D8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«445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FC" w:rsidRPr="00D137FB" w:rsidRDefault="008217FC" w:rsidP="009B6C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Павильон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2C5D8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ул. Менжи</w:t>
            </w:r>
            <w:r w:rsidRPr="00D137FB">
              <w:rPr>
                <w:sz w:val="24"/>
                <w:szCs w:val="24"/>
              </w:rPr>
              <w:t>н</w:t>
            </w:r>
            <w:r w:rsidRPr="00D137FB">
              <w:rPr>
                <w:sz w:val="24"/>
                <w:szCs w:val="24"/>
              </w:rPr>
              <w:t>ского, 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FC" w:rsidRPr="00D137FB" w:rsidRDefault="008217FC" w:rsidP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31,54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31,54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B16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продовольстве</w:t>
            </w:r>
            <w:r w:rsidRPr="00D137FB">
              <w:rPr>
                <w:sz w:val="24"/>
                <w:szCs w:val="24"/>
              </w:rPr>
              <w:t>н</w:t>
            </w:r>
            <w:r w:rsidRPr="00D137FB">
              <w:rPr>
                <w:sz w:val="24"/>
                <w:szCs w:val="24"/>
              </w:rPr>
              <w:t>ные тов</w:t>
            </w:r>
            <w:r w:rsidRPr="00D137FB">
              <w:rPr>
                <w:sz w:val="24"/>
                <w:szCs w:val="24"/>
              </w:rPr>
              <w:t>а</w:t>
            </w:r>
            <w:r w:rsidRPr="00D137FB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437D1E" w:rsidP="00B16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неразгран</w:t>
            </w:r>
            <w:r w:rsidRPr="00D137FB">
              <w:rPr>
                <w:sz w:val="24"/>
                <w:szCs w:val="24"/>
              </w:rPr>
              <w:t>и</w:t>
            </w:r>
            <w:r w:rsidRPr="00D137FB">
              <w:rPr>
                <w:sz w:val="24"/>
                <w:szCs w:val="24"/>
              </w:rPr>
              <w:t>ченная гос</w:t>
            </w:r>
            <w:r w:rsidRPr="00D137FB">
              <w:rPr>
                <w:sz w:val="24"/>
                <w:szCs w:val="24"/>
              </w:rPr>
              <w:t>у</w:t>
            </w:r>
            <w:r w:rsidRPr="00D137FB">
              <w:rPr>
                <w:sz w:val="24"/>
                <w:szCs w:val="24"/>
              </w:rPr>
              <w:t>дарственная собстве</w:t>
            </w:r>
            <w:r w:rsidRPr="00D137FB">
              <w:rPr>
                <w:sz w:val="24"/>
                <w:szCs w:val="24"/>
              </w:rPr>
              <w:t>н</w:t>
            </w:r>
            <w:r w:rsidRPr="00D137F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субъект мал</w:t>
            </w:r>
            <w:r w:rsidRPr="00D137FB">
              <w:rPr>
                <w:sz w:val="24"/>
                <w:szCs w:val="24"/>
              </w:rPr>
              <w:t>о</w:t>
            </w:r>
            <w:r w:rsidRPr="00D137FB">
              <w:rPr>
                <w:sz w:val="24"/>
                <w:szCs w:val="24"/>
              </w:rPr>
              <w:t>го или средн</w:t>
            </w:r>
            <w:r w:rsidRPr="00D137FB">
              <w:rPr>
                <w:sz w:val="24"/>
                <w:szCs w:val="24"/>
              </w:rPr>
              <w:t>е</w:t>
            </w:r>
            <w:r w:rsidRPr="00D137FB">
              <w:rPr>
                <w:sz w:val="24"/>
                <w:szCs w:val="24"/>
              </w:rPr>
              <w:t>го предприн</w:t>
            </w:r>
            <w:r w:rsidRPr="00D137FB">
              <w:rPr>
                <w:sz w:val="24"/>
                <w:szCs w:val="24"/>
              </w:rPr>
              <w:t>и</w:t>
            </w:r>
            <w:r w:rsidRPr="00D137FB">
              <w:rPr>
                <w:sz w:val="24"/>
                <w:szCs w:val="24"/>
              </w:rPr>
              <w:t>мательства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437D1E" w:rsidP="00437D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="00D137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8217FC" w:rsidRPr="002D1C76" w:rsidTr="00043DDB">
        <w:trPr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ул. Менжи</w:t>
            </w:r>
            <w:r w:rsidRPr="00D137FB">
              <w:rPr>
                <w:sz w:val="24"/>
                <w:szCs w:val="24"/>
              </w:rPr>
              <w:t>н</w:t>
            </w:r>
            <w:r w:rsidRPr="00D137FB">
              <w:rPr>
                <w:sz w:val="24"/>
                <w:szCs w:val="24"/>
              </w:rPr>
              <w:t>ского, 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58,35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58,35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продовольстве</w:t>
            </w:r>
            <w:r w:rsidRPr="00D137FB">
              <w:rPr>
                <w:sz w:val="24"/>
                <w:szCs w:val="24"/>
              </w:rPr>
              <w:t>н</w:t>
            </w:r>
            <w:r w:rsidRPr="00D137FB">
              <w:rPr>
                <w:sz w:val="24"/>
                <w:szCs w:val="24"/>
              </w:rPr>
              <w:t>ные тов</w:t>
            </w:r>
            <w:r w:rsidRPr="00D137FB">
              <w:rPr>
                <w:sz w:val="24"/>
                <w:szCs w:val="24"/>
              </w:rPr>
              <w:t>а</w:t>
            </w:r>
            <w:r w:rsidRPr="00D137FB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неразгран</w:t>
            </w:r>
            <w:r w:rsidRPr="00D137FB">
              <w:rPr>
                <w:sz w:val="24"/>
                <w:szCs w:val="24"/>
              </w:rPr>
              <w:t>и</w:t>
            </w:r>
            <w:r w:rsidRPr="00D137FB">
              <w:rPr>
                <w:sz w:val="24"/>
                <w:szCs w:val="24"/>
              </w:rPr>
              <w:t>ченная гос</w:t>
            </w:r>
            <w:r w:rsidRPr="00D137FB">
              <w:rPr>
                <w:sz w:val="24"/>
                <w:szCs w:val="24"/>
              </w:rPr>
              <w:t>у</w:t>
            </w:r>
            <w:r w:rsidRPr="00D137FB">
              <w:rPr>
                <w:sz w:val="24"/>
                <w:szCs w:val="24"/>
              </w:rPr>
              <w:t>дарственная собстве</w:t>
            </w:r>
            <w:r w:rsidRPr="00D137FB">
              <w:rPr>
                <w:sz w:val="24"/>
                <w:szCs w:val="24"/>
              </w:rPr>
              <w:t>н</w:t>
            </w:r>
            <w:r w:rsidRPr="00D137F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субъект мал</w:t>
            </w:r>
            <w:r w:rsidRPr="00D137FB">
              <w:rPr>
                <w:sz w:val="24"/>
                <w:szCs w:val="24"/>
              </w:rPr>
              <w:t>о</w:t>
            </w:r>
            <w:r w:rsidRPr="00D137FB">
              <w:rPr>
                <w:sz w:val="24"/>
                <w:szCs w:val="24"/>
              </w:rPr>
              <w:t>го или средн</w:t>
            </w:r>
            <w:r w:rsidRPr="00D137FB">
              <w:rPr>
                <w:sz w:val="24"/>
                <w:szCs w:val="24"/>
              </w:rPr>
              <w:t>е</w:t>
            </w:r>
            <w:r w:rsidRPr="00D137FB">
              <w:rPr>
                <w:sz w:val="24"/>
                <w:szCs w:val="24"/>
              </w:rPr>
              <w:t>го предприн</w:t>
            </w:r>
            <w:r w:rsidRPr="00D137FB">
              <w:rPr>
                <w:sz w:val="24"/>
                <w:szCs w:val="24"/>
              </w:rPr>
              <w:t>и</w:t>
            </w:r>
            <w:r w:rsidRPr="00D137FB">
              <w:rPr>
                <w:sz w:val="24"/>
                <w:szCs w:val="24"/>
              </w:rPr>
              <w:t>мательства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8217FC" w:rsidRPr="00D137FB" w:rsidRDefault="00D137F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01.01.2025</w:t>
            </w:r>
            <w:r w:rsidR="008217FC" w:rsidRPr="00D137FB">
              <w:rPr>
                <w:sz w:val="24"/>
                <w:szCs w:val="24"/>
              </w:rPr>
              <w:t>»</w:t>
            </w:r>
          </w:p>
        </w:tc>
      </w:tr>
    </w:tbl>
    <w:p w:rsidR="003659D9" w:rsidRDefault="003659D9" w:rsidP="009B6C0E">
      <w:pPr>
        <w:spacing w:line="192" w:lineRule="auto"/>
        <w:ind w:firstLine="0"/>
        <w:rPr>
          <w:sz w:val="30"/>
          <w:szCs w:val="30"/>
        </w:rPr>
      </w:pPr>
    </w:p>
    <w:p w:rsidR="003659D9" w:rsidRDefault="003659D9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lastRenderedPageBreak/>
        <w:t>Приложение</w:t>
      </w:r>
      <w:r w:rsidR="00CF36CD">
        <w:rPr>
          <w:sz w:val="30"/>
          <w:szCs w:val="30"/>
        </w:rPr>
        <w:t xml:space="preserve"> 2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9B6C0E">
      <w:pPr>
        <w:spacing w:line="192" w:lineRule="auto"/>
        <w:ind w:firstLine="0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B051FE" w:rsidRPr="002D1C76" w:rsidTr="00476EFA">
        <w:trPr>
          <w:jc w:val="center"/>
        </w:trPr>
        <w:tc>
          <w:tcPr>
            <w:tcW w:w="1413" w:type="dxa"/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 объекта схемы ра</w:t>
            </w:r>
            <w:r w:rsidRPr="002D1C76">
              <w:rPr>
                <w:sz w:val="24"/>
                <w:szCs w:val="24"/>
              </w:rPr>
              <w:t>з</w:t>
            </w:r>
            <w:r w:rsidRPr="002D1C76">
              <w:rPr>
                <w:sz w:val="24"/>
                <w:szCs w:val="24"/>
              </w:rPr>
              <w:t>мещения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говых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ектов на территории города Красноя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B051FE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B051FE" w:rsidRPr="002D1C76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B051FE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B051FE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B051FE" w:rsidRPr="002D1C76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B051FE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B051FE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B051FE" w:rsidRPr="002D1C76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B051FE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B051FE" w:rsidRPr="002D1C76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B051FE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B051FE" w:rsidRPr="002D1C76" w:rsidRDefault="00B051FE" w:rsidP="00476EF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B051FE" w:rsidRPr="00D91FAB" w:rsidRDefault="00B051FE" w:rsidP="00B051FE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B051FE" w:rsidRPr="002D1C76" w:rsidTr="00476EFA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9350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5588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7AE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Киренск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2б/1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732DDB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7AE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Киренск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2б/1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2D1C76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«Красн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ярский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чий», 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«Красн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ярский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чий», 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Свер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ловская,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01.01.2027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Башило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ская,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Водопь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нова, 1к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временных сооруж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lastRenderedPageBreak/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lastRenderedPageBreak/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lastRenderedPageBreak/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lastRenderedPageBreak/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lastRenderedPageBreak/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lastRenderedPageBreak/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lastRenderedPageBreak/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01.01.2029</w:t>
            </w:r>
          </w:p>
        </w:tc>
      </w:tr>
      <w:tr w:rsidR="00B051FE" w:rsidRPr="002D1C76" w:rsidTr="00476E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FE" w:rsidRPr="005E6C4A" w:rsidRDefault="00B051FE" w:rsidP="00476EF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01.01.2029»</w:t>
            </w:r>
          </w:p>
        </w:tc>
      </w:tr>
    </w:tbl>
    <w:p w:rsidR="00B051FE" w:rsidRDefault="00B051FE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sectPr w:rsidR="00B051FE" w:rsidSect="00D91FAB">
      <w:headerReference w:type="first" r:id="rId16"/>
      <w:pgSz w:w="16838" w:h="11906" w:orient="landscape" w:code="9"/>
      <w:pgMar w:top="1985" w:right="1134" w:bottom="567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0E" w:rsidRDefault="009B6C0E" w:rsidP="00433409">
      <w:r>
        <w:separator/>
      </w:r>
    </w:p>
  </w:endnote>
  <w:endnote w:type="continuationSeparator" w:id="0">
    <w:p w:rsidR="009B6C0E" w:rsidRDefault="009B6C0E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0E" w:rsidRDefault="009B6C0E" w:rsidP="00433409">
      <w:r>
        <w:separator/>
      </w:r>
    </w:p>
  </w:footnote>
  <w:footnote w:type="continuationSeparator" w:id="0">
    <w:p w:rsidR="009B6C0E" w:rsidRDefault="009B6C0E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B6C0E" w:rsidRPr="00F5413C" w:rsidRDefault="009B6C0E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B051FE">
          <w:rPr>
            <w:noProof/>
            <w:sz w:val="24"/>
            <w:szCs w:val="24"/>
          </w:rPr>
          <w:t>9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B6C0E" w:rsidRPr="00F5413C" w:rsidRDefault="009B6C0E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B051FE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3229"/>
    <w:rsid w:val="00003D73"/>
    <w:rsid w:val="00004A03"/>
    <w:rsid w:val="00005B94"/>
    <w:rsid w:val="00020448"/>
    <w:rsid w:val="00022FF9"/>
    <w:rsid w:val="0002476E"/>
    <w:rsid w:val="000260B0"/>
    <w:rsid w:val="00032A63"/>
    <w:rsid w:val="000368F3"/>
    <w:rsid w:val="00042888"/>
    <w:rsid w:val="00043DDB"/>
    <w:rsid w:val="00045067"/>
    <w:rsid w:val="000565AB"/>
    <w:rsid w:val="0005698D"/>
    <w:rsid w:val="00057CF1"/>
    <w:rsid w:val="00074AA1"/>
    <w:rsid w:val="00080E61"/>
    <w:rsid w:val="000832C7"/>
    <w:rsid w:val="00086A59"/>
    <w:rsid w:val="00095314"/>
    <w:rsid w:val="000A1964"/>
    <w:rsid w:val="000A21DC"/>
    <w:rsid w:val="000A6413"/>
    <w:rsid w:val="000A7F31"/>
    <w:rsid w:val="000B064B"/>
    <w:rsid w:val="000B26D4"/>
    <w:rsid w:val="000B614E"/>
    <w:rsid w:val="000C03B7"/>
    <w:rsid w:val="000C6A49"/>
    <w:rsid w:val="000D0859"/>
    <w:rsid w:val="000D55DA"/>
    <w:rsid w:val="000E7046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2407"/>
    <w:rsid w:val="00162852"/>
    <w:rsid w:val="001653EC"/>
    <w:rsid w:val="00171A14"/>
    <w:rsid w:val="001734CC"/>
    <w:rsid w:val="00180B37"/>
    <w:rsid w:val="00180CBB"/>
    <w:rsid w:val="0019086A"/>
    <w:rsid w:val="00190F87"/>
    <w:rsid w:val="001968FA"/>
    <w:rsid w:val="001A0659"/>
    <w:rsid w:val="001A0C64"/>
    <w:rsid w:val="001A23B1"/>
    <w:rsid w:val="001A745F"/>
    <w:rsid w:val="001B16E2"/>
    <w:rsid w:val="001B606A"/>
    <w:rsid w:val="001B6136"/>
    <w:rsid w:val="001B6867"/>
    <w:rsid w:val="001B7BE4"/>
    <w:rsid w:val="001C4991"/>
    <w:rsid w:val="001D5180"/>
    <w:rsid w:val="001D6F3B"/>
    <w:rsid w:val="001E16B5"/>
    <w:rsid w:val="001E2F6A"/>
    <w:rsid w:val="001E7207"/>
    <w:rsid w:val="001F1114"/>
    <w:rsid w:val="001F69FA"/>
    <w:rsid w:val="001F77F5"/>
    <w:rsid w:val="0020471B"/>
    <w:rsid w:val="00204FB4"/>
    <w:rsid w:val="0020596F"/>
    <w:rsid w:val="00205D16"/>
    <w:rsid w:val="0021382F"/>
    <w:rsid w:val="00220AA0"/>
    <w:rsid w:val="00223704"/>
    <w:rsid w:val="00223FC6"/>
    <w:rsid w:val="00226C74"/>
    <w:rsid w:val="00230C01"/>
    <w:rsid w:val="00233978"/>
    <w:rsid w:val="00236E39"/>
    <w:rsid w:val="0024216F"/>
    <w:rsid w:val="00250E5F"/>
    <w:rsid w:val="00251F76"/>
    <w:rsid w:val="002551F2"/>
    <w:rsid w:val="00257776"/>
    <w:rsid w:val="00261564"/>
    <w:rsid w:val="002653E6"/>
    <w:rsid w:val="0026553E"/>
    <w:rsid w:val="00273FAB"/>
    <w:rsid w:val="0027748A"/>
    <w:rsid w:val="00282C28"/>
    <w:rsid w:val="00284034"/>
    <w:rsid w:val="00291B33"/>
    <w:rsid w:val="002943E9"/>
    <w:rsid w:val="00294E6B"/>
    <w:rsid w:val="002951E2"/>
    <w:rsid w:val="002A6A3F"/>
    <w:rsid w:val="002A6CA4"/>
    <w:rsid w:val="002B0E3C"/>
    <w:rsid w:val="002B5204"/>
    <w:rsid w:val="002C3F87"/>
    <w:rsid w:val="002C5D86"/>
    <w:rsid w:val="002D1C76"/>
    <w:rsid w:val="002D2C92"/>
    <w:rsid w:val="002D37DB"/>
    <w:rsid w:val="002E20D2"/>
    <w:rsid w:val="002F44D4"/>
    <w:rsid w:val="00300441"/>
    <w:rsid w:val="00303E49"/>
    <w:rsid w:val="00304DEB"/>
    <w:rsid w:val="0030523D"/>
    <w:rsid w:val="00313A33"/>
    <w:rsid w:val="00323A85"/>
    <w:rsid w:val="003244FA"/>
    <w:rsid w:val="00327674"/>
    <w:rsid w:val="00332C7D"/>
    <w:rsid w:val="00333CA0"/>
    <w:rsid w:val="003346F8"/>
    <w:rsid w:val="00350A31"/>
    <w:rsid w:val="00354026"/>
    <w:rsid w:val="00356E02"/>
    <w:rsid w:val="003659D9"/>
    <w:rsid w:val="00370E09"/>
    <w:rsid w:val="00371692"/>
    <w:rsid w:val="00376C4E"/>
    <w:rsid w:val="003770A0"/>
    <w:rsid w:val="00377112"/>
    <w:rsid w:val="00384F67"/>
    <w:rsid w:val="003850D7"/>
    <w:rsid w:val="00394F02"/>
    <w:rsid w:val="003A39B3"/>
    <w:rsid w:val="003A694E"/>
    <w:rsid w:val="003A6E6E"/>
    <w:rsid w:val="003A7D86"/>
    <w:rsid w:val="003B036C"/>
    <w:rsid w:val="003B105D"/>
    <w:rsid w:val="003B453F"/>
    <w:rsid w:val="003B6E18"/>
    <w:rsid w:val="003C70BF"/>
    <w:rsid w:val="003D3710"/>
    <w:rsid w:val="003E019D"/>
    <w:rsid w:val="003E76B8"/>
    <w:rsid w:val="004022EB"/>
    <w:rsid w:val="0040381C"/>
    <w:rsid w:val="00403A8F"/>
    <w:rsid w:val="00417DB6"/>
    <w:rsid w:val="00422E78"/>
    <w:rsid w:val="00423FE0"/>
    <w:rsid w:val="00433409"/>
    <w:rsid w:val="0043476B"/>
    <w:rsid w:val="00437D1E"/>
    <w:rsid w:val="00440181"/>
    <w:rsid w:val="004409C9"/>
    <w:rsid w:val="00446849"/>
    <w:rsid w:val="00450EAC"/>
    <w:rsid w:val="00464147"/>
    <w:rsid w:val="00467C80"/>
    <w:rsid w:val="00481930"/>
    <w:rsid w:val="00484C13"/>
    <w:rsid w:val="00487584"/>
    <w:rsid w:val="00487815"/>
    <w:rsid w:val="00490FD6"/>
    <w:rsid w:val="004937F3"/>
    <w:rsid w:val="004943CC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501697"/>
    <w:rsid w:val="0050783B"/>
    <w:rsid w:val="0052483B"/>
    <w:rsid w:val="00525F54"/>
    <w:rsid w:val="00527B74"/>
    <w:rsid w:val="00527FE5"/>
    <w:rsid w:val="005323A1"/>
    <w:rsid w:val="00532577"/>
    <w:rsid w:val="005359F0"/>
    <w:rsid w:val="00547A8F"/>
    <w:rsid w:val="00554D03"/>
    <w:rsid w:val="00573B36"/>
    <w:rsid w:val="00577208"/>
    <w:rsid w:val="005832DC"/>
    <w:rsid w:val="005933D5"/>
    <w:rsid w:val="005B6AA1"/>
    <w:rsid w:val="005C5459"/>
    <w:rsid w:val="005C5805"/>
    <w:rsid w:val="005C71A6"/>
    <w:rsid w:val="005D2D0D"/>
    <w:rsid w:val="005E168B"/>
    <w:rsid w:val="005E2722"/>
    <w:rsid w:val="005E2F84"/>
    <w:rsid w:val="005E5442"/>
    <w:rsid w:val="005E5B5F"/>
    <w:rsid w:val="005E6C4A"/>
    <w:rsid w:val="005E7AEA"/>
    <w:rsid w:val="005F3F2D"/>
    <w:rsid w:val="005F4166"/>
    <w:rsid w:val="005F4533"/>
    <w:rsid w:val="005F7FD7"/>
    <w:rsid w:val="00605034"/>
    <w:rsid w:val="0061573F"/>
    <w:rsid w:val="006256A9"/>
    <w:rsid w:val="006271AB"/>
    <w:rsid w:val="006273A1"/>
    <w:rsid w:val="00635C5B"/>
    <w:rsid w:val="00645734"/>
    <w:rsid w:val="00647712"/>
    <w:rsid w:val="00647F53"/>
    <w:rsid w:val="0065393F"/>
    <w:rsid w:val="006649E7"/>
    <w:rsid w:val="00665E2D"/>
    <w:rsid w:val="00666C93"/>
    <w:rsid w:val="0068079B"/>
    <w:rsid w:val="00681277"/>
    <w:rsid w:val="0068291D"/>
    <w:rsid w:val="006861B0"/>
    <w:rsid w:val="00686873"/>
    <w:rsid w:val="00691276"/>
    <w:rsid w:val="0069291F"/>
    <w:rsid w:val="006A2D2A"/>
    <w:rsid w:val="006B6CC5"/>
    <w:rsid w:val="006D048A"/>
    <w:rsid w:val="006D05CF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7668"/>
    <w:rsid w:val="00713912"/>
    <w:rsid w:val="00713C70"/>
    <w:rsid w:val="00724BE3"/>
    <w:rsid w:val="00724E5C"/>
    <w:rsid w:val="00732CF2"/>
    <w:rsid w:val="00732DDB"/>
    <w:rsid w:val="007422BC"/>
    <w:rsid w:val="00754B43"/>
    <w:rsid w:val="0075570E"/>
    <w:rsid w:val="00762E1D"/>
    <w:rsid w:val="00770FBF"/>
    <w:rsid w:val="00772CB7"/>
    <w:rsid w:val="00782578"/>
    <w:rsid w:val="00797C43"/>
    <w:rsid w:val="007B0476"/>
    <w:rsid w:val="007B2B04"/>
    <w:rsid w:val="007C6412"/>
    <w:rsid w:val="007D4005"/>
    <w:rsid w:val="007E2226"/>
    <w:rsid w:val="007E2D5D"/>
    <w:rsid w:val="00803B5B"/>
    <w:rsid w:val="00805837"/>
    <w:rsid w:val="008217FC"/>
    <w:rsid w:val="00826155"/>
    <w:rsid w:val="00831653"/>
    <w:rsid w:val="00852583"/>
    <w:rsid w:val="0086561E"/>
    <w:rsid w:val="008717AB"/>
    <w:rsid w:val="00871A1C"/>
    <w:rsid w:val="00871D7E"/>
    <w:rsid w:val="00871FF4"/>
    <w:rsid w:val="00874B71"/>
    <w:rsid w:val="00874E28"/>
    <w:rsid w:val="00876A81"/>
    <w:rsid w:val="008771F5"/>
    <w:rsid w:val="00893278"/>
    <w:rsid w:val="0089350A"/>
    <w:rsid w:val="008A6086"/>
    <w:rsid w:val="008B235E"/>
    <w:rsid w:val="008B56B1"/>
    <w:rsid w:val="008C1265"/>
    <w:rsid w:val="008D13F8"/>
    <w:rsid w:val="008D633A"/>
    <w:rsid w:val="008E0A0D"/>
    <w:rsid w:val="008E76B0"/>
    <w:rsid w:val="008F08ED"/>
    <w:rsid w:val="008F3790"/>
    <w:rsid w:val="008F4FE7"/>
    <w:rsid w:val="008F6DDE"/>
    <w:rsid w:val="00900431"/>
    <w:rsid w:val="0090115A"/>
    <w:rsid w:val="00902FF9"/>
    <w:rsid w:val="00906A0A"/>
    <w:rsid w:val="00920697"/>
    <w:rsid w:val="00925EC8"/>
    <w:rsid w:val="00927840"/>
    <w:rsid w:val="00930802"/>
    <w:rsid w:val="0093453B"/>
    <w:rsid w:val="009351F5"/>
    <w:rsid w:val="00936D41"/>
    <w:rsid w:val="00940B10"/>
    <w:rsid w:val="0094249E"/>
    <w:rsid w:val="00952122"/>
    <w:rsid w:val="00953A73"/>
    <w:rsid w:val="00955C0D"/>
    <w:rsid w:val="0096196D"/>
    <w:rsid w:val="009622EE"/>
    <w:rsid w:val="00962DE9"/>
    <w:rsid w:val="00970CAE"/>
    <w:rsid w:val="0099102B"/>
    <w:rsid w:val="00993684"/>
    <w:rsid w:val="00993849"/>
    <w:rsid w:val="00994936"/>
    <w:rsid w:val="009A2D41"/>
    <w:rsid w:val="009A578E"/>
    <w:rsid w:val="009B129D"/>
    <w:rsid w:val="009B1AAB"/>
    <w:rsid w:val="009B6C0E"/>
    <w:rsid w:val="009C31B9"/>
    <w:rsid w:val="009C6A58"/>
    <w:rsid w:val="009D0CD6"/>
    <w:rsid w:val="009D29B7"/>
    <w:rsid w:val="009D636A"/>
    <w:rsid w:val="009D69F1"/>
    <w:rsid w:val="009D793B"/>
    <w:rsid w:val="009E4612"/>
    <w:rsid w:val="009E7C39"/>
    <w:rsid w:val="009F3D12"/>
    <w:rsid w:val="00A0301E"/>
    <w:rsid w:val="00A119D5"/>
    <w:rsid w:val="00A12614"/>
    <w:rsid w:val="00A16595"/>
    <w:rsid w:val="00A30D12"/>
    <w:rsid w:val="00A364B6"/>
    <w:rsid w:val="00A37AF2"/>
    <w:rsid w:val="00A41C73"/>
    <w:rsid w:val="00A453ED"/>
    <w:rsid w:val="00A51A76"/>
    <w:rsid w:val="00A543FB"/>
    <w:rsid w:val="00A544E5"/>
    <w:rsid w:val="00A57EF1"/>
    <w:rsid w:val="00A60858"/>
    <w:rsid w:val="00A70E36"/>
    <w:rsid w:val="00A7405C"/>
    <w:rsid w:val="00A74232"/>
    <w:rsid w:val="00A83A49"/>
    <w:rsid w:val="00A920EF"/>
    <w:rsid w:val="00A9429E"/>
    <w:rsid w:val="00A94F25"/>
    <w:rsid w:val="00A965C1"/>
    <w:rsid w:val="00AA3141"/>
    <w:rsid w:val="00AA4494"/>
    <w:rsid w:val="00AB02BA"/>
    <w:rsid w:val="00AB0B44"/>
    <w:rsid w:val="00AC0BA3"/>
    <w:rsid w:val="00AC6AFD"/>
    <w:rsid w:val="00AC6CFE"/>
    <w:rsid w:val="00AD69A9"/>
    <w:rsid w:val="00AE6B12"/>
    <w:rsid w:val="00AE6EE8"/>
    <w:rsid w:val="00AE74A0"/>
    <w:rsid w:val="00AF3978"/>
    <w:rsid w:val="00AF4FC5"/>
    <w:rsid w:val="00AF5C86"/>
    <w:rsid w:val="00B0163E"/>
    <w:rsid w:val="00B03A3E"/>
    <w:rsid w:val="00B04131"/>
    <w:rsid w:val="00B051BB"/>
    <w:rsid w:val="00B051FE"/>
    <w:rsid w:val="00B1174E"/>
    <w:rsid w:val="00B1417D"/>
    <w:rsid w:val="00B16374"/>
    <w:rsid w:val="00B2218B"/>
    <w:rsid w:val="00B24571"/>
    <w:rsid w:val="00B2703B"/>
    <w:rsid w:val="00B35251"/>
    <w:rsid w:val="00B37814"/>
    <w:rsid w:val="00B40C37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71AD4"/>
    <w:rsid w:val="00B722BC"/>
    <w:rsid w:val="00B75A6A"/>
    <w:rsid w:val="00B83FF4"/>
    <w:rsid w:val="00B91907"/>
    <w:rsid w:val="00B92521"/>
    <w:rsid w:val="00B9756D"/>
    <w:rsid w:val="00B97E96"/>
    <w:rsid w:val="00BA0734"/>
    <w:rsid w:val="00BA48E6"/>
    <w:rsid w:val="00BA4F20"/>
    <w:rsid w:val="00BA5082"/>
    <w:rsid w:val="00BB3545"/>
    <w:rsid w:val="00BB3CB6"/>
    <w:rsid w:val="00BC1A53"/>
    <w:rsid w:val="00BC429D"/>
    <w:rsid w:val="00BE1BE2"/>
    <w:rsid w:val="00BE5A4C"/>
    <w:rsid w:val="00BE7F12"/>
    <w:rsid w:val="00BF0DDA"/>
    <w:rsid w:val="00BF0FF5"/>
    <w:rsid w:val="00BF255B"/>
    <w:rsid w:val="00BF5CFA"/>
    <w:rsid w:val="00BF735E"/>
    <w:rsid w:val="00C02CF2"/>
    <w:rsid w:val="00C07954"/>
    <w:rsid w:val="00C104C5"/>
    <w:rsid w:val="00C1158E"/>
    <w:rsid w:val="00C13530"/>
    <w:rsid w:val="00C13B78"/>
    <w:rsid w:val="00C13E50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5CBC"/>
    <w:rsid w:val="00C56DE2"/>
    <w:rsid w:val="00C62AFB"/>
    <w:rsid w:val="00C6652D"/>
    <w:rsid w:val="00C749C4"/>
    <w:rsid w:val="00C85DBD"/>
    <w:rsid w:val="00C91047"/>
    <w:rsid w:val="00C933AB"/>
    <w:rsid w:val="00CB2C9D"/>
    <w:rsid w:val="00CB394D"/>
    <w:rsid w:val="00CB4EE0"/>
    <w:rsid w:val="00CC2203"/>
    <w:rsid w:val="00CC24E1"/>
    <w:rsid w:val="00CD2BD6"/>
    <w:rsid w:val="00CD3BB4"/>
    <w:rsid w:val="00CD5894"/>
    <w:rsid w:val="00CE17FC"/>
    <w:rsid w:val="00CE6538"/>
    <w:rsid w:val="00CF2946"/>
    <w:rsid w:val="00CF36CD"/>
    <w:rsid w:val="00D055F5"/>
    <w:rsid w:val="00D137FB"/>
    <w:rsid w:val="00D13B30"/>
    <w:rsid w:val="00D25FA1"/>
    <w:rsid w:val="00D27BA4"/>
    <w:rsid w:val="00D30768"/>
    <w:rsid w:val="00D32037"/>
    <w:rsid w:val="00D435C7"/>
    <w:rsid w:val="00D44810"/>
    <w:rsid w:val="00D70EAE"/>
    <w:rsid w:val="00D76433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C1101"/>
    <w:rsid w:val="00DC1F7C"/>
    <w:rsid w:val="00DC5275"/>
    <w:rsid w:val="00DD0098"/>
    <w:rsid w:val="00DD3200"/>
    <w:rsid w:val="00DE55F8"/>
    <w:rsid w:val="00DE5A2B"/>
    <w:rsid w:val="00DF1D58"/>
    <w:rsid w:val="00DF417B"/>
    <w:rsid w:val="00DF6933"/>
    <w:rsid w:val="00E000FC"/>
    <w:rsid w:val="00E03CBC"/>
    <w:rsid w:val="00E04281"/>
    <w:rsid w:val="00E042CA"/>
    <w:rsid w:val="00E10F6E"/>
    <w:rsid w:val="00E1133E"/>
    <w:rsid w:val="00E13FC5"/>
    <w:rsid w:val="00E2138D"/>
    <w:rsid w:val="00E26F96"/>
    <w:rsid w:val="00E334E0"/>
    <w:rsid w:val="00E47645"/>
    <w:rsid w:val="00E50B43"/>
    <w:rsid w:val="00E52F32"/>
    <w:rsid w:val="00E57EB8"/>
    <w:rsid w:val="00E658F2"/>
    <w:rsid w:val="00E745AB"/>
    <w:rsid w:val="00E747F8"/>
    <w:rsid w:val="00E75A71"/>
    <w:rsid w:val="00E92810"/>
    <w:rsid w:val="00EA1201"/>
    <w:rsid w:val="00EA1721"/>
    <w:rsid w:val="00EA6157"/>
    <w:rsid w:val="00EA7557"/>
    <w:rsid w:val="00ED0A5E"/>
    <w:rsid w:val="00ED19E9"/>
    <w:rsid w:val="00ED29BD"/>
    <w:rsid w:val="00EE5434"/>
    <w:rsid w:val="00EF633E"/>
    <w:rsid w:val="00EF642C"/>
    <w:rsid w:val="00F029EE"/>
    <w:rsid w:val="00F055DC"/>
    <w:rsid w:val="00F10D40"/>
    <w:rsid w:val="00F245AD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412B"/>
    <w:rsid w:val="00F5413C"/>
    <w:rsid w:val="00F60498"/>
    <w:rsid w:val="00F608E2"/>
    <w:rsid w:val="00F634FE"/>
    <w:rsid w:val="00F63D87"/>
    <w:rsid w:val="00F7633B"/>
    <w:rsid w:val="00F84218"/>
    <w:rsid w:val="00F91CF5"/>
    <w:rsid w:val="00FA388A"/>
    <w:rsid w:val="00FA73C4"/>
    <w:rsid w:val="00FB407D"/>
    <w:rsid w:val="00FB7481"/>
    <w:rsid w:val="00FC160C"/>
    <w:rsid w:val="00FC317D"/>
    <w:rsid w:val="00FC4B33"/>
    <w:rsid w:val="00FC4B3F"/>
    <w:rsid w:val="00FC5128"/>
    <w:rsid w:val="00FC5DCB"/>
    <w:rsid w:val="00FD2B20"/>
    <w:rsid w:val="00FD41C6"/>
    <w:rsid w:val="00FD4708"/>
    <w:rsid w:val="00FD4D39"/>
    <w:rsid w:val="00FE26FB"/>
    <w:rsid w:val="00FF0C38"/>
    <w:rsid w:val="00FF1870"/>
    <w:rsid w:val="00FF222C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7AC3CC-8566-410C-B39E-761DFD336F25}"/>
</file>

<file path=customXml/itemProps2.xml><?xml version="1.0" encoding="utf-8"?>
<ds:datastoreItem xmlns:ds="http://schemas.openxmlformats.org/officeDocument/2006/customXml" ds:itemID="{99A4AD6C-FD8C-42DC-A6B1-694B75B4A748}"/>
</file>

<file path=customXml/itemProps3.xml><?xml version="1.0" encoding="utf-8"?>
<ds:datastoreItem xmlns:ds="http://schemas.openxmlformats.org/officeDocument/2006/customXml" ds:itemID="{0A8FBCE3-A6E2-449E-A88F-716DC5F46022}"/>
</file>

<file path=customXml/itemProps4.xml><?xml version="1.0" encoding="utf-8"?>
<ds:datastoreItem xmlns:ds="http://schemas.openxmlformats.org/officeDocument/2006/customXml" ds:itemID="{460F4D72-79AB-48D5-8972-59814B16BC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Васюта Светлана Владимировна</cp:lastModifiedBy>
  <cp:revision>3</cp:revision>
  <cp:lastPrinted>2021-12-20T09:30:00Z</cp:lastPrinted>
  <dcterms:created xsi:type="dcterms:W3CDTF">2022-04-05T02:15:00Z</dcterms:created>
  <dcterms:modified xsi:type="dcterms:W3CDTF">2022-04-05T02:17:00Z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