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6" w:rsidRDefault="007F1986" w:rsidP="007F1986">
      <w:pPr>
        <w:pStyle w:val="aa"/>
        <w:spacing w:before="0" w:after="100" w:afterAutospacing="1"/>
        <w:ind w:left="0" w:right="151" w:firstLine="567"/>
        <w:jc w:val="center"/>
        <w:rPr>
          <w:rFonts w:ascii="Verdana" w:eastAsiaTheme="minorHAnsi" w:hAnsi="Verdana" w:cs="Times New Roman"/>
          <w:b/>
          <w:color w:val="0033A0"/>
          <w:sz w:val="24"/>
          <w:szCs w:val="24"/>
        </w:rPr>
      </w:pPr>
      <w:r>
        <w:rPr>
          <w:rFonts w:ascii="Verdana" w:eastAsiaTheme="minorHAnsi" w:hAnsi="Verdana" w:cs="Times New Roman"/>
          <w:b/>
          <w:color w:val="0033A0"/>
          <w:sz w:val="24"/>
          <w:szCs w:val="24"/>
        </w:rPr>
        <w:t>Субсидия при трудоустройстве</w:t>
      </w:r>
      <w:r w:rsidR="007B7C24">
        <w:rPr>
          <w:rFonts w:ascii="Verdana" w:eastAsiaTheme="minorHAnsi" w:hAnsi="Verdana" w:cs="Times New Roman"/>
          <w:b/>
          <w:color w:val="0033A0"/>
          <w:sz w:val="24"/>
          <w:szCs w:val="24"/>
        </w:rPr>
        <w:t xml:space="preserve"> работников из другой местности или других территорий</w:t>
      </w:r>
      <w:r w:rsid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 xml:space="preserve"> </w:t>
      </w:r>
      <w:r>
        <w:rPr>
          <w:rFonts w:ascii="Verdana" w:eastAsiaTheme="minorHAnsi" w:hAnsi="Verdana" w:cs="Times New Roman"/>
          <w:b/>
          <w:color w:val="0033A0"/>
          <w:sz w:val="24"/>
          <w:szCs w:val="24"/>
        </w:rPr>
        <w:t>на предприятия ОПК</w:t>
      </w:r>
    </w:p>
    <w:p w:rsidR="002C6849" w:rsidRPr="00053F06" w:rsidRDefault="007F1986" w:rsidP="007F1986">
      <w:pPr>
        <w:pStyle w:val="aa"/>
        <w:spacing w:before="0" w:after="100" w:afterAutospacing="1"/>
        <w:ind w:left="0" w:right="151" w:firstLine="567"/>
        <w:rPr>
          <w:rFonts w:ascii="Verdana" w:eastAsiaTheme="minorHAnsi" w:hAnsi="Verdana" w:cs="Times New Roman"/>
          <w:sz w:val="24"/>
          <w:szCs w:val="24"/>
        </w:rPr>
      </w:pPr>
      <w:proofErr w:type="gramStart"/>
      <w:r w:rsidRPr="00053F06">
        <w:rPr>
          <w:rFonts w:ascii="Verdana" w:eastAsiaTheme="minorHAnsi" w:hAnsi="Verdana" w:cs="Times New Roman"/>
          <w:sz w:val="24"/>
          <w:szCs w:val="24"/>
        </w:rPr>
        <w:t xml:space="preserve">В соответствии с 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>Приказ</w:t>
      </w:r>
      <w:r w:rsidRPr="00053F06">
        <w:rPr>
          <w:rFonts w:ascii="Verdana" w:eastAsiaTheme="minorHAnsi" w:hAnsi="Verdana" w:cs="Times New Roman"/>
          <w:sz w:val="24"/>
          <w:szCs w:val="24"/>
        </w:rPr>
        <w:t>ом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 xml:space="preserve"> Фонда пенсионного и социального страхования РФ от 29</w:t>
      </w:r>
      <w:r w:rsidR="005A6BF2">
        <w:rPr>
          <w:rFonts w:ascii="Verdana" w:eastAsiaTheme="minorHAnsi" w:hAnsi="Verdana" w:cs="Times New Roman"/>
          <w:sz w:val="24"/>
          <w:szCs w:val="24"/>
        </w:rPr>
        <w:t>.12.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>2024</w:t>
      </w:r>
      <w:r w:rsidR="005A6BF2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>№ 271</w:t>
      </w:r>
      <w:r w:rsidR="007B7C24" w:rsidRPr="00053F06">
        <w:rPr>
          <w:rFonts w:ascii="Verdana" w:eastAsiaTheme="minorHAnsi" w:hAnsi="Verdana" w:cs="Times New Roman"/>
          <w:sz w:val="24"/>
          <w:szCs w:val="24"/>
        </w:rPr>
        <w:t>3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 xml:space="preserve"> «Об утверждении решения о порядке предоставления субсидии на государственную поддержку </w:t>
      </w:r>
      <w:r w:rsidR="007B7C24" w:rsidRPr="00053F06">
        <w:rPr>
          <w:rFonts w:ascii="Verdana" w:eastAsiaTheme="minorHAnsi" w:hAnsi="Verdana" w:cs="Times New Roman"/>
          <w:sz w:val="24"/>
          <w:szCs w:val="24"/>
        </w:rPr>
        <w:t>трудоустройства работников из другой местности или других территорий</w:t>
      </w:r>
      <w:r w:rsidR="002C6849" w:rsidRPr="00053F06">
        <w:rPr>
          <w:rFonts w:ascii="Verdana" w:eastAsiaTheme="minorHAnsi" w:hAnsi="Verdana" w:cs="Times New Roman"/>
          <w:sz w:val="24"/>
          <w:szCs w:val="24"/>
        </w:rPr>
        <w:t>»</w:t>
      </w:r>
      <w:r w:rsidRPr="00053F06">
        <w:rPr>
          <w:rFonts w:ascii="Verdana" w:eastAsiaTheme="minorHAnsi" w:hAnsi="Verdana" w:cs="Times New Roman"/>
          <w:sz w:val="24"/>
          <w:szCs w:val="24"/>
        </w:rPr>
        <w:t xml:space="preserve"> работодатели могут получить субсидию на частичную компенсацию затрат по выплате заработной платы работникам, переехавшим для трудоустройства</w:t>
      </w:r>
      <w:r w:rsidR="00053F06">
        <w:rPr>
          <w:rFonts w:ascii="Verdana" w:eastAsiaTheme="minorHAnsi" w:hAnsi="Verdana" w:cs="Times New Roman"/>
          <w:sz w:val="24"/>
          <w:szCs w:val="24"/>
        </w:rPr>
        <w:t xml:space="preserve"> у работодателя, включенного в перечни организаций, испытывающих потребность в привлечении по востребованным профессиям</w:t>
      </w:r>
      <w:proofErr w:type="gramEnd"/>
      <w:r w:rsidR="00053F06">
        <w:rPr>
          <w:rFonts w:ascii="Verdana" w:eastAsiaTheme="minorHAnsi" w:hAnsi="Verdana" w:cs="Times New Roman"/>
          <w:sz w:val="24"/>
          <w:szCs w:val="24"/>
        </w:rPr>
        <w:t>, включенным в предусмотренные перечни профессий, из других субъектов РФ или в пределах одного субъекта РФ, в случае если расстояние от места, где гражданин был зарегистрирован по месту жительства или месту пребывания, до места осуществления трудовой деятельности не менее 50 километров.</w:t>
      </w:r>
    </w:p>
    <w:p w:rsidR="007B7C24" w:rsidRDefault="007B7C24" w:rsidP="00053F06">
      <w:pPr>
        <w:pStyle w:val="aa"/>
        <w:ind w:firstLine="565"/>
        <w:rPr>
          <w:rFonts w:ascii="Verdana" w:eastAsiaTheme="minorHAnsi" w:hAnsi="Verdana" w:cs="Times New Roman"/>
          <w:sz w:val="24"/>
          <w:szCs w:val="24"/>
        </w:rPr>
      </w:pPr>
      <w:r w:rsidRPr="007B7C24">
        <w:rPr>
          <w:rFonts w:ascii="Verdana" w:eastAsiaTheme="minorHAnsi" w:hAnsi="Verdana" w:cs="Times New Roman"/>
          <w:sz w:val="24"/>
          <w:szCs w:val="24"/>
        </w:rPr>
        <w:t xml:space="preserve">Субсидия предоставляется Фондом пенсионного и социального страхования РФ </w:t>
      </w:r>
      <w:r w:rsidRPr="007B7C24">
        <w:rPr>
          <w:rFonts w:ascii="Verdana" w:eastAsiaTheme="minorHAnsi" w:hAnsi="Verdana" w:cs="Times New Roman"/>
          <w:color w:val="0033A0"/>
          <w:sz w:val="24"/>
          <w:szCs w:val="24"/>
        </w:rPr>
        <w:t>по истечении каждого третьего месяца (3-го, 6-го, 9-го и 12-го месяцев)</w:t>
      </w:r>
      <w:r w:rsidRPr="007B7C24">
        <w:rPr>
          <w:rFonts w:ascii="Verdana" w:eastAsiaTheme="minorHAnsi" w:hAnsi="Verdana" w:cs="Times New Roman"/>
          <w:sz w:val="24"/>
          <w:szCs w:val="24"/>
        </w:rPr>
        <w:t xml:space="preserve"> после проверки факта, что гражданин продолжает трудовую деятельность.</w:t>
      </w:r>
    </w:p>
    <w:p w:rsidR="00053F06" w:rsidRPr="009E6DD5" w:rsidRDefault="00053F06" w:rsidP="00053F06">
      <w:pPr>
        <w:pStyle w:val="aa"/>
        <w:spacing w:before="0"/>
        <w:ind w:left="0" w:firstLine="567"/>
        <w:rPr>
          <w:rFonts w:ascii="Verdana" w:eastAsiaTheme="minorHAnsi" w:hAnsi="Verdana" w:cs="Times New Roman"/>
          <w:color w:val="0033A0"/>
          <w:sz w:val="24"/>
          <w:szCs w:val="24"/>
        </w:rPr>
      </w:pPr>
      <w:r w:rsidRPr="009E6DD5">
        <w:rPr>
          <w:rFonts w:ascii="Verdana" w:eastAsiaTheme="minorHAnsi" w:hAnsi="Verdana" w:cs="Times New Roman"/>
          <w:color w:val="0033A0"/>
          <w:sz w:val="24"/>
          <w:szCs w:val="24"/>
        </w:rPr>
        <w:t>Размер субсидии на одного трудоустроенного гражданина (расчетный):</w:t>
      </w:r>
    </w:p>
    <w:p w:rsidR="00053F06" w:rsidRPr="002C6849" w:rsidRDefault="00053F06" w:rsidP="00053F06">
      <w:pPr>
        <w:pStyle w:val="aa"/>
        <w:spacing w:before="1" w:after="100" w:afterAutospacing="1"/>
        <w:ind w:left="568" w:right="-144"/>
        <w:rPr>
          <w:rFonts w:ascii="Verdana" w:eastAsiaTheme="minorHAnsi" w:hAnsi="Verdana" w:cs="Times New Roman"/>
          <w:b/>
          <w:bCs/>
          <w:sz w:val="24"/>
          <w:szCs w:val="24"/>
        </w:rPr>
      </w:pPr>
      <w:r w:rsidRPr="002C6849">
        <w:rPr>
          <w:rFonts w:ascii="Verdana" w:eastAsiaTheme="minorHAnsi" w:hAnsi="Verdana" w:cs="Times New Roman"/>
          <w:sz w:val="24"/>
          <w:szCs w:val="24"/>
        </w:rPr>
        <w:t>3 МРОТ (</w:t>
      </w:r>
      <w:r w:rsidR="0040752C">
        <w:rPr>
          <w:rFonts w:ascii="Verdana" w:eastAsiaTheme="minorHAnsi" w:hAnsi="Verdana" w:cs="Times New Roman"/>
          <w:sz w:val="24"/>
          <w:szCs w:val="24"/>
        </w:rPr>
        <w:t>81279</w:t>
      </w:r>
      <w:r w:rsidR="005A6BF2">
        <w:rPr>
          <w:rFonts w:ascii="Verdana" w:eastAsiaTheme="minorHAnsi" w:hAnsi="Verdana" w:cs="Times New Roman"/>
          <w:sz w:val="24"/>
          <w:szCs w:val="24"/>
        </w:rPr>
        <w:t xml:space="preserve"> руб.) х р</w:t>
      </w:r>
      <w:r w:rsidRPr="002C6849">
        <w:rPr>
          <w:rFonts w:ascii="Verdana" w:eastAsiaTheme="minorHAnsi" w:hAnsi="Verdana" w:cs="Times New Roman"/>
          <w:sz w:val="24"/>
          <w:szCs w:val="24"/>
        </w:rPr>
        <w:t xml:space="preserve">айонный коэффициент (1,2) х </w:t>
      </w:r>
      <w:r w:rsidR="005A6BF2">
        <w:rPr>
          <w:rFonts w:ascii="Verdana" w:eastAsiaTheme="minorHAnsi" w:hAnsi="Verdana" w:cs="Times New Roman"/>
          <w:sz w:val="24"/>
          <w:szCs w:val="24"/>
        </w:rPr>
        <w:t>с</w:t>
      </w:r>
      <w:r w:rsidRPr="002C6849">
        <w:rPr>
          <w:rFonts w:ascii="Verdana" w:eastAsiaTheme="minorHAnsi" w:hAnsi="Verdana" w:cs="Times New Roman"/>
          <w:sz w:val="24"/>
          <w:szCs w:val="24"/>
        </w:rPr>
        <w:t>траховые взносы</w:t>
      </w:r>
      <w:r>
        <w:rPr>
          <w:rFonts w:ascii="Verdana" w:eastAsiaTheme="minorHAnsi" w:hAnsi="Verdana" w:cs="Times New Roman"/>
          <w:sz w:val="24"/>
          <w:szCs w:val="24"/>
        </w:rPr>
        <w:t xml:space="preserve"> </w:t>
      </w:r>
      <w:r w:rsidRPr="002C6849">
        <w:rPr>
          <w:rFonts w:ascii="Verdana" w:eastAsiaTheme="minorHAnsi" w:hAnsi="Verdana" w:cs="Times New Roman"/>
          <w:sz w:val="24"/>
          <w:szCs w:val="24"/>
        </w:rPr>
        <w:t>(1,302)</w:t>
      </w:r>
      <w:r>
        <w:rPr>
          <w:rFonts w:ascii="Verdana" w:eastAsiaTheme="minorHAnsi" w:hAnsi="Verdana" w:cs="Times New Roman"/>
          <w:sz w:val="24"/>
          <w:szCs w:val="24"/>
        </w:rPr>
        <w:t xml:space="preserve"> </w:t>
      </w:r>
      <w:r w:rsidRPr="002C6849">
        <w:rPr>
          <w:rFonts w:ascii="Verdana" w:eastAsiaTheme="minorHAnsi" w:hAnsi="Verdana" w:cs="Times New Roman"/>
          <w:sz w:val="24"/>
          <w:szCs w:val="24"/>
        </w:rPr>
        <w:t>х</w:t>
      </w:r>
      <w:r>
        <w:rPr>
          <w:rFonts w:ascii="Verdana" w:eastAsiaTheme="minorHAnsi" w:hAnsi="Verdana" w:cs="Times New Roman"/>
          <w:sz w:val="24"/>
          <w:szCs w:val="24"/>
        </w:rPr>
        <w:t xml:space="preserve"> 4 </w:t>
      </w:r>
      <w:r w:rsidRPr="002C6849">
        <w:rPr>
          <w:rFonts w:ascii="Verdana" w:eastAsiaTheme="minorHAnsi" w:hAnsi="Verdana" w:cs="Times New Roman"/>
          <w:bCs/>
          <w:sz w:val="24"/>
          <w:szCs w:val="24"/>
        </w:rPr>
        <w:t xml:space="preserve">= </w:t>
      </w:r>
      <w:r w:rsidR="0040752C" w:rsidRPr="0040752C">
        <w:rPr>
          <w:rFonts w:ascii="Verdana" w:eastAsiaTheme="minorHAnsi" w:hAnsi="Verdana" w:cs="Times New Roman"/>
          <w:b/>
          <w:color w:val="0033A0"/>
          <w:sz w:val="24"/>
          <w:szCs w:val="24"/>
        </w:rPr>
        <w:t>507</w:t>
      </w:r>
      <w:r w:rsidR="003A329F" w:rsidRPr="003A329F">
        <w:rPr>
          <w:rFonts w:ascii="Verdana" w:eastAsiaTheme="minorHAnsi" w:hAnsi="Verdana" w:cs="Times New Roman"/>
          <w:b/>
          <w:color w:val="0033A0"/>
          <w:sz w:val="24"/>
          <w:szCs w:val="24"/>
        </w:rPr>
        <w:t> </w:t>
      </w:r>
      <w:r w:rsidR="0040752C">
        <w:rPr>
          <w:rFonts w:ascii="Verdana" w:eastAsiaTheme="minorHAnsi" w:hAnsi="Verdana" w:cs="Times New Roman"/>
          <w:b/>
          <w:color w:val="0033A0"/>
          <w:sz w:val="24"/>
          <w:szCs w:val="24"/>
        </w:rPr>
        <w:t>961</w:t>
      </w:r>
      <w:r w:rsidR="003A329F" w:rsidRPr="003A329F">
        <w:rPr>
          <w:rFonts w:ascii="Verdana" w:eastAsiaTheme="minorHAnsi" w:hAnsi="Verdana" w:cs="Times New Roman"/>
          <w:b/>
          <w:color w:val="0033A0"/>
          <w:sz w:val="24"/>
          <w:szCs w:val="24"/>
        </w:rPr>
        <w:t>,</w:t>
      </w:r>
      <w:r w:rsidR="0040752C">
        <w:rPr>
          <w:rFonts w:ascii="Verdana" w:eastAsiaTheme="minorHAnsi" w:hAnsi="Verdana" w:cs="Times New Roman"/>
          <w:b/>
          <w:color w:val="0033A0"/>
          <w:sz w:val="24"/>
          <w:szCs w:val="24"/>
        </w:rPr>
        <w:t>24</w:t>
      </w:r>
      <w:r w:rsidR="003A329F" w:rsidRPr="003A329F">
        <w:rPr>
          <w:rStyle w:val="a4"/>
          <w:rFonts w:ascii="Segoe UI" w:hAnsi="Segoe UI" w:cs="Segoe UI"/>
          <w:color w:val="021531"/>
          <w:sz w:val="27"/>
          <w:szCs w:val="27"/>
          <w:shd w:val="clear" w:color="auto" w:fill="FFFFFF"/>
        </w:rPr>
        <w:t xml:space="preserve"> </w:t>
      </w:r>
      <w:r w:rsidRP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>рублей</w:t>
      </w:r>
      <w:r w:rsidRPr="002C6849">
        <w:rPr>
          <w:rFonts w:ascii="Verdana" w:eastAsiaTheme="minorHAnsi" w:hAnsi="Verdana" w:cs="Times New Roman"/>
          <w:bCs/>
          <w:sz w:val="24"/>
          <w:szCs w:val="24"/>
        </w:rPr>
        <w:t>.</w:t>
      </w:r>
    </w:p>
    <w:p w:rsidR="007B7C24" w:rsidRPr="007B7C24" w:rsidRDefault="007B7C24" w:rsidP="007B7C24">
      <w:pPr>
        <w:spacing w:after="0"/>
        <w:jc w:val="both"/>
        <w:rPr>
          <w:rFonts w:ascii="Verdana" w:hAnsi="Verdana" w:cs="Times New Roman"/>
          <w:color w:val="0033A0"/>
          <w:sz w:val="24"/>
          <w:szCs w:val="24"/>
        </w:rPr>
      </w:pPr>
      <w:r w:rsidRPr="007B7C24">
        <w:rPr>
          <w:rFonts w:ascii="Verdana" w:hAnsi="Verdana" w:cs="Times New Roman"/>
          <w:color w:val="0033A0"/>
          <w:sz w:val="24"/>
          <w:szCs w:val="24"/>
        </w:rPr>
        <w:t>У</w:t>
      </w:r>
      <w:r>
        <w:rPr>
          <w:rFonts w:ascii="Verdana" w:hAnsi="Verdana" w:cs="Times New Roman"/>
          <w:color w:val="0033A0"/>
          <w:sz w:val="24"/>
          <w:szCs w:val="24"/>
        </w:rPr>
        <w:t>словия для получения субсидии</w:t>
      </w:r>
      <w:r w:rsidRPr="007B7C24">
        <w:rPr>
          <w:rFonts w:ascii="Verdana" w:hAnsi="Verdana" w:cs="Times New Roman"/>
          <w:color w:val="0033A0"/>
          <w:sz w:val="24"/>
          <w:szCs w:val="24"/>
        </w:rPr>
        <w:t>:</w:t>
      </w:r>
    </w:p>
    <w:p w:rsidR="007B7C24" w:rsidRPr="007B7C24" w:rsidRDefault="007B7C24" w:rsidP="004F5505">
      <w:pPr>
        <w:pStyle w:val="ac"/>
        <w:tabs>
          <w:tab w:val="left" w:pos="286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п</w:t>
      </w:r>
      <w:r w:rsidRPr="007B7C24">
        <w:rPr>
          <w:rFonts w:ascii="Verdana" w:eastAsiaTheme="minorHAnsi" w:hAnsi="Verdana" w:cs="Times New Roman"/>
          <w:sz w:val="24"/>
          <w:szCs w:val="24"/>
        </w:rPr>
        <w:t xml:space="preserve">ривлечение работников из других субъектов РФ или муниципальных образований края, если расстояние между местом проживания и местом работы не менее 50 км, по </w:t>
      </w:r>
      <w:r w:rsidRPr="004F5505">
        <w:rPr>
          <w:rFonts w:ascii="Verdana" w:eastAsiaTheme="minorHAnsi" w:hAnsi="Verdana" w:cs="Times New Roman"/>
          <w:color w:val="0033A0"/>
          <w:sz w:val="24"/>
          <w:szCs w:val="24"/>
        </w:rPr>
        <w:t>востребованным профессиям</w:t>
      </w:r>
      <w:r w:rsidRPr="007B7C24">
        <w:rPr>
          <w:rFonts w:ascii="Verdana" w:eastAsiaTheme="minorHAnsi" w:hAnsi="Verdana" w:cs="Times New Roman"/>
          <w:sz w:val="24"/>
          <w:szCs w:val="24"/>
        </w:rPr>
        <w:t xml:space="preserve"> (должност</w:t>
      </w:r>
      <w:r w:rsidR="0040752C">
        <w:rPr>
          <w:rFonts w:ascii="Verdana" w:eastAsiaTheme="minorHAnsi" w:hAnsi="Verdana" w:cs="Times New Roman"/>
          <w:sz w:val="24"/>
          <w:szCs w:val="24"/>
        </w:rPr>
        <w:t>ям</w:t>
      </w:r>
      <w:r w:rsidRPr="007B7C24">
        <w:rPr>
          <w:rFonts w:ascii="Verdana" w:eastAsiaTheme="minorHAnsi" w:hAnsi="Verdana" w:cs="Times New Roman"/>
          <w:sz w:val="24"/>
          <w:szCs w:val="24"/>
        </w:rPr>
        <w:t>, специальност</w:t>
      </w:r>
      <w:r w:rsidR="0040752C">
        <w:rPr>
          <w:rFonts w:ascii="Verdana" w:eastAsiaTheme="minorHAnsi" w:hAnsi="Verdana" w:cs="Times New Roman"/>
          <w:sz w:val="24"/>
          <w:szCs w:val="24"/>
        </w:rPr>
        <w:t>ям</w:t>
      </w:r>
      <w:r w:rsidRPr="007B7C24">
        <w:rPr>
          <w:rFonts w:ascii="Verdana" w:eastAsiaTheme="minorHAnsi" w:hAnsi="Verdana" w:cs="Times New Roman"/>
          <w:sz w:val="24"/>
          <w:szCs w:val="24"/>
        </w:rPr>
        <w:t>), включенным в перечень профессий (перечень профессий размещен на едином краевом портале «Красноярский край»)</w:t>
      </w:r>
      <w:r w:rsidR="004F5505">
        <w:rPr>
          <w:rFonts w:ascii="Verdana" w:eastAsiaTheme="minorHAnsi" w:hAnsi="Verdana" w:cs="Times New Roman"/>
          <w:sz w:val="24"/>
          <w:szCs w:val="24"/>
        </w:rPr>
        <w:t>;</w:t>
      </w:r>
    </w:p>
    <w:p w:rsidR="007B7C24" w:rsidRPr="007B7C24" w:rsidRDefault="004F5505" w:rsidP="004F5505">
      <w:pPr>
        <w:pStyle w:val="ac"/>
        <w:tabs>
          <w:tab w:val="left" w:pos="248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т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рудоустройство граждан на условиях полного рабочего дня с учетом режима рабочего времени, установленного п</w:t>
      </w:r>
      <w:r>
        <w:rPr>
          <w:rFonts w:ascii="Verdana" w:eastAsiaTheme="minorHAnsi" w:hAnsi="Verdana" w:cs="Times New Roman"/>
          <w:sz w:val="24"/>
          <w:szCs w:val="24"/>
        </w:rPr>
        <w:t>равилами внутреннего распорядка;</w:t>
      </w:r>
    </w:p>
    <w:p w:rsidR="007B7C24" w:rsidRPr="007B7C24" w:rsidRDefault="004F5505" w:rsidP="004F5505">
      <w:pPr>
        <w:pStyle w:val="ac"/>
        <w:tabs>
          <w:tab w:val="left" w:pos="248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з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аключение трудового договора, в котором определена профессия (должность, специальность), включенная в перечень профессий, </w:t>
      </w:r>
      <w:r w:rsidR="007B7C24" w:rsidRPr="004F5505">
        <w:rPr>
          <w:rFonts w:ascii="Verdana" w:eastAsiaTheme="minorHAnsi" w:hAnsi="Verdana" w:cs="Times New Roman"/>
          <w:color w:val="0033A0"/>
          <w:sz w:val="24"/>
          <w:szCs w:val="24"/>
        </w:rPr>
        <w:t>не позднее 1-го месяца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со дня снятия гражданина с регистрационного учета в качестве ищущего работу или </w:t>
      </w:r>
      <w:r>
        <w:rPr>
          <w:rFonts w:ascii="Verdana" w:eastAsiaTheme="minorHAnsi" w:hAnsi="Verdana" w:cs="Times New Roman"/>
          <w:sz w:val="24"/>
          <w:szCs w:val="24"/>
        </w:rPr>
        <w:t>безработного;</w:t>
      </w:r>
    </w:p>
    <w:p w:rsidR="007B7C24" w:rsidRPr="007B7C24" w:rsidRDefault="004F5505" w:rsidP="004F5505">
      <w:pPr>
        <w:pStyle w:val="ac"/>
        <w:tabs>
          <w:tab w:val="left" w:pos="248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в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ыплата заработной платы трудоустроенным гражданам в размере не ниже величины ми</w:t>
      </w:r>
      <w:r>
        <w:rPr>
          <w:rFonts w:ascii="Verdana" w:eastAsiaTheme="minorHAnsi" w:hAnsi="Verdana" w:cs="Times New Roman"/>
          <w:sz w:val="24"/>
          <w:szCs w:val="24"/>
        </w:rPr>
        <w:t xml:space="preserve">нимального </w:t>
      </w:r>
      <w:proofErr w:type="gramStart"/>
      <w:r>
        <w:rPr>
          <w:rFonts w:ascii="Verdana" w:eastAsiaTheme="minorHAnsi" w:hAnsi="Verdana" w:cs="Times New Roman"/>
          <w:sz w:val="24"/>
          <w:szCs w:val="24"/>
        </w:rPr>
        <w:t>размера оплаты труда</w:t>
      </w:r>
      <w:proofErr w:type="gramEnd"/>
      <w:r>
        <w:rPr>
          <w:rFonts w:ascii="Verdana" w:eastAsiaTheme="minorHAnsi" w:hAnsi="Verdana" w:cs="Times New Roman"/>
          <w:sz w:val="24"/>
          <w:szCs w:val="24"/>
        </w:rPr>
        <w:t>;</w:t>
      </w:r>
    </w:p>
    <w:p w:rsidR="007B7C24" w:rsidRPr="007B7C24" w:rsidRDefault="004F5505" w:rsidP="004F5505">
      <w:pPr>
        <w:pStyle w:val="ac"/>
        <w:tabs>
          <w:tab w:val="left" w:pos="271"/>
        </w:tabs>
        <w:spacing w:before="0" w:after="100" w:afterAutospacing="1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п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редоставление трудоустроенному гражданину на основе заключенного с ним соглашения мер финансовой поддержки за счет средств работодателя (компенсация затрат работника на проезд к новому месту проживания, аренда жилья и (или) иные выплаты).</w:t>
      </w:r>
    </w:p>
    <w:p w:rsidR="007B7C24" w:rsidRPr="004F5505" w:rsidRDefault="007B7C24" w:rsidP="004F5505">
      <w:pPr>
        <w:pStyle w:val="1"/>
        <w:ind w:left="0"/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</w:pPr>
      <w:r w:rsidRPr="004F5505"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 xml:space="preserve">Для участия в программе </w:t>
      </w:r>
      <w:r w:rsidR="00053F06"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>работодателю необходимо</w:t>
      </w:r>
      <w:r w:rsidRPr="004F5505"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>:</w:t>
      </w:r>
    </w:p>
    <w:p w:rsidR="007B7C24" w:rsidRPr="007B7C24" w:rsidRDefault="004F5505" w:rsidP="004F5505">
      <w:pPr>
        <w:pStyle w:val="ac"/>
        <w:tabs>
          <w:tab w:val="left" w:pos="361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н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аправ</w:t>
      </w:r>
      <w:r w:rsidR="00053F06">
        <w:rPr>
          <w:rFonts w:ascii="Verdana" w:eastAsiaTheme="minorHAnsi" w:hAnsi="Verdana" w:cs="Times New Roman"/>
          <w:sz w:val="24"/>
          <w:szCs w:val="24"/>
        </w:rPr>
        <w:t>ить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заявление через личный </w:t>
      </w:r>
      <w:r>
        <w:rPr>
          <w:rFonts w:ascii="Verdana" w:eastAsiaTheme="minorHAnsi" w:hAnsi="Verdana" w:cs="Times New Roman"/>
          <w:sz w:val="24"/>
          <w:szCs w:val="24"/>
        </w:rPr>
        <w:t>к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абинет </w:t>
      </w:r>
      <w:r w:rsidR="005A6BF2">
        <w:rPr>
          <w:rFonts w:ascii="Verdana" w:eastAsiaTheme="minorHAnsi" w:hAnsi="Verdana" w:cs="Times New Roman"/>
          <w:sz w:val="24"/>
          <w:szCs w:val="24"/>
        </w:rPr>
        <w:t>единой цифровой платформы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«Работа в России» </w:t>
      </w:r>
      <w:r w:rsidR="007B7C24" w:rsidRPr="004F5505">
        <w:rPr>
          <w:rFonts w:ascii="Verdana" w:eastAsiaTheme="minorHAnsi" w:hAnsi="Verdana" w:cs="Times New Roman"/>
          <w:color w:val="0033A0"/>
          <w:sz w:val="24"/>
          <w:szCs w:val="24"/>
        </w:rPr>
        <w:t>(trudvsem.ru)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на получение меры государственной поддержки по содействию работодателям в подборе необходимых работников, к которому необходимо приложить перечень свободных рабочих мест и вакантных должностей, на которые предполагается трудоустройство </w:t>
      </w:r>
      <w:r>
        <w:rPr>
          <w:rFonts w:ascii="Verdana" w:eastAsiaTheme="minorHAnsi" w:hAnsi="Verdana" w:cs="Times New Roman"/>
          <w:sz w:val="24"/>
          <w:szCs w:val="24"/>
        </w:rPr>
        <w:t>граждан;</w:t>
      </w:r>
    </w:p>
    <w:p w:rsidR="007B7C24" w:rsidRPr="007B7C24" w:rsidRDefault="004F5505" w:rsidP="004F5505">
      <w:pPr>
        <w:pStyle w:val="ac"/>
        <w:tabs>
          <w:tab w:val="left" w:pos="356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lastRenderedPageBreak/>
        <w:t>т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рудоустро</w:t>
      </w:r>
      <w:r w:rsidR="00053F06">
        <w:rPr>
          <w:rFonts w:ascii="Verdana" w:eastAsiaTheme="minorHAnsi" w:hAnsi="Verdana" w:cs="Times New Roman"/>
          <w:sz w:val="24"/>
          <w:szCs w:val="24"/>
        </w:rPr>
        <w:t>ить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гражданина, подходящего под критерии (зарегистрированного в ЦЗН другого субъекта РФ или муниципального образования края, имеющего включенную в перечень профессию)</w:t>
      </w:r>
      <w:r>
        <w:rPr>
          <w:rFonts w:ascii="Verdana" w:eastAsiaTheme="minorHAnsi" w:hAnsi="Verdana" w:cs="Times New Roman"/>
          <w:sz w:val="24"/>
          <w:szCs w:val="24"/>
        </w:rPr>
        <w:t>;</w:t>
      </w:r>
    </w:p>
    <w:p w:rsidR="007B7C24" w:rsidRPr="0040752C" w:rsidRDefault="004F5505" w:rsidP="003A329F">
      <w:pPr>
        <w:pStyle w:val="ac"/>
        <w:tabs>
          <w:tab w:val="left" w:pos="369"/>
        </w:tabs>
        <w:spacing w:before="0" w:after="100" w:afterAutospacing="1"/>
        <w:ind w:left="0" w:right="0" w:firstLine="709"/>
        <w:rPr>
          <w:rFonts w:ascii="Verdana" w:eastAsiaTheme="minorHAnsi" w:hAnsi="Verdana" w:cs="Times New Roman"/>
          <w:color w:val="0033A0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н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>аправ</w:t>
      </w:r>
      <w:r w:rsidR="00053F06">
        <w:rPr>
          <w:rFonts w:ascii="Verdana" w:eastAsiaTheme="minorHAnsi" w:hAnsi="Verdana" w:cs="Times New Roman"/>
          <w:sz w:val="24"/>
          <w:szCs w:val="24"/>
        </w:rPr>
        <w:t>ить</w:t>
      </w:r>
      <w:r w:rsidR="007B7C24" w:rsidRPr="007B7C24">
        <w:rPr>
          <w:rFonts w:ascii="Verdana" w:eastAsiaTheme="minorHAnsi" w:hAnsi="Verdana" w:cs="Times New Roman"/>
          <w:sz w:val="24"/>
          <w:szCs w:val="24"/>
        </w:rPr>
        <w:t xml:space="preserve"> заявление о включении в реестр для предоставления субсидий в Фонд пенсионного и социального страхования РФ </w:t>
      </w:r>
      <w:r w:rsidR="007B7C24" w:rsidRPr="004F5505">
        <w:rPr>
          <w:rFonts w:ascii="Verdana" w:eastAsiaTheme="minorHAnsi" w:hAnsi="Verdana" w:cs="Times New Roman"/>
          <w:color w:val="0033A0"/>
          <w:sz w:val="24"/>
          <w:szCs w:val="24"/>
        </w:rPr>
        <w:t xml:space="preserve">не ранее чем через 3 месяца, но не позднее 4 месяцев </w:t>
      </w:r>
      <w:r w:rsidR="007B7C24" w:rsidRPr="004F5505">
        <w:rPr>
          <w:rFonts w:ascii="Verdana" w:eastAsiaTheme="minorHAnsi" w:hAnsi="Verdana" w:cs="Times New Roman"/>
          <w:sz w:val="24"/>
          <w:szCs w:val="24"/>
        </w:rPr>
        <w:t xml:space="preserve">со дня заключения трудового договора </w:t>
      </w:r>
      <w:r w:rsidR="007B7C24" w:rsidRPr="004F5505">
        <w:rPr>
          <w:rFonts w:ascii="Verdana" w:eastAsiaTheme="minorHAnsi" w:hAnsi="Verdana" w:cs="Times New Roman"/>
          <w:color w:val="0033A0"/>
          <w:sz w:val="24"/>
          <w:szCs w:val="24"/>
        </w:rPr>
        <w:t>(и не позднее 15 декабря 202</w:t>
      </w:r>
      <w:r w:rsidR="0040752C">
        <w:rPr>
          <w:rFonts w:ascii="Verdana" w:eastAsiaTheme="minorHAnsi" w:hAnsi="Verdana" w:cs="Times New Roman"/>
          <w:color w:val="0033A0"/>
          <w:sz w:val="24"/>
          <w:szCs w:val="24"/>
        </w:rPr>
        <w:t>6</w:t>
      </w:r>
      <w:bookmarkStart w:id="0" w:name="_GoBack"/>
      <w:bookmarkEnd w:id="0"/>
      <w:r w:rsidR="007B7C24" w:rsidRPr="004F5505">
        <w:rPr>
          <w:rFonts w:ascii="Verdana" w:eastAsiaTheme="minorHAnsi" w:hAnsi="Verdana" w:cs="Times New Roman"/>
          <w:color w:val="0033A0"/>
          <w:sz w:val="24"/>
          <w:szCs w:val="24"/>
        </w:rPr>
        <w:t xml:space="preserve"> года).</w:t>
      </w:r>
    </w:p>
    <w:p w:rsidR="003A329F" w:rsidRPr="003A329F" w:rsidRDefault="003A329F" w:rsidP="003A329F">
      <w:pPr>
        <w:pStyle w:val="ac"/>
        <w:tabs>
          <w:tab w:val="left" w:pos="369"/>
        </w:tabs>
        <w:spacing w:before="0" w:after="100" w:afterAutospacing="1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 w:rsidRPr="003A329F">
        <w:rPr>
          <w:rFonts w:ascii="Verdana" w:eastAsiaTheme="minorHAnsi" w:hAnsi="Verdana" w:cs="Times New Roman"/>
          <w:sz w:val="24"/>
          <w:szCs w:val="24"/>
        </w:rPr>
        <w:t>Дополнительную информацию можно получить в отделе взаимодействия с работодателями и содействия в трудоустройстве по телефону </w:t>
      </w:r>
      <w:r w:rsidRPr="003A329F">
        <w:rPr>
          <w:rFonts w:ascii="Verdana" w:eastAsiaTheme="minorHAnsi" w:hAnsi="Verdana" w:cs="Times New Roman"/>
          <w:color w:val="0033A0"/>
          <w:sz w:val="24"/>
          <w:szCs w:val="24"/>
        </w:rPr>
        <w:t>(391) 265-48-29</w:t>
      </w:r>
      <w:r w:rsidRPr="003A329F">
        <w:rPr>
          <w:rFonts w:ascii="Verdana" w:eastAsiaTheme="minorHAnsi" w:hAnsi="Verdana" w:cs="Times New Roman"/>
          <w:sz w:val="24"/>
          <w:szCs w:val="24"/>
        </w:rPr>
        <w:t>.</w:t>
      </w:r>
    </w:p>
    <w:sectPr w:rsidR="003A329F" w:rsidRPr="003A329F" w:rsidSect="00771A15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F85" w:rsidRDefault="00CD7F85" w:rsidP="00E01D60">
      <w:pPr>
        <w:spacing w:after="0" w:line="240" w:lineRule="auto"/>
      </w:pPr>
      <w:r>
        <w:separator/>
      </w:r>
    </w:p>
  </w:endnote>
  <w:endnote w:type="continuationSeparator" w:id="0">
    <w:p w:rsidR="00CD7F85" w:rsidRDefault="00CD7F85" w:rsidP="00E0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F85" w:rsidRDefault="00CD7F85" w:rsidP="00E01D60">
      <w:pPr>
        <w:spacing w:after="0" w:line="240" w:lineRule="auto"/>
      </w:pPr>
      <w:r>
        <w:separator/>
      </w:r>
    </w:p>
  </w:footnote>
  <w:footnote w:type="continuationSeparator" w:id="0">
    <w:p w:rsidR="00CD7F85" w:rsidRDefault="00CD7F85" w:rsidP="00E0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5BE7"/>
    <w:multiLevelType w:val="hybridMultilevel"/>
    <w:tmpl w:val="FF4E1AA2"/>
    <w:lvl w:ilvl="0" w:tplc="2176FD1E">
      <w:start w:val="1"/>
      <w:numFmt w:val="decimal"/>
      <w:lvlText w:val="%1."/>
      <w:lvlJc w:val="left"/>
      <w:pPr>
        <w:ind w:left="3" w:hanging="3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1" w:tplc="0CA6B898">
      <w:numFmt w:val="bullet"/>
      <w:lvlText w:val="•"/>
      <w:lvlJc w:val="left"/>
      <w:pPr>
        <w:ind w:left="1006" w:hanging="359"/>
      </w:pPr>
      <w:rPr>
        <w:rFonts w:hint="default"/>
        <w:lang w:val="ru-RU" w:eastAsia="en-US" w:bidi="ar-SA"/>
      </w:rPr>
    </w:lvl>
    <w:lvl w:ilvl="2" w:tplc="495A7DA8">
      <w:numFmt w:val="bullet"/>
      <w:lvlText w:val="•"/>
      <w:lvlJc w:val="left"/>
      <w:pPr>
        <w:ind w:left="2012" w:hanging="359"/>
      </w:pPr>
      <w:rPr>
        <w:rFonts w:hint="default"/>
        <w:lang w:val="ru-RU" w:eastAsia="en-US" w:bidi="ar-SA"/>
      </w:rPr>
    </w:lvl>
    <w:lvl w:ilvl="3" w:tplc="3A227690">
      <w:numFmt w:val="bullet"/>
      <w:lvlText w:val="•"/>
      <w:lvlJc w:val="left"/>
      <w:pPr>
        <w:ind w:left="3019" w:hanging="359"/>
      </w:pPr>
      <w:rPr>
        <w:rFonts w:hint="default"/>
        <w:lang w:val="ru-RU" w:eastAsia="en-US" w:bidi="ar-SA"/>
      </w:rPr>
    </w:lvl>
    <w:lvl w:ilvl="4" w:tplc="E02224CC">
      <w:numFmt w:val="bullet"/>
      <w:lvlText w:val="•"/>
      <w:lvlJc w:val="left"/>
      <w:pPr>
        <w:ind w:left="4025" w:hanging="359"/>
      </w:pPr>
      <w:rPr>
        <w:rFonts w:hint="default"/>
        <w:lang w:val="ru-RU" w:eastAsia="en-US" w:bidi="ar-SA"/>
      </w:rPr>
    </w:lvl>
    <w:lvl w:ilvl="5" w:tplc="04A47D16">
      <w:numFmt w:val="bullet"/>
      <w:lvlText w:val="•"/>
      <w:lvlJc w:val="left"/>
      <w:pPr>
        <w:ind w:left="5032" w:hanging="359"/>
      </w:pPr>
      <w:rPr>
        <w:rFonts w:hint="default"/>
        <w:lang w:val="ru-RU" w:eastAsia="en-US" w:bidi="ar-SA"/>
      </w:rPr>
    </w:lvl>
    <w:lvl w:ilvl="6" w:tplc="44225388">
      <w:numFmt w:val="bullet"/>
      <w:lvlText w:val="•"/>
      <w:lvlJc w:val="left"/>
      <w:pPr>
        <w:ind w:left="6038" w:hanging="359"/>
      </w:pPr>
      <w:rPr>
        <w:rFonts w:hint="default"/>
        <w:lang w:val="ru-RU" w:eastAsia="en-US" w:bidi="ar-SA"/>
      </w:rPr>
    </w:lvl>
    <w:lvl w:ilvl="7" w:tplc="E1CE405C">
      <w:numFmt w:val="bullet"/>
      <w:lvlText w:val="•"/>
      <w:lvlJc w:val="left"/>
      <w:pPr>
        <w:ind w:left="7044" w:hanging="359"/>
      </w:pPr>
      <w:rPr>
        <w:rFonts w:hint="default"/>
        <w:lang w:val="ru-RU" w:eastAsia="en-US" w:bidi="ar-SA"/>
      </w:rPr>
    </w:lvl>
    <w:lvl w:ilvl="8" w:tplc="75C21090">
      <w:numFmt w:val="bullet"/>
      <w:lvlText w:val="•"/>
      <w:lvlJc w:val="left"/>
      <w:pPr>
        <w:ind w:left="8051" w:hanging="359"/>
      </w:pPr>
      <w:rPr>
        <w:rFonts w:hint="default"/>
        <w:lang w:val="ru-RU" w:eastAsia="en-US" w:bidi="ar-SA"/>
      </w:rPr>
    </w:lvl>
  </w:abstractNum>
  <w:abstractNum w:abstractNumId="1">
    <w:nsid w:val="5C306B3B"/>
    <w:multiLevelType w:val="hybridMultilevel"/>
    <w:tmpl w:val="F1E0C088"/>
    <w:lvl w:ilvl="0" w:tplc="CAE8E49E">
      <w:start w:val="1"/>
      <w:numFmt w:val="decimal"/>
      <w:lvlText w:val="%1."/>
      <w:lvlJc w:val="left"/>
      <w:pPr>
        <w:ind w:left="2" w:hanging="438"/>
      </w:pPr>
      <w:rPr>
        <w:rFonts w:ascii="Trebuchet MS" w:eastAsia="Trebuchet MS" w:hAnsi="Trebuchet MS" w:cs="Trebuchet MS" w:hint="default"/>
        <w:b/>
        <w:bCs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20B4F326">
      <w:numFmt w:val="bullet"/>
      <w:lvlText w:val="•"/>
      <w:lvlJc w:val="left"/>
      <w:pPr>
        <w:ind w:left="2" w:hanging="141"/>
      </w:pPr>
      <w:rPr>
        <w:rFonts w:ascii="Trebuchet MS" w:eastAsia="Trebuchet MS" w:hAnsi="Trebuchet MS" w:cs="Trebuchet MS" w:hint="default"/>
        <w:spacing w:val="5"/>
        <w:w w:val="95"/>
        <w:lang w:val="ru-RU" w:eastAsia="en-US" w:bidi="ar-SA"/>
      </w:rPr>
    </w:lvl>
    <w:lvl w:ilvl="2" w:tplc="B99C0926">
      <w:numFmt w:val="bullet"/>
      <w:lvlText w:val="•"/>
      <w:lvlJc w:val="left"/>
      <w:pPr>
        <w:ind w:left="2041" w:hanging="141"/>
      </w:pPr>
      <w:rPr>
        <w:rFonts w:hint="default"/>
        <w:lang w:val="ru-RU" w:eastAsia="en-US" w:bidi="ar-SA"/>
      </w:rPr>
    </w:lvl>
    <w:lvl w:ilvl="3" w:tplc="42DED0C6">
      <w:numFmt w:val="bullet"/>
      <w:lvlText w:val="•"/>
      <w:lvlJc w:val="left"/>
      <w:pPr>
        <w:ind w:left="3061" w:hanging="141"/>
      </w:pPr>
      <w:rPr>
        <w:rFonts w:hint="default"/>
        <w:lang w:val="ru-RU" w:eastAsia="en-US" w:bidi="ar-SA"/>
      </w:rPr>
    </w:lvl>
    <w:lvl w:ilvl="4" w:tplc="B6AEA632">
      <w:numFmt w:val="bullet"/>
      <w:lvlText w:val="•"/>
      <w:lvlJc w:val="left"/>
      <w:pPr>
        <w:ind w:left="4082" w:hanging="141"/>
      </w:pPr>
      <w:rPr>
        <w:rFonts w:hint="default"/>
        <w:lang w:val="ru-RU" w:eastAsia="en-US" w:bidi="ar-SA"/>
      </w:rPr>
    </w:lvl>
    <w:lvl w:ilvl="5" w:tplc="3BFCA456">
      <w:numFmt w:val="bullet"/>
      <w:lvlText w:val="•"/>
      <w:lvlJc w:val="left"/>
      <w:pPr>
        <w:ind w:left="5103" w:hanging="141"/>
      </w:pPr>
      <w:rPr>
        <w:rFonts w:hint="default"/>
        <w:lang w:val="ru-RU" w:eastAsia="en-US" w:bidi="ar-SA"/>
      </w:rPr>
    </w:lvl>
    <w:lvl w:ilvl="6" w:tplc="0C9AD548">
      <w:numFmt w:val="bullet"/>
      <w:lvlText w:val="•"/>
      <w:lvlJc w:val="left"/>
      <w:pPr>
        <w:ind w:left="6123" w:hanging="141"/>
      </w:pPr>
      <w:rPr>
        <w:rFonts w:hint="default"/>
        <w:lang w:val="ru-RU" w:eastAsia="en-US" w:bidi="ar-SA"/>
      </w:rPr>
    </w:lvl>
    <w:lvl w:ilvl="7" w:tplc="A3906194">
      <w:numFmt w:val="bullet"/>
      <w:lvlText w:val="•"/>
      <w:lvlJc w:val="left"/>
      <w:pPr>
        <w:ind w:left="7144" w:hanging="141"/>
      </w:pPr>
      <w:rPr>
        <w:rFonts w:hint="default"/>
        <w:lang w:val="ru-RU" w:eastAsia="en-US" w:bidi="ar-SA"/>
      </w:rPr>
    </w:lvl>
    <w:lvl w:ilvl="8" w:tplc="F196C56C">
      <w:numFmt w:val="bullet"/>
      <w:lvlText w:val="•"/>
      <w:lvlJc w:val="left"/>
      <w:pPr>
        <w:ind w:left="8164" w:hanging="141"/>
      </w:pPr>
      <w:rPr>
        <w:rFonts w:hint="default"/>
        <w:lang w:val="ru-RU" w:eastAsia="en-US" w:bidi="ar-SA"/>
      </w:rPr>
    </w:lvl>
  </w:abstractNum>
  <w:abstractNum w:abstractNumId="2">
    <w:nsid w:val="5CCC4E97"/>
    <w:multiLevelType w:val="hybridMultilevel"/>
    <w:tmpl w:val="5E3EE0E2"/>
    <w:lvl w:ilvl="0" w:tplc="DA7C4540">
      <w:start w:val="1"/>
      <w:numFmt w:val="decimal"/>
      <w:lvlText w:val="%1."/>
      <w:lvlJc w:val="left"/>
      <w:pPr>
        <w:ind w:left="3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5"/>
        <w:szCs w:val="25"/>
        <w:lang w:val="ru-RU" w:eastAsia="en-US" w:bidi="ar-SA"/>
      </w:rPr>
    </w:lvl>
    <w:lvl w:ilvl="1" w:tplc="18B0A1A8">
      <w:numFmt w:val="bullet"/>
      <w:lvlText w:val="•"/>
      <w:lvlJc w:val="left"/>
      <w:pPr>
        <w:ind w:left="1006" w:hanging="286"/>
      </w:pPr>
      <w:rPr>
        <w:rFonts w:hint="default"/>
        <w:lang w:val="ru-RU" w:eastAsia="en-US" w:bidi="ar-SA"/>
      </w:rPr>
    </w:lvl>
    <w:lvl w:ilvl="2" w:tplc="3E186B8C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4DC88208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DEEED458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C85A9C94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75407A96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32A8CC20">
      <w:numFmt w:val="bullet"/>
      <w:lvlText w:val="•"/>
      <w:lvlJc w:val="left"/>
      <w:pPr>
        <w:ind w:left="7044" w:hanging="286"/>
      </w:pPr>
      <w:rPr>
        <w:rFonts w:hint="default"/>
        <w:lang w:val="ru-RU" w:eastAsia="en-US" w:bidi="ar-SA"/>
      </w:rPr>
    </w:lvl>
    <w:lvl w:ilvl="8" w:tplc="60AADF02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3">
    <w:nsid w:val="66B213F0"/>
    <w:multiLevelType w:val="multilevel"/>
    <w:tmpl w:val="021E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32C56"/>
    <w:multiLevelType w:val="multilevel"/>
    <w:tmpl w:val="10C4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9"/>
    <w:rsid w:val="00053F06"/>
    <w:rsid w:val="00065804"/>
    <w:rsid w:val="00097BEF"/>
    <w:rsid w:val="001021AB"/>
    <w:rsid w:val="00110D69"/>
    <w:rsid w:val="00267B49"/>
    <w:rsid w:val="002C6849"/>
    <w:rsid w:val="002F52E2"/>
    <w:rsid w:val="003A329F"/>
    <w:rsid w:val="003A36A7"/>
    <w:rsid w:val="003B1339"/>
    <w:rsid w:val="003C6346"/>
    <w:rsid w:val="0040752C"/>
    <w:rsid w:val="004F5505"/>
    <w:rsid w:val="005312F7"/>
    <w:rsid w:val="00543D99"/>
    <w:rsid w:val="005678A5"/>
    <w:rsid w:val="005A6BF2"/>
    <w:rsid w:val="006917AF"/>
    <w:rsid w:val="006C3C56"/>
    <w:rsid w:val="006F171E"/>
    <w:rsid w:val="00771A15"/>
    <w:rsid w:val="00777845"/>
    <w:rsid w:val="007B5023"/>
    <w:rsid w:val="007B7C24"/>
    <w:rsid w:val="007C35DB"/>
    <w:rsid w:val="007F1986"/>
    <w:rsid w:val="00840114"/>
    <w:rsid w:val="00926622"/>
    <w:rsid w:val="009574DB"/>
    <w:rsid w:val="009A54E9"/>
    <w:rsid w:val="009D0D9C"/>
    <w:rsid w:val="009D3B07"/>
    <w:rsid w:val="009E6DD5"/>
    <w:rsid w:val="00A058AC"/>
    <w:rsid w:val="00B2004C"/>
    <w:rsid w:val="00B3169E"/>
    <w:rsid w:val="00B455C3"/>
    <w:rsid w:val="00B926CD"/>
    <w:rsid w:val="00C9289E"/>
    <w:rsid w:val="00CD109F"/>
    <w:rsid w:val="00CD7F85"/>
    <w:rsid w:val="00D32D0D"/>
    <w:rsid w:val="00E01D60"/>
    <w:rsid w:val="00E24ADC"/>
    <w:rsid w:val="00E7798A"/>
    <w:rsid w:val="00E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6849"/>
    <w:pPr>
      <w:widowControl w:val="0"/>
      <w:autoSpaceDE w:val="0"/>
      <w:autoSpaceDN w:val="0"/>
      <w:spacing w:after="0" w:line="240" w:lineRule="auto"/>
      <w:ind w:left="2"/>
      <w:jc w:val="both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E9"/>
    <w:rPr>
      <w:b/>
      <w:bCs/>
    </w:rPr>
  </w:style>
  <w:style w:type="character" w:styleId="a5">
    <w:name w:val="Hyperlink"/>
    <w:basedOn w:val="a0"/>
    <w:uiPriority w:val="99"/>
    <w:semiHidden/>
    <w:unhideWhenUsed/>
    <w:rsid w:val="009A54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D60"/>
  </w:style>
  <w:style w:type="paragraph" w:styleId="a8">
    <w:name w:val="footer"/>
    <w:basedOn w:val="a"/>
    <w:link w:val="a9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D60"/>
  </w:style>
  <w:style w:type="paragraph" w:styleId="aa">
    <w:name w:val="Body Text"/>
    <w:basedOn w:val="a"/>
    <w:link w:val="ab"/>
    <w:uiPriority w:val="1"/>
    <w:qFormat/>
    <w:rsid w:val="002C6849"/>
    <w:pPr>
      <w:widowControl w:val="0"/>
      <w:autoSpaceDE w:val="0"/>
      <w:autoSpaceDN w:val="0"/>
      <w:spacing w:before="2" w:after="0" w:line="240" w:lineRule="auto"/>
      <w:ind w:left="2"/>
      <w:jc w:val="both"/>
    </w:pPr>
    <w:rPr>
      <w:rFonts w:ascii="Trebuchet MS" w:eastAsia="Trebuchet MS" w:hAnsi="Trebuchet MS" w:cs="Trebuchet MS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1"/>
    <w:rsid w:val="002C6849"/>
    <w:rPr>
      <w:rFonts w:ascii="Trebuchet MS" w:eastAsia="Trebuchet MS" w:hAnsi="Trebuchet MS" w:cs="Trebuchet MS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2C6849"/>
    <w:rPr>
      <w:rFonts w:ascii="Trebuchet MS" w:eastAsia="Trebuchet MS" w:hAnsi="Trebuchet MS" w:cs="Trebuchet MS"/>
      <w:b/>
      <w:bCs/>
      <w:sz w:val="23"/>
      <w:szCs w:val="23"/>
    </w:rPr>
  </w:style>
  <w:style w:type="paragraph" w:styleId="ac">
    <w:name w:val="List Paragraph"/>
    <w:basedOn w:val="a"/>
    <w:uiPriority w:val="1"/>
    <w:qFormat/>
    <w:rsid w:val="002C6849"/>
    <w:pPr>
      <w:widowControl w:val="0"/>
      <w:autoSpaceDE w:val="0"/>
      <w:autoSpaceDN w:val="0"/>
      <w:spacing w:before="5" w:after="0" w:line="240" w:lineRule="auto"/>
      <w:ind w:left="2" w:right="143" w:firstLine="567"/>
      <w:jc w:val="both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6849"/>
    <w:pPr>
      <w:widowControl w:val="0"/>
      <w:autoSpaceDE w:val="0"/>
      <w:autoSpaceDN w:val="0"/>
      <w:spacing w:after="0" w:line="240" w:lineRule="auto"/>
      <w:ind w:left="2"/>
      <w:jc w:val="both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E9"/>
    <w:rPr>
      <w:b/>
      <w:bCs/>
    </w:rPr>
  </w:style>
  <w:style w:type="character" w:styleId="a5">
    <w:name w:val="Hyperlink"/>
    <w:basedOn w:val="a0"/>
    <w:uiPriority w:val="99"/>
    <w:semiHidden/>
    <w:unhideWhenUsed/>
    <w:rsid w:val="009A54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D60"/>
  </w:style>
  <w:style w:type="paragraph" w:styleId="a8">
    <w:name w:val="footer"/>
    <w:basedOn w:val="a"/>
    <w:link w:val="a9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D60"/>
  </w:style>
  <w:style w:type="paragraph" w:styleId="aa">
    <w:name w:val="Body Text"/>
    <w:basedOn w:val="a"/>
    <w:link w:val="ab"/>
    <w:uiPriority w:val="1"/>
    <w:qFormat/>
    <w:rsid w:val="002C6849"/>
    <w:pPr>
      <w:widowControl w:val="0"/>
      <w:autoSpaceDE w:val="0"/>
      <w:autoSpaceDN w:val="0"/>
      <w:spacing w:before="2" w:after="0" w:line="240" w:lineRule="auto"/>
      <w:ind w:left="2"/>
      <w:jc w:val="both"/>
    </w:pPr>
    <w:rPr>
      <w:rFonts w:ascii="Trebuchet MS" w:eastAsia="Trebuchet MS" w:hAnsi="Trebuchet MS" w:cs="Trebuchet MS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1"/>
    <w:rsid w:val="002C6849"/>
    <w:rPr>
      <w:rFonts w:ascii="Trebuchet MS" w:eastAsia="Trebuchet MS" w:hAnsi="Trebuchet MS" w:cs="Trebuchet MS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2C6849"/>
    <w:rPr>
      <w:rFonts w:ascii="Trebuchet MS" w:eastAsia="Trebuchet MS" w:hAnsi="Trebuchet MS" w:cs="Trebuchet MS"/>
      <w:b/>
      <w:bCs/>
      <w:sz w:val="23"/>
      <w:szCs w:val="23"/>
    </w:rPr>
  </w:style>
  <w:style w:type="paragraph" w:styleId="ac">
    <w:name w:val="List Paragraph"/>
    <w:basedOn w:val="a"/>
    <w:uiPriority w:val="1"/>
    <w:qFormat/>
    <w:rsid w:val="002C6849"/>
    <w:pPr>
      <w:widowControl w:val="0"/>
      <w:autoSpaceDE w:val="0"/>
      <w:autoSpaceDN w:val="0"/>
      <w:spacing w:before="5" w:after="0" w:line="240" w:lineRule="auto"/>
      <w:ind w:left="2" w:right="143" w:firstLine="567"/>
      <w:jc w:val="both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7EB76-B783-43ED-A587-004EF21D02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B7E27D5-D6AB-4F59-9759-252C976A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B67F1-34D4-4D40-8E93-5AB8AE04D3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М. Буримова</dc:creator>
  <cp:lastModifiedBy>Татьяна А. Бакирова</cp:lastModifiedBy>
  <cp:revision>13</cp:revision>
  <cp:lastPrinted>2022-03-23T02:18:00Z</cp:lastPrinted>
  <dcterms:created xsi:type="dcterms:W3CDTF">2025-04-28T05:08:00Z</dcterms:created>
  <dcterms:modified xsi:type="dcterms:W3CDTF">2026-02-12T05:26:00Z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