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06" w:rsidRPr="005F28C6" w:rsidRDefault="00816A06" w:rsidP="00816A06">
      <w:pPr>
        <w:widowControl w:val="0"/>
        <w:tabs>
          <w:tab w:val="left" w:pos="5040"/>
          <w:tab w:val="left" w:pos="52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</w:t>
      </w:r>
    </w:p>
    <w:p w:rsidR="00816A06" w:rsidRPr="005F28C6" w:rsidRDefault="00816A06" w:rsidP="00816A06">
      <w:pPr>
        <w:widowControl w:val="0"/>
        <w:tabs>
          <w:tab w:val="left" w:pos="5040"/>
          <w:tab w:val="left" w:pos="52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6A06" w:rsidRPr="005F28C6" w:rsidRDefault="00816A06" w:rsidP="00816A06">
      <w:pPr>
        <w:widowControl w:val="0"/>
        <w:tabs>
          <w:tab w:val="left" w:pos="5040"/>
          <w:tab w:val="left" w:pos="52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Администрация города Красноярска</w:t>
      </w:r>
    </w:p>
    <w:p w:rsidR="00816A06" w:rsidRPr="005F28C6" w:rsidRDefault="00816A06" w:rsidP="00816A06">
      <w:pPr>
        <w:widowControl w:val="0"/>
        <w:tabs>
          <w:tab w:val="left" w:pos="5040"/>
          <w:tab w:val="left" w:pos="52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6A06" w:rsidRPr="005F28C6" w:rsidRDefault="00816A06" w:rsidP="00816A06">
      <w:pPr>
        <w:tabs>
          <w:tab w:val="left" w:pos="5040"/>
          <w:tab w:val="left" w:pos="52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816A06" w:rsidRPr="005F28C6" w:rsidRDefault="00816A06" w:rsidP="00816A06">
      <w:pPr>
        <w:tabs>
          <w:tab w:val="left" w:pos="5040"/>
          <w:tab w:val="left" w:pos="52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6A06" w:rsidRPr="005F28C6" w:rsidRDefault="00816A06" w:rsidP="00816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внесении изменения в постановление </w:t>
      </w:r>
    </w:p>
    <w:p w:rsidR="00816A06" w:rsidRPr="005F28C6" w:rsidRDefault="00816A06" w:rsidP="00816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 от 14.11.2022 № 999</w:t>
      </w:r>
    </w:p>
    <w:p w:rsidR="00816A06" w:rsidRPr="005F28C6" w:rsidRDefault="00816A06" w:rsidP="00816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6A06" w:rsidRPr="005F28C6" w:rsidRDefault="00816A06" w:rsidP="00816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создания условий для организации досуга и обеспечения жителей города услугами организаций культуры, организации библиотечного обслуживания населения, комплектования и обеспечения сохранности библиотечных фондов библиотек города, сохранения, использования и популяризации объектов культурного наследия, находящихся в собственности города, охраны объектов культурного наследия местного значения, расп</w:t>
      </w:r>
      <w:bookmarkStart w:id="0" w:name="_GoBack"/>
      <w:bookmarkEnd w:id="0"/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оложенных на территории города, создания условий для развития местного традиционного народного художественного творчества, а также для массового отдыха жителей города и организации обустройства мест массового отдыха населения, в соответствии с постановлением администрации города от 27.03.2015 № 153 </w:t>
      </w:r>
      <w:r w:rsidR="00E67194"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утверждении Порядка принятия решений о разработке, формировании и реализации муниципальных программ города Красноярска</w:t>
      </w:r>
      <w:r w:rsidR="00E67194"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распоряжением администрации города от 22.07.2022 № 208-р </w:t>
      </w:r>
      <w:r w:rsidR="00E67194"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утверждении перечня муниципальных программ города Красноярска</w:t>
      </w:r>
      <w:r w:rsidR="00E67194"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87232"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руководствуясь указом Губернатора Красноярского края от 17.09.2025 № 270-уг «О назначении временно исполняющего полномочия Главы города Красноярска», статьями 41, 58, 59 Устава города Красноярска,</w:t>
      </w:r>
    </w:p>
    <w:p w:rsidR="00816A06" w:rsidRPr="005F28C6" w:rsidRDefault="00816A06" w:rsidP="00816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816A06" w:rsidRPr="005F28C6" w:rsidRDefault="00816A06" w:rsidP="00816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/>
          <w:sz w:val="30"/>
          <w:szCs w:val="30"/>
          <w:lang w:eastAsia="ru-RU"/>
        </w:rPr>
        <w:t xml:space="preserve">1. Внести изменение в постановление администрации города        от 14.11.2022 № 999 </w:t>
      </w:r>
      <w:r w:rsidR="00E67194" w:rsidRPr="005F28C6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5F28C6">
        <w:rPr>
          <w:rFonts w:ascii="Times New Roman" w:eastAsia="Times New Roman" w:hAnsi="Times New Roman"/>
          <w:sz w:val="30"/>
          <w:szCs w:val="30"/>
          <w:lang w:eastAsia="ru-RU"/>
        </w:rPr>
        <w:t xml:space="preserve">Об утверждении муниципальной программы </w:t>
      </w:r>
      <w:r w:rsidR="00E67194" w:rsidRPr="005F28C6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5F28C6">
        <w:rPr>
          <w:rFonts w:ascii="Times New Roman" w:eastAsia="Times New Roman" w:hAnsi="Times New Roman"/>
          <w:sz w:val="30"/>
          <w:szCs w:val="30"/>
          <w:lang w:eastAsia="ru-RU"/>
        </w:rPr>
        <w:t>Развитие культуры в городе Красноярске</w:t>
      </w:r>
      <w:r w:rsidR="00E67194" w:rsidRPr="005F28C6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5F28C6">
        <w:rPr>
          <w:rFonts w:ascii="Times New Roman" w:eastAsia="Times New Roman" w:hAnsi="Times New Roman"/>
          <w:sz w:val="30"/>
          <w:szCs w:val="30"/>
          <w:lang w:eastAsia="ru-RU"/>
        </w:rPr>
        <w:t xml:space="preserve">, изложив приложение          </w:t>
      </w: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редакции согласно приложению к настоящему постановлению.</w:t>
      </w:r>
    </w:p>
    <w:p w:rsidR="00816A06" w:rsidRPr="005F28C6" w:rsidRDefault="00816A06" w:rsidP="00816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Pr="005F28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Настоящее постановление разместить в сетевом издании </w:t>
      </w:r>
      <w:r w:rsidR="00E67194" w:rsidRPr="005F28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Pr="005F28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Официальный интернет-портал правовой информации города Красноярска</w:t>
      </w:r>
      <w:r w:rsidR="00E67194" w:rsidRPr="005F28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Pr="005F28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(PRAVO-ADMKRSK.RU) и на официальном сайте администрации города</w:t>
      </w:r>
      <w:r w:rsidR="00E67194"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16A06" w:rsidRPr="005F28C6" w:rsidRDefault="00816A06" w:rsidP="00816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3. Настоящее постановление вступает в силу с 01.01.202</w:t>
      </w:r>
      <w:r w:rsidR="009000A3"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16A06" w:rsidRPr="005F28C6" w:rsidRDefault="00816A06" w:rsidP="00816A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286D" w:rsidRPr="005F28C6" w:rsidRDefault="00B9286D" w:rsidP="00816A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286D" w:rsidRPr="005F28C6" w:rsidRDefault="00B9286D" w:rsidP="00816A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286D" w:rsidRPr="005F28C6" w:rsidRDefault="00B9286D" w:rsidP="00816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Временно исполняющий                                     </w:t>
      </w:r>
    </w:p>
    <w:p w:rsidR="00816A06" w:rsidRPr="005F28C6" w:rsidRDefault="00B9286D" w:rsidP="00816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полномочия Главы города</w:t>
      </w:r>
      <w:r w:rsidRPr="005F28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5F28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</w:t>
      </w:r>
      <w:r w:rsidR="00C87232" w:rsidRPr="005F28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</w:t>
      </w:r>
      <w:proofErr w:type="spellStart"/>
      <w:r w:rsidRPr="005F28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Р.В.Одинцов</w:t>
      </w:r>
      <w:proofErr w:type="spellEnd"/>
    </w:p>
    <w:p w:rsidR="00B9286D" w:rsidRPr="005F28C6" w:rsidRDefault="00B9286D" w:rsidP="009000A3">
      <w:pPr>
        <w:spacing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000A3" w:rsidRPr="005F28C6" w:rsidRDefault="009000A3" w:rsidP="009000A3">
      <w:pPr>
        <w:spacing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9000A3" w:rsidRPr="005F28C6" w:rsidRDefault="009000A3" w:rsidP="009000A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9000A3" w:rsidRPr="005F28C6" w:rsidRDefault="009000A3" w:rsidP="009000A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9000A3" w:rsidRPr="005F28C6" w:rsidRDefault="009000A3" w:rsidP="009000A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               2025  № </w:t>
      </w:r>
    </w:p>
    <w:p w:rsidR="009000A3" w:rsidRPr="005F28C6" w:rsidRDefault="009000A3" w:rsidP="009000A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000A3" w:rsidRPr="005F28C6" w:rsidRDefault="00E67194" w:rsidP="009000A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9000A3"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9000A3" w:rsidRPr="005F28C6" w:rsidRDefault="009000A3" w:rsidP="009000A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9000A3" w:rsidRPr="005F28C6" w:rsidRDefault="009000A3" w:rsidP="009000A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9000A3" w:rsidRPr="005F28C6" w:rsidRDefault="009000A3" w:rsidP="009000A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14.11.2022 № 999</w:t>
      </w:r>
    </w:p>
    <w:p w:rsidR="009000A3" w:rsidRPr="005F28C6" w:rsidRDefault="009000A3" w:rsidP="009000A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000A3" w:rsidRPr="005F28C6" w:rsidRDefault="009000A3" w:rsidP="009000A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000A3" w:rsidRPr="005F28C6" w:rsidRDefault="009000A3" w:rsidP="009000A3">
      <w:pPr>
        <w:tabs>
          <w:tab w:val="left" w:pos="5040"/>
          <w:tab w:val="left" w:pos="52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МУНИЦИПАЛЬНАЯ ПРОГРАММА </w:t>
      </w:r>
    </w:p>
    <w:p w:rsidR="009000A3" w:rsidRPr="005F28C6" w:rsidRDefault="00E67194" w:rsidP="009000A3">
      <w:pPr>
        <w:tabs>
          <w:tab w:val="left" w:pos="5040"/>
          <w:tab w:val="left" w:pos="52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9000A3"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культуры в городе Красноярске</w:t>
      </w: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9000A3" w:rsidRPr="005F28C6" w:rsidRDefault="009000A3" w:rsidP="009000A3">
      <w:pPr>
        <w:tabs>
          <w:tab w:val="left" w:pos="5040"/>
          <w:tab w:val="left" w:pos="52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000A3" w:rsidRPr="005F28C6" w:rsidRDefault="009000A3" w:rsidP="009000A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Cs/>
          <w:sz w:val="30"/>
          <w:szCs w:val="30"/>
        </w:rPr>
      </w:pPr>
      <w:r w:rsidRPr="005F28C6">
        <w:rPr>
          <w:rFonts w:ascii="Times New Roman" w:hAnsi="Times New Roman"/>
          <w:bCs/>
          <w:sz w:val="30"/>
          <w:szCs w:val="30"/>
        </w:rPr>
        <w:t>Паспорт муниципальной программы</w:t>
      </w:r>
    </w:p>
    <w:p w:rsidR="00BA3383" w:rsidRPr="005F28C6" w:rsidRDefault="00BA33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094"/>
      </w:tblGrid>
      <w:tr w:rsidR="00BA3383" w:rsidRPr="005F28C6" w:rsidTr="009000A3">
        <w:tc>
          <w:tcPr>
            <w:tcW w:w="232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Наименование муниципальной программы</w:t>
            </w:r>
          </w:p>
        </w:tc>
        <w:tc>
          <w:tcPr>
            <w:tcW w:w="7094" w:type="dxa"/>
          </w:tcPr>
          <w:p w:rsidR="00BA3383" w:rsidRPr="005F28C6" w:rsidRDefault="00E67194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BA3383" w:rsidRPr="005F28C6">
              <w:rPr>
                <w:rFonts w:ascii="Times New Roman" w:hAnsi="Times New Roman" w:cs="Times New Roman"/>
                <w:sz w:val="30"/>
                <w:szCs w:val="30"/>
              </w:rPr>
              <w:t>Развитие культуры в городе Красноярске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BA338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(далее - Программа)</w:t>
            </w:r>
          </w:p>
        </w:tc>
      </w:tr>
      <w:tr w:rsidR="00BA3383" w:rsidRPr="005F28C6" w:rsidTr="009000A3">
        <w:tc>
          <w:tcPr>
            <w:tcW w:w="232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Ответственный исполнитель муниципальной программы</w:t>
            </w:r>
          </w:p>
        </w:tc>
        <w:tc>
          <w:tcPr>
            <w:tcW w:w="709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главное управление культуры администрации города (далее - главное управление культуры)</w:t>
            </w:r>
          </w:p>
        </w:tc>
      </w:tr>
      <w:tr w:rsidR="00BA3383" w:rsidRPr="005F28C6" w:rsidTr="009000A3">
        <w:tc>
          <w:tcPr>
            <w:tcW w:w="232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Соисполнители муниципальной программы</w:t>
            </w:r>
          </w:p>
        </w:tc>
        <w:tc>
          <w:tcPr>
            <w:tcW w:w="709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2023 году - департамент городского хозяйства администрации города (далее - департамент городского хозяйства);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с 2024 года - департамент городского хозяйства и транспорта администрации города (далее - департамент городского хозяйства и транспорта);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департамент градостроительства администрации города (далее - департамент градостроительства);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территориальные подразделения администрации города (далее - администрации районов в городе)</w:t>
            </w:r>
          </w:p>
        </w:tc>
      </w:tr>
      <w:tr w:rsidR="00BA3383" w:rsidRPr="005F28C6" w:rsidTr="009000A3">
        <w:tc>
          <w:tcPr>
            <w:tcW w:w="232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Структура муниципальной программы, перечень подпрограмм</w:t>
            </w:r>
          </w:p>
        </w:tc>
        <w:tc>
          <w:tcPr>
            <w:tcW w:w="709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подпрограммы: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w:anchor="P336">
              <w:r w:rsidRPr="005F28C6">
                <w:rPr>
                  <w:rFonts w:ascii="Times New Roman" w:hAnsi="Times New Roman" w:cs="Times New Roman"/>
                  <w:sz w:val="30"/>
                  <w:szCs w:val="30"/>
                </w:rPr>
                <w:t>Сохранение</w:t>
              </w:r>
            </w:hyperlink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и развитие культурного и природного наследия.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w:anchor="P520">
              <w:r w:rsidRPr="005F28C6">
                <w:rPr>
                  <w:rFonts w:ascii="Times New Roman" w:hAnsi="Times New Roman" w:cs="Times New Roman"/>
                  <w:sz w:val="30"/>
                  <w:szCs w:val="30"/>
                </w:rPr>
                <w:t>Поддержка</w:t>
              </w:r>
            </w:hyperlink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искусства и народного творчества.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w:anchor="P702">
              <w:r w:rsidRPr="005F28C6">
                <w:rPr>
                  <w:rFonts w:ascii="Times New Roman" w:hAnsi="Times New Roman" w:cs="Times New Roman"/>
                  <w:sz w:val="30"/>
                  <w:szCs w:val="30"/>
                </w:rPr>
                <w:t>Развитие</w:t>
              </w:r>
            </w:hyperlink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дополнительного образования в сфере культуры и искусства.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hyperlink w:anchor="P863">
              <w:r w:rsidRPr="005F28C6">
                <w:rPr>
                  <w:rFonts w:ascii="Times New Roman" w:hAnsi="Times New Roman" w:cs="Times New Roman"/>
                  <w:sz w:val="30"/>
                  <w:szCs w:val="30"/>
                </w:rPr>
                <w:t>Обеспечение</w:t>
              </w:r>
            </w:hyperlink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реализации муниципальной программы</w:t>
            </w:r>
          </w:p>
        </w:tc>
      </w:tr>
      <w:tr w:rsidR="00BA3383" w:rsidRPr="005F28C6" w:rsidTr="009000A3">
        <w:tc>
          <w:tcPr>
            <w:tcW w:w="232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Цели муниципальной программы</w:t>
            </w:r>
          </w:p>
        </w:tc>
        <w:tc>
          <w:tcPr>
            <w:tcW w:w="709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создание условий для развития и реализации культурного и духовного потенциала населения города Красноярска</w:t>
            </w:r>
          </w:p>
        </w:tc>
      </w:tr>
      <w:tr w:rsidR="00BA3383" w:rsidRPr="005F28C6" w:rsidTr="009000A3">
        <w:tc>
          <w:tcPr>
            <w:tcW w:w="232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Задачи муниципальной программы</w:t>
            </w:r>
          </w:p>
        </w:tc>
        <w:tc>
          <w:tcPr>
            <w:tcW w:w="709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1. Сохранение, эффективное использование и развитие культурного и природного наследия города Красноярска.</w:t>
            </w:r>
            <w:r w:rsidR="00970948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2. Обеспечение доступа населения города Красноярска к культурным благам и участию в культурной жизни.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3. Повышение качества предоставления дополнительного образования в сфере культуры и искусства.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4. Обеспечение эффективного управления отраслью </w:t>
            </w:r>
            <w:r w:rsidR="00E67194" w:rsidRPr="005F28C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в городе Красноярске</w:t>
            </w:r>
          </w:p>
        </w:tc>
      </w:tr>
      <w:tr w:rsidR="00BA3383" w:rsidRPr="005F28C6" w:rsidTr="009000A3">
        <w:tc>
          <w:tcPr>
            <w:tcW w:w="232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Сроки реализации муниципальной программы</w:t>
            </w:r>
          </w:p>
        </w:tc>
        <w:tc>
          <w:tcPr>
            <w:tcW w:w="709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2023 - 2030 годы</w:t>
            </w:r>
          </w:p>
        </w:tc>
      </w:tr>
      <w:tr w:rsidR="00BA3383" w:rsidRPr="005F28C6" w:rsidTr="009000A3">
        <w:tc>
          <w:tcPr>
            <w:tcW w:w="232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Целевые индикаторы</w:t>
            </w:r>
          </w:p>
        </w:tc>
        <w:tc>
          <w:tcPr>
            <w:tcW w:w="709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1. Доля населения, участвующего в платных мероприятиях, организованных муниципальными учреждениями.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r w:rsidR="00F00C1A" w:rsidRPr="005F28C6">
              <w:rPr>
                <w:rFonts w:ascii="Times New Roman" w:hAnsi="Times New Roman" w:cs="Times New Roman"/>
                <w:sz w:val="30"/>
                <w:szCs w:val="30"/>
              </w:rPr>
              <w:t>Уровень у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довлетворенност</w:t>
            </w:r>
            <w:r w:rsidR="00F00C1A" w:rsidRPr="005F28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населения качеством предоставляемых услуг в сфере культуры (качеством культурного обслуживания) из числа опрошенных.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3. Количество посещений культурных мероприятий</w:t>
            </w:r>
            <w:r w:rsidR="00970948" w:rsidRPr="005F28C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BA3383" w:rsidRPr="005F28C6" w:rsidTr="002F4DC2">
        <w:tc>
          <w:tcPr>
            <w:tcW w:w="232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Объемы и источники финансирования муниципальной программы</w:t>
            </w:r>
          </w:p>
        </w:tc>
        <w:tc>
          <w:tcPr>
            <w:tcW w:w="7094" w:type="dxa"/>
          </w:tcPr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объем средств по Программе составляет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E3A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19 771 213,40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тыс. руб.,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2023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2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464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328,83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2024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2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985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781,31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2025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2047" w:rsidRPr="005F28C6">
              <w:rPr>
                <w:rFonts w:ascii="Times New Roman" w:hAnsi="Times New Roman" w:cs="Times New Roman"/>
                <w:sz w:val="30"/>
                <w:szCs w:val="30"/>
              </w:rPr>
              <w:t>3 674 790,40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2026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E3A" w:rsidRPr="005F28C6">
              <w:rPr>
                <w:rFonts w:ascii="Times New Roman" w:hAnsi="Times New Roman" w:cs="Times New Roman"/>
                <w:sz w:val="30"/>
                <w:szCs w:val="30"/>
              </w:rPr>
              <w:t>3 978 487,00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9000A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2027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E3A" w:rsidRPr="005F28C6">
              <w:rPr>
                <w:rFonts w:ascii="Times New Roman" w:hAnsi="Times New Roman" w:cs="Times New Roman"/>
                <w:sz w:val="30"/>
                <w:szCs w:val="30"/>
              </w:rPr>
              <w:t>3 635 912,13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</w:t>
            </w:r>
            <w:r w:rsidR="00EB2047" w:rsidRPr="005F28C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br/>
              <w:t>2028 год –</w:t>
            </w:r>
            <w:r w:rsidR="004C36B2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E3A" w:rsidRPr="005F28C6">
              <w:rPr>
                <w:rFonts w:ascii="Times New Roman" w:hAnsi="Times New Roman" w:cs="Times New Roman"/>
                <w:sz w:val="30"/>
                <w:szCs w:val="30"/>
              </w:rPr>
              <w:t>3 031 913,73</w:t>
            </w:r>
            <w:r w:rsidR="00EB2047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Источники финансирования: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бюджет города всего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E3A" w:rsidRPr="005F28C6">
              <w:rPr>
                <w:rFonts w:ascii="Times New Roman" w:hAnsi="Times New Roman" w:cs="Times New Roman"/>
                <w:sz w:val="30"/>
                <w:szCs w:val="30"/>
              </w:rPr>
              <w:t>19 507 100,95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руб.,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2023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2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363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202,20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2024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2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894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940,82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2025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>3 608 828,97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2026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E3A" w:rsidRPr="005F28C6">
              <w:rPr>
                <w:rFonts w:ascii="Times New Roman" w:hAnsi="Times New Roman" w:cs="Times New Roman"/>
                <w:sz w:val="30"/>
                <w:szCs w:val="30"/>
              </w:rPr>
              <w:t>3 973 374,50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2027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E3A" w:rsidRPr="005F28C6">
              <w:rPr>
                <w:rFonts w:ascii="Times New Roman" w:hAnsi="Times New Roman" w:cs="Times New Roman"/>
                <w:sz w:val="30"/>
                <w:szCs w:val="30"/>
              </w:rPr>
              <w:t>3 634 840,73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9000A3" w:rsidRPr="005F28C6" w:rsidRDefault="009000A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2028 год –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E3A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3 031 913,73 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краевой бюджет всего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217 456,37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руб.,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2023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76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680,01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2024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73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210,69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2025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>65 614,16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2026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176,62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2027 год 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774,89 тыс. руб.;</w:t>
            </w:r>
          </w:p>
          <w:p w:rsidR="009000A3" w:rsidRPr="005F28C6" w:rsidRDefault="009000A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2028 год –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0,00 тыс. руб.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федеральный бюджет всего 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>46 656,0</w:t>
            </w:r>
            <w:r w:rsidR="00852710" w:rsidRPr="005F28C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руб.,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2023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24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446,62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2024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17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629,80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2025 год 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347,27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2026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935,88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2027 год 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296,51 тыс. руб.;</w:t>
            </w:r>
          </w:p>
          <w:p w:rsidR="009000A3" w:rsidRPr="005F28C6" w:rsidRDefault="009000A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2028 год </w:t>
            </w:r>
            <w:r w:rsidR="00102104" w:rsidRPr="005F28C6">
              <w:rPr>
                <w:rFonts w:ascii="Times New Roman" w:hAnsi="Times New Roman" w:cs="Times New Roman"/>
                <w:sz w:val="30"/>
                <w:szCs w:val="30"/>
              </w:rPr>
              <w:t>– 0,00 тыс. руб.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объем средств по </w:t>
            </w:r>
            <w:hyperlink w:anchor="P336">
              <w:r w:rsidRPr="005F28C6">
                <w:rPr>
                  <w:rFonts w:ascii="Times New Roman" w:hAnsi="Times New Roman" w:cs="Times New Roman"/>
                  <w:sz w:val="30"/>
                  <w:szCs w:val="30"/>
                </w:rPr>
                <w:t>Подпрограмме 1</w:t>
              </w:r>
            </w:hyperlink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всего </w:t>
            </w:r>
            <w:r w:rsidR="00852710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>5 942 448,08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руб.,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2023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756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358,19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2024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050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803,88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2025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852710" w:rsidRPr="005F28C6">
              <w:rPr>
                <w:rFonts w:ascii="Times New Roman" w:hAnsi="Times New Roman" w:cs="Times New Roman"/>
                <w:sz w:val="30"/>
                <w:szCs w:val="30"/>
              </w:rPr>
              <w:t> 148 008,71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2026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>1 112 301,30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2027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>1 070 287,20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9000A3" w:rsidRPr="005F28C6" w:rsidRDefault="009000A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2028 год –</w:t>
            </w:r>
            <w:r w:rsidR="00852710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>804 688,80</w:t>
            </w:r>
            <w:r w:rsidR="00852710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объем средств по </w:t>
            </w:r>
            <w:hyperlink w:anchor="P520">
              <w:r w:rsidRPr="005F28C6">
                <w:rPr>
                  <w:rFonts w:ascii="Times New Roman" w:hAnsi="Times New Roman" w:cs="Times New Roman"/>
                  <w:sz w:val="30"/>
                  <w:szCs w:val="30"/>
                </w:rPr>
                <w:t>Подпрограмме 2</w:t>
              </w:r>
            </w:hyperlink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всего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73F83" w:rsidRPr="005F28C6">
              <w:rPr>
                <w:rFonts w:ascii="Times New Roman" w:hAnsi="Times New Roman" w:cs="Times New Roman"/>
                <w:sz w:val="30"/>
                <w:szCs w:val="30"/>
              </w:rPr>
              <w:t>7 556 124,85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руб.,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2023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911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692,33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2024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052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452,01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2025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239C4" w:rsidRPr="005F28C6">
              <w:rPr>
                <w:rFonts w:ascii="Times New Roman" w:hAnsi="Times New Roman" w:cs="Times New Roman"/>
                <w:sz w:val="30"/>
                <w:szCs w:val="30"/>
              </w:rPr>
              <w:t>1 337 998,26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2026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E3A" w:rsidRPr="005F28C6">
              <w:rPr>
                <w:rFonts w:ascii="Times New Roman" w:hAnsi="Times New Roman" w:cs="Times New Roman"/>
                <w:sz w:val="30"/>
                <w:szCs w:val="30"/>
              </w:rPr>
              <w:t>1 578 113,51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2027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E3A" w:rsidRPr="005F28C6">
              <w:rPr>
                <w:rFonts w:ascii="Times New Roman" w:hAnsi="Times New Roman" w:cs="Times New Roman"/>
                <w:sz w:val="30"/>
                <w:szCs w:val="30"/>
              </w:rPr>
              <w:t>1 486 634,37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9000A3" w:rsidRPr="005F28C6" w:rsidRDefault="009000A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2028 год –</w:t>
            </w:r>
            <w:r w:rsidR="00223841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E3A" w:rsidRPr="005F28C6">
              <w:rPr>
                <w:rFonts w:ascii="Times New Roman" w:hAnsi="Times New Roman" w:cs="Times New Roman"/>
                <w:sz w:val="30"/>
                <w:szCs w:val="30"/>
              </w:rPr>
              <w:t>1 189 234,37</w:t>
            </w:r>
            <w:r w:rsidR="00223841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объем средств по </w:t>
            </w:r>
            <w:hyperlink w:anchor="P702">
              <w:r w:rsidRPr="005F28C6">
                <w:rPr>
                  <w:rFonts w:ascii="Times New Roman" w:hAnsi="Times New Roman" w:cs="Times New Roman"/>
                  <w:sz w:val="30"/>
                  <w:szCs w:val="30"/>
                </w:rPr>
                <w:t>Подпрограмме 3</w:t>
              </w:r>
            </w:hyperlink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всего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>5 485 69</w:t>
            </w:r>
            <w:r w:rsidR="00D73F83" w:rsidRPr="005F28C6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>,38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руб.,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2023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686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251,23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2024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765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410,54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2025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223841" w:rsidRPr="005F28C6">
              <w:rPr>
                <w:rFonts w:ascii="Times New Roman" w:hAnsi="Times New Roman" w:cs="Times New Roman"/>
                <w:sz w:val="30"/>
                <w:szCs w:val="30"/>
              </w:rPr>
              <w:t> 058 049,31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2026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>1 145 0</w:t>
            </w:r>
            <w:r w:rsidR="00D73F83" w:rsidRPr="005F28C6">
              <w:rPr>
                <w:rFonts w:ascii="Times New Roman" w:hAnsi="Times New Roman" w:cs="Times New Roman"/>
                <w:sz w:val="30"/>
                <w:szCs w:val="30"/>
              </w:rPr>
              <w:t>47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,52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2027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>935 96</w:t>
            </w:r>
            <w:r w:rsidR="00D73F83" w:rsidRPr="005F28C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>,89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9000A3" w:rsidRPr="005F28C6" w:rsidRDefault="009000A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2028 год –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894 96</w:t>
            </w:r>
            <w:r w:rsidR="00D73F83" w:rsidRPr="005F28C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>,89</w:t>
            </w:r>
            <w:r w:rsidR="00223841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объем средств по </w:t>
            </w:r>
            <w:hyperlink w:anchor="P863">
              <w:r w:rsidRPr="005F28C6">
                <w:rPr>
                  <w:rFonts w:ascii="Times New Roman" w:hAnsi="Times New Roman" w:cs="Times New Roman"/>
                  <w:sz w:val="30"/>
                  <w:szCs w:val="30"/>
                </w:rPr>
                <w:t>Подпрограмме 4</w:t>
              </w:r>
            </w:hyperlink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всего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D7D0F" w:rsidRPr="005F28C6">
              <w:rPr>
                <w:rFonts w:ascii="Times New Roman" w:hAnsi="Times New Roman" w:cs="Times New Roman"/>
                <w:sz w:val="30"/>
                <w:szCs w:val="30"/>
              </w:rPr>
              <w:t>786 950,09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руб.,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2023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110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027,08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2024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117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114,88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2025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23841" w:rsidRPr="005F28C6">
              <w:rPr>
                <w:rFonts w:ascii="Times New Roman" w:hAnsi="Times New Roman" w:cs="Times New Roman"/>
                <w:sz w:val="30"/>
                <w:szCs w:val="30"/>
              </w:rPr>
              <w:t>130 734,12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2026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>143 024,67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BA3383" w:rsidRPr="005F28C6" w:rsidRDefault="00BA338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2027 год </w:t>
            </w:r>
            <w:r w:rsidR="009000A3" w:rsidRPr="005F28C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143 024,67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  <w:p w:rsidR="009000A3" w:rsidRPr="005F28C6" w:rsidRDefault="009000A3" w:rsidP="0090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2028 год –</w:t>
            </w:r>
            <w:r w:rsidR="00223841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E01D5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143 024,67 </w:t>
            </w:r>
            <w:r w:rsidR="00223841" w:rsidRPr="005F28C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</w:tbl>
    <w:p w:rsidR="002F4DC2" w:rsidRPr="005F28C6" w:rsidRDefault="002F4DC2">
      <w:pPr>
        <w:pStyle w:val="ConsPlusTitle"/>
        <w:jc w:val="center"/>
        <w:outlineLvl w:val="1"/>
      </w:pPr>
    </w:p>
    <w:p w:rsidR="00BA3383" w:rsidRPr="005F28C6" w:rsidRDefault="002F4DC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5F28C6">
        <w:rPr>
          <w:rFonts w:ascii="Times New Roman" w:hAnsi="Times New Roman" w:cs="Times New Roman"/>
          <w:b w:val="0"/>
          <w:sz w:val="30"/>
          <w:szCs w:val="30"/>
        </w:rPr>
        <w:t>I. Общая характеристика текущего состояния культуры</w:t>
      </w:r>
    </w:p>
    <w:p w:rsidR="00BA3383" w:rsidRPr="005F28C6" w:rsidRDefault="002F4DC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5F28C6">
        <w:rPr>
          <w:rFonts w:ascii="Times New Roman" w:hAnsi="Times New Roman" w:cs="Times New Roman"/>
          <w:b w:val="0"/>
          <w:sz w:val="30"/>
          <w:szCs w:val="30"/>
        </w:rPr>
        <w:t>и кинематографии города Красноярска. Основные цели, задачи</w:t>
      </w:r>
    </w:p>
    <w:p w:rsidR="00BA3383" w:rsidRPr="005F28C6" w:rsidRDefault="002F4DC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5F28C6">
        <w:rPr>
          <w:rFonts w:ascii="Times New Roman" w:hAnsi="Times New Roman" w:cs="Times New Roman"/>
          <w:b w:val="0"/>
          <w:sz w:val="30"/>
          <w:szCs w:val="30"/>
        </w:rPr>
        <w:t xml:space="preserve">и сроки реализации </w:t>
      </w:r>
      <w:r w:rsidR="00E67194" w:rsidRPr="005F28C6">
        <w:rPr>
          <w:rFonts w:ascii="Times New Roman" w:hAnsi="Times New Roman" w:cs="Times New Roman"/>
          <w:b w:val="0"/>
          <w:sz w:val="30"/>
          <w:szCs w:val="30"/>
        </w:rPr>
        <w:t>п</w:t>
      </w:r>
      <w:r w:rsidRPr="005F28C6">
        <w:rPr>
          <w:rFonts w:ascii="Times New Roman" w:hAnsi="Times New Roman" w:cs="Times New Roman"/>
          <w:b w:val="0"/>
          <w:sz w:val="30"/>
          <w:szCs w:val="30"/>
        </w:rPr>
        <w:t>рограммы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2F4DC2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Красноярск – </w:t>
      </w:r>
      <w:r w:rsidR="00BA3383" w:rsidRPr="005F28C6">
        <w:rPr>
          <w:rFonts w:ascii="Times New Roman" w:hAnsi="Times New Roman"/>
          <w:sz w:val="30"/>
          <w:szCs w:val="30"/>
        </w:rPr>
        <w:t>важнейший опорный центр социально-экономического, а значит, и культурного развития не только краевого, но и федерального уровня. Красноярск является одним из шести городов России, имеющих все типы учреждений культуры, все виды театров.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Город Красноярск имеет высокий уровень предложения услуг культуры благодаря деятельности 5 государственных театров, краевой филармонии, 17 муниципальных детских школ искусств, 4 частных музыкальных школ, 9 государственных и муниципальных, 8 ведомственных клубных учреждений, 47 государственных и муниципальных библиотек, 3 государственных и 2 муниципальных музеев, 1 муниципального и 7 коммерческих кинотеатров, 6 муниципальных и 11 государственных творческих коллективов, около 60 субъектов различных форм собственности, оказывающих услуги в отрасли культуры.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городе существует развитая система непрерывного художественного образования, позволяющая сохранять преемственность традиций профессионального искусства: Сибирский государственный институт искусств имени Дмитрия Хворостовского, Красноярский колледж искусств им. П.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Иванова-</w:t>
      </w:r>
      <w:proofErr w:type="spellStart"/>
      <w:r w:rsidRPr="005F28C6">
        <w:rPr>
          <w:rFonts w:ascii="Times New Roman" w:hAnsi="Times New Roman"/>
          <w:sz w:val="30"/>
          <w:szCs w:val="30"/>
        </w:rPr>
        <w:t>Радкевича</w:t>
      </w:r>
      <w:proofErr w:type="spellEnd"/>
      <w:r w:rsidRPr="005F28C6">
        <w:rPr>
          <w:rFonts w:ascii="Times New Roman" w:hAnsi="Times New Roman"/>
          <w:sz w:val="30"/>
          <w:szCs w:val="30"/>
        </w:rPr>
        <w:t>, Красноярский хореографический колледж, Красноярское художественное училище (техникум) им. В.И. Сурикова, муниципальные школ</w:t>
      </w:r>
      <w:r w:rsidR="002F4DC2" w:rsidRPr="005F28C6">
        <w:rPr>
          <w:rFonts w:ascii="Times New Roman" w:hAnsi="Times New Roman"/>
          <w:sz w:val="30"/>
          <w:szCs w:val="30"/>
        </w:rPr>
        <w:t xml:space="preserve">ы дополнительного образования – </w:t>
      </w:r>
      <w:r w:rsidRPr="005F28C6">
        <w:rPr>
          <w:rFonts w:ascii="Times New Roman" w:hAnsi="Times New Roman"/>
          <w:sz w:val="30"/>
          <w:szCs w:val="30"/>
        </w:rPr>
        <w:t>музыкальные, художественные школы, школы искусств.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Отрасль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городе Красноярске координирует </w:t>
      </w:r>
      <w:r w:rsidRPr="005F28C6">
        <w:rPr>
          <w:rFonts w:ascii="Times New Roman" w:hAnsi="Times New Roman"/>
          <w:sz w:val="30"/>
          <w:szCs w:val="30"/>
        </w:rPr>
        <w:lastRenderedPageBreak/>
        <w:t>деятельность субъектов (муниципальных учреждений) по сохранению объектов культурного наследия, развитию библиотечного дела, музейного дела, поддержке и развитию исполнительских искусств, современного изобразительного искусства, сохранению нематериального культурного наследия и развитию традиционной народной культуры, укреплению межрегиональных и международных связей в сфере культуры.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Задачи культурной политики в городе Красноярске на муниципальном уровне реализуются сетью из 35 учреждений культуры и образования в отрасли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, которые обеспечивают жителям конституционные гарантии на доступ к культурным ценностям и участие в культурной жизни: 2 централизованные библиотечные системы для взрослого населения и детей, в которые входят 44 библиотеки-филиала, из них 25 библиоте</w:t>
      </w:r>
      <w:r w:rsidR="002F4DC2" w:rsidRPr="005F28C6">
        <w:rPr>
          <w:rFonts w:ascii="Times New Roman" w:hAnsi="Times New Roman"/>
          <w:sz w:val="30"/>
          <w:szCs w:val="30"/>
        </w:rPr>
        <w:t xml:space="preserve">к для взрослого населения, 19 – </w:t>
      </w:r>
      <w:r w:rsidRPr="005F28C6">
        <w:rPr>
          <w:rFonts w:ascii="Times New Roman" w:hAnsi="Times New Roman"/>
          <w:sz w:val="30"/>
          <w:szCs w:val="30"/>
        </w:rPr>
        <w:t xml:space="preserve">для детей; 2 музея, из которых 1 включает в себя три обособленных структурных подразделения; 5 учреждений клубного типа </w:t>
      </w:r>
      <w:r w:rsidR="002F4DC2" w:rsidRPr="005F28C6">
        <w:rPr>
          <w:rFonts w:ascii="Times New Roman" w:hAnsi="Times New Roman"/>
          <w:sz w:val="30"/>
          <w:szCs w:val="30"/>
        </w:rPr>
        <w:t>–</w:t>
      </w:r>
      <w:r w:rsidRPr="005F28C6">
        <w:rPr>
          <w:rFonts w:ascii="Times New Roman" w:hAnsi="Times New Roman"/>
          <w:sz w:val="30"/>
          <w:szCs w:val="30"/>
        </w:rPr>
        <w:t xml:space="preserve"> дворцов культуры; 6 творческих коллективов, из которых: два оркестра, два хора, в </w:t>
      </w:r>
      <w:proofErr w:type="spellStart"/>
      <w:r w:rsidRPr="005F28C6">
        <w:rPr>
          <w:rFonts w:ascii="Times New Roman" w:hAnsi="Times New Roman"/>
          <w:sz w:val="30"/>
          <w:szCs w:val="30"/>
        </w:rPr>
        <w:t>т.ч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. детско-юношеский, а также хореографический ансамбль и ансамбль народной песни; 1 кинотеатр, включающий в свою структуру специализированный детский кинотеатр; парк флоры и фауны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Роев ручей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;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Красноярский городской парк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, в который входят 21 площадка массового отдыха и досуга населения и 17 учреждений дополнительного образования.</w:t>
      </w:r>
    </w:p>
    <w:p w:rsidR="002855FB" w:rsidRPr="005F28C6" w:rsidRDefault="002855FB" w:rsidP="00291A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По данным статистической отчётности за 2024 год в муниципальных учреждениях культуры количество посетителей составило более 5,5 млн. человек. </w:t>
      </w:r>
    </w:p>
    <w:p w:rsidR="00291A4B" w:rsidRPr="005F28C6" w:rsidRDefault="00291A4B" w:rsidP="00291A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Общая численность работающих в муниципальных учреждениях культуры и образования отрасли «Культура» по состоянию на 01.01.2025 составляет 2 386 человек.</w:t>
      </w:r>
    </w:p>
    <w:p w:rsidR="00BA3383" w:rsidRPr="005F28C6" w:rsidRDefault="005F28C6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9">
        <w:r w:rsidR="00BA3383" w:rsidRPr="005F28C6">
          <w:rPr>
            <w:rFonts w:ascii="Times New Roman" w:hAnsi="Times New Roman"/>
            <w:sz w:val="30"/>
            <w:szCs w:val="30"/>
          </w:rPr>
          <w:t>Стратегией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государственной культурной политики на период до 2030 года, утвержденной Распоряжением Правительства Российской Федерации от 11.09.2024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2501-р, поставлены основные цели: сохранение единого культурного пространства, исторического и культурного наследия народов Российской Федерации и его использование для воспитания и образования; формирование гармонично развитой личности, разделяющей традиционные </w:t>
      </w:r>
      <w:r w:rsidR="00BA3383" w:rsidRPr="005F28C6">
        <w:rPr>
          <w:rFonts w:ascii="Times New Roman" w:hAnsi="Times New Roman"/>
          <w:sz w:val="30"/>
          <w:szCs w:val="30"/>
        </w:rPr>
        <w:lastRenderedPageBreak/>
        <w:t>российские духовно-нравственные ценности; создание условий для воспитания гармонично развитой личности; создание условий для реализации каждым человеком его творческого потенциала; обеспечение гражданам доступа к знаниям, информации и культурным ценностям. Приоритетные направления Стратегии: обеспечение государственной поддержки, стимулирование и поощрение культурной деятельности, способствующей достижению целей и задач государственной культурной политики, направленной на сохранение традиционных российских духовно-нравственных ценностей, исторической памяти и защиту исторической правды; развитие многоуровневой системы подготовки творческих кадров, создание условий и возможностей для всестороннего развития, творческой самореализации, непрерывности образования; обеспечение условий для равного доступа к услугам в сфере культуры инвалидов и лиц с ограниченными возможностями здоровья, вовлечения их в культурную жизнь общества; осуществление просветительской, патриотической и военно-патриотической работы среди молодежи, в том числе на базе музеев, многофункциональных культурных центров, клубных учреждений; развитие сети образовательных организаций дополнительного образования детей (детских школ искусств); развитие добровольческого движения (</w:t>
      </w:r>
      <w:proofErr w:type="spellStart"/>
      <w:r w:rsidR="00BA3383" w:rsidRPr="005F28C6">
        <w:rPr>
          <w:rFonts w:ascii="Times New Roman" w:hAnsi="Times New Roman"/>
          <w:sz w:val="30"/>
          <w:szCs w:val="30"/>
        </w:rPr>
        <w:t>волонтерства</w:t>
      </w:r>
      <w:proofErr w:type="spellEnd"/>
      <w:r w:rsidR="00BA3383" w:rsidRPr="005F28C6">
        <w:rPr>
          <w:rFonts w:ascii="Times New Roman" w:hAnsi="Times New Roman"/>
          <w:sz w:val="30"/>
          <w:szCs w:val="30"/>
        </w:rPr>
        <w:t>) в сфере выявления, сохранения и популяризации культурного наследия народов Российской Федерации, по увековечению памяти погибших в годы Великой Отечественной войны, поддержка общественных инициатив граждан по участию в этнографических, краеведческих и археологических экспедициях, изучению фольклора и народного творчества; принятие мер стимулирующего характера для привлечения частного капитала в культуру, в том числе в строительство и ремонт объектов культуры, реставрацию и восстановление объектов культурного наследия, в целях поддержки образовательных программ и просветительских проектов.</w:t>
      </w:r>
    </w:p>
    <w:p w:rsidR="00291A4B" w:rsidRPr="005F28C6" w:rsidRDefault="00BA3383" w:rsidP="00291A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Одной из основных проблем развития отрасли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города Красноярска является недостаточный уровень фактической обеспеченности библиотеками, парками, детскими музыкальными, художественными школами и школами искусств. </w:t>
      </w:r>
      <w:r w:rsidR="00291A4B" w:rsidRPr="005F28C6">
        <w:rPr>
          <w:rFonts w:ascii="Times New Roman" w:hAnsi="Times New Roman"/>
          <w:sz w:val="30"/>
          <w:szCs w:val="30"/>
        </w:rPr>
        <w:t>По состоянию на 01.01.2025 уровень фактической обеспеченности составляет:</w:t>
      </w:r>
    </w:p>
    <w:p w:rsidR="00291A4B" w:rsidRPr="005F28C6" w:rsidRDefault="00291A4B" w:rsidP="00291A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библиотеками – 58,10%;</w:t>
      </w:r>
    </w:p>
    <w:p w:rsidR="00291A4B" w:rsidRPr="005F28C6" w:rsidRDefault="00291A4B" w:rsidP="00291A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парками – 68,00%.</w:t>
      </w:r>
    </w:p>
    <w:p w:rsidR="00BA3383" w:rsidRPr="005F28C6" w:rsidRDefault="00BA3383" w:rsidP="00291A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Обеспеченность детскими школами искусств (в том числе музыкальные, художественные школы) определяется из охвата 12% учащихся 1 - 8-х классов общеобразовательных школ. На 01.09.202</w:t>
      </w:r>
      <w:r w:rsidR="0058783E" w:rsidRPr="005F28C6">
        <w:rPr>
          <w:rFonts w:ascii="Times New Roman" w:hAnsi="Times New Roman"/>
          <w:sz w:val="30"/>
          <w:szCs w:val="30"/>
        </w:rPr>
        <w:t>5</w:t>
      </w:r>
      <w:r w:rsidRPr="005F28C6">
        <w:rPr>
          <w:rFonts w:ascii="Times New Roman" w:hAnsi="Times New Roman"/>
          <w:sz w:val="30"/>
          <w:szCs w:val="30"/>
        </w:rPr>
        <w:t xml:space="preserve"> расчетная нормативная обеспеченность составляет 14</w:t>
      </w:r>
      <w:r w:rsidR="002F4DC2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59</w:t>
      </w:r>
      <w:r w:rsidR="0058783E" w:rsidRPr="005F28C6">
        <w:rPr>
          <w:rFonts w:ascii="Times New Roman" w:hAnsi="Times New Roman"/>
          <w:sz w:val="30"/>
          <w:szCs w:val="30"/>
        </w:rPr>
        <w:t>3</w:t>
      </w:r>
      <w:r w:rsidRPr="005F28C6">
        <w:rPr>
          <w:rFonts w:ascii="Times New Roman" w:hAnsi="Times New Roman"/>
          <w:sz w:val="30"/>
          <w:szCs w:val="30"/>
        </w:rPr>
        <w:t xml:space="preserve"> мест, фактическая обеспеченность составляет </w:t>
      </w:r>
      <w:r w:rsidR="0058783E" w:rsidRPr="005F28C6">
        <w:rPr>
          <w:rFonts w:ascii="Times New Roman" w:hAnsi="Times New Roman"/>
          <w:sz w:val="30"/>
          <w:szCs w:val="30"/>
        </w:rPr>
        <w:t>41,16</w:t>
      </w:r>
      <w:r w:rsidRPr="005F28C6">
        <w:rPr>
          <w:rFonts w:ascii="Times New Roman" w:hAnsi="Times New Roman"/>
          <w:sz w:val="30"/>
          <w:szCs w:val="30"/>
        </w:rPr>
        <w:t xml:space="preserve">%, дефицит </w:t>
      </w:r>
      <w:r w:rsidR="002F4DC2" w:rsidRPr="005F28C6">
        <w:rPr>
          <w:rFonts w:ascii="Times New Roman" w:hAnsi="Times New Roman"/>
          <w:sz w:val="30"/>
          <w:szCs w:val="30"/>
        </w:rPr>
        <w:t>–</w:t>
      </w:r>
      <w:r w:rsidRPr="005F28C6">
        <w:rPr>
          <w:rFonts w:ascii="Times New Roman" w:hAnsi="Times New Roman"/>
          <w:sz w:val="30"/>
          <w:szCs w:val="30"/>
        </w:rPr>
        <w:t xml:space="preserve"> </w:t>
      </w:r>
      <w:r w:rsidR="0058783E" w:rsidRPr="005F28C6">
        <w:rPr>
          <w:rFonts w:ascii="Times New Roman" w:hAnsi="Times New Roman"/>
          <w:sz w:val="30"/>
          <w:szCs w:val="30"/>
        </w:rPr>
        <w:t>6 007</w:t>
      </w:r>
      <w:r w:rsidRPr="005F28C6">
        <w:rPr>
          <w:rFonts w:ascii="Times New Roman" w:hAnsi="Times New Roman"/>
          <w:sz w:val="30"/>
          <w:szCs w:val="30"/>
        </w:rPr>
        <w:t xml:space="preserve"> мест.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Приоритеты в сфере культуры определены Указами Президента </w:t>
      </w:r>
      <w:r w:rsidRPr="005F28C6">
        <w:rPr>
          <w:rFonts w:ascii="Times New Roman" w:hAnsi="Times New Roman"/>
          <w:sz w:val="30"/>
          <w:szCs w:val="30"/>
        </w:rPr>
        <w:lastRenderedPageBreak/>
        <w:t xml:space="preserve">Российской Федерации от 07.05.2018 </w:t>
      </w:r>
      <w:hyperlink r:id="rId10">
        <w:r w:rsidR="002F4DC2" w:rsidRPr="005F28C6">
          <w:rPr>
            <w:rFonts w:ascii="Times New Roman" w:hAnsi="Times New Roman"/>
            <w:sz w:val="30"/>
            <w:szCs w:val="30"/>
          </w:rPr>
          <w:t>№</w:t>
        </w:r>
        <w:r w:rsidRPr="005F28C6">
          <w:rPr>
            <w:rFonts w:ascii="Times New Roman" w:hAnsi="Times New Roman"/>
            <w:sz w:val="30"/>
            <w:szCs w:val="30"/>
          </w:rPr>
          <w:t xml:space="preserve"> 204</w:t>
        </w:r>
      </w:hyperlink>
      <w:r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от 07.05.2024 </w:t>
      </w:r>
      <w:hyperlink r:id="rId11">
        <w:r w:rsidR="002F4DC2" w:rsidRPr="005F28C6">
          <w:rPr>
            <w:rFonts w:ascii="Times New Roman" w:hAnsi="Times New Roman"/>
            <w:sz w:val="30"/>
            <w:szCs w:val="30"/>
          </w:rPr>
          <w:t>№</w:t>
        </w:r>
        <w:r w:rsidRPr="005F28C6">
          <w:rPr>
            <w:rFonts w:ascii="Times New Roman" w:hAnsi="Times New Roman"/>
            <w:sz w:val="30"/>
            <w:szCs w:val="30"/>
          </w:rPr>
          <w:t xml:space="preserve"> 309</w:t>
        </w:r>
      </w:hyperlink>
      <w:r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 В Российской Федерации культура возведена в ранг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При реализации национального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особое внимание обращалось на необходимость укрепления российской гражданской идентичности на основе духовно-нравственных ценностей народов России путем проведения мероприятий, направленных на популяризацию русского языка, литературы как основы национальной идентичности, на сохранение национальных культурных традиций, промыслов и ремесел, в комплексе мер по созданию широкого доступа к культурным благам и повышению качества жизни каждого человека.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Для целей реализации национального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применены следующие понятия: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духовно-нравственные ценности - нравственные и эстетические идеалы, нормы и образцы поведения, национальные традиции и обычаи, художественные промыслы и ремесла, произведения культуры и искусства, уникальные в историко-культурном отношении территории и объекты;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гражданская идентичность - это осознание личностью своей принадлежности к сообществу граждан государства на общекультурной основе.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Основной идеологией национального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являлось обеспечение максимальной доступности к культурным благам, что позволило гражданам не только воспринимать культурные ценности, но и участвовать в их создании. Решение задачи по обеспечению доступа населения к культурным благам и участию в культурной жизни продолжается и направлено на достижение целей регионального проекта Красноярского края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Семейные ценности и инфраструктура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входящего в национальный проект России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Семья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соответствии национальными целями, определенными </w:t>
      </w:r>
      <w:hyperlink r:id="rId12">
        <w:r w:rsidRPr="005F28C6">
          <w:rPr>
            <w:rFonts w:ascii="Times New Roman" w:hAnsi="Times New Roman"/>
            <w:sz w:val="30"/>
            <w:szCs w:val="30"/>
          </w:rPr>
          <w:t>Указом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07.05.2024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309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национальной цели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определенной </w:t>
      </w:r>
      <w:hyperlink r:id="rId13">
        <w:r w:rsidRPr="005F28C6">
          <w:rPr>
            <w:rFonts w:ascii="Times New Roman" w:hAnsi="Times New Roman"/>
            <w:sz w:val="30"/>
            <w:szCs w:val="30"/>
          </w:rPr>
          <w:t>Указом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Президента </w:t>
      </w:r>
      <w:r w:rsidRPr="005F28C6">
        <w:rPr>
          <w:rFonts w:ascii="Times New Roman" w:hAnsi="Times New Roman"/>
          <w:sz w:val="30"/>
          <w:szCs w:val="30"/>
        </w:rPr>
        <w:lastRenderedPageBreak/>
        <w:t xml:space="preserve">Российской Федерации от 07.05.2024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309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, необходимо осуществить: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обеспечение продвижения и защиты традиционных российских и духовно-нравственных ценностей в рамках не менее 70 процентов проектов в сфере культуры, искусства и народного творчества к 2030 году и не менее 80 процентов таких проектов к 2036 году;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Национальные цели будут достигнуты за счет мероприятий по выявлению, поддержке и развитию способностей и талантов у детей и молодежи, создания и модернизации объектов культуры, широкой поддержки творческих инициатив граждан и организаций, культурно-просветительских и творческих проектов, переподготовки специалистов сферы культуры, развития волонтерского движения и внедрения информационных технологий. Для достижения целей в период 2023 - 2024 годов сформировано три федеральных проекта: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Культурная среда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Творческие люди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Цифровая 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в период 2025 - 2030 годов сформирован федеральный проект: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Семейные ценности и инфраструктура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Многообразие и тесная взаимосвязь отдельных направлений культурной деятельности требует широкого взаимодействия органов местного самоуправления, общественных объединений и других субъектов сферы культуры города Красноярска, обусловливает необходимость применения программно-целевых методов решения стоящих перед отраслью задач.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Для увеличения числа посещений учреждений культуры, обращений к цифровым ресурсам культуры и повышения качества предлагаемых услуг и мероприятий ведущими принципами являются: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5F28C6">
        <w:rPr>
          <w:rFonts w:ascii="Times New Roman" w:hAnsi="Times New Roman"/>
          <w:sz w:val="30"/>
          <w:szCs w:val="30"/>
        </w:rPr>
        <w:t>межведомственность</w:t>
      </w:r>
      <w:proofErr w:type="spellEnd"/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максимальное участие населения в формировании и реализации социокультурных процессов;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активизация участия муниципальных учреждений в конкурсах на получение краевых субсидий на государственную поддержку комплексного развития муниципальных учреждений культуры и образовательных организаций в области культуры, проектов, направленных на реализацию региональных проектов, а также федеральных проектов, входящих в состав национальных целей </w:t>
      </w:r>
      <w:r w:rsidRPr="005F28C6">
        <w:rPr>
          <w:rFonts w:ascii="Times New Roman" w:hAnsi="Times New Roman"/>
          <w:sz w:val="30"/>
          <w:szCs w:val="30"/>
        </w:rPr>
        <w:lastRenderedPageBreak/>
        <w:t xml:space="preserve">(проектов), определенных </w:t>
      </w:r>
      <w:hyperlink r:id="rId14">
        <w:r w:rsidRPr="005F28C6">
          <w:rPr>
            <w:rFonts w:ascii="Times New Roman" w:hAnsi="Times New Roman"/>
            <w:sz w:val="30"/>
            <w:szCs w:val="30"/>
          </w:rPr>
          <w:t>Указом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07.05.2018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204 и </w:t>
      </w:r>
      <w:hyperlink r:id="rId15">
        <w:r w:rsidRPr="005F28C6">
          <w:rPr>
            <w:rFonts w:ascii="Times New Roman" w:hAnsi="Times New Roman"/>
            <w:sz w:val="30"/>
            <w:szCs w:val="30"/>
          </w:rPr>
          <w:t>Указом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07.05.2024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309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Основным целевым приоритетом определено межведомственное взаимодействие со структурными и территориальными подразделениями органов власти города Красноярска и Красноярского края, сотрудничество с учреждениями молодежной политики, образования, социальной защиты, спорта, культуры и искусства города Красноярска и Красноярского края, расположенными на территории города Красноярска.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Выбранные принципы позволят перейти к новому уровню функционирования отрасли, который предполагает качественное изменение подходов к оказанию услуг и выполнению работ в сфере культуры, в том числе: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через реализацию целевых проектов, направленных на повышение качества деятельности и среды муниципальных учреждений, их территорий, территорий парков, скверов, где формируются новые социокультурные практики;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через создание условий для сохранения и популяризации объектов культурного наследия, сохранения и популяризации самобытности сибирской культуры;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через развитие инфраструктуры отрасли;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через повышение профессионального уровня персонала, повышение уровня проектной культуры руководителей и сотрудников учреждений, в том числе с целью привлечения внебюджетных средств и ресурсов (межведомственное взаимодействие, </w:t>
      </w:r>
      <w:proofErr w:type="spellStart"/>
      <w:r w:rsidRPr="005F28C6">
        <w:rPr>
          <w:rFonts w:ascii="Times New Roman" w:hAnsi="Times New Roman"/>
          <w:sz w:val="30"/>
          <w:szCs w:val="30"/>
        </w:rPr>
        <w:t>грантовая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политика, </w:t>
      </w:r>
      <w:proofErr w:type="spellStart"/>
      <w:r w:rsidRPr="005F28C6">
        <w:rPr>
          <w:rFonts w:ascii="Times New Roman" w:hAnsi="Times New Roman"/>
          <w:sz w:val="30"/>
          <w:szCs w:val="30"/>
        </w:rPr>
        <w:t>муниципально</w:t>
      </w:r>
      <w:proofErr w:type="spellEnd"/>
      <w:r w:rsidRPr="005F28C6">
        <w:rPr>
          <w:rFonts w:ascii="Times New Roman" w:hAnsi="Times New Roman"/>
          <w:sz w:val="30"/>
          <w:szCs w:val="30"/>
        </w:rPr>
        <w:t>-государственное партнерство), укрепление кадрового потенциала отрасли.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Достижение значений целевых индикаторов и показателей результативности настоящей Программы в том числе будет обеспечен за счет межведомственных проектов:</w:t>
      </w:r>
    </w:p>
    <w:p w:rsidR="00BA3383" w:rsidRPr="005F28C6" w:rsidRDefault="00E67194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День семьи, любви и верности</w:t>
      </w:r>
      <w:r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 xml:space="preserve">, </w:t>
      </w:r>
      <w:r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День города</w:t>
      </w:r>
      <w:r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 xml:space="preserve">, </w:t>
      </w:r>
      <w:r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 xml:space="preserve">Зимний </w:t>
      </w:r>
      <w:proofErr w:type="spellStart"/>
      <w:r w:rsidR="00BA3383" w:rsidRPr="005F28C6">
        <w:rPr>
          <w:rFonts w:ascii="Times New Roman" w:hAnsi="Times New Roman"/>
          <w:sz w:val="30"/>
          <w:szCs w:val="30"/>
        </w:rPr>
        <w:t>суриковский</w:t>
      </w:r>
      <w:proofErr w:type="spellEnd"/>
      <w:r w:rsidR="00BA3383" w:rsidRPr="005F28C6">
        <w:rPr>
          <w:rFonts w:ascii="Times New Roman" w:hAnsi="Times New Roman"/>
          <w:sz w:val="30"/>
          <w:szCs w:val="30"/>
        </w:rPr>
        <w:t xml:space="preserve"> фестиваль искусств</w:t>
      </w:r>
      <w:r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 xml:space="preserve">, </w:t>
      </w:r>
      <w:r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Новый год</w:t>
      </w:r>
      <w:r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 xml:space="preserve">, </w:t>
      </w:r>
      <w:r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="00BA3383" w:rsidRPr="005F28C6">
        <w:rPr>
          <w:rFonts w:ascii="Times New Roman" w:hAnsi="Times New Roman"/>
          <w:sz w:val="30"/>
          <w:szCs w:val="30"/>
        </w:rPr>
        <w:t>ЯРкие</w:t>
      </w:r>
      <w:proofErr w:type="spellEnd"/>
      <w:r w:rsidR="00BA3383" w:rsidRPr="005F28C6">
        <w:rPr>
          <w:rFonts w:ascii="Times New Roman" w:hAnsi="Times New Roman"/>
          <w:sz w:val="30"/>
          <w:szCs w:val="30"/>
        </w:rPr>
        <w:t xml:space="preserve"> БЕРЕГА</w:t>
      </w:r>
      <w:r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образовательные модули для учащихся общеобразовательных школ по различным дисциплинам и форматам образовательного процесса (МАУ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Красноярский парк флоры и фауны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Роев ручей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, выездные уроки, группы продленного дня, просветительские мероприятия в библиотеках им. Н.А. Добролюбова, им. В.Г. Белинского, им. К.Г. Паустовского, Центральной городской библиотеке им. А.М. Горького и детских библиотеках им. С.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Михалкова, им. В.Ю. Драгунского, им. М.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Пришвина, им. Р.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Солнцева, им. З.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Космодемьянской, Центральной детской библиотеке);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lastRenderedPageBreak/>
        <w:t>формирование единого информационного пространства на основе оцифрованных книжных, музейных фондов, что позволит привлекать молодежь и сделать библиотеки и музеи местами коммуникации молодежных и других общественных объединений;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содействие в проведении краевых массовых социокультурных мероприятий.</w:t>
      </w:r>
    </w:p>
    <w:p w:rsidR="00BA3383" w:rsidRPr="005F28C6" w:rsidRDefault="00BA3383" w:rsidP="00B81C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ходе решения задач настоящей Программы, региональных проектов, а также федеральных проектов, входящих в состав национальных целей (проектов), определенных </w:t>
      </w:r>
      <w:hyperlink r:id="rId16">
        <w:r w:rsidRPr="005F28C6">
          <w:rPr>
            <w:rFonts w:ascii="Times New Roman" w:hAnsi="Times New Roman"/>
            <w:sz w:val="30"/>
            <w:szCs w:val="30"/>
          </w:rPr>
          <w:t>Указом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07.05.2018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204 и </w:t>
      </w:r>
      <w:hyperlink r:id="rId17">
        <w:r w:rsidRPr="005F28C6">
          <w:rPr>
            <w:rFonts w:ascii="Times New Roman" w:hAnsi="Times New Roman"/>
            <w:sz w:val="30"/>
            <w:szCs w:val="30"/>
          </w:rPr>
          <w:t>Указом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07.05.2024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309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деятельность отрасли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81CE9" w:rsidRPr="005F28C6">
        <w:rPr>
          <w:rFonts w:ascii="Times New Roman" w:hAnsi="Times New Roman"/>
          <w:sz w:val="30"/>
          <w:szCs w:val="30"/>
        </w:rPr>
        <w:t xml:space="preserve"> направлена на: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1) развитие муниципальных библиотек: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обеспечение доступа к справочно-поисковому аппарату, базам данных; предоставление доступа к оцифрованным изданиям;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развитие деятельности модернизированных библиотек;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развитие новых форматов работы с участием </w:t>
      </w:r>
      <w:proofErr w:type="spellStart"/>
      <w:r w:rsidRPr="005F28C6">
        <w:rPr>
          <w:rFonts w:ascii="Times New Roman" w:hAnsi="Times New Roman"/>
          <w:sz w:val="30"/>
          <w:szCs w:val="30"/>
        </w:rPr>
        <w:t>самоорганизованных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общественных объединений;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комплектование и обеспечение сохранности библиотечных фондов библиотек города.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Условиями для повышения качества услуг и увеличения охвата потребителей услуг стала начавшаяся в 2015 году реализация проекта по модернизации детских и взрослых городских библиотек, в том числе при поддержке краевого бюджета. Участие города в конкурсах по привлечению средств из краевого бюджета в рамках государственных программ Красноярского края позволило реализовать данный проект, тем самым создать библиотеки нового формата, соответствующие современным стандартам библиотечного обслуживания, как по их техническому оснащению, так и по оформлению внутренних пространств.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За период 2015 - 2024 годов при поддержке средств городского и краевого бюджетов проведена модернизация 24 муниципальных библиотек, в том числе 14 взрослых библиотек и 10 детских библиотек. Это составляет более четверти от общего количества муниципальных библиотек: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2015 году - библиотеки им. Н.А. Добролюбова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библиотеки им. С. Михалкова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2016 году - центральной детской библиотеки и детской библиотеки им. В.Ю. Драгунского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lastRenderedPageBreak/>
        <w:t>в 2017 году - библиотеки им. М.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Пришвина, им. Р.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 xml:space="preserve">Солнцева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2018 году - библиотеки им. В.Г. Белинского, центральной городской библиотеки им. А.М. Горького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2019 году - библиотеки им. К.Г. Паустовского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библиотеки им. З.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 xml:space="preserve">Космодемьянской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2020 году - библиотеки им. Н.В. Гоголя, им. Ф.М. Достоевского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2021 году - библиотеки им. И.С. Тургенева, Я.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 xml:space="preserve">Свердлова, В.В. Маяковского,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библиотеки им. П.П. Бажова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2022 году - библиотеки им. М.А. Светлова, А.С. Пушкина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2023 году - библиотеки им. И.Д. Рождественского, А.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 xml:space="preserve">Фадеева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библиотеки им. А.П. Гайдара, им. К.И. Чуковского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81CE9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2024 году – библиотека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Жар-птица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 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библиотека им. Т. Шевченко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3A0F23" w:rsidRPr="005F28C6">
        <w:rPr>
          <w:rFonts w:ascii="Times New Roman" w:hAnsi="Times New Roman"/>
          <w:sz w:val="30"/>
          <w:szCs w:val="30"/>
        </w:rPr>
        <w:t>.</w:t>
      </w:r>
    </w:p>
    <w:p w:rsidR="00B81CE9" w:rsidRPr="005F28C6" w:rsidRDefault="003A0F2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</w:t>
      </w:r>
      <w:r w:rsidR="00B81CE9" w:rsidRPr="005F28C6">
        <w:rPr>
          <w:rFonts w:ascii="Times New Roman" w:hAnsi="Times New Roman"/>
          <w:sz w:val="30"/>
          <w:szCs w:val="30"/>
        </w:rPr>
        <w:t xml:space="preserve"> 2025 году – </w:t>
      </w:r>
      <w:r w:rsidR="00AC7F89" w:rsidRPr="005F28C6">
        <w:rPr>
          <w:rFonts w:ascii="Times New Roman" w:hAnsi="Times New Roman"/>
          <w:sz w:val="30"/>
          <w:szCs w:val="30"/>
        </w:rPr>
        <w:t>предусмотрены расходы</w:t>
      </w:r>
      <w:r w:rsidR="00122E54" w:rsidRPr="005F28C6">
        <w:rPr>
          <w:rFonts w:ascii="Times New Roman" w:hAnsi="Times New Roman"/>
          <w:sz w:val="30"/>
          <w:szCs w:val="30"/>
        </w:rPr>
        <w:t xml:space="preserve"> </w:t>
      </w:r>
      <w:r w:rsidR="00AC7F89" w:rsidRPr="005F28C6">
        <w:rPr>
          <w:rFonts w:ascii="Times New Roman" w:hAnsi="Times New Roman"/>
          <w:sz w:val="30"/>
          <w:szCs w:val="30"/>
        </w:rPr>
        <w:t xml:space="preserve">на выполнение </w:t>
      </w:r>
      <w:r w:rsidR="00122E54" w:rsidRPr="005F28C6">
        <w:rPr>
          <w:rFonts w:ascii="Times New Roman" w:hAnsi="Times New Roman"/>
          <w:sz w:val="30"/>
          <w:szCs w:val="30"/>
        </w:rPr>
        <w:t>работ по модернизации</w:t>
      </w:r>
      <w:r w:rsidR="00B81CE9" w:rsidRPr="005F28C6">
        <w:rPr>
          <w:rFonts w:ascii="Times New Roman" w:hAnsi="Times New Roman"/>
          <w:sz w:val="30"/>
          <w:szCs w:val="30"/>
        </w:rPr>
        <w:t xml:space="preserve"> библиотек</w:t>
      </w:r>
      <w:r w:rsidR="00122E54" w:rsidRPr="005F28C6">
        <w:rPr>
          <w:rFonts w:ascii="Times New Roman" w:hAnsi="Times New Roman"/>
          <w:sz w:val="30"/>
          <w:szCs w:val="30"/>
        </w:rPr>
        <w:t>и</w:t>
      </w:r>
      <w:r w:rsidR="00B81CE9" w:rsidRPr="005F28C6">
        <w:rPr>
          <w:rFonts w:ascii="Times New Roman" w:hAnsi="Times New Roman"/>
          <w:sz w:val="30"/>
          <w:szCs w:val="30"/>
        </w:rPr>
        <w:t xml:space="preserve"> им. В. Дубинина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81CE9" w:rsidRPr="005F28C6">
        <w:rPr>
          <w:rFonts w:ascii="Times New Roman" w:hAnsi="Times New Roman"/>
          <w:sz w:val="30"/>
          <w:szCs w:val="30"/>
        </w:rPr>
        <w:t>ЦБС для детей им. Н. 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81CE9" w:rsidRPr="005F28C6">
        <w:rPr>
          <w:rFonts w:ascii="Times New Roman" w:hAnsi="Times New Roman"/>
          <w:sz w:val="30"/>
          <w:szCs w:val="30"/>
        </w:rPr>
        <w:t xml:space="preserve"> и библиотек</w:t>
      </w:r>
      <w:r w:rsidR="00122E54" w:rsidRPr="005F28C6">
        <w:rPr>
          <w:rFonts w:ascii="Times New Roman" w:hAnsi="Times New Roman"/>
          <w:sz w:val="30"/>
          <w:szCs w:val="30"/>
        </w:rPr>
        <w:t>и</w:t>
      </w:r>
      <w:r w:rsidR="00B81CE9" w:rsidRPr="005F28C6">
        <w:rPr>
          <w:rFonts w:ascii="Times New Roman" w:hAnsi="Times New Roman"/>
          <w:sz w:val="30"/>
          <w:szCs w:val="30"/>
        </w:rPr>
        <w:t xml:space="preserve"> им. А. Черкасова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81CE9" w:rsidRPr="005F28C6">
        <w:rPr>
          <w:rFonts w:ascii="Times New Roman" w:hAnsi="Times New Roman"/>
          <w:sz w:val="30"/>
          <w:szCs w:val="30"/>
        </w:rPr>
        <w:t>ЦБС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81CE9" w:rsidRPr="005F28C6">
        <w:rPr>
          <w:rFonts w:ascii="Times New Roman" w:hAnsi="Times New Roman"/>
          <w:sz w:val="30"/>
          <w:szCs w:val="30"/>
        </w:rPr>
        <w:t>;</w:t>
      </w:r>
      <w:r w:rsidR="00E67194" w:rsidRPr="005F28C6">
        <w:rPr>
          <w:rFonts w:ascii="Times New Roman" w:hAnsi="Times New Roman"/>
          <w:sz w:val="30"/>
          <w:szCs w:val="30"/>
        </w:rPr>
        <w:t>»</w:t>
      </w:r>
    </w:p>
    <w:p w:rsidR="00B81CE9" w:rsidRPr="005F28C6" w:rsidRDefault="00B81CE9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прогнозном периоде будет продолжена работа по привлечению средств из краевого бюджета для проведения модернизации муниципальных библиотек, в частности в 2026 году библиотеки филиалы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Лукоморье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59470B" w:rsidRPr="005F28C6">
        <w:rPr>
          <w:rFonts w:ascii="Times New Roman" w:hAnsi="Times New Roman"/>
          <w:sz w:val="30"/>
          <w:szCs w:val="30"/>
        </w:rPr>
        <w:t xml:space="preserve"> и </w:t>
      </w:r>
      <w:r w:rsidRPr="005F28C6">
        <w:rPr>
          <w:rFonts w:ascii="Times New Roman" w:hAnsi="Times New Roman"/>
          <w:sz w:val="30"/>
          <w:szCs w:val="30"/>
        </w:rPr>
        <w:t xml:space="preserve"> им. С. Маршака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 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2) модернизация</w:t>
      </w:r>
      <w:r w:rsidR="00B81CE9" w:rsidRPr="005F28C6">
        <w:rPr>
          <w:rFonts w:ascii="Times New Roman" w:hAnsi="Times New Roman"/>
          <w:sz w:val="30"/>
          <w:szCs w:val="30"/>
        </w:rPr>
        <w:t xml:space="preserve"> и оснащение</w:t>
      </w:r>
      <w:r w:rsidRPr="005F28C6">
        <w:rPr>
          <w:rFonts w:ascii="Times New Roman" w:hAnsi="Times New Roman"/>
          <w:sz w:val="30"/>
          <w:szCs w:val="30"/>
        </w:rPr>
        <w:t xml:space="preserve"> муниципальных детских школ искусств по видам искусств:</w:t>
      </w:r>
    </w:p>
    <w:p w:rsidR="00BA3383" w:rsidRPr="005F28C6" w:rsidRDefault="00BA3383" w:rsidP="00B81C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2020 году в рамках реализации национального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регионального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Обеспечение качественно нового уровня развития инфраструктуры культуры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Культурная среда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из федерального и краевого бюджета пять муниципальных учреждений дополнительного образования оснащены музыкальными инструментами, оборудованием и учебным</w:t>
      </w:r>
      <w:r w:rsidR="00B81CE9" w:rsidRPr="005F28C6">
        <w:rPr>
          <w:rFonts w:ascii="Times New Roman" w:hAnsi="Times New Roman"/>
          <w:sz w:val="30"/>
          <w:szCs w:val="30"/>
        </w:rPr>
        <w:t>и материалами;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2023 году в рамках модернизации выполнен капитальный ремонт помещений и фасада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12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81CE9" w:rsidRPr="005F28C6" w:rsidRDefault="00BA3383" w:rsidP="00B81C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2024 году </w:t>
      </w:r>
      <w:r w:rsidR="00B81CE9" w:rsidRPr="005F28C6">
        <w:rPr>
          <w:rFonts w:ascii="Times New Roman" w:hAnsi="Times New Roman"/>
          <w:sz w:val="30"/>
          <w:szCs w:val="30"/>
        </w:rPr>
        <w:t xml:space="preserve">в рамках реализации национального проекта </w:t>
      </w:r>
      <w:r w:rsidR="00E67194" w:rsidRPr="005F28C6">
        <w:rPr>
          <w:rFonts w:ascii="Times New Roman" w:hAnsi="Times New Roman"/>
          <w:sz w:val="30"/>
          <w:szCs w:val="30"/>
        </w:rPr>
        <w:lastRenderedPageBreak/>
        <w:t>«</w:t>
      </w:r>
      <w:r w:rsidR="00B81CE9"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81CE9" w:rsidRPr="005F28C6">
        <w:rPr>
          <w:rFonts w:ascii="Times New Roman" w:hAnsi="Times New Roman"/>
          <w:sz w:val="30"/>
          <w:szCs w:val="30"/>
        </w:rPr>
        <w:t xml:space="preserve">, регионального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81CE9" w:rsidRPr="005F28C6">
        <w:rPr>
          <w:rFonts w:ascii="Times New Roman" w:hAnsi="Times New Roman"/>
          <w:sz w:val="30"/>
          <w:szCs w:val="30"/>
        </w:rPr>
        <w:t xml:space="preserve">Обеспечение качественно нового уровня развития инфраструктуры культуры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81CE9" w:rsidRPr="005F28C6">
        <w:rPr>
          <w:rFonts w:ascii="Times New Roman" w:hAnsi="Times New Roman"/>
          <w:sz w:val="30"/>
          <w:szCs w:val="30"/>
        </w:rPr>
        <w:t>Культурная среда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81CE9" w:rsidRPr="005F28C6">
        <w:rPr>
          <w:rFonts w:ascii="Times New Roman" w:hAnsi="Times New Roman"/>
          <w:sz w:val="30"/>
          <w:szCs w:val="30"/>
        </w:rPr>
        <w:t xml:space="preserve"> из федерального и краевого бюджета оснащены музыкальными инструментами</w:t>
      </w:r>
      <w:r w:rsidR="00122E54" w:rsidRPr="005F28C6">
        <w:rPr>
          <w:rFonts w:ascii="Times New Roman" w:hAnsi="Times New Roman"/>
          <w:sz w:val="30"/>
          <w:szCs w:val="30"/>
        </w:rPr>
        <w:t xml:space="preserve"> МБУДО «ДМШ №12» и МАУДО «ДШИ № 9»</w:t>
      </w:r>
      <w:r w:rsidR="00B81CE9" w:rsidRPr="005F28C6">
        <w:rPr>
          <w:rFonts w:ascii="Times New Roman" w:hAnsi="Times New Roman"/>
          <w:sz w:val="30"/>
          <w:szCs w:val="30"/>
        </w:rPr>
        <w:t>;</w:t>
      </w:r>
    </w:p>
    <w:p w:rsidR="00B81CE9" w:rsidRPr="005F28C6" w:rsidRDefault="001A13C8" w:rsidP="00B81C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2025 году </w:t>
      </w:r>
      <w:r w:rsidR="00353A10" w:rsidRPr="005F28C6">
        <w:rPr>
          <w:rFonts w:ascii="Times New Roman" w:hAnsi="Times New Roman"/>
          <w:sz w:val="30"/>
          <w:szCs w:val="30"/>
        </w:rPr>
        <w:t xml:space="preserve">в рамках субсидии, выделяемой на оснащение музыкальными инструментами детских школ искусств, </w:t>
      </w:r>
      <w:r w:rsidRPr="005F28C6">
        <w:rPr>
          <w:rFonts w:ascii="Times New Roman" w:hAnsi="Times New Roman"/>
          <w:sz w:val="30"/>
          <w:szCs w:val="30"/>
        </w:rPr>
        <w:t xml:space="preserve">из средств краевого бюджета приобретены музыкальные инструменты для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музыкальная школа № 5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1A13C8" w:rsidRPr="005F28C6" w:rsidRDefault="001A13C8" w:rsidP="001A13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2026 году </w:t>
      </w:r>
      <w:r w:rsidR="00353A10" w:rsidRPr="005F28C6">
        <w:rPr>
          <w:rFonts w:ascii="Times New Roman" w:hAnsi="Times New Roman"/>
          <w:sz w:val="30"/>
          <w:szCs w:val="30"/>
        </w:rPr>
        <w:t xml:space="preserve">в рамках реализации национального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353A10" w:rsidRPr="005F28C6">
        <w:rPr>
          <w:rFonts w:ascii="Times New Roman" w:hAnsi="Times New Roman"/>
          <w:sz w:val="30"/>
          <w:szCs w:val="30"/>
        </w:rPr>
        <w:t>Семья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353A10" w:rsidRPr="005F28C6">
        <w:rPr>
          <w:rFonts w:ascii="Times New Roman" w:hAnsi="Times New Roman"/>
          <w:sz w:val="30"/>
          <w:szCs w:val="30"/>
        </w:rPr>
        <w:t xml:space="preserve">, регионального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353A10" w:rsidRPr="005F28C6">
        <w:rPr>
          <w:rFonts w:ascii="Times New Roman" w:hAnsi="Times New Roman"/>
          <w:sz w:val="30"/>
          <w:szCs w:val="30"/>
        </w:rPr>
        <w:t>Семейные ценности и инфраструктура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353A10" w:rsidRPr="005F28C6">
        <w:rPr>
          <w:rFonts w:ascii="Times New Roman" w:hAnsi="Times New Roman"/>
          <w:sz w:val="30"/>
          <w:szCs w:val="30"/>
        </w:rPr>
        <w:t xml:space="preserve"> </w:t>
      </w:r>
      <w:r w:rsidR="006A6903" w:rsidRPr="005F28C6">
        <w:rPr>
          <w:rFonts w:ascii="Times New Roman" w:hAnsi="Times New Roman"/>
          <w:sz w:val="30"/>
          <w:szCs w:val="30"/>
        </w:rPr>
        <w:t>предусмотрена</w:t>
      </w:r>
      <w:r w:rsidR="00353A10" w:rsidRPr="005F28C6">
        <w:rPr>
          <w:rFonts w:ascii="Times New Roman" w:hAnsi="Times New Roman"/>
          <w:sz w:val="30"/>
          <w:szCs w:val="30"/>
        </w:rPr>
        <w:t xml:space="preserve"> </w:t>
      </w:r>
      <w:r w:rsidR="0059470B" w:rsidRPr="005F28C6">
        <w:rPr>
          <w:rFonts w:ascii="Times New Roman" w:hAnsi="Times New Roman"/>
          <w:sz w:val="30"/>
          <w:szCs w:val="30"/>
        </w:rPr>
        <w:t xml:space="preserve">субсидия </w:t>
      </w:r>
      <w:r w:rsidRPr="005F28C6">
        <w:rPr>
          <w:rFonts w:ascii="Times New Roman" w:hAnsi="Times New Roman"/>
          <w:sz w:val="30"/>
          <w:szCs w:val="30"/>
        </w:rPr>
        <w:t xml:space="preserve">из федерального и краевого бюджета </w:t>
      </w:r>
      <w:r w:rsidR="00353A10" w:rsidRPr="005F28C6">
        <w:rPr>
          <w:rFonts w:ascii="Times New Roman" w:hAnsi="Times New Roman"/>
          <w:sz w:val="30"/>
          <w:szCs w:val="30"/>
        </w:rPr>
        <w:t xml:space="preserve">на приобретение музыкальных инструментов </w:t>
      </w:r>
      <w:r w:rsidRPr="005F28C6">
        <w:rPr>
          <w:rFonts w:ascii="Times New Roman" w:hAnsi="Times New Roman"/>
          <w:sz w:val="30"/>
          <w:szCs w:val="30"/>
        </w:rPr>
        <w:t xml:space="preserve">для МАУДО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школа искусств № 16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B81C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3) создание условий для показа национальных кинофильмов: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проведение тематических кинофестивалей отечественного кино;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организация клубов любителей отечественного кино;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проведение встреч с деятелями российского кино.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Реализация мероприятий настоящей Программы, направленных на достижение целей и решение задач региональных проектов, а также федеральных проектов, входящих в состав национальных целей (проектов), определенных </w:t>
      </w:r>
      <w:hyperlink r:id="rId18">
        <w:r w:rsidRPr="005F28C6">
          <w:rPr>
            <w:rFonts w:ascii="Times New Roman" w:hAnsi="Times New Roman"/>
            <w:sz w:val="30"/>
            <w:szCs w:val="30"/>
          </w:rPr>
          <w:t>Указом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07.05.2018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204 и </w:t>
      </w:r>
      <w:hyperlink r:id="rId19">
        <w:r w:rsidRPr="005F28C6">
          <w:rPr>
            <w:rFonts w:ascii="Times New Roman" w:hAnsi="Times New Roman"/>
            <w:sz w:val="30"/>
            <w:szCs w:val="30"/>
          </w:rPr>
          <w:t>Указом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07.05.2024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309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направлена на: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1) укрепление российской гражданской идентичности на основе духовно-нравственных и культурных ценностей народов Российской Федерации с использованием механизма </w:t>
      </w:r>
      <w:proofErr w:type="spellStart"/>
      <w:r w:rsidRPr="005F28C6">
        <w:rPr>
          <w:rFonts w:ascii="Times New Roman" w:hAnsi="Times New Roman"/>
          <w:sz w:val="30"/>
          <w:szCs w:val="30"/>
        </w:rPr>
        <w:t>межтерриториальности</w:t>
      </w:r>
      <w:proofErr w:type="spellEnd"/>
      <w:r w:rsidRPr="005F28C6">
        <w:rPr>
          <w:rFonts w:ascii="Times New Roman" w:hAnsi="Times New Roman"/>
          <w:sz w:val="30"/>
          <w:szCs w:val="30"/>
        </w:rPr>
        <w:t>, исторических и национально-культурных традиций: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празднование юбилейных дат и увековечение памяти красноярцев - выдающихся деятелей культуры, осуществление международных культурных связей, гастрольной деятельности;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формирование единого информационного пространства на основе оцифрованных книжных, музейных фондов;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осуществление просветительской, патриотической работы среди молодежи на базе муниципальных учреждений культуры;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поддержка народных художественных промыслов и ремесел, привлечение молодежи к изучению фольклора и народного творчества, развитие всех видов народного искусства и творчества;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2) выявление, поддержка и развитие способностей и талантов у детей и молодежи: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продвижение талантливой молодежи в сфере музыкального искусства;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lastRenderedPageBreak/>
        <w:t>проведение городс</w:t>
      </w:r>
      <w:r w:rsidR="0059470B" w:rsidRPr="005F28C6">
        <w:rPr>
          <w:rFonts w:ascii="Times New Roman" w:hAnsi="Times New Roman"/>
          <w:sz w:val="30"/>
          <w:szCs w:val="30"/>
        </w:rPr>
        <w:t xml:space="preserve">ких конкурсов по видам искусств </w:t>
      </w:r>
      <w:r w:rsidRPr="005F28C6">
        <w:rPr>
          <w:rFonts w:ascii="Times New Roman" w:hAnsi="Times New Roman"/>
          <w:sz w:val="30"/>
          <w:szCs w:val="30"/>
        </w:rPr>
        <w:t>среди учащихся детских музыкальных, художественных школ и школ искусств;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проведение концертов учащихся детских школ искусств и музыкальных школ на филармонических площадках города Красноярска;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проведение научно-педагогических конференций;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содействие поступлению выпускников детских школ искусств и музыкальных и художественных школ в образовательные организации на основные профессиональные образовательные программы в области культуры и искусства;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3) подготовка кадров для организаций культуры: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ежемесячные выплаты за профессиональное мастерство работникам муниципальных творческих коллективов;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проведение конкурса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организация работы по достижению целевых показателей средней заработной платы педагогических работников учреждений дополнительного образования, основного и административно-управленческого персонала учреждений культуры.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Реализация мероприятий настоящей Программы, направленных на достижение целей и решение задач региональных проектов, а также федеральных проектов, входящих в состав национальных целей (проектов), определенных </w:t>
      </w:r>
      <w:hyperlink r:id="rId20">
        <w:r w:rsidRPr="005F28C6">
          <w:rPr>
            <w:rFonts w:ascii="Times New Roman" w:hAnsi="Times New Roman"/>
            <w:sz w:val="30"/>
            <w:szCs w:val="30"/>
          </w:rPr>
          <w:t>Указом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07.05.2018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204 и </w:t>
      </w:r>
      <w:hyperlink r:id="rId21">
        <w:r w:rsidRPr="005F28C6">
          <w:rPr>
            <w:rFonts w:ascii="Times New Roman" w:hAnsi="Times New Roman"/>
            <w:sz w:val="30"/>
            <w:szCs w:val="30"/>
          </w:rPr>
          <w:t>Указом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07.05.2024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309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направлена на: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внедрение цифровых технологий в культурное пространство города через функционирование исторической интерактивно-мультимедийной экспозиции в Центральной городской библиотеке им. А.М. Горького, которая открылась в 2019 году, внедрение в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Красноярский парк флоры и фауны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Роев ручей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современного направления - аудиогида, интерактивного путеводителя на русском, английском, китайском языках, который дает возможность для самостоятельного знакомства горожан с экспозициями парка, реализованного в 2019 году;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ежегодную оцифровку не менее 30 экземпляров редких книг по краеведению из библиотечных фондов Центральной городской библиотеки им. А.М. Горького с обеспечением их доступности в Интернете;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применение муниципальными учреждениями культуры в своей </w:t>
      </w:r>
      <w:r w:rsidRPr="005F28C6">
        <w:rPr>
          <w:rFonts w:ascii="Times New Roman" w:hAnsi="Times New Roman"/>
          <w:sz w:val="30"/>
          <w:szCs w:val="30"/>
        </w:rPr>
        <w:lastRenderedPageBreak/>
        <w:t>деятельности онлайн-форматов, осуществление работы в социальных сетях. На официальных страницах в социальных сетях учреждения размещают творческие мастер-классы, познавательные лекции, танцевально-музыкальные видеоролики, проводят виртуальные игры (онлайн-</w:t>
      </w:r>
      <w:proofErr w:type="spellStart"/>
      <w:r w:rsidRPr="005F28C6">
        <w:rPr>
          <w:rFonts w:ascii="Times New Roman" w:hAnsi="Times New Roman"/>
          <w:sz w:val="30"/>
          <w:szCs w:val="30"/>
        </w:rPr>
        <w:t>квесты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5F28C6">
        <w:rPr>
          <w:rFonts w:ascii="Times New Roman" w:hAnsi="Times New Roman"/>
          <w:sz w:val="30"/>
          <w:szCs w:val="30"/>
        </w:rPr>
        <w:t>квизы</w:t>
      </w:r>
      <w:proofErr w:type="spellEnd"/>
      <w:r w:rsidRPr="005F28C6">
        <w:rPr>
          <w:rFonts w:ascii="Times New Roman" w:hAnsi="Times New Roman"/>
          <w:sz w:val="30"/>
          <w:szCs w:val="30"/>
        </w:rPr>
        <w:t>, викторины), участвуют в различных онлайн-</w:t>
      </w:r>
      <w:proofErr w:type="spellStart"/>
      <w:r w:rsidRPr="005F28C6">
        <w:rPr>
          <w:rFonts w:ascii="Times New Roman" w:hAnsi="Times New Roman"/>
          <w:sz w:val="30"/>
          <w:szCs w:val="30"/>
        </w:rPr>
        <w:t>челленджах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Pr="005F28C6">
        <w:rPr>
          <w:rFonts w:ascii="Times New Roman" w:hAnsi="Times New Roman"/>
          <w:sz w:val="30"/>
          <w:szCs w:val="30"/>
        </w:rPr>
        <w:t>флешмобах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, а также публикуют большое количество информационных постов на различную тематику. Детскими школами искусств, музыкальными и художественными школами, учреждениями культуры успешно используются в работе платформы для видеосвязи: </w:t>
      </w:r>
      <w:proofErr w:type="spellStart"/>
      <w:r w:rsidRPr="005F28C6">
        <w:rPr>
          <w:rFonts w:ascii="Times New Roman" w:hAnsi="Times New Roman"/>
          <w:sz w:val="30"/>
          <w:szCs w:val="30"/>
        </w:rPr>
        <w:t>Skype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5F28C6">
        <w:rPr>
          <w:rFonts w:ascii="Times New Roman" w:hAnsi="Times New Roman"/>
          <w:sz w:val="30"/>
          <w:szCs w:val="30"/>
        </w:rPr>
        <w:t>Zoom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. Это помогает организовать дистанционное обучение в режиме реального времени. Форматы онлайн-работы, которые показали себя наиболее эффективными в период действия </w:t>
      </w:r>
      <w:proofErr w:type="spellStart"/>
      <w:r w:rsidRPr="005F28C6">
        <w:rPr>
          <w:rFonts w:ascii="Times New Roman" w:hAnsi="Times New Roman"/>
          <w:sz w:val="30"/>
          <w:szCs w:val="30"/>
        </w:rPr>
        <w:t>антиковидных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ограничений в 2020 - 2021 годах, будут использоваться в последующие годы.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Реализация мероприятий настоящей 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интеграции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 и образовательных учреждений в области культуры.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Успешность и эффективность реализации настоящей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1. Административные и кадровые риски - неэффективное управление Программой, дефицит высококвалифицированных кадров в отрасли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2. Правовые риски -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Ограничению вышеуказанных рисков будет способствовать соблюдение сроков реализации Программы, выполнение ее цели и задач, достижение плановых значений показателей, повышение эффективности работы учреждений культуры и качества предоставляемых услуг, формирование эффективной системы управления и контроля по реализации Программы, обеспечение притока высококвалифицированных кадров, переподготовки и повышения </w:t>
      </w:r>
      <w:r w:rsidRPr="005F28C6">
        <w:rPr>
          <w:rFonts w:ascii="Times New Roman" w:hAnsi="Times New Roman"/>
          <w:sz w:val="30"/>
          <w:szCs w:val="30"/>
        </w:rPr>
        <w:lastRenderedPageBreak/>
        <w:t>квалификации работников отрасли.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Приоритеты в сфере реализации Программы определены в соответствии с Указами Президента Российской Федерации от 07.05.2018 </w:t>
      </w:r>
      <w:hyperlink r:id="rId22">
        <w:r w:rsidR="002F4DC2" w:rsidRPr="005F28C6">
          <w:rPr>
            <w:rFonts w:ascii="Times New Roman" w:hAnsi="Times New Roman"/>
            <w:sz w:val="30"/>
            <w:szCs w:val="30"/>
          </w:rPr>
          <w:t>№</w:t>
        </w:r>
        <w:r w:rsidRPr="005F28C6">
          <w:rPr>
            <w:rFonts w:ascii="Times New Roman" w:hAnsi="Times New Roman"/>
            <w:sz w:val="30"/>
            <w:szCs w:val="30"/>
          </w:rPr>
          <w:t xml:space="preserve"> 204</w:t>
        </w:r>
      </w:hyperlink>
      <w:r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от 07.05.2024 </w:t>
      </w:r>
      <w:hyperlink r:id="rId23">
        <w:r w:rsidR="002F4DC2" w:rsidRPr="005F28C6">
          <w:rPr>
            <w:rFonts w:ascii="Times New Roman" w:hAnsi="Times New Roman"/>
            <w:sz w:val="30"/>
            <w:szCs w:val="30"/>
          </w:rPr>
          <w:t>№</w:t>
        </w:r>
        <w:r w:rsidRPr="005F28C6">
          <w:rPr>
            <w:rFonts w:ascii="Times New Roman" w:hAnsi="Times New Roman"/>
            <w:sz w:val="30"/>
            <w:szCs w:val="30"/>
          </w:rPr>
          <w:t xml:space="preserve"> 309</w:t>
        </w:r>
      </w:hyperlink>
      <w:r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</w:t>
      </w:r>
      <w:hyperlink r:id="rId24">
        <w:r w:rsidRPr="005F28C6">
          <w:rPr>
            <w:rFonts w:ascii="Times New Roman" w:hAnsi="Times New Roman"/>
            <w:sz w:val="30"/>
            <w:szCs w:val="30"/>
          </w:rPr>
          <w:t>стратегией</w:t>
        </w:r>
      </w:hyperlink>
      <w:r w:rsidRPr="005F28C6">
        <w:rPr>
          <w:rFonts w:ascii="Times New Roman" w:hAnsi="Times New Roman"/>
          <w:sz w:val="30"/>
          <w:szCs w:val="30"/>
        </w:rPr>
        <w:t xml:space="preserve"> социально-экономического развития города Красноярска до 2030 года, утвержденной Решением Красноярского городского Совета депутатов от 18.06.2019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3-42 (далее - Стратегия).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Реализация мероприятий Программы позволит решить задачи обеспечения развития и реализации культурного и духовного потенциала каждого жителя города для достижения цели обеспечения развития современной социокультурной инфраструктуры, необходимой для непрерывного роста качества жизни горожан в соответствии с передовым российским и общемировым опытом в рамках достижения стратегической цели первого уровня Стратегии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Столичный уровень качества жизни: развитие человеческого капитала и успешная реализация потенциала талантливых, предприимчивых и креативных горожан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укрепления позиции города как международного центра культуры, спорта и отдыха, в том числе обеспечить развитие туристическо-рекреационного кластера для достижения цели формирования позитивного имиджа города и создания условий для роста инвестиционной и деловой привлекательности города в рамках достижения стратегической цели первого уровня Стратегии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Красноярск - центр коммуникаций Евразии, многофункциональный центр компетенций </w:t>
      </w:r>
      <w:proofErr w:type="spellStart"/>
      <w:r w:rsidRPr="005F28C6">
        <w:rPr>
          <w:rFonts w:ascii="Times New Roman" w:hAnsi="Times New Roman"/>
          <w:sz w:val="30"/>
          <w:szCs w:val="30"/>
        </w:rPr>
        <w:t>Ангаро</w:t>
      </w:r>
      <w:proofErr w:type="spellEnd"/>
      <w:r w:rsidRPr="005F28C6">
        <w:rPr>
          <w:rFonts w:ascii="Times New Roman" w:hAnsi="Times New Roman"/>
          <w:sz w:val="30"/>
          <w:szCs w:val="30"/>
        </w:rPr>
        <w:t>-Енисейского макрорегиона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основе Программы лежит реализация стратегической роли культуры как основы для повышения нравственного, интеллектуального, эстетического и этического уровней развития человеческого капитала, соответствующих жителю современного мегаполиса; создание благоприятных условий для формирования гармонично развитой личности, реализации каждым человеком его творческого потенциала; сохранение и популяризация исторического и культурного наследия города Красноярска; обеспечение жителям города доступа к знаниям, информации и культурным ценностям; повышение качества жизни в городе посредством развития культурной среды.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Одним из основных целевых ориентиров является стабильное улучшение качества социокультурной среды города Красноярска.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Цель Программы: создание условий для развития и реализации культурного и духовного потенциала населения города Красноярска.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Достижение данной цели предполагается посредством решения взаимосвязанных и взаимодополняющих задач, отражающих </w:t>
      </w:r>
      <w:r w:rsidRPr="005F28C6">
        <w:rPr>
          <w:rFonts w:ascii="Times New Roman" w:hAnsi="Times New Roman"/>
          <w:sz w:val="30"/>
          <w:szCs w:val="30"/>
        </w:rPr>
        <w:lastRenderedPageBreak/>
        <w:t>установленные полномочия органов местного самоуправления в сфере культуры: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сохранение, эффективное использование и развитие культурного и природного наследия города Красноярска;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обеспечение доступа населения города Красноярска к культурным благам и участию в культурной жизни;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повышение качества предоставления дополнительного образования в сфере культуры и искусства;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обеспечение эффективного управления отраслью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городе Красноярске.</w:t>
      </w:r>
    </w:p>
    <w:p w:rsidR="00BA3383" w:rsidRPr="005F28C6" w:rsidRDefault="00BA3383" w:rsidP="002F4DC2">
      <w:pPr>
        <w:widowControl w:val="0"/>
        <w:spacing w:after="0" w:line="240" w:lineRule="auto"/>
        <w:ind w:firstLine="709"/>
        <w:jc w:val="both"/>
      </w:pPr>
      <w:r w:rsidRPr="005F28C6">
        <w:rPr>
          <w:rFonts w:ascii="Times New Roman" w:hAnsi="Times New Roman"/>
          <w:sz w:val="30"/>
          <w:szCs w:val="30"/>
        </w:rPr>
        <w:t>Программа реализуется в один этап в 2023 - 2030 годы, что обеспечит преемственность выполнения мероприятий и позволит последовательно решить поставленные задачи.</w:t>
      </w:r>
    </w:p>
    <w:p w:rsidR="00BA3383" w:rsidRPr="005F28C6" w:rsidRDefault="00BA3383">
      <w:pPr>
        <w:pStyle w:val="ConsPlusNormal"/>
        <w:jc w:val="both"/>
      </w:pPr>
    </w:p>
    <w:p w:rsidR="001C3AEE" w:rsidRPr="005F28C6" w:rsidRDefault="001C3AEE" w:rsidP="001C3AEE">
      <w:pPr>
        <w:pStyle w:val="2"/>
        <w:widowControl w:val="0"/>
        <w:numPr>
          <w:ilvl w:val="0"/>
          <w:numId w:val="0"/>
        </w:numPr>
        <w:suppressAutoHyphens w:val="0"/>
        <w:spacing w:line="192" w:lineRule="auto"/>
        <w:rPr>
          <w:sz w:val="30"/>
          <w:szCs w:val="30"/>
        </w:rPr>
      </w:pPr>
      <w:r w:rsidRPr="005F28C6">
        <w:rPr>
          <w:sz w:val="30"/>
          <w:szCs w:val="30"/>
          <w:lang w:val="en-US"/>
        </w:rPr>
        <w:t>II</w:t>
      </w:r>
      <w:r w:rsidRPr="005F28C6">
        <w:rPr>
          <w:sz w:val="30"/>
          <w:szCs w:val="30"/>
        </w:rPr>
        <w:t>. Перечень подпрограмм, краткое описание</w:t>
      </w:r>
    </w:p>
    <w:p w:rsidR="001C3AEE" w:rsidRPr="005F28C6" w:rsidRDefault="001C3AEE" w:rsidP="001C3AEE">
      <w:pPr>
        <w:pStyle w:val="2"/>
        <w:widowControl w:val="0"/>
        <w:numPr>
          <w:ilvl w:val="0"/>
          <w:numId w:val="0"/>
        </w:numPr>
        <w:suppressAutoHyphens w:val="0"/>
        <w:spacing w:line="192" w:lineRule="auto"/>
        <w:rPr>
          <w:sz w:val="30"/>
          <w:szCs w:val="30"/>
        </w:rPr>
      </w:pPr>
      <w:r w:rsidRPr="005F28C6">
        <w:rPr>
          <w:sz w:val="30"/>
          <w:szCs w:val="30"/>
        </w:rPr>
        <w:t>мероприятий подпрограмм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Программы реализуется четыре подпрограммы, направленные на достижение целей и решение основных задач Программы.</w:t>
      </w:r>
    </w:p>
    <w:p w:rsidR="00BA3383" w:rsidRPr="005F28C6" w:rsidRDefault="005F28C6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w:anchor="P336">
        <w:r w:rsidR="00BA3383" w:rsidRPr="005F28C6">
          <w:rPr>
            <w:rFonts w:ascii="Times New Roman" w:hAnsi="Times New Roman"/>
            <w:sz w:val="30"/>
            <w:szCs w:val="30"/>
          </w:rPr>
          <w:t>Подпрограмма 1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Сохранение и развитие культурного и природного наследия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Основная цель данной подпрограммы - сохранение, эффективное использование и развитие культурного и природного наследия города Красноярска.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Мероприятия подпрограммы направлены на обеспечение обновлени</w:t>
      </w:r>
      <w:r w:rsidR="0059470B" w:rsidRPr="005F28C6">
        <w:rPr>
          <w:rFonts w:ascii="Times New Roman" w:hAnsi="Times New Roman"/>
          <w:sz w:val="30"/>
          <w:szCs w:val="30"/>
        </w:rPr>
        <w:t>я</w:t>
      </w:r>
      <w:r w:rsidRPr="005F28C6">
        <w:rPr>
          <w:rFonts w:ascii="Times New Roman" w:hAnsi="Times New Roman"/>
          <w:sz w:val="30"/>
          <w:szCs w:val="30"/>
        </w:rPr>
        <w:t>, содержани</w:t>
      </w:r>
      <w:r w:rsidR="0059470B" w:rsidRPr="005F28C6">
        <w:rPr>
          <w:rFonts w:ascii="Times New Roman" w:hAnsi="Times New Roman"/>
          <w:sz w:val="30"/>
          <w:szCs w:val="30"/>
        </w:rPr>
        <w:t>я</w:t>
      </w:r>
      <w:r w:rsidRPr="005F28C6">
        <w:rPr>
          <w:rFonts w:ascii="Times New Roman" w:hAnsi="Times New Roman"/>
          <w:sz w:val="30"/>
          <w:szCs w:val="30"/>
        </w:rPr>
        <w:t>, развити</w:t>
      </w:r>
      <w:r w:rsidR="0059470B" w:rsidRPr="005F28C6">
        <w:rPr>
          <w:rFonts w:ascii="Times New Roman" w:hAnsi="Times New Roman"/>
          <w:sz w:val="30"/>
          <w:szCs w:val="30"/>
        </w:rPr>
        <w:t>я</w:t>
      </w:r>
      <w:r w:rsidRPr="005F28C6">
        <w:rPr>
          <w:rFonts w:ascii="Times New Roman" w:hAnsi="Times New Roman"/>
          <w:sz w:val="30"/>
          <w:szCs w:val="30"/>
        </w:rPr>
        <w:t xml:space="preserve"> и сохранени</w:t>
      </w:r>
      <w:r w:rsidR="0059470B" w:rsidRPr="005F28C6">
        <w:rPr>
          <w:rFonts w:ascii="Times New Roman" w:hAnsi="Times New Roman"/>
          <w:sz w:val="30"/>
          <w:szCs w:val="30"/>
        </w:rPr>
        <w:t>я</w:t>
      </w:r>
      <w:r w:rsidRPr="005F28C6">
        <w:rPr>
          <w:rFonts w:ascii="Times New Roman" w:hAnsi="Times New Roman"/>
          <w:sz w:val="30"/>
          <w:szCs w:val="30"/>
        </w:rPr>
        <w:t xml:space="preserve"> музеев, централизованных библиотечных систем для взрослого и детского населения,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Красноярский парк флоры и фауны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Роев ручей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 В учреждениях музейного типа предусмотрена ежегодная реставрация музейных предметов; в централизованных библиотечных системах для взрослого и детского населения предусмотрена модернизация библиотек, комплектование библиотечных и книжных фондов. В учреждениях создаются условия для комфортного и безопасного пребывания.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Реализация подпрограммы позволит создать условия, обеспечивающие сохранение, а также доступность для населения культурных и природных ценностей (музейные и библиотечные фонды, коллекция флоры и фауны), сохранение объектов культурного наследия, находящихся в муниципальной собственности.</w:t>
      </w:r>
    </w:p>
    <w:p w:rsidR="00BA3383" w:rsidRPr="005F28C6" w:rsidRDefault="005F28C6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w:anchor="P520">
        <w:r w:rsidR="00BA3383" w:rsidRPr="005F28C6">
          <w:rPr>
            <w:rFonts w:ascii="Times New Roman" w:hAnsi="Times New Roman"/>
            <w:sz w:val="30"/>
            <w:szCs w:val="30"/>
          </w:rPr>
          <w:t>Подпрограмма 2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Поддержка искусства и народного творчества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Основная цель данной подпрограммы - обеспечение доступа населения города Красноярска к культурным благам и участию в культурной жизни.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lastRenderedPageBreak/>
        <w:t>Мероприятия подпрограммы направлены на содержание, развитие и сохранение кинотеатров, муниципальных творческих коллективов, муниципальных учреждений клубного типа, общественных пространств (скверов, парков и др.); проведение фестивалей, семинаров, событийных массовых культурных мероприятий; формирование условий для организации досуга граждан старшего поколения и вовлечение их в культурную деятельность (различные виды художественного и прикладного творчества, клубы по интересам); организацию и проведение событийных массовых культурных мероприятий администрациями районов в городе Красноярске; участие муниципальных творческих коллективов в международных и всероссийских конкурсах, фестивалях, культурных обменах.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Реализация основных мероприятий позволит содействовать, распространять и осваивать культурные ценности в городе Красноярске.</w:t>
      </w:r>
    </w:p>
    <w:p w:rsidR="00BA3383" w:rsidRPr="005F28C6" w:rsidRDefault="005F28C6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w:anchor="P702">
        <w:r w:rsidR="00BA3383" w:rsidRPr="005F28C6">
          <w:rPr>
            <w:rFonts w:ascii="Times New Roman" w:hAnsi="Times New Roman"/>
            <w:sz w:val="30"/>
            <w:szCs w:val="30"/>
          </w:rPr>
          <w:t>Подпрограмма 3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Развитие дополнительного образования в сфере культуры и искусства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Данная подпрограмма нацелена на предоставление общедоступного и качественного дополнительного образования в сфере культуры и искусства вне зависимости от места проживания, уровня достатка и состояния здоровья обучающихся.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Вопросы выявления, поддержки и развития способностей и талантов у детей и молодежи города Красноярска обеспечиваются реализацией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Молодые дарования Красноярска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а также организацией и проведением ежегодных городских конкурсов (юных исполнителей, детского художественного творчества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Подснежник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Дети играют джаз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Пианист-фантазер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). В городе Красноярске в настоящее время существует 17 муниципальных учреждений дополнительного образования в сфере культуры и искусства, которые решают задачу качественного предоставления услуг и оказывают поддержку и развитие способностей и талантов у детей.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Планируется обеспечить материально-техническую поддержку муниципальных учреждений дополнительного образования города Красноярска в сфере культуры и искусства; решение задач модернизации детских музыкальных школ и детских школ искусств; оснащение детских школ искусств и детских музыкальных школ инструментами, оборудованием и учебными материалами, а также проектирование и строительство новых объектов культуры.</w:t>
      </w:r>
    </w:p>
    <w:p w:rsidR="00BA3383" w:rsidRPr="005F28C6" w:rsidRDefault="005F28C6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w:anchor="P863">
        <w:r w:rsidR="00BA3383" w:rsidRPr="005F28C6">
          <w:rPr>
            <w:rFonts w:ascii="Times New Roman" w:hAnsi="Times New Roman"/>
            <w:sz w:val="30"/>
            <w:szCs w:val="30"/>
          </w:rPr>
          <w:t>Подпрограмма 4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Обеспечение реализации муниципальной программы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Основная цель подпрограммы - обеспечение эффективного управления отраслью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городе Красноярске.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Мероприятия подпрограммы направлены на обеспечение эффективности и результативности бюджетных расходов в отрасли </w:t>
      </w:r>
      <w:r w:rsidR="00E67194" w:rsidRPr="005F28C6">
        <w:rPr>
          <w:rFonts w:ascii="Times New Roman" w:hAnsi="Times New Roman"/>
          <w:sz w:val="30"/>
          <w:szCs w:val="30"/>
        </w:rPr>
        <w:lastRenderedPageBreak/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расходов на содержание МКУ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Технологический центр учреждений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содержание муниципального имущества, направлены на бесперебойную работу учреждения; создание условий для профессионального становления и развития педагогических кадров в области культуры и искусства, также работников муниципальных творческих коллективов города Красноярска.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Информация о мероприятиях подпрограмм представлена в </w:t>
      </w:r>
      <w:hyperlink w:anchor="P1024">
        <w:r w:rsidRPr="005F28C6">
          <w:rPr>
            <w:rFonts w:ascii="Times New Roman" w:hAnsi="Times New Roman"/>
            <w:sz w:val="30"/>
            <w:szCs w:val="30"/>
          </w:rPr>
          <w:t>приложении 1</w:t>
        </w:r>
      </w:hyperlink>
      <w:r w:rsidRPr="005F28C6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Реализация мероприятий Программы будет осуществляться за счет средств бюджета города и средств, выделенных из краевого и федерального бюджетов.</w:t>
      </w:r>
    </w:p>
    <w:p w:rsidR="00BA3383" w:rsidRPr="005F28C6" w:rsidRDefault="00BA3383" w:rsidP="001C3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ходе реализации настоящей Программы также планируется привлечение дополнительных ресурсов, включая привлечение субсидий из вышестоящих бюджетов по итогам участия в конкурсных отборах.</w:t>
      </w:r>
    </w:p>
    <w:p w:rsidR="00BA3383" w:rsidRPr="005F28C6" w:rsidRDefault="00BA3383">
      <w:pPr>
        <w:pStyle w:val="ConsPlusNormal"/>
        <w:jc w:val="both"/>
      </w:pPr>
    </w:p>
    <w:p w:rsidR="00353A10" w:rsidRPr="005F28C6" w:rsidRDefault="00353A10" w:rsidP="00353A1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Calibri" w:hAnsi="Times New Roman" w:cs="Times New Roman"/>
          <w:sz w:val="30"/>
          <w:szCs w:val="30"/>
          <w:lang w:eastAsia="ru-RU"/>
        </w:rPr>
        <w:t>III. Перечень нормативных правовых актов, которые необходимы</w:t>
      </w:r>
    </w:p>
    <w:p w:rsidR="00353A10" w:rsidRPr="005F28C6" w:rsidRDefault="00353A10" w:rsidP="00353A1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Calibri" w:hAnsi="Times New Roman" w:cs="Times New Roman"/>
          <w:sz w:val="30"/>
          <w:szCs w:val="30"/>
          <w:lang w:eastAsia="ru-RU"/>
        </w:rPr>
        <w:t>для реализации мероприятий программы, подпрограмм</w:t>
      </w:r>
      <w:r w:rsidR="00E67194" w:rsidRPr="005F28C6">
        <w:rPr>
          <w:rFonts w:ascii="Times New Roman" w:eastAsia="Calibri" w:hAnsi="Times New Roman" w:cs="Times New Roman"/>
          <w:sz w:val="30"/>
          <w:szCs w:val="30"/>
          <w:lang w:eastAsia="ru-RU"/>
        </w:rPr>
        <w:t>ы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Вопросы развития культуры в городе Красноярске регулируются следующими документами и нормативными правовыми актами Российской Федерации, Красноярского края и города Красноярска: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5">
        <w:r w:rsidR="00BA3383" w:rsidRPr="005F28C6">
          <w:rPr>
            <w:rFonts w:ascii="Times New Roman" w:hAnsi="Times New Roman"/>
            <w:sz w:val="30"/>
            <w:szCs w:val="30"/>
          </w:rPr>
          <w:t>Указ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07.05.2018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204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6">
        <w:r w:rsidR="00BA3383" w:rsidRPr="005F28C6">
          <w:rPr>
            <w:rFonts w:ascii="Times New Roman" w:hAnsi="Times New Roman"/>
            <w:sz w:val="30"/>
            <w:szCs w:val="30"/>
          </w:rPr>
          <w:t>Указ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07.05.2024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309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7">
        <w:r w:rsidR="00BA3383" w:rsidRPr="005F28C6">
          <w:rPr>
            <w:rFonts w:ascii="Times New Roman" w:hAnsi="Times New Roman"/>
            <w:sz w:val="30"/>
            <w:szCs w:val="30"/>
          </w:rPr>
          <w:t>Основы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законодательства Российской Федерации о культуре от 09.10.1992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3612-1;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8">
        <w:r w:rsidR="00BA3383" w:rsidRPr="005F28C6">
          <w:rPr>
            <w:rFonts w:ascii="Times New Roman" w:hAnsi="Times New Roman"/>
            <w:sz w:val="30"/>
            <w:szCs w:val="30"/>
          </w:rPr>
          <w:t>Основы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государственной культурной политики, утвержденные Указом Президента Российской Федерации от 24.12.2014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808;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9">
        <w:r w:rsidR="00BA3383" w:rsidRPr="005F28C6">
          <w:rPr>
            <w:rFonts w:ascii="Times New Roman" w:hAnsi="Times New Roman"/>
            <w:sz w:val="30"/>
            <w:szCs w:val="30"/>
          </w:rPr>
          <w:t>Стратегия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развития информационного общества в Российской Федерации на 2017 - 2030 годы, утвержденная Указом Президента Российской Федерации 09.05.2017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203;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0">
        <w:r w:rsidR="00BA3383" w:rsidRPr="005F28C6">
          <w:rPr>
            <w:rFonts w:ascii="Times New Roman" w:hAnsi="Times New Roman"/>
            <w:sz w:val="30"/>
            <w:szCs w:val="30"/>
          </w:rPr>
          <w:t>Стратегия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действий в интересах граждан старшего поколения в Российской Федерации до 2025 года, утвержденная Распоряжением Правительства Российской Федерации от 05.02.2016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164-р;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1">
        <w:r w:rsidR="00BA3383" w:rsidRPr="005F28C6">
          <w:rPr>
            <w:rFonts w:ascii="Times New Roman" w:hAnsi="Times New Roman"/>
            <w:sz w:val="30"/>
            <w:szCs w:val="30"/>
          </w:rPr>
          <w:t>Стратегия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государственной культурной политики на период до 2030 года, утвержденная Распоряжением Правительства Российской Федерации от 11.09.2024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2501-р;</w:t>
      </w:r>
    </w:p>
    <w:p w:rsidR="00C736E0" w:rsidRPr="005F28C6" w:rsidRDefault="00C736E0" w:rsidP="00C736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5F28C6">
        <w:rPr>
          <w:rFonts w:ascii="Times New Roman" w:hAnsi="Times New Roman"/>
          <w:bCs/>
          <w:sz w:val="30"/>
          <w:szCs w:val="30"/>
        </w:rPr>
        <w:t>Федеральный закон от 20 марта 2025 г. № 33-ФЗ «Об общих принципах организации местного самоуправления в единой системе публичной власти»;</w:t>
      </w:r>
    </w:p>
    <w:p w:rsidR="00C736E0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2">
        <w:r w:rsidR="00C736E0" w:rsidRPr="005F28C6">
          <w:rPr>
            <w:rStyle w:val="a7"/>
            <w:rFonts w:ascii="Times New Roman" w:hAnsi="Times New Roman"/>
            <w:color w:val="auto"/>
            <w:sz w:val="30"/>
            <w:szCs w:val="30"/>
            <w:u w:val="none"/>
          </w:rPr>
          <w:t>Закон</w:t>
        </w:r>
      </w:hyperlink>
      <w:r w:rsidR="00C736E0" w:rsidRPr="005F28C6">
        <w:rPr>
          <w:rFonts w:ascii="Times New Roman" w:hAnsi="Times New Roman"/>
          <w:sz w:val="30"/>
          <w:szCs w:val="30"/>
        </w:rPr>
        <w:t xml:space="preserve"> Красноярского края от 15.05.2025 № 9-3914 «О </w:t>
      </w:r>
      <w:r w:rsidR="00C736E0" w:rsidRPr="005F28C6">
        <w:rPr>
          <w:rFonts w:ascii="Times New Roman" w:hAnsi="Times New Roman"/>
          <w:sz w:val="30"/>
          <w:szCs w:val="30"/>
        </w:rPr>
        <w:lastRenderedPageBreak/>
        <w:t>территориальной организации местного самоуправления в Красноярском крае»; 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3">
        <w:r w:rsidR="00BA3383" w:rsidRPr="005F28C6">
          <w:rPr>
            <w:rFonts w:ascii="Times New Roman" w:hAnsi="Times New Roman"/>
            <w:sz w:val="30"/>
            <w:szCs w:val="30"/>
          </w:rPr>
          <w:t>Закон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Красноярского края от 28.06.2007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2-190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О культуре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Государственная </w:t>
      </w:r>
      <w:hyperlink r:id="rId34">
        <w:r w:rsidRPr="005F28C6">
          <w:rPr>
            <w:rFonts w:ascii="Times New Roman" w:hAnsi="Times New Roman"/>
            <w:sz w:val="30"/>
            <w:szCs w:val="30"/>
          </w:rPr>
          <w:t>программа</w:t>
        </w:r>
      </w:hyperlink>
      <w:r w:rsidRPr="005F28C6">
        <w:rPr>
          <w:rFonts w:ascii="Times New Roman" w:hAnsi="Times New Roman"/>
          <w:sz w:val="30"/>
          <w:szCs w:val="30"/>
        </w:rPr>
        <w:t xml:space="preserve"> Красноярского края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Развитие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утвержденная Постановлением Правительства Красноярского края от 30.09.2013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511-п;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5">
        <w:r w:rsidR="00BA3383" w:rsidRPr="005F28C6">
          <w:rPr>
            <w:rFonts w:ascii="Times New Roman" w:hAnsi="Times New Roman"/>
            <w:sz w:val="30"/>
            <w:szCs w:val="30"/>
          </w:rPr>
          <w:t>Стратегия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социально-экономического развития города Красноярска до 2030 года, утвержденная Решением Красноярского городского Совета депутатов от 18.06.2019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3-42;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6">
        <w:r w:rsidR="00BA3383" w:rsidRPr="005F28C6">
          <w:rPr>
            <w:rFonts w:ascii="Times New Roman" w:hAnsi="Times New Roman"/>
            <w:sz w:val="30"/>
            <w:szCs w:val="30"/>
          </w:rPr>
          <w:t>Программа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комплексного развития социальной инфраструктуры города Красноярска до 2042 года, утвержденная Постановлением администрации города от 13.03.2020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160;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7">
        <w:r w:rsidR="00BA3383" w:rsidRPr="005F28C6">
          <w:rPr>
            <w:rFonts w:ascii="Times New Roman" w:hAnsi="Times New Roman"/>
            <w:sz w:val="30"/>
            <w:szCs w:val="30"/>
          </w:rPr>
          <w:t>Постановление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02.08.2012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327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 xml:space="preserve">О специальной профессиональной премии в сфере культуры города Красноярска и проведении конкурса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8">
        <w:r w:rsidR="00BA3383" w:rsidRPr="005F28C6">
          <w:rPr>
            <w:rFonts w:ascii="Times New Roman" w:hAnsi="Times New Roman"/>
            <w:sz w:val="30"/>
            <w:szCs w:val="30"/>
          </w:rPr>
          <w:t>Постановление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20.10.2022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917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Об утверждении Порядка предоставления ежемесячной выплаты за профессиональное мастерство работникам муниципальных творческих коллективов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9">
        <w:r w:rsidR="00BA3383" w:rsidRPr="005F28C6">
          <w:rPr>
            <w:rFonts w:ascii="Times New Roman" w:hAnsi="Times New Roman"/>
            <w:sz w:val="30"/>
            <w:szCs w:val="30"/>
          </w:rPr>
          <w:t>Постановление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17.04.2023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244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 xml:space="preserve">О городском конкурсе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Фабрика народных инициатив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0">
        <w:r w:rsidR="00BA3383" w:rsidRPr="005F28C6">
          <w:rPr>
            <w:rFonts w:ascii="Times New Roman" w:hAnsi="Times New Roman"/>
            <w:sz w:val="30"/>
            <w:szCs w:val="30"/>
          </w:rPr>
          <w:t>Постановление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20.04.2023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253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О премии Главы города участнику Международного конкурса скрипачей Виктора Третьякова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1">
        <w:r w:rsidR="00BA3383" w:rsidRPr="005F28C6">
          <w:rPr>
            <w:rFonts w:ascii="Times New Roman" w:hAnsi="Times New Roman"/>
            <w:sz w:val="30"/>
            <w:szCs w:val="30"/>
          </w:rPr>
          <w:t>Постановление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20.08.2024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791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 xml:space="preserve">Об организации и проведении в 2024 году XXII открытого Красноярского фестиваля камерно-оркестровой музыки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Азия - Сибирь - Европа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262841" w:rsidRPr="005F28C6" w:rsidRDefault="00262841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Постановление администрации города от 18.04.2025 № 323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Об организации и проведении в 2025 году XXII открытого Красноярского фестиваля камерно-оркестровой музыки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Азия - Сибирь – Европа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2">
        <w:r w:rsidR="00BA3383" w:rsidRPr="005F28C6">
          <w:rPr>
            <w:rFonts w:ascii="Times New Roman" w:hAnsi="Times New Roman"/>
            <w:sz w:val="30"/>
            <w:szCs w:val="30"/>
          </w:rPr>
          <w:t>Постановление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14.10.2024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969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 xml:space="preserve">Об организации и проведении IX Открытого фестиваля-конкурса снежно-ледовых скульптур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Волшебный лед Сибири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 xml:space="preserve"> в 2024 - 2025 годах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3">
        <w:r w:rsidR="00BA3383" w:rsidRPr="005F28C6">
          <w:rPr>
            <w:rFonts w:ascii="Times New Roman" w:hAnsi="Times New Roman"/>
            <w:sz w:val="30"/>
            <w:szCs w:val="30"/>
          </w:rPr>
          <w:t>Постановление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14.04.2025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286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О премии Главы города участнику Международного конкурса скрипачей Виктора Третьякова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4">
        <w:r w:rsidR="00BA3383" w:rsidRPr="005F28C6">
          <w:rPr>
            <w:rFonts w:ascii="Times New Roman" w:hAnsi="Times New Roman"/>
            <w:sz w:val="30"/>
            <w:szCs w:val="30"/>
          </w:rPr>
          <w:t>Распоряжение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21.03.2024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96-р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 xml:space="preserve">О реализации общегородского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="00BA3383" w:rsidRPr="005F28C6">
        <w:rPr>
          <w:rFonts w:ascii="Times New Roman" w:hAnsi="Times New Roman"/>
          <w:sz w:val="30"/>
          <w:szCs w:val="30"/>
        </w:rPr>
        <w:t>ЯРкие</w:t>
      </w:r>
      <w:proofErr w:type="spellEnd"/>
      <w:r w:rsidR="00BA3383" w:rsidRPr="005F28C6">
        <w:rPr>
          <w:rFonts w:ascii="Times New Roman" w:hAnsi="Times New Roman"/>
          <w:sz w:val="30"/>
          <w:szCs w:val="30"/>
        </w:rPr>
        <w:t xml:space="preserve"> БЕРЕГА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 xml:space="preserve"> в городе Красноярске в 2024 году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5">
        <w:r w:rsidR="00BA3383" w:rsidRPr="005F28C6">
          <w:rPr>
            <w:rFonts w:ascii="Times New Roman" w:hAnsi="Times New Roman"/>
            <w:sz w:val="30"/>
            <w:szCs w:val="30"/>
          </w:rPr>
          <w:t>Распоряжение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28.04.2023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120-р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 xml:space="preserve">О </w:t>
      </w:r>
      <w:r w:rsidR="00BA3383" w:rsidRPr="005F28C6">
        <w:rPr>
          <w:rFonts w:ascii="Times New Roman" w:hAnsi="Times New Roman"/>
          <w:sz w:val="30"/>
          <w:szCs w:val="30"/>
        </w:rPr>
        <w:lastRenderedPageBreak/>
        <w:t xml:space="preserve">реализации общегородского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="00BA3383" w:rsidRPr="005F28C6">
        <w:rPr>
          <w:rFonts w:ascii="Times New Roman" w:hAnsi="Times New Roman"/>
          <w:sz w:val="30"/>
          <w:szCs w:val="30"/>
        </w:rPr>
        <w:t>ЯРкие</w:t>
      </w:r>
      <w:proofErr w:type="spellEnd"/>
      <w:r w:rsidR="00BA3383" w:rsidRPr="005F28C6">
        <w:rPr>
          <w:rFonts w:ascii="Times New Roman" w:hAnsi="Times New Roman"/>
          <w:sz w:val="30"/>
          <w:szCs w:val="30"/>
        </w:rPr>
        <w:t xml:space="preserve"> БЕРЕГА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6">
        <w:r w:rsidR="00BA3383" w:rsidRPr="005F28C6">
          <w:rPr>
            <w:rFonts w:ascii="Times New Roman" w:hAnsi="Times New Roman"/>
            <w:sz w:val="30"/>
            <w:szCs w:val="30"/>
          </w:rPr>
          <w:t>Распоряжение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18.07.2023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202-р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 xml:space="preserve">Об организации подготовки и проведения Открытого фестиваля инженерно-технического творчества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="00BA3383" w:rsidRPr="005F28C6">
        <w:rPr>
          <w:rFonts w:ascii="Times New Roman" w:hAnsi="Times New Roman"/>
          <w:sz w:val="30"/>
          <w:szCs w:val="30"/>
        </w:rPr>
        <w:t>Рободружба</w:t>
      </w:r>
      <w:proofErr w:type="spellEnd"/>
      <w:r w:rsidR="00BA3383" w:rsidRPr="005F28C6">
        <w:rPr>
          <w:rFonts w:ascii="Times New Roman" w:hAnsi="Times New Roman"/>
          <w:sz w:val="30"/>
          <w:szCs w:val="30"/>
        </w:rPr>
        <w:t xml:space="preserve"> - Красноярск - 2023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 xml:space="preserve"> в городе Красноярске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262841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7">
        <w:r w:rsidR="00262841" w:rsidRPr="005F28C6">
          <w:rPr>
            <w:rStyle w:val="a7"/>
            <w:rFonts w:ascii="Times New Roman" w:hAnsi="Times New Roman"/>
            <w:color w:val="auto"/>
            <w:sz w:val="30"/>
            <w:szCs w:val="30"/>
            <w:u w:val="none"/>
          </w:rPr>
          <w:t>Распоряжение</w:t>
        </w:r>
      </w:hyperlink>
      <w:r w:rsidR="00262841" w:rsidRPr="005F28C6">
        <w:rPr>
          <w:rFonts w:ascii="Times New Roman" w:hAnsi="Times New Roman"/>
          <w:sz w:val="30"/>
          <w:szCs w:val="30"/>
        </w:rPr>
        <w:t xml:space="preserve"> администрации города от 01.07.2025 № 193-р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262841" w:rsidRPr="005F28C6">
        <w:rPr>
          <w:rFonts w:ascii="Times New Roman" w:hAnsi="Times New Roman"/>
          <w:sz w:val="30"/>
          <w:szCs w:val="30"/>
        </w:rPr>
        <w:t xml:space="preserve">Об организации подготовки и проведения Открытого фестиваля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="00262841" w:rsidRPr="005F28C6">
        <w:rPr>
          <w:rFonts w:ascii="Times New Roman" w:hAnsi="Times New Roman"/>
          <w:sz w:val="30"/>
          <w:szCs w:val="30"/>
        </w:rPr>
        <w:t>Рободружба</w:t>
      </w:r>
      <w:proofErr w:type="spellEnd"/>
      <w:r w:rsidR="00E67194" w:rsidRPr="005F28C6">
        <w:rPr>
          <w:rFonts w:ascii="Times New Roman" w:hAnsi="Times New Roman"/>
          <w:sz w:val="30"/>
          <w:szCs w:val="30"/>
        </w:rPr>
        <w:t>»</w:t>
      </w:r>
      <w:r w:rsidR="00262841" w:rsidRPr="005F28C6">
        <w:rPr>
          <w:rFonts w:ascii="Times New Roman" w:hAnsi="Times New Roman"/>
          <w:sz w:val="30"/>
          <w:szCs w:val="30"/>
        </w:rPr>
        <w:t xml:space="preserve"> в городе Красноярске в 2025 году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262841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8">
        <w:r w:rsidR="00BA3383" w:rsidRPr="005F28C6">
          <w:rPr>
            <w:rFonts w:ascii="Times New Roman" w:hAnsi="Times New Roman"/>
            <w:sz w:val="30"/>
            <w:szCs w:val="30"/>
          </w:rPr>
          <w:t>Распоряжение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12.12.2023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373-р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 xml:space="preserve">Об организации подготовки и проведения в 2024 году Национального чемпионата по робототехнике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Красноярск 5.0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9">
        <w:r w:rsidR="00BA3383" w:rsidRPr="005F28C6">
          <w:rPr>
            <w:rFonts w:ascii="Times New Roman" w:hAnsi="Times New Roman"/>
            <w:sz w:val="30"/>
            <w:szCs w:val="30"/>
          </w:rPr>
          <w:t>Распоряжение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24.02.2025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59-р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 xml:space="preserve">О реализации общегородского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="00BA3383" w:rsidRPr="005F28C6">
        <w:rPr>
          <w:rFonts w:ascii="Times New Roman" w:hAnsi="Times New Roman"/>
          <w:sz w:val="30"/>
          <w:szCs w:val="30"/>
        </w:rPr>
        <w:t>ЯРкие</w:t>
      </w:r>
      <w:proofErr w:type="spellEnd"/>
      <w:r w:rsidR="00BA3383" w:rsidRPr="005F28C6">
        <w:rPr>
          <w:rFonts w:ascii="Times New Roman" w:hAnsi="Times New Roman"/>
          <w:sz w:val="30"/>
          <w:szCs w:val="30"/>
        </w:rPr>
        <w:t xml:space="preserve"> БЕРЕГА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 xml:space="preserve"> в городе Красноярске в 2025 году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5F28C6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50">
        <w:r w:rsidR="00BA3383" w:rsidRPr="005F28C6">
          <w:rPr>
            <w:rFonts w:ascii="Times New Roman" w:hAnsi="Times New Roman"/>
            <w:sz w:val="30"/>
            <w:szCs w:val="30"/>
          </w:rPr>
          <w:t>Распоряжение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администрации города от 24.03.2025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93-р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О подготовке и проведении мероприятий по празднованию в городе Красноярске 80-й годовщины Победы в Великой Отечественной войне 1941 - 1945 годов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35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При корректировке Программы по мере выявления или возникновения неурегулированных вопросов нормативного правового характера ответственный исполнитель - главное управление культуры разрабатывает проекты соответствующих правовых актов города, а также вносит изменения в вышеуказанные правовые акты города в установленном порядке.</w:t>
      </w:r>
    </w:p>
    <w:p w:rsidR="00BA3383" w:rsidRPr="005F28C6" w:rsidRDefault="00BA3383">
      <w:pPr>
        <w:pStyle w:val="ConsPlusNormal"/>
        <w:jc w:val="both"/>
      </w:pPr>
    </w:p>
    <w:p w:rsidR="00262841" w:rsidRPr="005F28C6" w:rsidRDefault="00262841" w:rsidP="00262841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Calibri" w:hAnsi="Times New Roman" w:cs="Times New Roman"/>
          <w:sz w:val="30"/>
          <w:szCs w:val="30"/>
          <w:lang w:val="en-US" w:eastAsia="ru-RU"/>
        </w:rPr>
        <w:t>IV</w:t>
      </w:r>
      <w:r w:rsidRPr="005F28C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Перечень целевых индикаторов и показателей </w:t>
      </w:r>
    </w:p>
    <w:p w:rsidR="00262841" w:rsidRPr="005F28C6" w:rsidRDefault="00262841" w:rsidP="00262841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результативности муниципальной программы 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Целевые индикаторы и показатели результативности Программы: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доля населения, участвующего в платных мероприятиях, организованных муниципальными учреждениями, возрастет и составит 69,6% в 2027 году, в 2030 году 75,0%. Рост значения индикатора будет обеспечен за счет разработки новых образовательных и культурно-досуговых программ и проектов для всех категорий населения в музеях, Дворцах культуры, кинотеатре, за исключением парка флоры и фауны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Роев ручей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F00C1A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уровень </w:t>
      </w:r>
      <w:r w:rsidR="00BA3383" w:rsidRPr="005F28C6">
        <w:rPr>
          <w:rFonts w:ascii="Times New Roman" w:hAnsi="Times New Roman"/>
          <w:sz w:val="30"/>
          <w:szCs w:val="30"/>
        </w:rPr>
        <w:t>удовлетворенност</w:t>
      </w:r>
      <w:r w:rsidRPr="005F28C6">
        <w:rPr>
          <w:rFonts w:ascii="Times New Roman" w:hAnsi="Times New Roman"/>
          <w:sz w:val="30"/>
          <w:szCs w:val="30"/>
        </w:rPr>
        <w:t>и</w:t>
      </w:r>
      <w:r w:rsidR="00BA3383" w:rsidRPr="005F28C6">
        <w:rPr>
          <w:rFonts w:ascii="Times New Roman" w:hAnsi="Times New Roman"/>
          <w:sz w:val="30"/>
          <w:szCs w:val="30"/>
        </w:rPr>
        <w:t xml:space="preserve"> населения качеством предоставляемых услуг в сфере культуры (качеством культурного обслуживания) из числа опрошенных составит в 2027 году 96%, в 2030 году 100%. Достижение значений индикатора будет обеспечено выполнением мероприятий в рамках подпрограмм настоящей Программы;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количество посещений культурных мероприятий возрастет и составит: в 2024 году 2</w:t>
      </w:r>
      <w:r w:rsidR="00262841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710,7 тысяч посещений, в 2027 году 3</w:t>
      </w:r>
      <w:r w:rsidR="00262841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 xml:space="preserve">290,5 тыс. </w:t>
      </w:r>
      <w:r w:rsidRPr="005F28C6">
        <w:rPr>
          <w:rFonts w:ascii="Times New Roman" w:hAnsi="Times New Roman"/>
          <w:sz w:val="30"/>
          <w:szCs w:val="30"/>
        </w:rPr>
        <w:lastRenderedPageBreak/>
        <w:t xml:space="preserve">посещений, в 2030 году </w:t>
      </w:r>
      <w:r w:rsidR="00262841" w:rsidRPr="005F28C6">
        <w:rPr>
          <w:rFonts w:ascii="Times New Roman" w:hAnsi="Times New Roman"/>
          <w:sz w:val="30"/>
          <w:szCs w:val="30"/>
        </w:rPr>
        <w:t>–</w:t>
      </w:r>
      <w:r w:rsidRPr="005F28C6">
        <w:rPr>
          <w:rFonts w:ascii="Times New Roman" w:hAnsi="Times New Roman"/>
          <w:sz w:val="30"/>
          <w:szCs w:val="30"/>
        </w:rPr>
        <w:t xml:space="preserve"> 3</w:t>
      </w:r>
      <w:r w:rsidR="00262841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 xml:space="preserve">290,5 тыс. посещений. Рост значения индикатора будет обеспечен в рамках продвижения и защиты традиционных российских и духовно-нравственных ценностей, установленных </w:t>
      </w:r>
      <w:hyperlink r:id="rId51">
        <w:r w:rsidRPr="005F28C6">
          <w:rPr>
            <w:rFonts w:ascii="Times New Roman" w:hAnsi="Times New Roman"/>
            <w:sz w:val="30"/>
            <w:szCs w:val="30"/>
          </w:rPr>
          <w:t xml:space="preserve">подпунктом </w:t>
        </w:r>
        <w:r w:rsidR="00E67194" w:rsidRPr="005F28C6">
          <w:rPr>
            <w:rFonts w:ascii="Times New Roman" w:hAnsi="Times New Roman"/>
            <w:sz w:val="30"/>
            <w:szCs w:val="30"/>
          </w:rPr>
          <w:t>«</w:t>
        </w:r>
        <w:r w:rsidRPr="005F28C6">
          <w:rPr>
            <w:rFonts w:ascii="Times New Roman" w:hAnsi="Times New Roman"/>
            <w:sz w:val="30"/>
            <w:szCs w:val="30"/>
          </w:rPr>
          <w:t>ж</w:t>
        </w:r>
        <w:r w:rsidR="00E67194" w:rsidRPr="005F28C6">
          <w:rPr>
            <w:rFonts w:ascii="Times New Roman" w:hAnsi="Times New Roman"/>
            <w:sz w:val="30"/>
            <w:szCs w:val="30"/>
          </w:rPr>
          <w:t>»</w:t>
        </w:r>
        <w:r w:rsidRPr="005F28C6">
          <w:rPr>
            <w:rFonts w:ascii="Times New Roman" w:hAnsi="Times New Roman"/>
            <w:sz w:val="30"/>
            <w:szCs w:val="30"/>
          </w:rPr>
          <w:t xml:space="preserve"> пункта 3</w:t>
        </w:r>
      </w:hyperlink>
      <w:r w:rsidRPr="005F28C6">
        <w:rPr>
          <w:rFonts w:ascii="Times New Roman" w:hAnsi="Times New Roman"/>
          <w:sz w:val="30"/>
          <w:szCs w:val="30"/>
        </w:rPr>
        <w:t xml:space="preserve"> Указа Президента Российской Федерации от 07.05.2024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309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Информация о составе целевых индикаторов и показателей результативности с расшифровкой плановых значений по годам представлена в </w:t>
      </w:r>
      <w:hyperlink w:anchor="P1408">
        <w:r w:rsidRPr="005F28C6">
          <w:rPr>
            <w:rFonts w:ascii="Times New Roman" w:hAnsi="Times New Roman"/>
            <w:sz w:val="30"/>
            <w:szCs w:val="30"/>
          </w:rPr>
          <w:t>приложении 2</w:t>
        </w:r>
      </w:hyperlink>
      <w:r w:rsidRPr="005F28C6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Значения целевых индикаторов и показателей результативности Программы определены в соответствии с Методикой измерения и расчета целевых индикаторов и показателей результативности муниципальной программы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Развитие культуры города Красноярска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на очередной финансовый год и плановый период, утвержденной приказом главного управления культуры администрации города.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Анализ фактически достигнутых значений целевых индикаторов и показателей результативности осуществляется главным управлением культуры администрации города по итогам года и ежеквартально в течение года посредством информационно-аналитической системы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БАРС. WEB-мониторинг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целях своевременного принятия мер, направленных на достижение целей и задач настоящей Программы.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настоящей Программы муниципальные учреждения отрасли культуры и дополнительного образования в сфере культуры и искусства оказывают услуги в рамках муниципальных заданий в соответствии с утвержденными общероссийскими базовыми (отраслевыми) и региональными перечнями муниципальных услуг.</w:t>
      </w:r>
    </w:p>
    <w:p w:rsidR="00BA3383" w:rsidRPr="005F28C6" w:rsidRDefault="005F28C6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w:anchor="P1814">
        <w:r w:rsidR="00BA3383" w:rsidRPr="005F28C6">
          <w:rPr>
            <w:rFonts w:ascii="Times New Roman" w:hAnsi="Times New Roman"/>
            <w:sz w:val="30"/>
            <w:szCs w:val="30"/>
          </w:rPr>
          <w:t>Прогноз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сводных показателей муниципальных заданий на оказание муниципальных услуг (выполнение работ) муниципальными учреждениями по этапам реализации настоящей Программы на очередной финансовый год и плановый период представлен в приложении 3 к настоящей Программе.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2841" w:rsidRPr="005F28C6" w:rsidRDefault="00262841" w:rsidP="00262841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8C6">
        <w:rPr>
          <w:rFonts w:ascii="Times New Roman" w:eastAsia="Calibri" w:hAnsi="Times New Roman" w:cs="Times New Roman"/>
          <w:sz w:val="30"/>
          <w:szCs w:val="30"/>
          <w:lang w:val="en-US" w:eastAsia="ru-RU"/>
        </w:rPr>
        <w:t>V</w:t>
      </w:r>
      <w:r w:rsidRPr="005F28C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Ресурсное обеспечение </w:t>
      </w:r>
      <w:r w:rsidR="00E67194" w:rsidRPr="005F28C6">
        <w:rPr>
          <w:rFonts w:ascii="Times New Roman" w:eastAsia="Calibri" w:hAnsi="Times New Roman" w:cs="Times New Roman"/>
          <w:sz w:val="30"/>
          <w:szCs w:val="30"/>
          <w:lang w:eastAsia="ru-RU"/>
        </w:rPr>
        <w:t>муниципальной п</w:t>
      </w:r>
      <w:r w:rsidRPr="005F28C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рограммы за счет средств бюджета города, вышестоящих бюджетов </w:t>
      </w:r>
      <w:r w:rsidRPr="005F28C6">
        <w:rPr>
          <w:rFonts w:ascii="Times New Roman" w:eastAsia="Times New Roman" w:hAnsi="Times New Roman" w:cs="Times New Roman"/>
          <w:sz w:val="30"/>
          <w:szCs w:val="30"/>
          <w:lang w:eastAsia="ru-RU"/>
        </w:rPr>
        <w:t>и внебюджетных источников</w:t>
      </w:r>
    </w:p>
    <w:p w:rsidR="00BA3383" w:rsidRPr="005F28C6" w:rsidRDefault="00BA3383">
      <w:pPr>
        <w:pStyle w:val="ConsPlusNormal"/>
        <w:jc w:val="both"/>
      </w:pPr>
    </w:p>
    <w:p w:rsidR="00262841" w:rsidRPr="005F28C6" w:rsidRDefault="00262841" w:rsidP="00CB73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Расходы за счет средств бюджета города, вышестоящих бюджетов и внебюджетных источников на реализацию настоящей муниципальной программы составляют </w:t>
      </w:r>
      <w:r w:rsidR="009D1B83" w:rsidRPr="005F28C6">
        <w:rPr>
          <w:rFonts w:ascii="Times New Roman" w:hAnsi="Times New Roman"/>
          <w:sz w:val="30"/>
          <w:szCs w:val="30"/>
        </w:rPr>
        <w:t xml:space="preserve">19 771 213,40 </w:t>
      </w:r>
      <w:r w:rsidRPr="005F28C6">
        <w:rPr>
          <w:rFonts w:ascii="Times New Roman" w:hAnsi="Times New Roman"/>
          <w:sz w:val="30"/>
          <w:szCs w:val="30"/>
        </w:rPr>
        <w:t>тыс. рублей, в том числе:</w:t>
      </w:r>
    </w:p>
    <w:p w:rsidR="00262841" w:rsidRPr="005F28C6" w:rsidRDefault="00262841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2023 год – 2 464 328,83 тыс. руб.;</w:t>
      </w:r>
    </w:p>
    <w:p w:rsidR="00262841" w:rsidRPr="005F28C6" w:rsidRDefault="00262841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2024 год – 2 985 781,31 тыс. руб.;</w:t>
      </w:r>
    </w:p>
    <w:p w:rsidR="00262841" w:rsidRPr="005F28C6" w:rsidRDefault="00262841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2025 год – 3 674 790,40 тыс. руб.;</w:t>
      </w:r>
    </w:p>
    <w:p w:rsidR="00262841" w:rsidRPr="005F28C6" w:rsidRDefault="00262841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2026 год – </w:t>
      </w:r>
      <w:r w:rsidR="00E30033" w:rsidRPr="005F28C6">
        <w:rPr>
          <w:rFonts w:ascii="Times New Roman" w:hAnsi="Times New Roman"/>
          <w:sz w:val="30"/>
          <w:szCs w:val="30"/>
        </w:rPr>
        <w:t>3</w:t>
      </w:r>
      <w:r w:rsidR="009D1B83" w:rsidRPr="005F28C6">
        <w:rPr>
          <w:rFonts w:ascii="Times New Roman" w:hAnsi="Times New Roman"/>
          <w:sz w:val="30"/>
          <w:szCs w:val="30"/>
        </w:rPr>
        <w:t> 978 487,00</w:t>
      </w:r>
      <w:r w:rsidRPr="005F28C6">
        <w:rPr>
          <w:rFonts w:ascii="Times New Roman" w:hAnsi="Times New Roman"/>
          <w:sz w:val="30"/>
          <w:szCs w:val="30"/>
        </w:rPr>
        <w:t xml:space="preserve"> тыс. руб.;</w:t>
      </w:r>
    </w:p>
    <w:p w:rsidR="00262841" w:rsidRPr="005F28C6" w:rsidRDefault="00262841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2027 год – </w:t>
      </w:r>
      <w:r w:rsidR="00E30033" w:rsidRPr="005F28C6">
        <w:rPr>
          <w:rFonts w:ascii="Times New Roman" w:hAnsi="Times New Roman"/>
          <w:sz w:val="30"/>
          <w:szCs w:val="30"/>
        </w:rPr>
        <w:t>3</w:t>
      </w:r>
      <w:r w:rsidR="009D1B83" w:rsidRPr="005F28C6">
        <w:rPr>
          <w:rFonts w:ascii="Times New Roman" w:hAnsi="Times New Roman"/>
          <w:sz w:val="30"/>
          <w:szCs w:val="30"/>
        </w:rPr>
        <w:t> 635 912,13</w:t>
      </w:r>
      <w:r w:rsidRPr="005F28C6">
        <w:rPr>
          <w:rFonts w:ascii="Times New Roman" w:hAnsi="Times New Roman"/>
          <w:sz w:val="30"/>
          <w:szCs w:val="30"/>
        </w:rPr>
        <w:t xml:space="preserve"> тыс. руб.;</w:t>
      </w:r>
    </w:p>
    <w:p w:rsidR="00262841" w:rsidRPr="005F28C6" w:rsidRDefault="00262841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lastRenderedPageBreak/>
        <w:t xml:space="preserve">2028 год – </w:t>
      </w:r>
      <w:r w:rsidR="00E30033" w:rsidRPr="005F28C6">
        <w:rPr>
          <w:rFonts w:ascii="Times New Roman" w:hAnsi="Times New Roman"/>
          <w:sz w:val="30"/>
          <w:szCs w:val="30"/>
        </w:rPr>
        <w:t>3</w:t>
      </w:r>
      <w:r w:rsidR="009D1B83" w:rsidRPr="005F28C6">
        <w:rPr>
          <w:rFonts w:ascii="Times New Roman" w:hAnsi="Times New Roman"/>
          <w:sz w:val="30"/>
          <w:szCs w:val="30"/>
        </w:rPr>
        <w:t> 031 913,73</w:t>
      </w:r>
      <w:r w:rsidR="00AC5B24" w:rsidRPr="005F28C6">
        <w:rPr>
          <w:rFonts w:ascii="Times New Roman" w:hAnsi="Times New Roman"/>
          <w:sz w:val="30"/>
          <w:szCs w:val="30"/>
        </w:rPr>
        <w:t xml:space="preserve"> тыс. руб.</w:t>
      </w:r>
    </w:p>
    <w:p w:rsidR="00BA3383" w:rsidRPr="005F28C6" w:rsidRDefault="0026284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И</w:t>
      </w:r>
      <w:r w:rsidR="00BA3383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нформация о расходах на реализацию Программы в разрезе подпрограмм (в том числе мероприятий) с расшифровкой по годам, главным распорядителям средств бюджета (ответственным исполнителям, соисполнителям), распределении по источникам финансирования представлена в </w:t>
      </w:r>
      <w:hyperlink w:anchor="P2124">
        <w:r w:rsidR="00BA3383" w:rsidRPr="005F28C6">
          <w:rPr>
            <w:rFonts w:ascii="Times New Roman" w:eastAsiaTheme="minorHAnsi" w:hAnsi="Times New Roman" w:cstheme="minorBidi"/>
            <w:sz w:val="30"/>
            <w:szCs w:val="30"/>
            <w:lang w:eastAsia="en-US"/>
          </w:rPr>
          <w:t>приложениях 4</w:t>
        </w:r>
      </w:hyperlink>
      <w:r w:rsidR="00BA3383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, </w:t>
      </w:r>
      <w:hyperlink w:anchor="P3273">
        <w:r w:rsidR="00BA3383" w:rsidRPr="005F28C6">
          <w:rPr>
            <w:rFonts w:ascii="Times New Roman" w:eastAsiaTheme="minorHAnsi" w:hAnsi="Times New Roman" w:cstheme="minorBidi"/>
            <w:sz w:val="30"/>
            <w:szCs w:val="30"/>
            <w:lang w:eastAsia="en-US"/>
          </w:rPr>
          <w:t>6</w:t>
        </w:r>
      </w:hyperlink>
      <w:r w:rsidR="00BA3383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 к настоящей Программе.</w:t>
      </w:r>
    </w:p>
    <w:p w:rsidR="00BA3383" w:rsidRPr="005F28C6" w:rsidRDefault="005F28C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  <w:hyperlink w:anchor="P3128">
        <w:r w:rsidR="00BA3383" w:rsidRPr="005F28C6">
          <w:rPr>
            <w:rFonts w:ascii="Times New Roman" w:eastAsiaTheme="minorHAnsi" w:hAnsi="Times New Roman" w:cstheme="minorBidi"/>
            <w:sz w:val="30"/>
            <w:szCs w:val="30"/>
            <w:lang w:eastAsia="en-US"/>
          </w:rPr>
          <w:t>Перечень</w:t>
        </w:r>
      </w:hyperlink>
      <w:r w:rsidR="00BA3383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 объектов, планируемых к реализации в рамках подготовки к 400-летию города Красноярска, представлен в приложении 5в к настоящей Программе.</w:t>
      </w:r>
    </w:p>
    <w:p w:rsidR="00BA3383" w:rsidRPr="005F28C6" w:rsidRDefault="00BA3383">
      <w:pPr>
        <w:pStyle w:val="ConsPlusNormal"/>
        <w:jc w:val="both"/>
        <w:rPr>
          <w:rFonts w:ascii="Times New Roman" w:hAnsi="Times New Roman" w:cs="Times New Roman"/>
        </w:rPr>
      </w:pPr>
    </w:p>
    <w:p w:rsidR="00262841" w:rsidRPr="005F28C6" w:rsidRDefault="00262841" w:rsidP="0026284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  <w:lang w:val="en-US"/>
        </w:rPr>
        <w:t>VI</w:t>
      </w:r>
      <w:r w:rsidRPr="005F28C6">
        <w:rPr>
          <w:rFonts w:ascii="Times New Roman" w:hAnsi="Times New Roman"/>
          <w:sz w:val="30"/>
          <w:szCs w:val="30"/>
        </w:rPr>
        <w:t>. Подпрограммы муниципальной программы</w:t>
      </w:r>
    </w:p>
    <w:p w:rsidR="00262841" w:rsidRPr="005F28C6" w:rsidRDefault="00262841" w:rsidP="0026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2841" w:rsidRPr="005F28C6" w:rsidRDefault="00262841" w:rsidP="0026284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Подпрограмма 1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Сохранение и развитие культурного и природного наследия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</w:p>
    <w:p w:rsidR="00262841" w:rsidRPr="005F28C6" w:rsidRDefault="00262841" w:rsidP="0026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262841" w:rsidRPr="005F28C6" w:rsidRDefault="00262841" w:rsidP="0026284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Паспорт подпрограммы 1 </w:t>
      </w:r>
    </w:p>
    <w:p w:rsidR="00BA3383" w:rsidRPr="005F28C6" w:rsidRDefault="00BA3383">
      <w:pPr>
        <w:pStyle w:val="ConsPlusNormal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433"/>
      </w:tblGrid>
      <w:tr w:rsidR="00BA3383" w:rsidRPr="005F28C6" w:rsidTr="00262841">
        <w:tc>
          <w:tcPr>
            <w:tcW w:w="2268" w:type="dxa"/>
            <w:vAlign w:val="center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7433" w:type="dxa"/>
          </w:tcPr>
          <w:p w:rsidR="00BA3383" w:rsidRPr="005F28C6" w:rsidRDefault="00E6719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BA3383" w:rsidRPr="005F28C6">
              <w:rPr>
                <w:rFonts w:ascii="Times New Roman" w:hAnsi="Times New Roman" w:cs="Times New Roman"/>
                <w:sz w:val="30"/>
                <w:szCs w:val="30"/>
              </w:rPr>
              <w:t>Сохранение и развитие культурного и природного наследия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BA3383" w:rsidRPr="005F28C6" w:rsidTr="00C26146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w="7433" w:type="dxa"/>
            <w:shd w:val="clear" w:color="auto" w:fill="FFFFFF" w:themeFill="background1"/>
          </w:tcPr>
          <w:p w:rsidR="00BA3383" w:rsidRPr="005F28C6" w:rsidRDefault="00BA3383" w:rsidP="00E97BD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муниципальные учреждения культуры; мун</w:t>
            </w:r>
            <w:r w:rsidR="00E97BD0" w:rsidRPr="005F28C6">
              <w:rPr>
                <w:rFonts w:ascii="Times New Roman" w:hAnsi="Times New Roman" w:cs="Times New Roman"/>
                <w:sz w:val="30"/>
                <w:szCs w:val="30"/>
              </w:rPr>
              <w:t>иципальные казенные учреждения</w:t>
            </w:r>
          </w:p>
        </w:tc>
      </w:tr>
      <w:tr w:rsidR="00BA3383" w:rsidRPr="005F28C6" w:rsidTr="00262841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Цель подпрограммы</w:t>
            </w:r>
          </w:p>
        </w:tc>
        <w:tc>
          <w:tcPr>
            <w:tcW w:w="743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сохранение, эффективное использование и развитие культурного и природного наследия города Красноярска</w:t>
            </w:r>
          </w:p>
        </w:tc>
      </w:tr>
      <w:tr w:rsidR="00BA3383" w:rsidRPr="005F28C6" w:rsidTr="00262841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Задачи подпрограммы</w:t>
            </w:r>
          </w:p>
        </w:tc>
        <w:tc>
          <w:tcPr>
            <w:tcW w:w="743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обеспечение сохранности объектов культурного наследия;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развитие библиотечного дела;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развитие музейного дела;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развитие паркового дела</w:t>
            </w:r>
          </w:p>
        </w:tc>
      </w:tr>
      <w:tr w:rsidR="00BA3383" w:rsidRPr="005F28C6" w:rsidTr="00262841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Показатели результативности</w:t>
            </w:r>
          </w:p>
        </w:tc>
        <w:tc>
          <w:tcPr>
            <w:tcW w:w="743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количество экземпляров изданий, поступивших в фонды общедоступных библиотек,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число посещений библиотек, в том числе онлайн (обращений удаленных пользователей),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число посещений музеев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число посещений парка </w:t>
            </w:r>
            <w:r w:rsidR="00E67194" w:rsidRPr="005F28C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Роев ручей</w:t>
            </w:r>
            <w:r w:rsidR="00E67194" w:rsidRPr="005F28C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объем электронного каталога библиотек;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число музейных предметов, внесенных в электронный каталог (автоматизированную музейную систему);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количество библиотек, в которых проведена модернизация, количество библиотек, в которых внедрены автоматизированные системы обслуживания читателей и обеспечения сохранности библиотечных фондов</w:t>
            </w:r>
          </w:p>
        </w:tc>
      </w:tr>
      <w:tr w:rsidR="00BA3383" w:rsidRPr="005F28C6" w:rsidTr="00262841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w="743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2023 - 2030 годы</w:t>
            </w:r>
          </w:p>
        </w:tc>
      </w:tr>
      <w:tr w:rsidR="00BA3383" w:rsidRPr="005F28C6" w:rsidTr="00262841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Объемы и источники финансирования подпрограммы</w:t>
            </w:r>
          </w:p>
        </w:tc>
        <w:tc>
          <w:tcPr>
            <w:tcW w:w="7433" w:type="dxa"/>
          </w:tcPr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Объем средств по подпрограмме составляет всего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bCs/>
                <w:sz w:val="30"/>
                <w:szCs w:val="30"/>
              </w:rPr>
              <w:t>–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67C24" w:rsidRPr="005F28C6">
              <w:rPr>
                <w:rFonts w:ascii="Times New Roman" w:hAnsi="Times New Roman" w:cs="Times New Roman"/>
                <w:sz w:val="30"/>
                <w:szCs w:val="30"/>
              </w:rPr>
              <w:t>5 942 448,08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bCs/>
                <w:sz w:val="30"/>
                <w:szCs w:val="30"/>
              </w:rPr>
              <w:t>тыс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. руб.,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числе: 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2023 год – 756 358,19 тыс. руб.;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2024 год – 1 050 803,88 тыс. руб.;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2025 год – </w:t>
            </w:r>
            <w:r w:rsidR="00546A7B" w:rsidRPr="005F28C6">
              <w:rPr>
                <w:rFonts w:ascii="Times New Roman" w:hAnsi="Times New Roman" w:cs="Times New Roman"/>
                <w:sz w:val="30"/>
                <w:szCs w:val="30"/>
              </w:rPr>
              <w:t>1 148 008,71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2026 год – </w:t>
            </w:r>
            <w:r w:rsidR="00B67C24" w:rsidRPr="005F28C6">
              <w:rPr>
                <w:rFonts w:ascii="Times New Roman" w:hAnsi="Times New Roman" w:cs="Times New Roman"/>
                <w:sz w:val="30"/>
                <w:szCs w:val="30"/>
              </w:rPr>
              <w:t>1 112 301,30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2027 год – </w:t>
            </w:r>
            <w:r w:rsidR="00B67C24" w:rsidRPr="005F28C6">
              <w:rPr>
                <w:rFonts w:ascii="Times New Roman" w:hAnsi="Times New Roman" w:cs="Times New Roman"/>
                <w:sz w:val="30"/>
                <w:szCs w:val="30"/>
              </w:rPr>
              <w:t>1 070 287,20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2028 год – </w:t>
            </w:r>
            <w:r w:rsidR="00E30033" w:rsidRPr="005F28C6">
              <w:rPr>
                <w:rFonts w:ascii="Times New Roman" w:hAnsi="Times New Roman" w:cs="Times New Roman"/>
                <w:sz w:val="30"/>
                <w:szCs w:val="30"/>
              </w:rPr>
              <w:t>804 688,80</w:t>
            </w:r>
            <w:r w:rsidR="00546A7B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</w:t>
            </w:r>
            <w:r w:rsidR="00170FDE" w:rsidRPr="005F28C6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источники финансирования: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бюджет города всего – </w:t>
            </w:r>
            <w:r w:rsidR="00A55F61" w:rsidRPr="005F28C6">
              <w:rPr>
                <w:rFonts w:ascii="Times New Roman" w:hAnsi="Times New Roman" w:cs="Times New Roman"/>
                <w:sz w:val="30"/>
                <w:szCs w:val="30"/>
              </w:rPr>
              <w:t>5 736 186,61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руб., 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том числе по годам: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2023 год – 688 496,06 тыс. руб.;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2024 год – 978 664,99 тыс. руб.;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2025 год – </w:t>
            </w:r>
            <w:r w:rsidR="00170FDE" w:rsidRPr="005F28C6">
              <w:rPr>
                <w:rFonts w:ascii="Times New Roman" w:hAnsi="Times New Roman" w:cs="Times New Roman"/>
                <w:sz w:val="30"/>
                <w:szCs w:val="30"/>
              </w:rPr>
              <w:t>1 083 932,16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2026 год – </w:t>
            </w:r>
            <w:r w:rsidR="00A55F61" w:rsidRPr="005F28C6">
              <w:rPr>
                <w:rFonts w:ascii="Times New Roman" w:hAnsi="Times New Roman" w:cs="Times New Roman"/>
                <w:sz w:val="30"/>
                <w:szCs w:val="30"/>
              </w:rPr>
              <w:t>1 111 188,80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2027 год –  </w:t>
            </w:r>
            <w:r w:rsidR="00097FD6" w:rsidRPr="005F28C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55F61" w:rsidRPr="005F28C6">
              <w:rPr>
                <w:rFonts w:ascii="Times New Roman" w:hAnsi="Times New Roman" w:cs="Times New Roman"/>
                <w:sz w:val="30"/>
                <w:szCs w:val="30"/>
              </w:rPr>
              <w:t> 069 215,80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262841" w:rsidRPr="005F28C6" w:rsidRDefault="00262841" w:rsidP="0026284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2028 год –</w:t>
            </w:r>
            <w:r w:rsidR="00170FDE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55F61" w:rsidRPr="005F28C6">
              <w:rPr>
                <w:rFonts w:ascii="Times New Roman" w:hAnsi="Times New Roman" w:cs="Times New Roman"/>
                <w:sz w:val="30"/>
                <w:szCs w:val="30"/>
              </w:rPr>
              <w:t>804 688,80</w:t>
            </w:r>
            <w:r w:rsidR="00170FDE"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70FDE" w:rsidRPr="005F28C6">
              <w:rPr>
                <w:rFonts w:ascii="Times New Roman" w:hAnsi="Times New Roman" w:cs="Times New Roman"/>
                <w:sz w:val="30"/>
                <w:szCs w:val="30"/>
              </w:rPr>
              <w:t>тыс. руб.;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краевой бюджет – 201 050,30 тыс. руб., 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2023 год – 63 971,01  тыс. руб.;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2024 год –71 800,57 тыс. руб.;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2025 год – 63 729,28 тыс. руб.;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2026 год – 774,55 тыс. руб.;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2027 год – 774,89 тыс. руб.;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2028 год – 0,00  тыс. руб.;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федеральный бюджет – 5 211,17 тыс. руб.,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2023 год – 3 891,12  тыс. руб.;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2024 год – 338,32 тыс. руб.;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2025 год – 347,27 тыс. руб.;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2026 год – 337,95 тыс. руб.;</w:t>
            </w:r>
          </w:p>
          <w:p w:rsidR="00262841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2027 год –  296,51 тыс. руб.;</w:t>
            </w:r>
          </w:p>
          <w:p w:rsidR="00170FDE" w:rsidRPr="005F28C6" w:rsidRDefault="00170FDE" w:rsidP="00170FD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2028 год – 0,00  тыс. руб.</w:t>
            </w:r>
          </w:p>
        </w:tc>
      </w:tr>
    </w:tbl>
    <w:p w:rsidR="00BA3383" w:rsidRPr="005F28C6" w:rsidRDefault="00BA3383">
      <w:pPr>
        <w:pStyle w:val="ConsPlusNormal"/>
        <w:jc w:val="both"/>
      </w:pPr>
    </w:p>
    <w:p w:rsidR="00262841" w:rsidRPr="005F28C6" w:rsidRDefault="00262841" w:rsidP="0026284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1. Постановка общегородской проблемы подпрограммы 1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Одним из приоритетных направлений муниципальной культурной политики города Красноярска является сохранение природного, культурного и исторического наследия. В муниципальных музеях и библиотеках собраны образцы и ценности мировой, национальной и местной материальной и духовной культур, имеются ценные коллекции музейных экспонатов, редких и старопечатных книг, хранящих историческую память и обеспечивающих преемственность культурно-исторического развития.</w:t>
      </w:r>
    </w:p>
    <w:p w:rsidR="00291A4B" w:rsidRPr="005F28C6" w:rsidRDefault="00291A4B" w:rsidP="00291A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По состоянию на 01.01.2025 объем книжного фонда муниципальных библиотек составил 1 532,66 тыс. экземпляров, в 2024 году поступило в фонд более 49,19 тыс. экземпляров литературы, количество пользователей в 2024 году составило 238,19 тыс. человек, число посещений – 2 354,16 тыс. человек. Объем электронного каталога библиотек составил 415,85 тыс. записей.</w:t>
      </w:r>
    </w:p>
    <w:p w:rsidR="00291A4B" w:rsidRPr="005F28C6" w:rsidRDefault="00291A4B" w:rsidP="00291A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По состоянию на 01.01.2025 объем основного музейного фонда муниципальных музеев составляет 2 993 единицы, количество посетителей за 2024 год составило </w:t>
      </w:r>
      <w:r w:rsidR="00122E54" w:rsidRPr="005F28C6">
        <w:rPr>
          <w:rFonts w:ascii="Times New Roman" w:hAnsi="Times New Roman"/>
          <w:sz w:val="30"/>
          <w:szCs w:val="30"/>
        </w:rPr>
        <w:t>241 200</w:t>
      </w:r>
      <w:r w:rsidRPr="005F28C6">
        <w:rPr>
          <w:rFonts w:ascii="Times New Roman" w:hAnsi="Times New Roman"/>
          <w:sz w:val="30"/>
          <w:szCs w:val="30"/>
        </w:rPr>
        <w:t xml:space="preserve"> человек, число экспонируемых предметов – 1 234 единиц, что составляет 41,23% от основного фонда.</w:t>
      </w:r>
    </w:p>
    <w:p w:rsidR="003A1981" w:rsidRPr="005F28C6" w:rsidRDefault="003A1981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По состоянию на 01.01.2025 коллекция животных МАУ «Красноярский парк флоры и фауны «Роев ручей» представлена 730 видами и составляет 9 388 экземпляров. Из них внесены 436 вида - в Международную Красную книгу, 29 видов - в Красную книгу Российской Федерации, 5 видов - в Красную книгу Красноярского края. Коллекция фауны представлена беспозвоночными, рыбами, земноводными, пресмыкающимися, птицами, млекопитающими. Коллекционный фонд растений парка составляет 889 видов, 1 900 сортов и 44 895 шт.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Объекты культурного наследия являются частью национального достояния и обладают уникальным, постоянно накапливающимся историко-культурным потенциалом. Современное понимание сохранения объектов культурного наследия - это не только предотвращение их материального разрушения или утраты, но и деятельность, предполагающая включение памятников истории и культуры в социально-экономический контекст.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Реализация подпрограммы позволит создать условия, обеспечивающие сохранение и доступность для населения культурных и природных ценностей (музейные и библиотечные фонды, коллекция флоры и фауны), сохранение объектов культурного наследия, </w:t>
      </w:r>
      <w:r w:rsidRPr="005F28C6">
        <w:rPr>
          <w:rFonts w:ascii="Times New Roman" w:hAnsi="Times New Roman"/>
          <w:sz w:val="30"/>
          <w:szCs w:val="30"/>
        </w:rPr>
        <w:lastRenderedPageBreak/>
        <w:t>находящихся в муниципальной собственности.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последние десятилетия информационно-коммуникационные технологии стали одним из важнейших факторов, влияющих на развитие общества. Социальная направленность информатизации выражается, прежде всего, в предоставлении населению возможности реализовать свои конституционные права на доступ к открытым информационным ресурсам и культурным ценностям.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Доля муниципальных библиотек, подключенных к сети Интернет, - 100%. В централизованных библиотечных системах города созданы сайты, имеется доступ к электронным каталогам библиотек, ведется работа по оцифровке фондов с соблюдением законодательства Российской Федерации, активно развивается справочно-информационное обслуживание пользователей в режиме онлайн.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целях обеспечения условий для нормального и безопасного функционирования отрасли главное управление культуры проводит работу по привлечению спонсорских средств, внедрению практики привлечения внебюджетных инвестиций в создание объектов культуры с использованием механизмов </w:t>
      </w:r>
      <w:proofErr w:type="spellStart"/>
      <w:r w:rsidRPr="005F28C6">
        <w:rPr>
          <w:rFonts w:ascii="Times New Roman" w:hAnsi="Times New Roman"/>
          <w:sz w:val="30"/>
          <w:szCs w:val="30"/>
        </w:rPr>
        <w:t>муниципально</w:t>
      </w:r>
      <w:proofErr w:type="spellEnd"/>
      <w:r w:rsidRPr="005F28C6">
        <w:rPr>
          <w:rFonts w:ascii="Times New Roman" w:hAnsi="Times New Roman"/>
          <w:sz w:val="30"/>
          <w:szCs w:val="30"/>
        </w:rPr>
        <w:t>-частного партнерства, активно взаимодействует с министерством культуры Красноярского края по привлечению средств из вышестоящих бюджетов. В 202</w:t>
      </w:r>
      <w:r w:rsidR="00262841" w:rsidRPr="005F28C6">
        <w:rPr>
          <w:rFonts w:ascii="Times New Roman" w:hAnsi="Times New Roman"/>
          <w:sz w:val="30"/>
          <w:szCs w:val="30"/>
        </w:rPr>
        <w:t>6</w:t>
      </w:r>
      <w:r w:rsidR="00CB7347" w:rsidRPr="005F28C6">
        <w:rPr>
          <w:rFonts w:ascii="Times New Roman" w:hAnsi="Times New Roman"/>
          <w:sz w:val="30"/>
          <w:szCs w:val="30"/>
        </w:rPr>
        <w:t xml:space="preserve"> - 2027</w:t>
      </w:r>
      <w:r w:rsidRPr="005F28C6">
        <w:rPr>
          <w:rFonts w:ascii="Times New Roman" w:hAnsi="Times New Roman"/>
          <w:sz w:val="30"/>
          <w:szCs w:val="30"/>
        </w:rPr>
        <w:t xml:space="preserve"> год</w:t>
      </w:r>
      <w:r w:rsidR="00CB7347" w:rsidRPr="005F28C6">
        <w:rPr>
          <w:rFonts w:ascii="Times New Roman" w:hAnsi="Times New Roman"/>
          <w:sz w:val="30"/>
          <w:szCs w:val="30"/>
        </w:rPr>
        <w:t>ах</w:t>
      </w:r>
      <w:r w:rsidRPr="005F28C6">
        <w:rPr>
          <w:rFonts w:ascii="Times New Roman" w:hAnsi="Times New Roman"/>
          <w:sz w:val="30"/>
          <w:szCs w:val="30"/>
        </w:rPr>
        <w:t xml:space="preserve"> городу выделены субсидии из краевого бюджета на комплектование книжных фондов в двух муниципальных библиотечных системах.</w:t>
      </w:r>
    </w:p>
    <w:p w:rsidR="00BA3383" w:rsidRPr="005F28C6" w:rsidRDefault="00BA3383" w:rsidP="00262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D2044" w:rsidRPr="005F28C6" w:rsidRDefault="001D2044" w:rsidP="001D204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2. Основная цель, задачи, сроки выполнения и показатели</w:t>
      </w:r>
    </w:p>
    <w:p w:rsidR="001D2044" w:rsidRPr="005F28C6" w:rsidRDefault="001D2044" w:rsidP="001D204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результативности подпрограммы 1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</w:pP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 учетом целевых установок и приоритетов культурной политики целью подпрограммы является сохранение, эффективное использование и развитие культурного и природного наследия города Красноярска.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Достижение данной цели потребует решения следующих задач: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обеспечение сохранности объектов культурного наследия;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развитие библиотечного дела;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развитие музейного дела;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развитие паркового дела.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Сроки выполнения подпрограммы: 2023 - 2030 годы.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количество экземпляров изданий, поступивших в фонды общедоступных библиотек, в расчете на 1000 жителей составит ежегодно 24,0 экземпляра;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число посещений библиотек, в том числе онлайн (обращений </w:t>
      </w:r>
      <w:r w:rsidRPr="005F28C6">
        <w:rPr>
          <w:rFonts w:ascii="Times New Roman" w:hAnsi="Times New Roman"/>
          <w:sz w:val="30"/>
          <w:szCs w:val="30"/>
        </w:rPr>
        <w:lastRenderedPageBreak/>
        <w:t>удаленных пользователей), в расчете на 1000 жителей в 2027 году составит 2639 человек, в 2030 году - 3500 человек. Достижение данного показателя будет обеспечено за счет средств бюджетов города и края на комплектование библиотечных фондов, средств на подписку на периодические издания, а также за счет реализации проекта по модернизации муниципальных библиотек;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число посещений музеев в расчете на 1000 жителей в 2027 году составит 135 человек;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число посещений парка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Роев ручей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расчете на 1000 жителей в 2027 году составит 1220 человек;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объем электронного каталога библиотек в 2027 году составит 354 тыс. единиц;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число музейных предметов, внесенных в электронный каталог (автоматизированную музейную систему) в 2027 году составит 2920 единиц. В целях роста числа обращений к цифровым ресурсам библиотек и музеев объемы электронных каталогов ежегодно будут пополняться. Внедрение цифровых технологий в культурное пространство города будет также осуществляться через функционирование исторической интерактивно-мультимедийной экспозиции в Центральной городской библиотеке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функционирование в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Красноярский парк флоры и фауны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Роев ручей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аудиогида - интерактивного путеводителя на русском, английском, китайском языках, который дает возможность самостоятельного знакомства горожан с экспозициями парка. В Центральной городской библиотеке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ежегодно осуществляется оцифровка редких книг по краеведению с обеспечением их доступности в сети Интернет;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количество библиотек, в которых проведена модернизация, количество библиотек, в которых внедрены автоматизированные системы обслуживания читателей и обеспечения сохранности библиотечных фондов в 2027 году составит 1 единицу.</w:t>
      </w:r>
    </w:p>
    <w:p w:rsidR="00BA3383" w:rsidRPr="005F28C6" w:rsidRDefault="00BA3383" w:rsidP="001D2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Информация о составе показателей результативности подпрограммы с расшифровкой плановых значений по годам представлена в </w:t>
      </w:r>
      <w:hyperlink w:anchor="P1408">
        <w:r w:rsidRPr="005F28C6">
          <w:rPr>
            <w:rFonts w:ascii="Times New Roman" w:hAnsi="Times New Roman"/>
            <w:sz w:val="30"/>
            <w:szCs w:val="30"/>
          </w:rPr>
          <w:t>приложении 2</w:t>
        </w:r>
      </w:hyperlink>
      <w:r w:rsidRPr="005F28C6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R="00BA3383" w:rsidRPr="005F28C6" w:rsidRDefault="00BA3383">
      <w:pPr>
        <w:pStyle w:val="ConsPlusNormal"/>
        <w:jc w:val="both"/>
      </w:pPr>
    </w:p>
    <w:p w:rsidR="00D13AAD" w:rsidRPr="005F28C6" w:rsidRDefault="00D13AAD" w:rsidP="00D13AA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3. Механизм реализации подпрограммы 1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A82389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мероприятий под</w:t>
      </w:r>
      <w:r w:rsidR="00A82389" w:rsidRPr="005F28C6">
        <w:rPr>
          <w:rFonts w:ascii="Times New Roman" w:hAnsi="Times New Roman"/>
          <w:sz w:val="30"/>
          <w:szCs w:val="30"/>
        </w:rPr>
        <w:t xml:space="preserve">программы являются муниципальные </w:t>
      </w:r>
      <w:r w:rsidR="009D1B83" w:rsidRPr="005F28C6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="00A82389" w:rsidRPr="005F28C6">
        <w:rPr>
          <w:rFonts w:ascii="Times New Roman" w:hAnsi="Times New Roman"/>
          <w:sz w:val="30"/>
          <w:szCs w:val="30"/>
        </w:rPr>
        <w:t>учреждения культуры</w:t>
      </w:r>
      <w:r w:rsidR="00AC7F89" w:rsidRPr="005F28C6">
        <w:rPr>
          <w:rFonts w:ascii="Times New Roman" w:hAnsi="Times New Roman"/>
          <w:sz w:val="30"/>
          <w:szCs w:val="30"/>
        </w:rPr>
        <w:t xml:space="preserve"> (библиотеки, музеи, </w:t>
      </w:r>
      <w:r w:rsidR="003A52E3" w:rsidRPr="005F28C6">
        <w:rPr>
          <w:rFonts w:ascii="Times New Roman" w:hAnsi="Times New Roman"/>
          <w:sz w:val="30"/>
          <w:szCs w:val="30"/>
        </w:rPr>
        <w:t xml:space="preserve">парк) </w:t>
      </w:r>
      <w:r w:rsidR="009948D6" w:rsidRPr="005F28C6">
        <w:rPr>
          <w:rFonts w:ascii="Times New Roman" w:hAnsi="Times New Roman"/>
          <w:sz w:val="30"/>
          <w:szCs w:val="30"/>
        </w:rPr>
        <w:t>и</w:t>
      </w:r>
      <w:r w:rsidR="00A82389" w:rsidRPr="005F28C6">
        <w:rPr>
          <w:rFonts w:ascii="Times New Roman" w:hAnsi="Times New Roman"/>
          <w:sz w:val="30"/>
          <w:szCs w:val="30"/>
        </w:rPr>
        <w:t xml:space="preserve"> муниципальн</w:t>
      </w:r>
      <w:r w:rsidR="003A29EC" w:rsidRPr="005F28C6">
        <w:rPr>
          <w:rFonts w:ascii="Times New Roman" w:hAnsi="Times New Roman"/>
          <w:sz w:val="30"/>
          <w:szCs w:val="30"/>
        </w:rPr>
        <w:t>ые</w:t>
      </w:r>
      <w:r w:rsidR="00A82389" w:rsidRPr="005F28C6">
        <w:rPr>
          <w:rFonts w:ascii="Times New Roman" w:hAnsi="Times New Roman"/>
          <w:sz w:val="30"/>
          <w:szCs w:val="30"/>
        </w:rPr>
        <w:t xml:space="preserve"> казенн</w:t>
      </w:r>
      <w:r w:rsidR="003A29EC" w:rsidRPr="005F28C6">
        <w:rPr>
          <w:rFonts w:ascii="Times New Roman" w:hAnsi="Times New Roman"/>
          <w:sz w:val="30"/>
          <w:szCs w:val="30"/>
        </w:rPr>
        <w:t>ые</w:t>
      </w:r>
      <w:r w:rsidR="006715F8" w:rsidRPr="005F28C6">
        <w:rPr>
          <w:rFonts w:ascii="Times New Roman" w:hAnsi="Times New Roman"/>
          <w:sz w:val="30"/>
          <w:szCs w:val="30"/>
        </w:rPr>
        <w:t xml:space="preserve"> </w:t>
      </w:r>
      <w:r w:rsidR="00A82389" w:rsidRPr="005F28C6">
        <w:rPr>
          <w:rFonts w:ascii="Times New Roman" w:hAnsi="Times New Roman"/>
          <w:sz w:val="30"/>
          <w:szCs w:val="30"/>
        </w:rPr>
        <w:t>учреждени</w:t>
      </w:r>
      <w:r w:rsidR="003A29EC" w:rsidRPr="005F28C6">
        <w:rPr>
          <w:rFonts w:ascii="Times New Roman" w:hAnsi="Times New Roman"/>
          <w:sz w:val="30"/>
          <w:szCs w:val="30"/>
        </w:rPr>
        <w:t>я</w:t>
      </w:r>
      <w:r w:rsidR="00A82389" w:rsidRPr="005F28C6">
        <w:rPr>
          <w:rFonts w:ascii="Times New Roman" w:hAnsi="Times New Roman"/>
          <w:sz w:val="30"/>
          <w:szCs w:val="30"/>
        </w:rPr>
        <w:t>.</w:t>
      </w:r>
      <w:r w:rsidR="00CB7347" w:rsidRPr="005F28C6">
        <w:rPr>
          <w:rFonts w:ascii="Times New Roman" w:hAnsi="Times New Roman"/>
          <w:sz w:val="30"/>
          <w:szCs w:val="30"/>
        </w:rPr>
        <w:t xml:space="preserve"> 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lastRenderedPageBreak/>
        <w:t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муниципального задания, нормативных затрат, связанных с выполнением работ, с учетом затрат на содержание недвижимого имущества и особо ценного движимого имущества, в том числе земельных участков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 Также учреждениям предоставляется субсидия на иные цели для осуществления уставной деятельности, не связанной с выполнением ими муниципального задания. Финансирование муниципальн</w:t>
      </w:r>
      <w:r w:rsidR="00E97BD0" w:rsidRPr="005F28C6">
        <w:rPr>
          <w:rFonts w:ascii="Times New Roman" w:hAnsi="Times New Roman"/>
          <w:sz w:val="30"/>
          <w:szCs w:val="30"/>
        </w:rPr>
        <w:t>ых</w:t>
      </w:r>
      <w:r w:rsidRPr="005F28C6">
        <w:rPr>
          <w:rFonts w:ascii="Times New Roman" w:hAnsi="Times New Roman"/>
          <w:sz w:val="30"/>
          <w:szCs w:val="30"/>
        </w:rPr>
        <w:t xml:space="preserve"> казенн</w:t>
      </w:r>
      <w:r w:rsidR="00E97BD0" w:rsidRPr="005F28C6">
        <w:rPr>
          <w:rFonts w:ascii="Times New Roman" w:hAnsi="Times New Roman"/>
          <w:sz w:val="30"/>
          <w:szCs w:val="30"/>
        </w:rPr>
        <w:t>ых</w:t>
      </w:r>
      <w:r w:rsidRPr="005F28C6">
        <w:rPr>
          <w:rFonts w:ascii="Times New Roman" w:hAnsi="Times New Roman"/>
          <w:sz w:val="30"/>
          <w:szCs w:val="30"/>
        </w:rPr>
        <w:t xml:space="preserve"> учреждени</w:t>
      </w:r>
      <w:r w:rsidR="00E97BD0" w:rsidRPr="005F28C6">
        <w:rPr>
          <w:rFonts w:ascii="Times New Roman" w:hAnsi="Times New Roman"/>
          <w:sz w:val="30"/>
          <w:szCs w:val="30"/>
        </w:rPr>
        <w:t>й</w:t>
      </w:r>
      <w:r w:rsidRPr="005F28C6">
        <w:rPr>
          <w:rFonts w:ascii="Times New Roman" w:hAnsi="Times New Roman"/>
          <w:sz w:val="30"/>
          <w:szCs w:val="30"/>
        </w:rPr>
        <w:t xml:space="preserve"> осуществляется </w:t>
      </w:r>
      <w:r w:rsidR="00E97BD0" w:rsidRPr="005F28C6">
        <w:rPr>
          <w:rFonts w:ascii="Times New Roman" w:hAnsi="Times New Roman"/>
          <w:sz w:val="30"/>
          <w:szCs w:val="30"/>
        </w:rPr>
        <w:t>на основании сметы расходов.</w:t>
      </w:r>
      <w:r w:rsidR="006E543C" w:rsidRPr="005F28C6">
        <w:rPr>
          <w:rFonts w:ascii="Times New Roman" w:hAnsi="Times New Roman"/>
          <w:sz w:val="30"/>
          <w:szCs w:val="30"/>
        </w:rPr>
        <w:t xml:space="preserve"> 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Исполнители мероприятий подпрограммы определяются в соответствии с положениями Федеральных законов от 05.04.2013 </w:t>
      </w:r>
      <w:hyperlink r:id="rId52">
        <w:r w:rsidR="002F4DC2" w:rsidRPr="005F28C6">
          <w:rPr>
            <w:rFonts w:ascii="Times New Roman" w:hAnsi="Times New Roman"/>
            <w:sz w:val="30"/>
            <w:szCs w:val="30"/>
          </w:rPr>
          <w:t>№</w:t>
        </w:r>
        <w:r w:rsidRPr="005F28C6">
          <w:rPr>
            <w:rFonts w:ascii="Times New Roman" w:hAnsi="Times New Roman"/>
            <w:sz w:val="30"/>
            <w:szCs w:val="30"/>
          </w:rPr>
          <w:t xml:space="preserve"> 44-ФЗ</w:t>
        </w:r>
      </w:hyperlink>
      <w:r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от 18.07.2011 </w:t>
      </w:r>
      <w:hyperlink r:id="rId53">
        <w:r w:rsidR="002F4DC2" w:rsidRPr="005F28C6">
          <w:rPr>
            <w:rFonts w:ascii="Times New Roman" w:hAnsi="Times New Roman"/>
            <w:sz w:val="30"/>
            <w:szCs w:val="30"/>
          </w:rPr>
          <w:t>№</w:t>
        </w:r>
        <w:r w:rsidRPr="005F28C6">
          <w:rPr>
            <w:rFonts w:ascii="Times New Roman" w:hAnsi="Times New Roman"/>
            <w:sz w:val="30"/>
            <w:szCs w:val="30"/>
          </w:rPr>
          <w:t xml:space="preserve"> 223-ФЗ</w:t>
        </w:r>
      </w:hyperlink>
      <w:r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закупках товаров, работ, услуг отдельными видами юридических лиц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>
      <w:pPr>
        <w:pStyle w:val="ConsPlusNormal"/>
        <w:jc w:val="both"/>
      </w:pPr>
    </w:p>
    <w:p w:rsidR="00D13AAD" w:rsidRPr="005F28C6" w:rsidRDefault="00D13AAD" w:rsidP="00D13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4. Характеристика мероприятий подпрограммы 1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Главными распорядителями бюджетных средств на реализацию мероприятий подпрограммы является главное управление культуры; департамент градостроительства, департамент городского хозяйства и транспорта.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1.1. Комплектование библиотечных фондов муниципальных библиотек.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предусматривает комплектование двух библиотечных систем книжными и электронными изданиями.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является главное управление культуры.</w:t>
      </w:r>
    </w:p>
    <w:p w:rsidR="00790F9B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мероприятия являются мун</w:t>
      </w:r>
      <w:r w:rsidR="00790F9B" w:rsidRPr="005F28C6">
        <w:rPr>
          <w:rFonts w:ascii="Times New Roman" w:hAnsi="Times New Roman"/>
          <w:sz w:val="30"/>
          <w:szCs w:val="30"/>
        </w:rPr>
        <w:t xml:space="preserve">иципальные </w:t>
      </w:r>
      <w:r w:rsidR="00CB7347" w:rsidRPr="005F28C6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="00790F9B" w:rsidRPr="005F28C6">
        <w:rPr>
          <w:rFonts w:ascii="Times New Roman" w:hAnsi="Times New Roman"/>
          <w:sz w:val="30"/>
          <w:szCs w:val="30"/>
        </w:rPr>
        <w:t>учреждения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lastRenderedPageBreak/>
        <w:t>Срок реализации мероприятия: 2023 - 2030 годы.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1.2. Реставрация музейных предметов из фондов муниципальных музеев.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будет осуществляться реставрация музейных предметов из фонда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Музей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Мемориал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 Проведение реставрационных работ обусловлено необходимостью сохранения музейных предметов, культурного наследия, защита экспонатов и улучшение экспозиционных характеристик.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мероприятия является мун</w:t>
      </w:r>
      <w:r w:rsidR="00CB7347" w:rsidRPr="005F28C6">
        <w:rPr>
          <w:rFonts w:ascii="Times New Roman" w:hAnsi="Times New Roman"/>
          <w:sz w:val="30"/>
          <w:szCs w:val="30"/>
        </w:rPr>
        <w:t>иципальное бюджетное учреждение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790F9B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Мероприятие 1.3. Обеспечение деятельности муниципальных учреждений </w:t>
      </w:r>
      <w:r w:rsidR="00790F9B" w:rsidRPr="005F28C6">
        <w:rPr>
          <w:rFonts w:ascii="Times New Roman" w:hAnsi="Times New Roman"/>
          <w:sz w:val="30"/>
          <w:szCs w:val="30"/>
        </w:rPr>
        <w:t>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Данное мероприятие позволит обеспечить текущее содержание учреждений, оплату труда работникам учреждений, иные расходы, связанные с текущим техническим обслуживанием зданий, а также расходы по арендной плате за пользование занимаемыми помещениями. В рамках мероприятия осуществляется библиотечное обслуживание слепых, слабовидящих граждан и пользователей библиотек, которые не могут посещать библиотеку в силу преклонного возраста и физических недостатков.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304912" w:rsidRPr="005F28C6">
        <w:rPr>
          <w:rFonts w:ascii="Times New Roman" w:hAnsi="Times New Roman"/>
          <w:sz w:val="30"/>
          <w:szCs w:val="30"/>
        </w:rPr>
        <w:t>бюджетные и автономные</w:t>
      </w:r>
      <w:r w:rsidR="00CB7347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учреждения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1.4. Комплектование книжных фондов библиотек муниципальных</w:t>
      </w:r>
      <w:r w:rsidR="00304912" w:rsidRPr="005F28C6">
        <w:rPr>
          <w:rFonts w:ascii="Times New Roman" w:hAnsi="Times New Roman"/>
          <w:sz w:val="30"/>
          <w:szCs w:val="30"/>
        </w:rPr>
        <w:t xml:space="preserve"> образований Красноярского края.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данного мероприятия за счет средств краевого бюджета и бюджета города будет осуществляться комплектование детских и взрослых библиотек книжными изданиями.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304912" w:rsidRPr="005F28C6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5F28C6">
        <w:rPr>
          <w:rFonts w:ascii="Times New Roman" w:hAnsi="Times New Roman"/>
          <w:sz w:val="30"/>
          <w:szCs w:val="30"/>
        </w:rPr>
        <w:t>учреждения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Источники финансирования - бюджет города Красноярска, бюджет Красноярского края.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2023 - 2027 годы.</w:t>
      </w:r>
    </w:p>
    <w:p w:rsidR="00783DD2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Мероприятие 1.5. Мероприятия по обеспечению </w:t>
      </w:r>
      <w:r w:rsidRPr="005F28C6">
        <w:rPr>
          <w:rFonts w:ascii="Times New Roman" w:hAnsi="Times New Roman"/>
          <w:sz w:val="30"/>
          <w:szCs w:val="30"/>
        </w:rPr>
        <w:lastRenderedPageBreak/>
        <w:t xml:space="preserve">антитеррористической защищенности объектов реализуются </w:t>
      </w:r>
      <w:r w:rsidR="00783DD2" w:rsidRPr="005F28C6">
        <w:rPr>
          <w:rFonts w:ascii="Times New Roman" w:hAnsi="Times New Roman"/>
          <w:sz w:val="30"/>
          <w:szCs w:val="30"/>
        </w:rPr>
        <w:t>муниципальными учреждениями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будет осуществляться охрана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Красноярский парк флоры и фауны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Роев ручей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, муниципальных музеев и библиотек сотрудниками частных охранных организаций, оснащение учреждений системами речевого оповещения, системами видеонаблюдения и обслуживание системы охранной и тревожной сигнализации.</w:t>
      </w:r>
    </w:p>
    <w:p w:rsidR="007A3BE2" w:rsidRPr="005F28C6" w:rsidRDefault="007A3BE2" w:rsidP="007A3B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783DD2" w:rsidRPr="005F28C6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5F28C6">
        <w:rPr>
          <w:rFonts w:ascii="Times New Roman" w:hAnsi="Times New Roman"/>
          <w:sz w:val="30"/>
          <w:szCs w:val="30"/>
        </w:rPr>
        <w:t>учреждения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1.6. Создание и укрепление материально-технической базы.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</w:t>
      </w:r>
      <w:r w:rsidR="00FB76E5" w:rsidRPr="005F28C6">
        <w:rPr>
          <w:rFonts w:ascii="Times New Roman" w:hAnsi="Times New Roman"/>
          <w:sz w:val="30"/>
          <w:szCs w:val="30"/>
        </w:rPr>
        <w:t>предусмотрены расходы на</w:t>
      </w:r>
      <w:r w:rsidR="00C26146" w:rsidRPr="005F28C6">
        <w:rPr>
          <w:rFonts w:ascii="Times New Roman" w:hAnsi="Times New Roman"/>
          <w:sz w:val="30"/>
          <w:szCs w:val="30"/>
        </w:rPr>
        <w:t>: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разработк</w:t>
      </w:r>
      <w:r w:rsidR="00FB76E5" w:rsidRPr="005F28C6">
        <w:rPr>
          <w:rFonts w:ascii="Times New Roman" w:hAnsi="Times New Roman"/>
          <w:sz w:val="30"/>
          <w:szCs w:val="30"/>
        </w:rPr>
        <w:t>у</w:t>
      </w:r>
      <w:r w:rsidRPr="005F28C6">
        <w:rPr>
          <w:rFonts w:ascii="Times New Roman" w:hAnsi="Times New Roman"/>
          <w:sz w:val="30"/>
          <w:szCs w:val="30"/>
        </w:rPr>
        <w:t xml:space="preserve"> научно-проектной документации на выполнение работ по сохранению объекта культурного наследия в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Музей-усадьба В.И. Сурикова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разработк</w:t>
      </w:r>
      <w:r w:rsidR="00FB76E5" w:rsidRPr="005F28C6">
        <w:rPr>
          <w:rFonts w:ascii="Times New Roman" w:hAnsi="Times New Roman"/>
          <w:sz w:val="30"/>
          <w:szCs w:val="30"/>
        </w:rPr>
        <w:t>у</w:t>
      </w:r>
      <w:r w:rsidRPr="005F28C6">
        <w:rPr>
          <w:rFonts w:ascii="Times New Roman" w:hAnsi="Times New Roman"/>
          <w:sz w:val="30"/>
          <w:szCs w:val="30"/>
        </w:rPr>
        <w:t xml:space="preserve"> проектно-сметной документации на проведение ремонтных работ в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Музей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Мемориал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обследование помещений, разработк</w:t>
      </w:r>
      <w:r w:rsidR="00C26146" w:rsidRPr="005F28C6">
        <w:rPr>
          <w:rFonts w:ascii="Times New Roman" w:hAnsi="Times New Roman"/>
          <w:sz w:val="30"/>
          <w:szCs w:val="30"/>
        </w:rPr>
        <w:t>у</w:t>
      </w:r>
      <w:r w:rsidRPr="005F28C6">
        <w:rPr>
          <w:rFonts w:ascii="Times New Roman" w:hAnsi="Times New Roman"/>
          <w:sz w:val="30"/>
          <w:szCs w:val="30"/>
        </w:rPr>
        <w:t xml:space="preserve"> проектно-сметных документаций и дизайн-проектов на модернизацию филиалов библиотек (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Жар-птица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Лукоморье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им. </w:t>
      </w:r>
      <w:proofErr w:type="spellStart"/>
      <w:r w:rsidRPr="005F28C6">
        <w:rPr>
          <w:rFonts w:ascii="Times New Roman" w:hAnsi="Times New Roman"/>
          <w:sz w:val="30"/>
          <w:szCs w:val="30"/>
        </w:rPr>
        <w:t>С.Маршака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, им. </w:t>
      </w:r>
      <w:proofErr w:type="spellStart"/>
      <w:r w:rsidRPr="005F28C6">
        <w:rPr>
          <w:rFonts w:ascii="Times New Roman" w:hAnsi="Times New Roman"/>
          <w:sz w:val="30"/>
          <w:szCs w:val="30"/>
        </w:rPr>
        <w:t>В.Дубинина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МБУ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ЦБС для детей им. </w:t>
      </w:r>
      <w:proofErr w:type="spellStart"/>
      <w:r w:rsidRPr="005F28C6">
        <w:rPr>
          <w:rFonts w:ascii="Times New Roman" w:hAnsi="Times New Roman"/>
          <w:sz w:val="30"/>
          <w:szCs w:val="30"/>
        </w:rPr>
        <w:t>Н.Островского</w:t>
      </w:r>
      <w:proofErr w:type="spellEnd"/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им. </w:t>
      </w:r>
      <w:proofErr w:type="spellStart"/>
      <w:r w:rsidRPr="005F28C6">
        <w:rPr>
          <w:rFonts w:ascii="Times New Roman" w:hAnsi="Times New Roman"/>
          <w:sz w:val="30"/>
          <w:szCs w:val="30"/>
        </w:rPr>
        <w:t>Т.Шевченко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, им. </w:t>
      </w:r>
      <w:proofErr w:type="spellStart"/>
      <w:r w:rsidRPr="005F28C6">
        <w:rPr>
          <w:rFonts w:ascii="Times New Roman" w:hAnsi="Times New Roman"/>
          <w:sz w:val="30"/>
          <w:szCs w:val="30"/>
        </w:rPr>
        <w:t>А.Черкасова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);</w:t>
      </w:r>
    </w:p>
    <w:p w:rsidR="00D13AAD" w:rsidRPr="005F28C6" w:rsidRDefault="00D13AAD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модернизаци</w:t>
      </w:r>
      <w:r w:rsidR="00C26146" w:rsidRPr="005F28C6">
        <w:rPr>
          <w:rFonts w:ascii="Times New Roman" w:hAnsi="Times New Roman"/>
          <w:sz w:val="30"/>
          <w:szCs w:val="30"/>
        </w:rPr>
        <w:t>ю</w:t>
      </w:r>
      <w:r w:rsidRPr="005F28C6">
        <w:rPr>
          <w:rFonts w:ascii="Times New Roman" w:hAnsi="Times New Roman"/>
          <w:sz w:val="30"/>
          <w:szCs w:val="30"/>
        </w:rPr>
        <w:t xml:space="preserve"> музея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Мемориал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благоустройство площади Победы в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Музей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Мемориал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создание экспозиции (в том числе приобретение мультимедийного оборудования), приобретение оборудования для проведения ритуалов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Музей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Мемориал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оснащение помещений филиала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Музей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Мемориал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ул. </w:t>
      </w:r>
      <w:proofErr w:type="spellStart"/>
      <w:r w:rsidRPr="005F28C6">
        <w:rPr>
          <w:rFonts w:ascii="Times New Roman" w:hAnsi="Times New Roman"/>
          <w:sz w:val="30"/>
          <w:szCs w:val="30"/>
        </w:rPr>
        <w:t>Маерчака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, 34а, для организации фондохранилища и приобретения мебели, проведение ремонтных работ в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Музей-усадьба В.И. Сурикова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двух филиалов библиотек (им. Бажова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ЦБС для детей им. </w:t>
      </w:r>
      <w:proofErr w:type="spellStart"/>
      <w:r w:rsidRPr="005F28C6">
        <w:rPr>
          <w:rFonts w:ascii="Times New Roman" w:hAnsi="Times New Roman"/>
          <w:sz w:val="30"/>
          <w:szCs w:val="30"/>
        </w:rPr>
        <w:t>Н.Островского</w:t>
      </w:r>
      <w:proofErr w:type="spellEnd"/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им. </w:t>
      </w:r>
      <w:proofErr w:type="spellStart"/>
      <w:r w:rsidRPr="005F28C6">
        <w:rPr>
          <w:rFonts w:ascii="Times New Roman" w:hAnsi="Times New Roman"/>
          <w:sz w:val="30"/>
          <w:szCs w:val="30"/>
        </w:rPr>
        <w:t>М.Булгакова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);</w:t>
      </w:r>
    </w:p>
    <w:p w:rsidR="00D13AAD" w:rsidRPr="005F28C6" w:rsidRDefault="00D13AAD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приобретение оборудования для филиала библиотеки им. </w:t>
      </w:r>
      <w:proofErr w:type="spellStart"/>
      <w:r w:rsidRPr="005F28C6">
        <w:rPr>
          <w:rFonts w:ascii="Times New Roman" w:hAnsi="Times New Roman"/>
          <w:sz w:val="30"/>
          <w:szCs w:val="30"/>
        </w:rPr>
        <w:t>П.Чернышевского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проведение государственной экспертизы проектной документации по капитальному ремонту библиотеки филиала им. В. Дубинина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ЦБС для детей им. </w:t>
      </w:r>
      <w:proofErr w:type="spellStart"/>
      <w:r w:rsidRPr="005F28C6">
        <w:rPr>
          <w:rFonts w:ascii="Times New Roman" w:hAnsi="Times New Roman"/>
          <w:sz w:val="30"/>
          <w:szCs w:val="30"/>
        </w:rPr>
        <w:t>Н.Островского</w:t>
      </w:r>
      <w:proofErr w:type="spellEnd"/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создание экспозиции для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Музей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Мемориал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проведение капитального ремонта вольеров с зимником для </w:t>
      </w:r>
      <w:r w:rsidRPr="005F28C6">
        <w:rPr>
          <w:rFonts w:ascii="Times New Roman" w:hAnsi="Times New Roman"/>
          <w:sz w:val="30"/>
          <w:szCs w:val="30"/>
        </w:rPr>
        <w:lastRenderedPageBreak/>
        <w:t xml:space="preserve">жирафов (МАУ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Роев ручей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);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выполнение ремонтно-реставрационных работ по сохранению ОКН федерального значения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Дом, в котором в 1848 году родился и жил до 1868 года Суриков В.И.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по ул. Ленина, 98.</w:t>
      </w:r>
    </w:p>
    <w:p w:rsidR="007A3BE2" w:rsidRPr="005F28C6" w:rsidRDefault="007A3BE2" w:rsidP="007A3B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783DD2" w:rsidRPr="005F28C6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5F28C6">
        <w:rPr>
          <w:rFonts w:ascii="Times New Roman" w:hAnsi="Times New Roman"/>
          <w:sz w:val="30"/>
          <w:szCs w:val="30"/>
        </w:rPr>
        <w:t>учреждения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Выполнение мероприятия запланировано на 2023 - 2026 годы.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Мероприятие 1.7. Государственная поддержка отрасли культуры (модернизация библиотек в части комплектования книжных фондов) реализуется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ЦБС для детей им. </w:t>
      </w:r>
      <w:proofErr w:type="spellStart"/>
      <w:r w:rsidRPr="005F28C6">
        <w:rPr>
          <w:rFonts w:ascii="Times New Roman" w:hAnsi="Times New Roman"/>
          <w:sz w:val="30"/>
          <w:szCs w:val="30"/>
        </w:rPr>
        <w:t>Н.Островского</w:t>
      </w:r>
      <w:proofErr w:type="spellEnd"/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данного мероприятия за счет средств федерального бюджета, краевого бюджета и бюджета города будет осуществляться комплектование детских и взрослых библиотек книжными изданиями.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783DD2" w:rsidRPr="005F28C6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5F28C6">
        <w:rPr>
          <w:rFonts w:ascii="Times New Roman" w:hAnsi="Times New Roman"/>
          <w:sz w:val="30"/>
          <w:szCs w:val="30"/>
        </w:rPr>
        <w:t>учреждения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Источники финансирования: бюджет города Красноярска, бюджет Красноярского края, федеральный бюджет.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2023 - 2027 годы.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1.8. Обеспечение безопасности жизнедеятельности муниципальных учреждений.</w:t>
      </w:r>
    </w:p>
    <w:p w:rsidR="00BA3383" w:rsidRPr="005F28C6" w:rsidRDefault="00BA3383" w:rsidP="006E54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в 2023 году </w:t>
      </w:r>
      <w:r w:rsidR="006E543C" w:rsidRPr="005F28C6">
        <w:rPr>
          <w:rFonts w:ascii="Times New Roman" w:hAnsi="Times New Roman"/>
          <w:sz w:val="30"/>
          <w:szCs w:val="30"/>
        </w:rPr>
        <w:t>выполнены</w:t>
      </w:r>
      <w:r w:rsidRPr="005F28C6">
        <w:rPr>
          <w:rFonts w:ascii="Times New Roman" w:hAnsi="Times New Roman"/>
          <w:sz w:val="30"/>
          <w:szCs w:val="30"/>
        </w:rPr>
        <w:t xml:space="preserve"> работы в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Музей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Мемориал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по огнезащитной обработке деревянных конструкций стропил кровли, в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ЦБС для детей им. </w:t>
      </w:r>
      <w:proofErr w:type="spellStart"/>
      <w:r w:rsidRPr="005F28C6">
        <w:rPr>
          <w:rFonts w:ascii="Times New Roman" w:hAnsi="Times New Roman"/>
          <w:sz w:val="30"/>
          <w:szCs w:val="30"/>
        </w:rPr>
        <w:t>Н.Островского</w:t>
      </w:r>
      <w:proofErr w:type="spellEnd"/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приобретение огнетушителей.</w:t>
      </w:r>
    </w:p>
    <w:p w:rsidR="00D13AAD" w:rsidRPr="005F28C6" w:rsidRDefault="00D13AAD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2025 году </w:t>
      </w:r>
      <w:r w:rsidR="00783DD2" w:rsidRPr="005F28C6">
        <w:rPr>
          <w:rFonts w:ascii="Times New Roman" w:hAnsi="Times New Roman"/>
          <w:sz w:val="30"/>
          <w:szCs w:val="30"/>
        </w:rPr>
        <w:t xml:space="preserve">предусмотрены расходы на </w:t>
      </w:r>
      <w:r w:rsidRPr="005F28C6">
        <w:rPr>
          <w:rFonts w:ascii="Times New Roman" w:hAnsi="Times New Roman"/>
          <w:sz w:val="30"/>
          <w:szCs w:val="30"/>
        </w:rPr>
        <w:t xml:space="preserve">выполнение работ по испытанию и измерению сопротивления изоляции электропроводки в филиалах библиотеки, приобретение аптечки первой помощи, изготовление планов эвакуации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а также проведение замеров сопротивления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Музей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Мемориал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D13AAD" w:rsidRPr="005F28C6" w:rsidRDefault="00D13AAD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2026 году планируется выполнение</w:t>
      </w:r>
      <w:r w:rsidR="003A1981" w:rsidRPr="005F28C6">
        <w:rPr>
          <w:rFonts w:ascii="Times New Roman" w:hAnsi="Times New Roman"/>
          <w:sz w:val="30"/>
          <w:szCs w:val="30"/>
        </w:rPr>
        <w:t xml:space="preserve"> работ по перезарядке огнетушителей, проверке пожарных кранов, приобретение аптечек первой помощи </w:t>
      </w:r>
      <w:r w:rsidR="002C4D8F" w:rsidRPr="005F28C6">
        <w:rPr>
          <w:rFonts w:ascii="Times New Roman" w:hAnsi="Times New Roman"/>
          <w:sz w:val="30"/>
          <w:szCs w:val="30"/>
        </w:rPr>
        <w:t>МБУК «Музей «Мемориал Победы», а также устройство заземления библиотеки-филиала № 2 им. Чуковского МБУК «ЦБС для детей им. Н.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="002C4D8F" w:rsidRPr="005F28C6">
        <w:rPr>
          <w:rFonts w:ascii="Times New Roman" w:hAnsi="Times New Roman"/>
          <w:sz w:val="30"/>
          <w:szCs w:val="30"/>
        </w:rPr>
        <w:t>Островского».</w:t>
      </w:r>
    </w:p>
    <w:p w:rsidR="00931B90" w:rsidRPr="005F28C6" w:rsidRDefault="00931B90" w:rsidP="00931B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2027 – 2028 годах планируется выполнение работ по обеспечению безопасности жизнедеятельности муниципальных </w:t>
      </w:r>
      <w:r w:rsidRPr="005F28C6">
        <w:rPr>
          <w:rFonts w:ascii="Times New Roman" w:hAnsi="Times New Roman"/>
          <w:sz w:val="30"/>
          <w:szCs w:val="30"/>
        </w:rPr>
        <w:lastRenderedPageBreak/>
        <w:t>учреждений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 учреждения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2023, 2025</w:t>
      </w:r>
      <w:r w:rsidR="00E94BFA" w:rsidRPr="005F28C6">
        <w:rPr>
          <w:rFonts w:ascii="Times New Roman" w:hAnsi="Times New Roman"/>
          <w:sz w:val="30"/>
          <w:szCs w:val="30"/>
        </w:rPr>
        <w:t xml:space="preserve"> - </w:t>
      </w:r>
      <w:r w:rsidR="000807A7" w:rsidRPr="005F28C6">
        <w:rPr>
          <w:rFonts w:ascii="Times New Roman" w:hAnsi="Times New Roman"/>
          <w:sz w:val="30"/>
          <w:szCs w:val="30"/>
        </w:rPr>
        <w:t>2028</w:t>
      </w:r>
      <w:r w:rsidRPr="005F28C6">
        <w:rPr>
          <w:rFonts w:ascii="Times New Roman" w:hAnsi="Times New Roman"/>
          <w:sz w:val="30"/>
          <w:szCs w:val="30"/>
        </w:rPr>
        <w:t xml:space="preserve"> годы.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1.9. Техническое оснащение муниципальных музеев.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данного мероприятия в 2023 году приобретено оборудование и технические средства, необходимые для осуществления экспозиционно-выставочной деятельности, обеспечения сохранности и хранения музейных предметов, осуществления уставной деятельности, включая автоматизированные билетные системы, автоматизированные системы учета музейных предметов, а также специализированное оборудование для работы с посетителями с ограниченными возможностями здоровья.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96546D" w:rsidRPr="005F28C6">
        <w:rPr>
          <w:rFonts w:ascii="Times New Roman" w:hAnsi="Times New Roman"/>
          <w:sz w:val="30"/>
          <w:szCs w:val="30"/>
        </w:rPr>
        <w:t xml:space="preserve">бюджетные </w:t>
      </w:r>
      <w:r w:rsidRPr="005F28C6">
        <w:rPr>
          <w:rFonts w:ascii="Times New Roman" w:hAnsi="Times New Roman"/>
          <w:sz w:val="30"/>
          <w:szCs w:val="30"/>
        </w:rPr>
        <w:t>учреждения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Источники финансирования: бюджет города Красноярска, бюджет Красноярского края.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выполнено в 2023 году.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1.10. Государственная поддержка комплексного развития муниципальных учреждений культуры и образовательных организаций в области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2023 году за счет средств субсидии из краевого бюджета и средств бюджета города предусмотрены расходы на организационную и материально-техническую модернизацию библиотек им. А.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Гайдара и К.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 xml:space="preserve">Чуковского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а также расходы на внедрение автоматизированных систем обслуживания читателей и обеспечения сохранности библиотечных фондов в модернизированной муниципальной библиотеке им. В. Белинского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2024 году за счет средств субсидии из краевого бюджета и средств бюджета города предусмотрены расходы на организационную и материально-техническую модернизацию в библиотеке им. Т.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 xml:space="preserve">Шевченко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а также расходы на организационную и материально-техническую модернизацию муниципальной библиотеки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Жар-птица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МБУ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25051A" w:rsidRPr="005F28C6" w:rsidRDefault="0025051A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2025 году за счет средств субсидии из краевого бюджета и средств бюджета города предусмотрены расходы на организационную и </w:t>
      </w:r>
      <w:r w:rsidRPr="005F28C6">
        <w:rPr>
          <w:rFonts w:ascii="Times New Roman" w:hAnsi="Times New Roman"/>
          <w:sz w:val="30"/>
          <w:szCs w:val="30"/>
        </w:rPr>
        <w:lastRenderedPageBreak/>
        <w:t xml:space="preserve">материально-техническую модернизацию в библиотеке им. В. Дубинина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 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а также расходы на организационную и материально-техническую модернизацию муниципальной библиотеки им. А. Черкасова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Источники финансирования: бюджет города Красноярска, бюджет Красноярского края.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2023 - 202</w:t>
      </w:r>
      <w:r w:rsidR="0025051A" w:rsidRPr="005F28C6">
        <w:rPr>
          <w:rFonts w:ascii="Times New Roman" w:hAnsi="Times New Roman"/>
          <w:sz w:val="30"/>
          <w:szCs w:val="30"/>
        </w:rPr>
        <w:t>5</w:t>
      </w:r>
      <w:r w:rsidRPr="005F28C6">
        <w:rPr>
          <w:rFonts w:ascii="Times New Roman" w:hAnsi="Times New Roman"/>
          <w:sz w:val="30"/>
          <w:szCs w:val="30"/>
        </w:rPr>
        <w:t xml:space="preserve"> годы.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</w:t>
      </w:r>
      <w:r w:rsidR="0096546D" w:rsidRPr="005F28C6">
        <w:rPr>
          <w:rFonts w:ascii="Times New Roman" w:hAnsi="Times New Roman"/>
          <w:sz w:val="30"/>
          <w:szCs w:val="30"/>
        </w:rPr>
        <w:t xml:space="preserve"> бюджетные и автономные</w:t>
      </w:r>
      <w:r w:rsidRPr="005F28C6">
        <w:rPr>
          <w:rFonts w:ascii="Times New Roman" w:hAnsi="Times New Roman"/>
          <w:sz w:val="30"/>
          <w:szCs w:val="30"/>
        </w:rPr>
        <w:t xml:space="preserve"> учреждения культуры.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1.11. Строительство учреждений культуры и искусства.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мероприятий, предусмотренных адресной инвестиционной программой города: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2024 году </w:t>
      </w:r>
      <w:r w:rsidR="006E543C" w:rsidRPr="005F28C6">
        <w:rPr>
          <w:rFonts w:ascii="Times New Roman" w:hAnsi="Times New Roman"/>
          <w:sz w:val="30"/>
          <w:szCs w:val="30"/>
        </w:rPr>
        <w:t>разработана</w:t>
      </w:r>
      <w:r w:rsidRPr="005F28C6">
        <w:rPr>
          <w:rFonts w:ascii="Times New Roman" w:hAnsi="Times New Roman"/>
          <w:sz w:val="30"/>
          <w:szCs w:val="30"/>
        </w:rPr>
        <w:t xml:space="preserve"> проектн</w:t>
      </w:r>
      <w:r w:rsidR="002701C6" w:rsidRPr="005F28C6">
        <w:rPr>
          <w:rFonts w:ascii="Times New Roman" w:hAnsi="Times New Roman"/>
          <w:sz w:val="30"/>
          <w:szCs w:val="30"/>
        </w:rPr>
        <w:t>ая</w:t>
      </w:r>
      <w:r w:rsidRPr="005F28C6">
        <w:rPr>
          <w:rFonts w:ascii="Times New Roman" w:hAnsi="Times New Roman"/>
          <w:sz w:val="30"/>
          <w:szCs w:val="30"/>
        </w:rPr>
        <w:t xml:space="preserve"> документаци</w:t>
      </w:r>
      <w:r w:rsidR="002701C6" w:rsidRPr="005F28C6">
        <w:rPr>
          <w:rFonts w:ascii="Times New Roman" w:hAnsi="Times New Roman"/>
          <w:sz w:val="30"/>
          <w:szCs w:val="30"/>
        </w:rPr>
        <w:t>я</w:t>
      </w:r>
      <w:r w:rsidRPr="005F28C6">
        <w:rPr>
          <w:rFonts w:ascii="Times New Roman" w:hAnsi="Times New Roman"/>
          <w:sz w:val="30"/>
          <w:szCs w:val="30"/>
        </w:rPr>
        <w:t xml:space="preserve"> на строительство объекта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Культурное пространство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Суриков-центр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2025 - 2027 годах планируется осуществить строительство объекта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Культурное пространство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Суриков-центр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Реализации данного проекта предусмотрена в рамках проекта программы подготовки и проведения празднования 400-летия основания города Красноярска.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департамент градостроительства.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Исполнителем данного мероприятия является МКУ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УКС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2024 - 2027 годы.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1.12. Выполнение работ по сохранению объектов культурного наследия, находящихся в муниципальной собственности города Красноярска, увековечивающих память погибших в годы Великой Отечественной войны.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мероприятия в 2024 году разработана научно-проектная и проектно-сметная документация (с прохождением государственной историко-культурной экспертизы) по сохранению объекта культурного наследия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Братская могила военных летчиков - участников Великой Отечественной войны, похороненных госпиталями г. Красноярска 1941 - 1945 гг.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, расположенного в г. Красноярске, Троицкое кладбище, сектор 10.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мероприятия в 2025 году </w:t>
      </w:r>
      <w:r w:rsidR="00FB76E5" w:rsidRPr="005F28C6">
        <w:rPr>
          <w:rFonts w:ascii="Times New Roman" w:hAnsi="Times New Roman"/>
          <w:sz w:val="30"/>
          <w:szCs w:val="30"/>
        </w:rPr>
        <w:t>предусмотрены расходы на</w:t>
      </w:r>
      <w:r w:rsidRPr="005F28C6">
        <w:rPr>
          <w:rFonts w:ascii="Times New Roman" w:hAnsi="Times New Roman"/>
          <w:sz w:val="30"/>
          <w:szCs w:val="30"/>
        </w:rPr>
        <w:t xml:space="preserve"> строительно-монтажные работы по сохранению данного объекта культурного наследия.</w:t>
      </w:r>
      <w:r w:rsidR="00785568" w:rsidRPr="005F28C6">
        <w:rPr>
          <w:rFonts w:ascii="Times New Roman" w:hAnsi="Times New Roman"/>
          <w:sz w:val="30"/>
          <w:szCs w:val="30"/>
        </w:rPr>
        <w:t xml:space="preserve"> </w:t>
      </w:r>
    </w:p>
    <w:p w:rsidR="003A29EC" w:rsidRPr="005F28C6" w:rsidRDefault="003A29EC" w:rsidP="003A29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Главным распорядителем бюджетных средств по данному </w:t>
      </w:r>
      <w:r w:rsidRPr="005F28C6">
        <w:rPr>
          <w:rFonts w:ascii="Times New Roman" w:hAnsi="Times New Roman"/>
          <w:sz w:val="30"/>
          <w:szCs w:val="30"/>
        </w:rPr>
        <w:lastRenderedPageBreak/>
        <w:t>мероприятию является департамент городского хозяйства и транспорта.</w:t>
      </w:r>
    </w:p>
    <w:p w:rsidR="003A29EC" w:rsidRPr="005F28C6" w:rsidRDefault="003A29EC" w:rsidP="003A29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является МКУ «УДИБ».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Источники финансирования: бюджет города Красноярска, бюджет Красноярского края.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2024 - 2025 годы.</w:t>
      </w:r>
    </w:p>
    <w:p w:rsidR="00BA3383" w:rsidRPr="005F28C6" w:rsidRDefault="00BA3383" w:rsidP="00D13A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Объемы и источники финансирования подпрограммы всего и с разбивкой по годам представлены в </w:t>
      </w:r>
      <w:hyperlink w:anchor="P2124">
        <w:r w:rsidRPr="005F28C6">
          <w:rPr>
            <w:rFonts w:ascii="Times New Roman" w:hAnsi="Times New Roman"/>
            <w:sz w:val="30"/>
            <w:szCs w:val="30"/>
          </w:rPr>
          <w:t>приложениях 4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2978">
        <w:r w:rsidRPr="005F28C6">
          <w:rPr>
            <w:rFonts w:ascii="Times New Roman" w:hAnsi="Times New Roman"/>
            <w:sz w:val="30"/>
            <w:szCs w:val="30"/>
          </w:rPr>
          <w:t>5а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3040">
        <w:r w:rsidRPr="005F28C6">
          <w:rPr>
            <w:rFonts w:ascii="Times New Roman" w:hAnsi="Times New Roman"/>
            <w:sz w:val="30"/>
            <w:szCs w:val="30"/>
          </w:rPr>
          <w:t>5б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3128">
        <w:r w:rsidRPr="005F28C6">
          <w:rPr>
            <w:rFonts w:ascii="Times New Roman" w:hAnsi="Times New Roman"/>
            <w:sz w:val="30"/>
            <w:szCs w:val="30"/>
          </w:rPr>
          <w:t>5в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3273">
        <w:r w:rsidRPr="005F28C6">
          <w:rPr>
            <w:rFonts w:ascii="Times New Roman" w:hAnsi="Times New Roman"/>
            <w:sz w:val="30"/>
            <w:szCs w:val="30"/>
          </w:rPr>
          <w:t>6</w:t>
        </w:r>
      </w:hyperlink>
      <w:r w:rsidRPr="005F28C6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R="00BA3383" w:rsidRPr="005F28C6" w:rsidRDefault="00BA3383">
      <w:pPr>
        <w:pStyle w:val="ConsPlusNormal"/>
        <w:jc w:val="both"/>
      </w:pPr>
    </w:p>
    <w:p w:rsidR="0025051A" w:rsidRPr="005F28C6" w:rsidRDefault="0025051A" w:rsidP="0025051A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30"/>
          <w:szCs w:val="30"/>
        </w:rPr>
      </w:pPr>
      <w:bookmarkStart w:id="1" w:name="P520"/>
      <w:bookmarkEnd w:id="1"/>
      <w:r w:rsidRPr="005F28C6">
        <w:rPr>
          <w:rFonts w:ascii="Times New Roman" w:hAnsi="Times New Roman"/>
          <w:sz w:val="30"/>
          <w:szCs w:val="30"/>
        </w:rPr>
        <w:t>Подпрограмма 2</w:t>
      </w:r>
      <w:r w:rsidRPr="005F28C6">
        <w:rPr>
          <w:rFonts w:ascii="Times New Roman" w:hAnsi="Times New Roman"/>
          <w:bCs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bCs/>
          <w:sz w:val="30"/>
          <w:szCs w:val="30"/>
        </w:rPr>
        <w:t>«</w:t>
      </w:r>
      <w:r w:rsidRPr="005F28C6">
        <w:rPr>
          <w:rFonts w:ascii="Times New Roman" w:hAnsi="Times New Roman"/>
          <w:bCs/>
          <w:sz w:val="30"/>
          <w:szCs w:val="30"/>
        </w:rPr>
        <w:t>Поддержка искусства и народного творчества</w:t>
      </w:r>
      <w:r w:rsidR="00E67194" w:rsidRPr="005F28C6">
        <w:rPr>
          <w:rFonts w:ascii="Times New Roman" w:hAnsi="Times New Roman"/>
          <w:bCs/>
          <w:sz w:val="30"/>
          <w:szCs w:val="30"/>
        </w:rPr>
        <w:t>»</w:t>
      </w:r>
    </w:p>
    <w:p w:rsidR="00E67194" w:rsidRPr="005F28C6" w:rsidRDefault="00E67194" w:rsidP="0025051A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30"/>
          <w:szCs w:val="30"/>
        </w:rPr>
      </w:pPr>
    </w:p>
    <w:p w:rsidR="0025051A" w:rsidRPr="005F28C6" w:rsidRDefault="0025051A" w:rsidP="0025051A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Паспорт подпрограммы </w:t>
      </w:r>
      <w:r w:rsidR="00E67194" w:rsidRPr="005F28C6">
        <w:rPr>
          <w:rFonts w:ascii="Times New Roman" w:hAnsi="Times New Roman"/>
          <w:sz w:val="30"/>
          <w:szCs w:val="30"/>
        </w:rPr>
        <w:t>2</w:t>
      </w:r>
    </w:p>
    <w:p w:rsidR="00BA3383" w:rsidRPr="005F28C6" w:rsidRDefault="00BA3383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150"/>
      </w:tblGrid>
      <w:tr w:rsidR="00BA3383" w:rsidRPr="005F28C6" w:rsidTr="0025051A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7150" w:type="dxa"/>
          </w:tcPr>
          <w:p w:rsidR="00BA3383" w:rsidRPr="005F28C6" w:rsidRDefault="00E6719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BA3383" w:rsidRPr="005F28C6">
              <w:rPr>
                <w:rFonts w:ascii="Times New Roman" w:hAnsi="Times New Roman" w:cs="Times New Roman"/>
                <w:sz w:val="30"/>
                <w:szCs w:val="30"/>
              </w:rPr>
              <w:t>Поддержка искусства и народного творчества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BA3383" w:rsidRPr="005F28C6" w:rsidTr="0025051A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w="7150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администрации районов в городе;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муниципальные учреждения культуры;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МАУ </w:t>
            </w:r>
            <w:r w:rsidR="00E67194" w:rsidRPr="005F28C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-парк</w:t>
            </w:r>
            <w:r w:rsidR="00E67194" w:rsidRPr="005F28C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муниципальное казенное учреждение</w:t>
            </w:r>
          </w:p>
        </w:tc>
      </w:tr>
      <w:tr w:rsidR="00BA3383" w:rsidRPr="005F28C6" w:rsidTr="0025051A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Цель подпрограммы</w:t>
            </w:r>
          </w:p>
        </w:tc>
        <w:tc>
          <w:tcPr>
            <w:tcW w:w="7150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обеспечение доступа населения города Красноярска к культурным благам и участию в культурной жизни</w:t>
            </w:r>
          </w:p>
        </w:tc>
      </w:tr>
      <w:tr w:rsidR="00BA3383" w:rsidRPr="005F28C6" w:rsidTr="0025051A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Задачи подпрограммы</w:t>
            </w:r>
          </w:p>
        </w:tc>
        <w:tc>
          <w:tcPr>
            <w:tcW w:w="7150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поддержка искусства;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сохранение и развитие традиционной народной культуры;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поддержка добровольческой (волонтерской) деятельности в области художественного творчества и искусства;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организация и проведение культурных событий, в том числе участие в культурных событиях межрегионального и международного уровней;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 xml:space="preserve">развитие инфраструктуры отрасли </w:t>
            </w:r>
            <w:r w:rsidR="00E67194" w:rsidRPr="005F28C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BA3383" w:rsidRPr="005F28C6" w:rsidTr="0025051A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Показатели результативности</w:t>
            </w:r>
          </w:p>
        </w:tc>
        <w:tc>
          <w:tcPr>
            <w:tcW w:w="7150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число зрителей на концертах самостоятельных коллективов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доля посещений российских фильмов в общем числе посещений киносеансов;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число концертов на гастролях за пределами субъекта Российской Федерации, на территории которого осуществляет деятельность самостоятельный коллектив;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количество граждан, принимающих участие в добровольческой (волонтерской) деятельности в области художественного творчества и искусства</w:t>
            </w:r>
          </w:p>
        </w:tc>
      </w:tr>
      <w:tr w:rsidR="00BA3383" w:rsidRPr="005F28C6" w:rsidTr="0025051A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w="7150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2023 - 2030 годы</w:t>
            </w:r>
          </w:p>
        </w:tc>
      </w:tr>
      <w:tr w:rsidR="00BA3383" w:rsidRPr="005F28C6" w:rsidTr="0025051A">
        <w:tc>
          <w:tcPr>
            <w:tcW w:w="2268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hAnsi="Times New Roman" w:cs="Times New Roman"/>
                <w:sz w:val="30"/>
                <w:szCs w:val="30"/>
              </w:rPr>
              <w:t>Объемы и источники финансирования подпрограммы</w:t>
            </w:r>
          </w:p>
        </w:tc>
        <w:tc>
          <w:tcPr>
            <w:tcW w:w="7150" w:type="dxa"/>
          </w:tcPr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объем средств по Подпрограмме 2 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всего –  </w:t>
            </w:r>
            <w:r w:rsidR="00B67C24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7 556 124,85</w:t>
            </w: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тыс. руб., 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в том числе: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2023 год – 911 692,33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2024 год – 1 052 452,01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2025 год – 1 337 998,26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2026 год – </w:t>
            </w:r>
            <w:r w:rsidR="00B67C24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1 578 113,51</w:t>
            </w: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2027 год – </w:t>
            </w:r>
            <w:r w:rsidR="00B67C24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1 486 634,37</w:t>
            </w: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2973B9" w:rsidRPr="005F28C6" w:rsidRDefault="002973B9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2028 год –</w:t>
            </w:r>
            <w:r w:rsidR="005A44B9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B67C24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1 189 234,37 </w:t>
            </w:r>
            <w:r w:rsidR="005A44B9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источники финансирования: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бюджет города всего – </w:t>
            </w:r>
            <w:r w:rsidR="00B67C24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7 542 863,65</w:t>
            </w:r>
            <w:r w:rsidR="00E96615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тыс. руб., 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в том числе по годам: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2023 год – 910 515,33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2024 год – 1 041 117,81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2025 год – 1 337 248,26 тыс. руб.;</w:t>
            </w:r>
          </w:p>
          <w:p w:rsidR="004D44CE" w:rsidRPr="005F28C6" w:rsidRDefault="004D44CE" w:rsidP="004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2026 год – </w:t>
            </w:r>
            <w:r w:rsidR="00B67C24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1 578 113,51</w:t>
            </w: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4D44CE" w:rsidRPr="005F28C6" w:rsidRDefault="004D44CE" w:rsidP="004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2027 год – 1</w:t>
            </w:r>
            <w:r w:rsidR="00B67C24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 486 634,37</w:t>
            </w: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4D44CE" w:rsidRPr="005F28C6" w:rsidRDefault="004D44CE" w:rsidP="004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2028 год – 1</w:t>
            </w:r>
            <w:r w:rsidR="00B67C24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 189 234,37</w:t>
            </w:r>
            <w:r w:rsidR="00F00C1A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краевой бюджет – 2 968,72 тыс. руб., 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в том числе: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2023 год –1 177,00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2024 год –1 041,72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2025 год – 750,00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2026 год – 0,00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2027 год – 0,00 тыс. руб.;</w:t>
            </w:r>
          </w:p>
          <w:p w:rsidR="002973B9" w:rsidRPr="005F28C6" w:rsidRDefault="002973B9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2028 год –</w:t>
            </w:r>
            <w:r w:rsidR="005A44B9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0,00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федеральный бюджет</w:t>
            </w:r>
            <w:r w:rsidR="005A44B9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– 10 292,48 тыс. руб., 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в том числе: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2023 год – 0,00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2024 год –10 292,48 тыс. руб.;</w:t>
            </w:r>
          </w:p>
          <w:p w:rsidR="0025051A" w:rsidRPr="005F28C6" w:rsidRDefault="0025051A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2025 год – 0,00 тыс. руб.;</w:t>
            </w:r>
          </w:p>
          <w:p w:rsidR="0025051A" w:rsidRPr="005F28C6" w:rsidRDefault="002973B9" w:rsidP="0025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2026 год – 0,00 тыс. руб.;</w:t>
            </w:r>
          </w:p>
          <w:p w:rsidR="00BA3383" w:rsidRPr="005F28C6" w:rsidRDefault="002973B9" w:rsidP="0025051A">
            <w:pPr>
              <w:pStyle w:val="ConsPlusNormal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2027 год – 0,00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2028 год –</w:t>
            </w:r>
            <w:r w:rsidR="005A44B9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0,00 тыс. руб.</w:t>
            </w:r>
          </w:p>
        </w:tc>
      </w:tr>
    </w:tbl>
    <w:p w:rsidR="0025051A" w:rsidRPr="005F28C6" w:rsidRDefault="0025051A" w:rsidP="002505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25051A" w:rsidRPr="005F28C6" w:rsidRDefault="0025051A" w:rsidP="002505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1. Постановка общегородской проблемы подпрограммы 2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Город Красноярск обладает большим культурным потенциалом, но этот потенциал используется не в полной мере. Данную проблему необходимо решать через воспитание подрастающего поколения в духе патриотизма, причастности к культуре и свободе творчества, развитие творческого потенциала граждан, обеспечение широкого доступа всех социальных слоев к ценностям отечественной и мировой культуры, сохранение местных традиций и использование их в качестве ресурса духовного и экономического развития, поддержание высокого престижа красноярской культуры в России и за рубежом.</w:t>
      </w:r>
    </w:p>
    <w:p w:rsidR="00BA3383" w:rsidRPr="005F28C6" w:rsidRDefault="00BA338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Развитие местного народного художественного творчества выполняется посредством функционирования учреждений культуры клубного типа через кружки, студии, курсы (и другие виды клубных формирований) любительского искусства (самодеятельного художественного творчества) и посредством организации событийных массовых культурных мероприятий, проведения конкурсов и фестивалей.</w:t>
      </w:r>
    </w:p>
    <w:p w:rsidR="002855FB" w:rsidRPr="005F28C6" w:rsidRDefault="00BA3383" w:rsidP="002855FB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По состоянию на 01.01.202</w:t>
      </w:r>
      <w:r w:rsidR="002855FB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5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 в учреждениях клубного типа работает 2</w:t>
      </w:r>
      <w:r w:rsidR="002855FB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88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 клубных формирований. Общее число участников составляет </w:t>
      </w:r>
      <w:r w:rsidR="002855FB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8 599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 человек.</w:t>
      </w:r>
    </w:p>
    <w:p w:rsidR="00BA3383" w:rsidRPr="005F28C6" w:rsidRDefault="00BA338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Муниципальные творческие коллективы вносят большой вклад в сохранение и развитие лучших традиций отечественного искусства, пропаганду выдающихся произведений отечественной и мировой музыкальной классики, сочинений современных композиторов, в стимулирование интереса широких слоев населения к музыкальному искусству, музыкально-эстетическое воспитание детей и юношества.</w:t>
      </w:r>
    </w:p>
    <w:p w:rsidR="00BA3383" w:rsidRPr="005F28C6" w:rsidRDefault="00BA338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Ежегодно творческими коллективами проводится более 345 концертов, которые посещают обычно более 142,6 тыс. человек.</w:t>
      </w:r>
    </w:p>
    <w:p w:rsidR="00BA3383" w:rsidRPr="005F28C6" w:rsidRDefault="00BA338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Приоритетное внимание уделяется формированию единого культурного пространства города Красноярска. Повышению доступности для граждан культурных благ и услуг способствуют многочисленные культурные акции, гастроли ведущих творческих коллективов.</w:t>
      </w:r>
    </w:p>
    <w:p w:rsidR="00BA3383" w:rsidRPr="005F28C6" w:rsidRDefault="00BA338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Город Красноярск является местом реализации мероприятий 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lastRenderedPageBreak/>
        <w:t xml:space="preserve">высокого уровня - открытого Красноярского фестиваля камерно-оркестровой музыки </w:t>
      </w:r>
      <w:r w:rsidR="00E67194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«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Азия-Сибирь-Европа</w:t>
      </w:r>
      <w:r w:rsidR="00E67194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»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, фестиваля-конкурса снежно-ледовых скульптур </w:t>
      </w:r>
      <w:r w:rsidR="00E67194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«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Волшебный лед Сибири</w:t>
      </w:r>
      <w:r w:rsidR="00E67194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»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 и других. Красноярские творческие коллективы успешно гастролируют и участвуют в фестивалях и конкурсах в России и за рубежом, что способствует созданию устойчивого образа города Красноярска как территории культурных традиций и творческих инноваций, интеграции в общероссийский и мировой культурный процесс.</w:t>
      </w:r>
    </w:p>
    <w:p w:rsidR="00BA3383" w:rsidRPr="005F28C6" w:rsidRDefault="00BA338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Увеличение количества зрителей на концертах творческих коллективов спланировано с учетом создания нового репертуара, ежегодного проведения открытого Красноярского фестиваля камерно-оркестровой музыки </w:t>
      </w:r>
      <w:r w:rsidR="00E67194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«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Азия-Сибирь-Европа</w:t>
      </w:r>
      <w:r w:rsidR="00E67194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»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.</w:t>
      </w:r>
    </w:p>
    <w:p w:rsidR="00BA3383" w:rsidRPr="005F28C6" w:rsidRDefault="00BA338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Одним из важнейших средств нравственного и эстетического воспитания населения является киноискусство. В городе действуют 2 муниципальные киноустановки: </w:t>
      </w:r>
      <w:r w:rsidR="00E67194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«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Дом кино</w:t>
      </w:r>
      <w:r w:rsidR="00E67194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»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 и </w:t>
      </w:r>
      <w:r w:rsidR="00E67194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«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 xml:space="preserve">Специализированный детский кинотеатр </w:t>
      </w:r>
      <w:r w:rsidR="00E67194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«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Мечта</w:t>
      </w:r>
      <w:r w:rsidR="00E67194"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»</w:t>
      </w:r>
      <w:r w:rsidRPr="005F28C6">
        <w:rPr>
          <w:rFonts w:ascii="Times New Roman" w:eastAsiaTheme="minorHAnsi" w:hAnsi="Times New Roman" w:cstheme="minorBidi"/>
          <w:sz w:val="30"/>
          <w:szCs w:val="30"/>
          <w:lang w:eastAsia="en-US"/>
        </w:rPr>
        <w:t>.</w:t>
      </w:r>
    </w:p>
    <w:p w:rsidR="00BA3383" w:rsidRPr="005F28C6" w:rsidRDefault="00BA3383">
      <w:pPr>
        <w:pStyle w:val="ConsPlusNormal"/>
        <w:jc w:val="both"/>
        <w:rPr>
          <w:rFonts w:ascii="Times New Roman" w:eastAsiaTheme="minorHAnsi" w:hAnsi="Times New Roman" w:cstheme="minorBidi"/>
          <w:sz w:val="30"/>
          <w:szCs w:val="30"/>
          <w:lang w:eastAsia="en-US"/>
        </w:rPr>
      </w:pPr>
    </w:p>
    <w:p w:rsidR="0025051A" w:rsidRPr="005F28C6" w:rsidRDefault="0025051A" w:rsidP="0025051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2. Основная цель, задачи, сроки выполнения и показатели </w:t>
      </w:r>
    </w:p>
    <w:p w:rsidR="0025051A" w:rsidRPr="005F28C6" w:rsidRDefault="0025051A" w:rsidP="0025051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результативности подпрограммы 2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Целью данной подпрограммы является обеспечение доступа населения города Красноярска к культурным благам и участию в культурной жизни.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Достижение установленной цели потребует создания условий для: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поддержки искусства;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сохранения и развития традиционной народной культуры;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поддержки творческих инициатив населения и учреждений культуры;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организации и проведения культурных событий, в том числе участия в культурных событиях межрегионального и международного уровней;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развития добровольческой (волонтерской) деятельности в области художественного творчества и искусства.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Сроки выполнения подпрограммы: 2023 - 2030 годы.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 в 2027 году составит 1637 человек, в 2030 году данный показатель возрастет и составит 1730 человек;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lastRenderedPageBreak/>
        <w:t>число зрителей на концертах самостоятельных коллективов в расчете на 1000 жителей в 2027 году составит 290 человек;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доля посещений российских фильмов в общем числе посещений киносеансов составит ежегодно не менее 40%;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число концертов на гастролях за пределами субъекта Российской Федерации, на территории которого осуществляет деятельность самостоятельный коллектив, в 2027 году составит 2 единицы. Муниципальные творческие коллективы города ежегодно выезжают на гастроли и участвуют не менее в 2-х концертах за пределами края, международных и всероссийских конкурсах, фестивалях, культурных обменах за пределами Красноярского края;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количество граждан, принимающих участие в добровольческой (волонтерской) деятельности в области художественного творчества и искусства, в 2027 году составит не менее 46 человек.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Муниципальные творческие коллективы города ежегодно выезжают на гастроли и участвуют не менее в 2-х концертах за пределами края, международных и всероссийских конкурсах, фестивалях, культурных обменах за пределами Красноярского края.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целях создания условий для показа национальных кинофильмов ежегодно обеспечивается рост числа посещений российских фильмов.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Информация о составе показателей результативности подпрограммы с расшифровкой плановых значений по годам представлена в </w:t>
      </w:r>
      <w:hyperlink w:anchor="P1408">
        <w:r w:rsidRPr="005F28C6">
          <w:rPr>
            <w:rFonts w:ascii="Times New Roman" w:hAnsi="Times New Roman"/>
            <w:sz w:val="30"/>
            <w:szCs w:val="30"/>
          </w:rPr>
          <w:t>приложении 2</w:t>
        </w:r>
      </w:hyperlink>
      <w:r w:rsidRPr="005F28C6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R="00BA3383" w:rsidRPr="005F28C6" w:rsidRDefault="00BA3383">
      <w:pPr>
        <w:pStyle w:val="ConsPlusNormal"/>
        <w:jc w:val="both"/>
      </w:pPr>
    </w:p>
    <w:p w:rsidR="0025051A" w:rsidRPr="005F28C6" w:rsidRDefault="0025051A" w:rsidP="00250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3. Механизм реализации подпрограммы 2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E97BD0" w:rsidRPr="005F28C6" w:rsidRDefault="00E97BD0" w:rsidP="00931B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мероприятий подпрограммы являются муниципальные </w:t>
      </w:r>
      <w:r w:rsidR="009D1B83" w:rsidRPr="005F28C6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5F28C6">
        <w:rPr>
          <w:rFonts w:ascii="Times New Roman" w:hAnsi="Times New Roman"/>
          <w:sz w:val="30"/>
          <w:szCs w:val="30"/>
        </w:rPr>
        <w:t>учреждения культуры</w:t>
      </w:r>
      <w:r w:rsidR="00931B90" w:rsidRPr="005F28C6">
        <w:rPr>
          <w:rFonts w:ascii="Times New Roman" w:hAnsi="Times New Roman"/>
          <w:sz w:val="30"/>
          <w:szCs w:val="30"/>
        </w:rPr>
        <w:t xml:space="preserve"> (учреждения клубного типа, творческие коллективы, кинотеатр</w:t>
      </w:r>
      <w:r w:rsidRPr="005F28C6">
        <w:rPr>
          <w:rFonts w:ascii="Times New Roman" w:hAnsi="Times New Roman"/>
          <w:sz w:val="30"/>
          <w:szCs w:val="30"/>
        </w:rPr>
        <w:t>,</w:t>
      </w:r>
      <w:r w:rsidR="003A52E3" w:rsidRPr="005F28C6">
        <w:rPr>
          <w:rFonts w:ascii="Times New Roman" w:hAnsi="Times New Roman"/>
          <w:sz w:val="30"/>
          <w:szCs w:val="30"/>
        </w:rPr>
        <w:t xml:space="preserve"> парк</w:t>
      </w:r>
      <w:r w:rsidR="00931B90" w:rsidRPr="005F28C6">
        <w:rPr>
          <w:rFonts w:ascii="Times New Roman" w:hAnsi="Times New Roman"/>
          <w:sz w:val="30"/>
          <w:szCs w:val="30"/>
        </w:rPr>
        <w:t>),</w:t>
      </w:r>
      <w:r w:rsidRPr="005F28C6">
        <w:rPr>
          <w:rFonts w:ascii="Times New Roman" w:hAnsi="Times New Roman"/>
          <w:sz w:val="30"/>
          <w:szCs w:val="30"/>
        </w:rPr>
        <w:t xml:space="preserve"> муниципальн</w:t>
      </w:r>
      <w:r w:rsidR="00471E62" w:rsidRPr="005F28C6">
        <w:rPr>
          <w:rFonts w:ascii="Times New Roman" w:hAnsi="Times New Roman"/>
          <w:sz w:val="30"/>
          <w:szCs w:val="30"/>
        </w:rPr>
        <w:t>ое</w:t>
      </w:r>
      <w:r w:rsidRPr="005F28C6">
        <w:rPr>
          <w:rFonts w:ascii="Times New Roman" w:hAnsi="Times New Roman"/>
          <w:sz w:val="30"/>
          <w:szCs w:val="30"/>
        </w:rPr>
        <w:t xml:space="preserve"> казенн</w:t>
      </w:r>
      <w:r w:rsidR="00471E62" w:rsidRPr="005F28C6">
        <w:rPr>
          <w:rFonts w:ascii="Times New Roman" w:hAnsi="Times New Roman"/>
          <w:sz w:val="30"/>
          <w:szCs w:val="30"/>
        </w:rPr>
        <w:t>ое</w:t>
      </w:r>
      <w:r w:rsidRPr="005F28C6">
        <w:rPr>
          <w:rFonts w:ascii="Times New Roman" w:hAnsi="Times New Roman"/>
          <w:sz w:val="30"/>
          <w:szCs w:val="30"/>
        </w:rPr>
        <w:t xml:space="preserve"> учреждени</w:t>
      </w:r>
      <w:r w:rsidR="00471E62" w:rsidRPr="005F28C6">
        <w:rPr>
          <w:rFonts w:ascii="Times New Roman" w:hAnsi="Times New Roman"/>
          <w:sz w:val="30"/>
          <w:szCs w:val="30"/>
        </w:rPr>
        <w:t>е</w:t>
      </w:r>
      <w:r w:rsidR="00155367" w:rsidRPr="005F28C6">
        <w:rPr>
          <w:rFonts w:ascii="Times New Roman" w:hAnsi="Times New Roman"/>
          <w:sz w:val="30"/>
          <w:szCs w:val="30"/>
        </w:rPr>
        <w:t xml:space="preserve">, </w:t>
      </w:r>
      <w:r w:rsidR="002701C6" w:rsidRPr="005F28C6">
        <w:rPr>
          <w:rFonts w:ascii="Times New Roman" w:hAnsi="Times New Roman"/>
          <w:sz w:val="30"/>
          <w:szCs w:val="30"/>
        </w:rPr>
        <w:t xml:space="preserve">администрации районов, </w:t>
      </w:r>
      <w:r w:rsidR="00155367" w:rsidRPr="005F28C6">
        <w:rPr>
          <w:rFonts w:ascii="Times New Roman" w:hAnsi="Times New Roman"/>
          <w:sz w:val="30"/>
          <w:szCs w:val="30"/>
        </w:rPr>
        <w:t>а также МАУ «</w:t>
      </w:r>
      <w:proofErr w:type="spellStart"/>
      <w:r w:rsidR="00155367" w:rsidRPr="005F28C6">
        <w:rPr>
          <w:rFonts w:ascii="Times New Roman" w:hAnsi="Times New Roman"/>
          <w:sz w:val="30"/>
          <w:szCs w:val="30"/>
        </w:rPr>
        <w:t>Татышев</w:t>
      </w:r>
      <w:proofErr w:type="spellEnd"/>
      <w:r w:rsidR="00155367" w:rsidRPr="005F28C6">
        <w:rPr>
          <w:rFonts w:ascii="Times New Roman" w:hAnsi="Times New Roman"/>
          <w:sz w:val="30"/>
          <w:szCs w:val="30"/>
        </w:rPr>
        <w:t xml:space="preserve"> – парк»</w:t>
      </w:r>
      <w:r w:rsidR="002701C6"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1553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муниципального задания, нормативных затрат, связанных с выполнением работ, с учетом затрат на содержание недвижимого имущества и особо ценного движимого имущества, в том числе земельных участков (за исключением имущества, сданного в аренду или переданного в безвозмездное пользование) (далее - имущество </w:t>
      </w:r>
      <w:r w:rsidRPr="005F28C6">
        <w:rPr>
          <w:rFonts w:ascii="Times New Roman" w:hAnsi="Times New Roman"/>
          <w:sz w:val="30"/>
          <w:szCs w:val="30"/>
        </w:rPr>
        <w:lastRenderedPageBreak/>
        <w:t xml:space="preserve">учреждения), затрат на уплату налогов, в качестве объекта налогообложения по которым признается имущество учреждения. Также учреждениям предоставляется субсидия на иные цели для осуществления уставной деятельности, не связанной с выполнением ими муниципального задания. </w:t>
      </w:r>
      <w:r w:rsidR="00155367" w:rsidRPr="005F28C6">
        <w:rPr>
          <w:rFonts w:ascii="Times New Roman" w:hAnsi="Times New Roman"/>
          <w:sz w:val="30"/>
          <w:szCs w:val="30"/>
        </w:rPr>
        <w:t xml:space="preserve">Финансирование </w:t>
      </w:r>
      <w:r w:rsidR="00C26146" w:rsidRPr="005F28C6">
        <w:rPr>
          <w:rFonts w:ascii="Times New Roman" w:hAnsi="Times New Roman"/>
          <w:sz w:val="30"/>
          <w:szCs w:val="30"/>
        </w:rPr>
        <w:t xml:space="preserve">муниципального </w:t>
      </w:r>
      <w:r w:rsidR="00155367" w:rsidRPr="005F28C6">
        <w:rPr>
          <w:rFonts w:ascii="Times New Roman" w:hAnsi="Times New Roman"/>
          <w:sz w:val="30"/>
          <w:szCs w:val="30"/>
        </w:rPr>
        <w:t>казенн</w:t>
      </w:r>
      <w:r w:rsidR="00471E62" w:rsidRPr="005F28C6">
        <w:rPr>
          <w:rFonts w:ascii="Times New Roman" w:hAnsi="Times New Roman"/>
          <w:sz w:val="30"/>
          <w:szCs w:val="30"/>
        </w:rPr>
        <w:t>ого</w:t>
      </w:r>
      <w:r w:rsidR="00155367" w:rsidRPr="005F28C6">
        <w:rPr>
          <w:rFonts w:ascii="Times New Roman" w:hAnsi="Times New Roman"/>
          <w:sz w:val="30"/>
          <w:szCs w:val="30"/>
        </w:rPr>
        <w:t xml:space="preserve"> учреждени</w:t>
      </w:r>
      <w:r w:rsidR="00471E62" w:rsidRPr="005F28C6">
        <w:rPr>
          <w:rFonts w:ascii="Times New Roman" w:hAnsi="Times New Roman"/>
          <w:sz w:val="30"/>
          <w:szCs w:val="30"/>
        </w:rPr>
        <w:t>я</w:t>
      </w:r>
      <w:r w:rsidR="00155367" w:rsidRPr="005F28C6">
        <w:rPr>
          <w:rFonts w:ascii="Times New Roman" w:hAnsi="Times New Roman"/>
          <w:sz w:val="30"/>
          <w:szCs w:val="30"/>
        </w:rPr>
        <w:t xml:space="preserve"> и администраций районов осуществляется на основании сметы расходов.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Исполнители мероприятий подпрограммы определяются в соответствии с положениями Федеральных законов от 05.04.2013 </w:t>
      </w:r>
      <w:hyperlink r:id="rId54">
        <w:r w:rsidR="002F4DC2" w:rsidRPr="005F28C6">
          <w:rPr>
            <w:rFonts w:ascii="Times New Roman" w:hAnsi="Times New Roman"/>
            <w:sz w:val="30"/>
            <w:szCs w:val="30"/>
          </w:rPr>
          <w:t>№</w:t>
        </w:r>
        <w:r w:rsidRPr="005F28C6">
          <w:rPr>
            <w:rFonts w:ascii="Times New Roman" w:hAnsi="Times New Roman"/>
            <w:sz w:val="30"/>
            <w:szCs w:val="30"/>
          </w:rPr>
          <w:t xml:space="preserve"> 44-ФЗ</w:t>
        </w:r>
      </w:hyperlink>
      <w:r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от 18.07.2011 </w:t>
      </w:r>
      <w:hyperlink r:id="rId55">
        <w:r w:rsidR="002F4DC2" w:rsidRPr="005F28C6">
          <w:rPr>
            <w:rFonts w:ascii="Times New Roman" w:hAnsi="Times New Roman"/>
            <w:sz w:val="30"/>
            <w:szCs w:val="30"/>
          </w:rPr>
          <w:t>№</w:t>
        </w:r>
        <w:r w:rsidRPr="005F28C6">
          <w:rPr>
            <w:rFonts w:ascii="Times New Roman" w:hAnsi="Times New Roman"/>
            <w:sz w:val="30"/>
            <w:szCs w:val="30"/>
          </w:rPr>
          <w:t xml:space="preserve"> 223-ФЗ</w:t>
        </w:r>
      </w:hyperlink>
      <w:r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закупках товаров, работ, услуг отдельными видами юридических лиц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>
      <w:pPr>
        <w:pStyle w:val="ConsPlusNormal"/>
        <w:jc w:val="both"/>
      </w:pPr>
    </w:p>
    <w:p w:rsidR="0025051A" w:rsidRPr="005F28C6" w:rsidRDefault="0025051A" w:rsidP="00250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4. Характеристика мероприятий подпрограммы 2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Главными распорядителями бюджетных средств на реализацию мероприятий подпрограммы являются главное управление культуры, департамент градостроительства, департамент городского хозяйства и транспорта (в 2023 году - департамент городского хозяйства) и администрации районов в городе.</w:t>
      </w:r>
    </w:p>
    <w:p w:rsidR="00BA4619" w:rsidRPr="005F28C6" w:rsidRDefault="002973B9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Мероприятие 2.1. Обеспечение деятельности муниципальных учреждений </w:t>
      </w:r>
      <w:r w:rsidR="00BA4619" w:rsidRPr="005F28C6">
        <w:rPr>
          <w:rFonts w:ascii="Times New Roman" w:hAnsi="Times New Roman"/>
          <w:sz w:val="30"/>
          <w:szCs w:val="30"/>
        </w:rPr>
        <w:t>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Данное мероприятие позволит обеспечить текущее содержание учреждений, оплату труда работникам учреждений, иные расходы, связанные с текущим техническим обслуживанием зданий, а также расходы по арендной плате за пользование занимаемыми помещениями.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предусматриваются расходы на содержание имущества, общественных пространств (скверов, парков и др.), переданных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Красноярский городской парк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постоянное бессрочное пользование: площадь Мира, сквер им. В.И. Сурикова, площадь Революции, парк Покровский, Театральная площадь, Красная площадь, Центральная набережная, парк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Pr="005F28C6">
        <w:rPr>
          <w:rFonts w:ascii="Times New Roman" w:hAnsi="Times New Roman"/>
          <w:sz w:val="30"/>
          <w:szCs w:val="30"/>
        </w:rPr>
        <w:t>Сибсталь</w:t>
      </w:r>
      <w:proofErr w:type="spellEnd"/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парк имени 400-летия г. Красноярска, </w:t>
      </w:r>
      <w:proofErr w:type="spellStart"/>
      <w:r w:rsidRPr="005F28C6">
        <w:rPr>
          <w:rFonts w:ascii="Times New Roman" w:hAnsi="Times New Roman"/>
          <w:sz w:val="30"/>
          <w:szCs w:val="30"/>
        </w:rPr>
        <w:t>Ярыгинская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набережная, сквер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ДК Кировский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парк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Солнечная поляна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микрорайоне Солнечном, сквер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Космонавтов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сквер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Pr="005F28C6">
        <w:rPr>
          <w:rFonts w:ascii="Times New Roman" w:hAnsi="Times New Roman"/>
          <w:sz w:val="30"/>
          <w:szCs w:val="30"/>
        </w:rPr>
        <w:t>Юдинский</w:t>
      </w:r>
      <w:proofErr w:type="spellEnd"/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озеро-парк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Октябрьский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набережная им. П.И. </w:t>
      </w:r>
      <w:proofErr w:type="spellStart"/>
      <w:r w:rsidRPr="005F28C6">
        <w:rPr>
          <w:rFonts w:ascii="Times New Roman" w:hAnsi="Times New Roman"/>
          <w:sz w:val="30"/>
          <w:szCs w:val="30"/>
        </w:rPr>
        <w:t>Пимашкова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, сквер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Казачий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др.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Главным распорядителем бюджетных средств по данному </w:t>
      </w:r>
      <w:r w:rsidRPr="005F28C6">
        <w:rPr>
          <w:rFonts w:ascii="Times New Roman" w:hAnsi="Times New Roman"/>
          <w:sz w:val="30"/>
          <w:szCs w:val="30"/>
        </w:rPr>
        <w:lastRenderedPageBreak/>
        <w:t>мероприятию является главное управление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</w:t>
      </w:r>
      <w:r w:rsidR="00BA4619" w:rsidRPr="005F28C6">
        <w:rPr>
          <w:rFonts w:ascii="Times New Roman" w:hAnsi="Times New Roman"/>
          <w:sz w:val="30"/>
          <w:szCs w:val="30"/>
        </w:rPr>
        <w:t xml:space="preserve"> бюджетные и автономные</w:t>
      </w:r>
      <w:r w:rsidRPr="005F28C6">
        <w:rPr>
          <w:rFonts w:ascii="Times New Roman" w:hAnsi="Times New Roman"/>
          <w:sz w:val="30"/>
          <w:szCs w:val="30"/>
        </w:rPr>
        <w:t xml:space="preserve"> учреждения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Мероприятие 2.2. Организация и проведение событийных массовых культурных мероприятий, проведение общегородских анкетных опросов о социокультурной жизни города Красноярска реализуется: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Музей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Мемориал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ЦБС для детей им. Н.</w:t>
      </w:r>
      <w:r w:rsidR="007317FE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>Островского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Красноярский камерный хор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Дворец культуры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Свердловский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Дворец культуры имени 1 Мая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Красноярский городской парк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Красноярский камерный оркестр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Pr="005F28C6">
        <w:rPr>
          <w:rFonts w:ascii="Times New Roman" w:hAnsi="Times New Roman"/>
          <w:sz w:val="30"/>
          <w:szCs w:val="30"/>
        </w:rPr>
        <w:t>Татышев</w:t>
      </w:r>
      <w:proofErr w:type="spellEnd"/>
      <w:r w:rsidRPr="005F28C6">
        <w:rPr>
          <w:rFonts w:ascii="Times New Roman" w:hAnsi="Times New Roman"/>
          <w:sz w:val="30"/>
          <w:szCs w:val="30"/>
        </w:rPr>
        <w:t>-парк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Создание спектакля к 100-летию писателя В.П. Астафьева в соответствии с </w:t>
      </w:r>
      <w:hyperlink r:id="rId56">
        <w:r w:rsidRPr="005F28C6">
          <w:rPr>
            <w:rFonts w:ascii="Times New Roman" w:hAnsi="Times New Roman"/>
            <w:sz w:val="30"/>
            <w:szCs w:val="30"/>
          </w:rPr>
          <w:t>Указом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Президента Российской Федерации от 22.03.2023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182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праздновании 100-летия со дня рождения В.П. Астафьева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(МБУК АТ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Енисейские зори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).</w:t>
      </w:r>
    </w:p>
    <w:p w:rsidR="00BA3383" w:rsidRPr="005F28C6" w:rsidRDefault="00BA3383" w:rsidP="00A35C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ежегодно будут проводиться массовые культурные мероприятия: </w:t>
      </w:r>
      <w:r w:rsidR="002701C6" w:rsidRPr="005F28C6">
        <w:rPr>
          <w:rFonts w:ascii="Times New Roman" w:hAnsi="Times New Roman"/>
          <w:sz w:val="30"/>
          <w:szCs w:val="30"/>
        </w:rPr>
        <w:t xml:space="preserve">День </w:t>
      </w:r>
      <w:r w:rsidRPr="005F28C6">
        <w:rPr>
          <w:rFonts w:ascii="Times New Roman" w:hAnsi="Times New Roman"/>
          <w:sz w:val="30"/>
          <w:szCs w:val="30"/>
        </w:rPr>
        <w:t xml:space="preserve">Победы, Военно-патриотический фестиваль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Летопись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День города, День России, День защиты детей, празднование Дня семьи, любви и верности, праздник, посвященный Дню народного единства, Летние вечера на набережной, межведомственный проект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Pr="005F28C6">
        <w:rPr>
          <w:rFonts w:ascii="Times New Roman" w:hAnsi="Times New Roman"/>
          <w:sz w:val="30"/>
          <w:szCs w:val="30"/>
        </w:rPr>
        <w:t>ЯРкие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БЕРЕГА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открытый парковый форум профессионалов индустрии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Управление городскими парками и общественными пространствами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арт-проект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Pr="005F28C6">
        <w:rPr>
          <w:rFonts w:ascii="Times New Roman" w:hAnsi="Times New Roman"/>
          <w:sz w:val="30"/>
          <w:szCs w:val="30"/>
        </w:rPr>
        <w:t>РиоРита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- радость Победы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рамках проведения Дня Победы, открытый фестиваль инженерно-технического творчества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Pr="005F28C6">
        <w:rPr>
          <w:rFonts w:ascii="Times New Roman" w:hAnsi="Times New Roman"/>
          <w:sz w:val="30"/>
          <w:szCs w:val="30"/>
        </w:rPr>
        <w:t>Рободружба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- Красноярск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(</w:t>
      </w:r>
      <w:r w:rsidR="00A35C0F" w:rsidRPr="005F28C6">
        <w:rPr>
          <w:rFonts w:ascii="Times New Roman" w:hAnsi="Times New Roman"/>
          <w:sz w:val="30"/>
          <w:szCs w:val="30"/>
        </w:rPr>
        <w:t>2023 год, 2025 год</w:t>
      </w:r>
      <w:r w:rsidRPr="005F28C6">
        <w:rPr>
          <w:rFonts w:ascii="Times New Roman" w:hAnsi="Times New Roman"/>
          <w:sz w:val="30"/>
          <w:szCs w:val="30"/>
        </w:rPr>
        <w:t xml:space="preserve">), Национальный чемпионат по робототехнике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 5.0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(2024</w:t>
      </w:r>
      <w:r w:rsidR="00A35C0F" w:rsidRPr="005F28C6">
        <w:rPr>
          <w:rFonts w:ascii="Times New Roman" w:hAnsi="Times New Roman"/>
          <w:sz w:val="30"/>
          <w:szCs w:val="30"/>
        </w:rPr>
        <w:t xml:space="preserve"> год</w:t>
      </w:r>
      <w:r w:rsidRPr="005F28C6">
        <w:rPr>
          <w:rFonts w:ascii="Times New Roman" w:hAnsi="Times New Roman"/>
          <w:sz w:val="30"/>
          <w:szCs w:val="30"/>
        </w:rPr>
        <w:t xml:space="preserve">) и другие фестивали по робототехнике, городской конкурс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Фабрика народных инициатив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новогодние мероприятия, мероприятия, приуроченные к памятным датам, Зимний </w:t>
      </w:r>
      <w:proofErr w:type="spellStart"/>
      <w:r w:rsidRPr="005F28C6">
        <w:rPr>
          <w:rFonts w:ascii="Times New Roman" w:hAnsi="Times New Roman"/>
          <w:sz w:val="30"/>
          <w:szCs w:val="30"/>
        </w:rPr>
        <w:t>суриковский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фестиваль искусств, фестиваль художественного творчества инвалидов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Горница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, городской форум и другие. В зимний период в рамках организации и проведения новогодних мероприятий планируется установка и содержание новогодних елок, светового оборудования на общественных пространствах города, устройство ледового городка.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Ежегодно будут проводиться открытый Красноярский фестиваль камерно-оркестровой музыки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Азия-Сибирь-Европа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конкурс снежно-ледовых скульптур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Волшебный лед Сибири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Большое значение для самореализации и социальной активности граждан старшего поколения имеет формирование условий для </w:t>
      </w:r>
      <w:r w:rsidRPr="005F28C6">
        <w:rPr>
          <w:rFonts w:ascii="Times New Roman" w:hAnsi="Times New Roman"/>
          <w:sz w:val="30"/>
          <w:szCs w:val="30"/>
        </w:rPr>
        <w:lastRenderedPageBreak/>
        <w:t xml:space="preserve">организации их досуга и вовлечение в культурную деятельность (различные виды художественного и прикладного творчества). Для этого ежегодно будет проводиться городской фестиваль художественного творчества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Старшее поколение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семинар с органами местного самоуправления, с общественными организациями. Муниципальные учреждения культуры ежегодно будут организовывать для граждан старшего поколения мероприятия в клубах по интересам.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Главными распорядителями бюджетных средств по данному мероприятию являются главное управление культуры, департамент городского хозяйства и транспорта (в 2023 году - департамент городского хозяйства).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</w:t>
      </w:r>
      <w:r w:rsidR="00BA4619" w:rsidRPr="005F28C6">
        <w:rPr>
          <w:rFonts w:ascii="Times New Roman" w:hAnsi="Times New Roman"/>
          <w:sz w:val="30"/>
          <w:szCs w:val="30"/>
        </w:rPr>
        <w:t xml:space="preserve"> бюджетные и автономные</w:t>
      </w:r>
      <w:r w:rsidRPr="005F28C6">
        <w:rPr>
          <w:rFonts w:ascii="Times New Roman" w:hAnsi="Times New Roman"/>
          <w:sz w:val="30"/>
          <w:szCs w:val="30"/>
        </w:rPr>
        <w:t xml:space="preserve"> учреждения культуры,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Pr="005F28C6">
        <w:rPr>
          <w:rFonts w:ascii="Times New Roman" w:hAnsi="Times New Roman"/>
          <w:sz w:val="30"/>
          <w:szCs w:val="30"/>
        </w:rPr>
        <w:t>Татышев</w:t>
      </w:r>
      <w:proofErr w:type="spellEnd"/>
      <w:r w:rsidRPr="005F28C6">
        <w:rPr>
          <w:rFonts w:ascii="Times New Roman" w:hAnsi="Times New Roman"/>
          <w:sz w:val="30"/>
          <w:szCs w:val="30"/>
        </w:rPr>
        <w:t>-парк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2.3. Организация и проведение событийных массовых культурных мероприятий администрациями районов в городе Красноярске реализуется администрациями районов в городе.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ежегодно будут проводиться районные мероприятия, посвященные Дню защитника Отечества, Международному женскому дню, Дню Победы, Дню защиты детей, Дню города, Дню памяти и скорби, народные гулянья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Масленица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, фестивали дошкольного и школьного творчества, районные осенние выставки цветов и садово-огороднической деятельности, новогодние праздники.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Главными распорядителями бюджетных средств по данному мероприятию являются администрации районов в городе.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данного мероприятия являются администрации районов в городе.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2.4. Участие муниципальных творческих коллективов в международных и всероссийских конкурсах, фестивалях, культурных обменах реализуется муниципальными художественными коллективами.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данного мероприятия предусматривается ежегодный показ муниципальными творческими коллективами концертных программ на международных и всероссийских конкурсах и фестивалях, в том числе совместно с организаторами данных мероприятий.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Pr="005F28C6">
        <w:rPr>
          <w:rFonts w:ascii="Times New Roman" w:hAnsi="Times New Roman"/>
          <w:sz w:val="30"/>
          <w:szCs w:val="30"/>
        </w:rPr>
        <w:lastRenderedPageBreak/>
        <w:t>учреждения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2.5. Мероприятия по обеспечению антитеррористической защищенности.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будет осуществляться охрана объектов сотрудниками частных охранных организаций и обслуживание системы охранной и тревожной сигнализации в </w:t>
      </w:r>
      <w:r w:rsidR="00BA4619" w:rsidRPr="005F28C6">
        <w:rPr>
          <w:rFonts w:ascii="Times New Roman" w:hAnsi="Times New Roman"/>
          <w:sz w:val="30"/>
          <w:szCs w:val="30"/>
        </w:rPr>
        <w:t>муниципальных учреждениях культуры.</w:t>
      </w:r>
    </w:p>
    <w:p w:rsidR="007A3BE2" w:rsidRPr="005F28C6" w:rsidRDefault="007A3BE2" w:rsidP="007A3B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</w:t>
      </w:r>
      <w:r w:rsidR="00BA4619" w:rsidRPr="005F28C6">
        <w:rPr>
          <w:rFonts w:ascii="Times New Roman" w:hAnsi="Times New Roman"/>
          <w:sz w:val="30"/>
          <w:szCs w:val="30"/>
        </w:rPr>
        <w:t xml:space="preserve"> бюджетные и автономные</w:t>
      </w:r>
      <w:r w:rsidRPr="005F28C6">
        <w:rPr>
          <w:rFonts w:ascii="Times New Roman" w:hAnsi="Times New Roman"/>
          <w:sz w:val="30"/>
          <w:szCs w:val="30"/>
        </w:rPr>
        <w:t xml:space="preserve"> учреждения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2.6. Обеспечение безопасности жизнедеятельности муниципальных учреждений.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2023 году - выполнен ремонт противопожарных дверей и монтаж системы оповещения при возникновении чрезвычайной ситуации в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Красноярский камерный хор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2024 году - огнезащитная обработка деревянных конструкций в 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Красноярский камерный хор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; замена противопожарной перегородки в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Красноярский городской Дворец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являются муниципальные учреждения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2023 - 2024 годы.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2.7. Создание и укрепление материально-технической базы.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планируется разработка проектно-сметных документаций на проведение ремонтных работ в одном учреждении клубного типа (МАУ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Городской ДК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Кировский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), разработка проектно-сметных документаций на благоустройство общественных пространств (МАУ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Pr="005F28C6">
        <w:rPr>
          <w:rFonts w:ascii="Times New Roman" w:hAnsi="Times New Roman"/>
          <w:sz w:val="30"/>
          <w:szCs w:val="30"/>
        </w:rPr>
        <w:t>Красгорпарк</w:t>
      </w:r>
      <w:proofErr w:type="spellEnd"/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);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обследование грунта и фундамента здания в одном творческом коллективе (МАУ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Красноярский камерный хор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);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выполнение ремонтных работ в трех учреждениях клубного типа (МАУ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Дворец культуры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Свердловский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Городской дворец культуры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Кировский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Красноярский городской Дворец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), в одном творческом коллективе (МАУ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Красноярский камерный хор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) и благоустройство территорий общественных </w:t>
      </w:r>
      <w:r w:rsidRPr="005F28C6">
        <w:rPr>
          <w:rFonts w:ascii="Times New Roman" w:hAnsi="Times New Roman"/>
          <w:sz w:val="30"/>
          <w:szCs w:val="30"/>
        </w:rPr>
        <w:lastRenderedPageBreak/>
        <w:t xml:space="preserve">пространств (МАУ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Pr="005F28C6">
        <w:rPr>
          <w:rFonts w:ascii="Times New Roman" w:hAnsi="Times New Roman"/>
          <w:sz w:val="30"/>
          <w:szCs w:val="30"/>
        </w:rPr>
        <w:t>Красгорпарк</w:t>
      </w:r>
      <w:proofErr w:type="spellEnd"/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);</w:t>
      </w:r>
    </w:p>
    <w:p w:rsidR="002973B9" w:rsidRPr="005F28C6" w:rsidRDefault="002973B9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приобретение оборудования для установки на общественных пространствах (МАУ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proofErr w:type="spellStart"/>
      <w:r w:rsidRPr="005F28C6">
        <w:rPr>
          <w:rFonts w:ascii="Times New Roman" w:hAnsi="Times New Roman"/>
          <w:sz w:val="30"/>
          <w:szCs w:val="30"/>
        </w:rPr>
        <w:t>Красгорпарк</w:t>
      </w:r>
      <w:proofErr w:type="spellEnd"/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) и для двух учреждений клубного типа (МАУ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Правобережный ГДК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Городской дворец культуры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Кировский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);</w:t>
      </w:r>
    </w:p>
    <w:p w:rsidR="002973B9" w:rsidRPr="005F28C6" w:rsidRDefault="002973B9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приобретение мебели, оргтехники</w:t>
      </w:r>
      <w:r w:rsidR="00E94BFA" w:rsidRPr="005F28C6">
        <w:rPr>
          <w:rFonts w:ascii="Times New Roman" w:hAnsi="Times New Roman"/>
          <w:sz w:val="30"/>
          <w:szCs w:val="30"/>
        </w:rPr>
        <w:t>, концертного оборудования</w:t>
      </w:r>
      <w:r w:rsidRPr="005F28C6">
        <w:rPr>
          <w:rFonts w:ascii="Times New Roman" w:hAnsi="Times New Roman"/>
          <w:sz w:val="30"/>
          <w:szCs w:val="30"/>
        </w:rPr>
        <w:t xml:space="preserve"> и музыкальных инструментов (МБУК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Ансамбль народной песни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Красный яр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).</w:t>
      </w:r>
    </w:p>
    <w:p w:rsidR="007A3BE2" w:rsidRPr="005F28C6" w:rsidRDefault="007A3BE2" w:rsidP="007A3B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</w:t>
      </w:r>
      <w:r w:rsidR="00BA4619" w:rsidRPr="005F28C6">
        <w:rPr>
          <w:rFonts w:ascii="Times New Roman" w:hAnsi="Times New Roman"/>
          <w:sz w:val="30"/>
          <w:szCs w:val="30"/>
        </w:rPr>
        <w:t xml:space="preserve"> бюджетные и автономные</w:t>
      </w:r>
      <w:r w:rsidRPr="005F28C6">
        <w:rPr>
          <w:rFonts w:ascii="Times New Roman" w:hAnsi="Times New Roman"/>
          <w:sz w:val="30"/>
          <w:szCs w:val="30"/>
        </w:rPr>
        <w:t xml:space="preserve"> учреждения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2023 - 2027 годы.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2.8.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обеспечение их участия в региональных, федеральных международных фестивалях (мероприятиях), выставках, ярмарках, смотрах, конкурсах по художественным народным ремеслам.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приобретено специальное оборудование, сырье и расходные материалы для клубных формирований по ремеслам в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Городской дворец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 учреждения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Источники финансирования - бюджет города Красноярска, бюджет Красноярского края.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Срок реализации мероприятия: </w:t>
      </w:r>
      <w:r w:rsidR="002973B9" w:rsidRPr="005F28C6">
        <w:rPr>
          <w:rFonts w:ascii="Times New Roman" w:hAnsi="Times New Roman"/>
          <w:sz w:val="30"/>
          <w:szCs w:val="30"/>
        </w:rPr>
        <w:t>2023, 2025 гг.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2.9. Поддержка творческих фестивалей и конкурсов, в том числе для детей и молодежи, постоянно действующих коллективов самодеятельного художественного творчества Красноярского края (любительских творческих коллективов).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2023 году за счет средств краевого бюджета и бюджета города произведены расходы на приобретение костюмов для ансамбля танцевальных коллективов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Городской Дворец культуры Кировский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Городской дворец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Дворец культуры имени 1 Мая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2973B9" w:rsidRPr="005F28C6" w:rsidRDefault="002973B9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2024 году за счет средств краевого бюджета и бюджета города произведены расходы для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ПГДК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на участие детско-юношеского хореографического ансамбля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Юность Красноярья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во Всероссийском фестивале русского народного танца на приз им. Т.А. Устиновой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По </w:t>
      </w:r>
      <w:r w:rsidRPr="005F28C6">
        <w:rPr>
          <w:rFonts w:ascii="Times New Roman" w:hAnsi="Times New Roman"/>
          <w:sz w:val="30"/>
          <w:szCs w:val="30"/>
        </w:rPr>
        <w:lastRenderedPageBreak/>
        <w:t>всей России водят хороводы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г. Владимире.</w:t>
      </w:r>
    </w:p>
    <w:p w:rsidR="002973B9" w:rsidRPr="005F28C6" w:rsidRDefault="002973B9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2025 году за счет средств краевого бюджета и бюджета города предусмотрены расходы на приобретение костюмов для хореографического ансамбля МАУ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Дворец культуры имени 1 Мая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 учреждения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Источники финансирования - бюджет города Красноярска, бюджет Красноярского края.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2023 - 202</w:t>
      </w:r>
      <w:r w:rsidR="002973B9" w:rsidRPr="005F28C6">
        <w:rPr>
          <w:rFonts w:ascii="Times New Roman" w:hAnsi="Times New Roman"/>
          <w:sz w:val="30"/>
          <w:szCs w:val="30"/>
        </w:rPr>
        <w:t>5</w:t>
      </w:r>
      <w:r w:rsidRPr="005F28C6">
        <w:rPr>
          <w:rFonts w:ascii="Times New Roman" w:hAnsi="Times New Roman"/>
          <w:sz w:val="30"/>
          <w:szCs w:val="30"/>
        </w:rPr>
        <w:t xml:space="preserve"> годы.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2.10. Строительство, реконструкция зданий учреждений культуры.</w:t>
      </w:r>
    </w:p>
    <w:p w:rsidR="00C63034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мероприятий, предусмотренных адресной инвестиционной программой города, в 2025</w:t>
      </w:r>
      <w:r w:rsidR="00FB76E5" w:rsidRPr="005F28C6">
        <w:rPr>
          <w:rFonts w:ascii="Times New Roman" w:hAnsi="Times New Roman"/>
          <w:sz w:val="30"/>
          <w:szCs w:val="30"/>
        </w:rPr>
        <w:t>-2026</w:t>
      </w:r>
      <w:r w:rsidRPr="005F28C6">
        <w:rPr>
          <w:rFonts w:ascii="Times New Roman" w:hAnsi="Times New Roman"/>
          <w:sz w:val="30"/>
          <w:szCs w:val="30"/>
        </w:rPr>
        <w:t xml:space="preserve"> г</w:t>
      </w:r>
      <w:r w:rsidR="00E76E33" w:rsidRPr="005F28C6">
        <w:rPr>
          <w:rFonts w:ascii="Times New Roman" w:hAnsi="Times New Roman"/>
          <w:sz w:val="30"/>
          <w:szCs w:val="30"/>
        </w:rPr>
        <w:t>г.</w:t>
      </w:r>
      <w:r w:rsidRPr="005F28C6">
        <w:rPr>
          <w:rFonts w:ascii="Times New Roman" w:hAnsi="Times New Roman"/>
          <w:sz w:val="30"/>
          <w:szCs w:val="30"/>
        </w:rPr>
        <w:t xml:space="preserve"> </w:t>
      </w:r>
      <w:r w:rsidR="00C26146" w:rsidRPr="005F28C6">
        <w:rPr>
          <w:rFonts w:ascii="Times New Roman" w:hAnsi="Times New Roman"/>
          <w:sz w:val="30"/>
          <w:szCs w:val="30"/>
        </w:rPr>
        <w:t xml:space="preserve">запланированы расходы на разработку </w:t>
      </w:r>
      <w:r w:rsidRPr="005F28C6">
        <w:rPr>
          <w:rFonts w:ascii="Times New Roman" w:hAnsi="Times New Roman"/>
          <w:sz w:val="30"/>
          <w:szCs w:val="30"/>
        </w:rPr>
        <w:t>проектн</w:t>
      </w:r>
      <w:r w:rsidR="00C26146" w:rsidRPr="005F28C6">
        <w:rPr>
          <w:rFonts w:ascii="Times New Roman" w:hAnsi="Times New Roman"/>
          <w:sz w:val="30"/>
          <w:szCs w:val="30"/>
        </w:rPr>
        <w:t>ой</w:t>
      </w:r>
      <w:r w:rsidRPr="005F28C6">
        <w:rPr>
          <w:rFonts w:ascii="Times New Roman" w:hAnsi="Times New Roman"/>
          <w:sz w:val="30"/>
          <w:szCs w:val="30"/>
        </w:rPr>
        <w:t xml:space="preserve"> документаци</w:t>
      </w:r>
      <w:r w:rsidR="00C26146" w:rsidRPr="005F28C6">
        <w:rPr>
          <w:rFonts w:ascii="Times New Roman" w:hAnsi="Times New Roman"/>
          <w:sz w:val="30"/>
          <w:szCs w:val="30"/>
        </w:rPr>
        <w:t>и</w:t>
      </w:r>
      <w:r w:rsidRPr="005F28C6">
        <w:rPr>
          <w:rFonts w:ascii="Times New Roman" w:hAnsi="Times New Roman"/>
          <w:sz w:val="30"/>
          <w:szCs w:val="30"/>
        </w:rPr>
        <w:t xml:space="preserve"> на реконструкцию здания специализированного детского кинотеатра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Мечта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  <w:r w:rsidR="00B41758" w:rsidRPr="005F28C6">
        <w:rPr>
          <w:rFonts w:ascii="Times New Roman" w:hAnsi="Times New Roman"/>
          <w:sz w:val="30"/>
          <w:szCs w:val="30"/>
        </w:rPr>
        <w:t xml:space="preserve"> 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департамент градостроительства.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Исполнителем данного мероприятия является МКУ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УКС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2024 - 202</w:t>
      </w:r>
      <w:r w:rsidR="00E94BFA" w:rsidRPr="005F28C6">
        <w:rPr>
          <w:rFonts w:ascii="Times New Roman" w:hAnsi="Times New Roman"/>
          <w:sz w:val="30"/>
          <w:szCs w:val="30"/>
        </w:rPr>
        <w:t>6</w:t>
      </w:r>
      <w:r w:rsidRPr="005F28C6">
        <w:rPr>
          <w:rFonts w:ascii="Times New Roman" w:hAnsi="Times New Roman"/>
          <w:sz w:val="30"/>
          <w:szCs w:val="30"/>
        </w:rPr>
        <w:t xml:space="preserve"> годы.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2.11. Поддержка и продвижение событийных мероприятий.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данного</w:t>
      </w:r>
      <w:r w:rsidR="00B41758" w:rsidRPr="005F28C6">
        <w:rPr>
          <w:rFonts w:ascii="Times New Roman" w:hAnsi="Times New Roman"/>
          <w:sz w:val="30"/>
          <w:szCs w:val="30"/>
        </w:rPr>
        <w:t xml:space="preserve"> </w:t>
      </w:r>
      <w:r w:rsidRPr="005F28C6">
        <w:rPr>
          <w:rFonts w:ascii="Times New Roman" w:hAnsi="Times New Roman"/>
          <w:sz w:val="30"/>
          <w:szCs w:val="30"/>
        </w:rPr>
        <w:t xml:space="preserve">мероприятия </w:t>
      </w:r>
      <w:r w:rsidR="00C63034" w:rsidRPr="005F28C6">
        <w:rPr>
          <w:rFonts w:ascii="Times New Roman" w:hAnsi="Times New Roman"/>
          <w:sz w:val="30"/>
          <w:szCs w:val="30"/>
        </w:rPr>
        <w:t xml:space="preserve">проведен </w:t>
      </w:r>
      <w:r w:rsidRPr="005F28C6">
        <w:rPr>
          <w:rFonts w:ascii="Times New Roman" w:hAnsi="Times New Roman"/>
          <w:sz w:val="30"/>
          <w:szCs w:val="30"/>
        </w:rPr>
        <w:t xml:space="preserve"> IX Открыт</w:t>
      </w:r>
      <w:r w:rsidR="00C63034" w:rsidRPr="005F28C6">
        <w:rPr>
          <w:rFonts w:ascii="Times New Roman" w:hAnsi="Times New Roman"/>
          <w:sz w:val="30"/>
          <w:szCs w:val="30"/>
        </w:rPr>
        <w:t xml:space="preserve">ый </w:t>
      </w:r>
      <w:r w:rsidRPr="005F28C6">
        <w:rPr>
          <w:rFonts w:ascii="Times New Roman" w:hAnsi="Times New Roman"/>
          <w:sz w:val="30"/>
          <w:szCs w:val="30"/>
        </w:rPr>
        <w:t>фестивал</w:t>
      </w:r>
      <w:r w:rsidR="00C63034" w:rsidRPr="005F28C6">
        <w:rPr>
          <w:rFonts w:ascii="Times New Roman" w:hAnsi="Times New Roman"/>
          <w:sz w:val="30"/>
          <w:szCs w:val="30"/>
        </w:rPr>
        <w:t>ь</w:t>
      </w:r>
      <w:r w:rsidRPr="005F28C6">
        <w:rPr>
          <w:rFonts w:ascii="Times New Roman" w:hAnsi="Times New Roman"/>
          <w:sz w:val="30"/>
          <w:szCs w:val="30"/>
        </w:rPr>
        <w:t xml:space="preserve">-конкурс снежно-ледовых скульптур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Волшебный лед Сибири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целях приобщения жителей города Красноярска к достижениям современной культуры, формировани</w:t>
      </w:r>
      <w:r w:rsidR="00C63034" w:rsidRPr="005F28C6">
        <w:rPr>
          <w:rFonts w:ascii="Times New Roman" w:hAnsi="Times New Roman"/>
          <w:sz w:val="30"/>
          <w:szCs w:val="30"/>
        </w:rPr>
        <w:t>ю</w:t>
      </w:r>
      <w:r w:rsidRPr="005F28C6">
        <w:rPr>
          <w:rFonts w:ascii="Times New Roman" w:hAnsi="Times New Roman"/>
          <w:sz w:val="30"/>
          <w:szCs w:val="30"/>
        </w:rPr>
        <w:t xml:space="preserve"> культурных традиций, обеспечивающих повышение качества городской среды, самобытности и уникальности города Красноярска в мировом и региональном масштабах.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 учреждения культуры.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Источники финансирования: бюджет города Красноярска, бюджет Красноярского края, федеральный бюджет.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2024 год.</w:t>
      </w:r>
    </w:p>
    <w:p w:rsidR="00BA3383" w:rsidRPr="005F28C6" w:rsidRDefault="00BA3383" w:rsidP="002505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Объемы и источники финансирования подпрограммы всего и с разбивкой по годам представлены в </w:t>
      </w:r>
      <w:hyperlink w:anchor="P2124">
        <w:r w:rsidRPr="005F28C6">
          <w:rPr>
            <w:rFonts w:ascii="Times New Roman" w:hAnsi="Times New Roman"/>
            <w:sz w:val="30"/>
            <w:szCs w:val="30"/>
          </w:rPr>
          <w:t>приложениях 4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2978">
        <w:r w:rsidRPr="005F28C6">
          <w:rPr>
            <w:rFonts w:ascii="Times New Roman" w:hAnsi="Times New Roman"/>
            <w:sz w:val="30"/>
            <w:szCs w:val="30"/>
          </w:rPr>
          <w:t>5а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3128">
        <w:r w:rsidRPr="005F28C6">
          <w:rPr>
            <w:rFonts w:ascii="Times New Roman" w:hAnsi="Times New Roman"/>
            <w:sz w:val="30"/>
            <w:szCs w:val="30"/>
          </w:rPr>
          <w:t>5в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3273">
        <w:r w:rsidRPr="005F28C6">
          <w:rPr>
            <w:rFonts w:ascii="Times New Roman" w:hAnsi="Times New Roman"/>
            <w:sz w:val="30"/>
            <w:szCs w:val="30"/>
          </w:rPr>
          <w:t>6</w:t>
        </w:r>
      </w:hyperlink>
      <w:r w:rsidRPr="005F28C6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R="00BA3383" w:rsidRPr="005F28C6" w:rsidRDefault="00BA3383">
      <w:pPr>
        <w:pStyle w:val="ConsPlusNormal"/>
        <w:jc w:val="both"/>
      </w:pPr>
    </w:p>
    <w:p w:rsidR="002973B9" w:rsidRPr="005F28C6" w:rsidRDefault="002973B9" w:rsidP="002973B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2" w:name="P702"/>
      <w:bookmarkEnd w:id="2"/>
      <w:r w:rsidRPr="005F28C6">
        <w:rPr>
          <w:rFonts w:ascii="Times New Roman" w:eastAsia="Times New Roman" w:hAnsi="Times New Roman"/>
          <w:sz w:val="30"/>
          <w:szCs w:val="30"/>
          <w:lang w:eastAsia="ru-RU"/>
        </w:rPr>
        <w:t xml:space="preserve">Подпрограмма 3 </w:t>
      </w:r>
      <w:r w:rsidR="00E67194" w:rsidRPr="005F28C6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5F28C6">
        <w:rPr>
          <w:rFonts w:ascii="Times New Roman" w:eastAsia="Times New Roman" w:hAnsi="Times New Roman"/>
          <w:sz w:val="30"/>
          <w:szCs w:val="30"/>
          <w:lang w:eastAsia="ru-RU"/>
        </w:rPr>
        <w:t xml:space="preserve">Развитие дополнительного образования </w:t>
      </w:r>
    </w:p>
    <w:p w:rsidR="002973B9" w:rsidRPr="005F28C6" w:rsidRDefault="002973B9" w:rsidP="002973B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/>
          <w:sz w:val="30"/>
          <w:szCs w:val="30"/>
          <w:lang w:eastAsia="ru-RU"/>
        </w:rPr>
        <w:t>в сфере культуры и искусства</w:t>
      </w:r>
      <w:r w:rsidR="00E67194" w:rsidRPr="005F28C6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R="002973B9" w:rsidRPr="005F28C6" w:rsidRDefault="002973B9" w:rsidP="002973B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2973B9" w:rsidRPr="005F28C6" w:rsidRDefault="00E67194" w:rsidP="002973B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lastRenderedPageBreak/>
        <w:t>Паспорт подпрограммы 3</w:t>
      </w:r>
    </w:p>
    <w:p w:rsidR="00BA3383" w:rsidRPr="005F28C6" w:rsidRDefault="00BA33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A3383" w:rsidRPr="005F28C6">
        <w:tc>
          <w:tcPr>
            <w:tcW w:w="2268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Наименование подпрограммы</w:t>
            </w:r>
          </w:p>
        </w:tc>
        <w:tc>
          <w:tcPr>
            <w:tcW w:w="6803" w:type="dxa"/>
          </w:tcPr>
          <w:p w:rsidR="00BA3383" w:rsidRPr="005F28C6" w:rsidRDefault="00E67194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«</w:t>
            </w:r>
            <w:r w:rsidR="00BA3383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Развитие дополнительного образования в сфере культуры и искусства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</w:t>
            </w:r>
          </w:p>
        </w:tc>
      </w:tr>
      <w:tr w:rsidR="00BA3383" w:rsidRPr="005F28C6">
        <w:tc>
          <w:tcPr>
            <w:tcW w:w="2268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Исполнители мероприятий подпрограммы</w:t>
            </w:r>
          </w:p>
        </w:tc>
        <w:tc>
          <w:tcPr>
            <w:tcW w:w="6803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муниципальные учреждения дополнительного образования в сфере культуры и искусства; муниципальное казенное учреждение</w:t>
            </w:r>
          </w:p>
        </w:tc>
      </w:tr>
      <w:tr w:rsidR="00BA3383" w:rsidRPr="005F28C6">
        <w:tc>
          <w:tcPr>
            <w:tcW w:w="2268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Цель подпрограммы</w:t>
            </w:r>
          </w:p>
        </w:tc>
        <w:tc>
          <w:tcPr>
            <w:tcW w:w="6803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повышение качества предоставления дополнительного образования в сфере культуры и искусства</w:t>
            </w:r>
          </w:p>
        </w:tc>
      </w:tr>
      <w:tr w:rsidR="00BA3383" w:rsidRPr="005F28C6">
        <w:tc>
          <w:tcPr>
            <w:tcW w:w="2268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Задачи подпрограммы</w:t>
            </w:r>
          </w:p>
        </w:tc>
        <w:tc>
          <w:tcPr>
            <w:tcW w:w="6803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поддержка дополнительного образования в сфере культуры и искусства;</w:t>
            </w:r>
          </w:p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создание условий для выявления, поддержки и сопровождения детей, одаренных в области культуры и искусства</w:t>
            </w:r>
          </w:p>
        </w:tc>
      </w:tr>
      <w:tr w:rsidR="00BA3383" w:rsidRPr="005F28C6">
        <w:tc>
          <w:tcPr>
            <w:tcW w:w="2268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Показатели результативности</w:t>
            </w:r>
          </w:p>
        </w:tc>
        <w:tc>
          <w:tcPr>
            <w:tcW w:w="6803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удельный вес численности обучающихся, принявших участие в творческих мероприятиях;</w:t>
            </w:r>
          </w:p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искусства;</w:t>
            </w:r>
          </w:p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количество муниципальных образовательных учреждений в сфере культуры, оснащенных музыкальными инструментами, оборудованием и учебными материалами</w:t>
            </w:r>
          </w:p>
        </w:tc>
      </w:tr>
      <w:tr w:rsidR="00BA3383" w:rsidRPr="005F28C6">
        <w:tc>
          <w:tcPr>
            <w:tcW w:w="2268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Сроки реализации подпрограммы</w:t>
            </w:r>
          </w:p>
        </w:tc>
        <w:tc>
          <w:tcPr>
            <w:tcW w:w="6803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2023 - 2030 годы</w:t>
            </w:r>
          </w:p>
        </w:tc>
      </w:tr>
      <w:tr w:rsidR="00BA3383" w:rsidRPr="005F28C6" w:rsidTr="002973B9">
        <w:tc>
          <w:tcPr>
            <w:tcW w:w="2268" w:type="dxa"/>
          </w:tcPr>
          <w:p w:rsidR="00BA3383" w:rsidRPr="005F28C6" w:rsidRDefault="00BA3383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803" w:type="dxa"/>
          </w:tcPr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Объем средств по подпрограмме составляет всего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– 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5 485 69</w:t>
            </w:r>
            <w:r w:rsidR="00B67C24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0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,38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тыс. руб., 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в том числе: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2023 год – 686 251,23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2024 год – 765 410,54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2025 год – 1 058 049,31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2026 год – </w:t>
            </w:r>
            <w:r w:rsidR="00CF1E79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1 145 0</w:t>
            </w:r>
            <w:r w:rsidR="00B67C24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47</w:t>
            </w:r>
            <w:r w:rsidR="00CF1E79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,52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2027 год –</w:t>
            </w:r>
            <w:r w:rsidR="00F217CD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CF1E79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935 9</w:t>
            </w:r>
            <w:r w:rsidR="00B67C24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65</w:t>
            </w:r>
            <w:r w:rsidR="00CF1E79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,89</w:t>
            </w:r>
            <w:r w:rsidR="00E96615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тыс. руб.;</w:t>
            </w:r>
          </w:p>
          <w:p w:rsidR="00F217CD" w:rsidRPr="005F28C6" w:rsidRDefault="00F217CD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2028</w:t>
            </w:r>
            <w:r w:rsidR="00B56E19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год – </w:t>
            </w:r>
            <w:r w:rsidR="00CF1E79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894 9</w:t>
            </w:r>
            <w:r w:rsidR="00B67C24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65</w:t>
            </w:r>
            <w:r w:rsidR="00CF1E79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,89</w:t>
            </w:r>
            <w:r w:rsidR="00E96615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источники финансирования: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бюджет города всего – 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5 441 10</w:t>
            </w:r>
            <w:r w:rsidR="00B67C24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0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,60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тыс. руб., 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lastRenderedPageBreak/>
              <w:t>в том числе по годам: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2023 год – 654 163,73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2024 год – 758 043,14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2025 год – 1 056 914,43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2026 год – 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1 141 0</w:t>
            </w:r>
            <w:r w:rsidR="00B67C24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47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,52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2027 год – 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935 96</w:t>
            </w:r>
            <w:r w:rsidR="00B67C24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5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,89</w:t>
            </w:r>
            <w:r w:rsidR="00F217CD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2028 год –</w:t>
            </w:r>
            <w:r w:rsidR="00F217CD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4C20F6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894 96</w:t>
            </w:r>
            <w:r w:rsidR="00B67C24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  <w:r w:rsidR="004C20F6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,89</w:t>
            </w:r>
            <w:r w:rsidR="00F217CD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краевой бюджет – 13 437,35 тыс. руб., 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в том числе: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2023 год – 11 532,00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2024 год – 368,40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2025 год – 1 134,88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2026 год – 402,07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2027 год – 0,00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2028 год –</w:t>
            </w:r>
            <w:r w:rsidR="00F217CD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0,00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федеральный бюджет– 31 152,43 тыс. руб., 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в том числе: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2023 год – 20 555,50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2024 год – 6 999,00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2025 год – 0,00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2026 год – 3 597,93 тыс. руб.;</w:t>
            </w:r>
          </w:p>
          <w:p w:rsidR="002973B9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2027 год – 0,00 тыс. руб</w:t>
            </w:r>
            <w:r w:rsidR="00E94BFA"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.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;</w:t>
            </w: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BA3383" w:rsidRPr="005F28C6" w:rsidRDefault="002973B9" w:rsidP="0029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>2028 год –</w:t>
            </w:r>
            <w:r w:rsidR="00F217CD" w:rsidRPr="005F28C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0,00 тыс. руб.</w:t>
            </w:r>
          </w:p>
        </w:tc>
      </w:tr>
    </w:tbl>
    <w:p w:rsidR="002973B9" w:rsidRPr="005F28C6" w:rsidRDefault="002973B9" w:rsidP="002973B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2973B9" w:rsidRPr="005F28C6" w:rsidRDefault="002973B9" w:rsidP="002973B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1. Постановка общегородской проблемы подпрограммы 3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Обеспечение прав граждан на дополнительное образование, восполнение и развитие кадрового ресурса отрасли при соблюдении принципа непрерывности художественного образования является одним из приоритетных направлений культурной политики города Красноярска.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Образование в сфере культуры и искусства города представляет собой систему творческого развития детей и молодежи.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Сложившаяся система поиска, поддержки и сопровождения детей, одаренных в области культуры и искусства, направлена на развитие их творческого потенциала, а также на профессиональное самоопределение в сфере музыкального, изобразительного, хореографического и театрального искусства.</w:t>
      </w:r>
    </w:p>
    <w:p w:rsidR="00063CBE" w:rsidRPr="005F28C6" w:rsidRDefault="00063CBE" w:rsidP="00063C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На 01.09.2025 число учащихся в детских школах искусств, музыкальных и художественных школах составило 8 586 человек.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учреждениях дополнительного образования всех типов проводятся детские конкурсы, смотры, фестивали и выставки, работают творческие лаборатории и студии. Ежегодно проводятся не менее </w:t>
      </w:r>
      <w:r w:rsidRPr="005F28C6">
        <w:rPr>
          <w:rFonts w:ascii="Times New Roman" w:hAnsi="Times New Roman"/>
          <w:sz w:val="30"/>
          <w:szCs w:val="30"/>
        </w:rPr>
        <w:lastRenderedPageBreak/>
        <w:t>четырех городских мероприятий, направленных на выявление и поддержку одаренных детей и молодежи: конкурсы и фестивали детского художественного творчества. Несмотря на средства, направляемые на укрепление материально-технической базы учреждений дополнительного образования в области культуры, сохраняется потребность в приобретении учебно-методической литературы, музыкальных инструментов, специального оборудования, костюмов, проведении капитальных ремонтов, реконструкции и строительстве новых школ искусств с целью увеличения числа обучающихся.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целях обеспечения условий для нормального и безопасного функционирования учреждений дополнительного образования детей главное управление культуры взаимодействует с министерством культуры Красноярского края по привлечению средств из вышестоящих бюджетов. Необходимо осуществлять модернизацию и развитие существующей инфраструктуры образовательных учреждений в области культуры, исходя из необходимости формирования эффективной системы выявления, поддержки и развития способностей и талантов у детей и молодежи.</w:t>
      </w:r>
    </w:p>
    <w:p w:rsidR="00BA3383" w:rsidRPr="005F28C6" w:rsidRDefault="00BA3383">
      <w:pPr>
        <w:pStyle w:val="ConsPlusNormal"/>
        <w:jc w:val="both"/>
      </w:pPr>
    </w:p>
    <w:p w:rsidR="002973B9" w:rsidRPr="005F28C6" w:rsidRDefault="002973B9" w:rsidP="002973B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2. Основная цель, задачи, сроки выполнения и показатели </w:t>
      </w:r>
    </w:p>
    <w:p w:rsidR="002973B9" w:rsidRPr="005F28C6" w:rsidRDefault="002973B9" w:rsidP="002973B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результативности подпрограммы 3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соответствии с приоритетами развития города в сфере культуры целью подпрограммы является повышение качества предоставления дополнительного образования в сфере культуры и искусства.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Достижение данной цели потребует решения следующих задач: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поддержка дополнительного образования в сфере культуры и искусства;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создание условий для выявления, поддержки и сопровождения детей, одаренных в области культуры и искусства.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Сроки выполнения подпрограммы: 2023 - 2030 годы.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удельный вес численности обучающихся, принявших участие в творческих мероприятиях, ежегодно составляет не менее 65%;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искусства, в 2027 году составит 10%, в 2030 году - 10%;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количество муниципальных образовательных учреждений в сфере культуры, оснащенных музыкальными инструментами, оборудов</w:t>
      </w:r>
      <w:r w:rsidR="00C87232" w:rsidRPr="005F28C6">
        <w:rPr>
          <w:rFonts w:ascii="Times New Roman" w:hAnsi="Times New Roman"/>
          <w:sz w:val="30"/>
          <w:szCs w:val="30"/>
        </w:rPr>
        <w:t>анием и учебными материалами. В</w:t>
      </w:r>
      <w:r w:rsidRPr="005F28C6">
        <w:rPr>
          <w:rFonts w:ascii="Times New Roman" w:hAnsi="Times New Roman"/>
          <w:sz w:val="30"/>
          <w:szCs w:val="30"/>
        </w:rPr>
        <w:t xml:space="preserve"> 2023 году - 1 муниципальное </w:t>
      </w:r>
      <w:r w:rsidRPr="005F28C6">
        <w:rPr>
          <w:rFonts w:ascii="Times New Roman" w:hAnsi="Times New Roman"/>
          <w:sz w:val="30"/>
          <w:szCs w:val="30"/>
        </w:rPr>
        <w:lastRenderedPageBreak/>
        <w:t>образовательное учреждение,</w:t>
      </w:r>
      <w:r w:rsidR="00C87232" w:rsidRPr="005F28C6">
        <w:rPr>
          <w:rFonts w:ascii="Times New Roman" w:hAnsi="Times New Roman"/>
          <w:sz w:val="30"/>
          <w:szCs w:val="30"/>
        </w:rPr>
        <w:t xml:space="preserve"> было оснащено музыкальными инструментами, оборудованием учебными материалами,</w:t>
      </w:r>
      <w:r w:rsidRPr="005F28C6">
        <w:rPr>
          <w:rFonts w:ascii="Times New Roman" w:hAnsi="Times New Roman"/>
          <w:sz w:val="30"/>
          <w:szCs w:val="30"/>
        </w:rPr>
        <w:t xml:space="preserve"> в 2024 году оснащаются еще 2 муниципал</w:t>
      </w:r>
      <w:r w:rsidR="00C87232" w:rsidRPr="005F28C6">
        <w:rPr>
          <w:rFonts w:ascii="Times New Roman" w:hAnsi="Times New Roman"/>
          <w:sz w:val="30"/>
          <w:szCs w:val="30"/>
        </w:rPr>
        <w:t>ьных образовательных учреждения, на 2026 год планируется оснащение 1 муниципального образовательного учреждения музыкальными инструментами, оборудованием, учебными материалами.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целях выявления, поддержки и развития способностей и талантов у детей и молодежи города Красноярска будут проводиться: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городские конкурсы по видам искусств среди учащихся детских музыкальных, художественных школ и школ искусств, организовано проведение концертов учащихся детских школ искусств и музыкальных школ на филармонических площадках города Красноярска;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научно-педагогические конференции.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Будет осуществляться содействие поступлению выпускников детских школ искусств и музыкальных и художественных школ в образовательные организации на основные профессиональные образовательные программы в области культуры и искусства.</w:t>
      </w:r>
    </w:p>
    <w:p w:rsidR="00BA3383" w:rsidRPr="005F28C6" w:rsidRDefault="00BA3383" w:rsidP="002973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Информация о составе показателей результативности подпрограммы с расшифровкой плановых значений по годам представлена в </w:t>
      </w:r>
      <w:hyperlink w:anchor="P1408">
        <w:r w:rsidRPr="005F28C6">
          <w:rPr>
            <w:rFonts w:ascii="Times New Roman" w:hAnsi="Times New Roman"/>
            <w:sz w:val="30"/>
            <w:szCs w:val="30"/>
          </w:rPr>
          <w:t>приложении 2</w:t>
        </w:r>
      </w:hyperlink>
      <w:r w:rsidRPr="005F28C6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R="00BA3383" w:rsidRPr="005F28C6" w:rsidRDefault="00BA3383">
      <w:pPr>
        <w:pStyle w:val="ConsPlusNormal"/>
        <w:jc w:val="both"/>
      </w:pPr>
    </w:p>
    <w:p w:rsidR="002C3FC3" w:rsidRPr="005F28C6" w:rsidRDefault="002C3FC3" w:rsidP="002C3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3. Механизм реализации подпрограммы 3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C63034" w:rsidRPr="005F28C6" w:rsidRDefault="00BA3383" w:rsidP="00FB76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мероприятий подпрограммы являются </w:t>
      </w:r>
      <w:r w:rsidR="00FB76E5" w:rsidRPr="005F28C6">
        <w:rPr>
          <w:rFonts w:ascii="Times New Roman" w:hAnsi="Times New Roman"/>
          <w:sz w:val="30"/>
          <w:szCs w:val="30"/>
        </w:rPr>
        <w:t xml:space="preserve">муниципальные </w:t>
      </w:r>
      <w:r w:rsidR="00304912" w:rsidRPr="005F28C6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="00FB76E5" w:rsidRPr="005F28C6">
        <w:rPr>
          <w:rFonts w:ascii="Times New Roman" w:hAnsi="Times New Roman"/>
          <w:sz w:val="30"/>
          <w:szCs w:val="30"/>
        </w:rPr>
        <w:t>учреждения дополнительного образования в сфере культуры и искусства</w:t>
      </w:r>
      <w:r w:rsidR="00B72017" w:rsidRPr="005F28C6">
        <w:rPr>
          <w:rFonts w:ascii="Times New Roman" w:hAnsi="Times New Roman"/>
          <w:sz w:val="30"/>
          <w:szCs w:val="30"/>
        </w:rPr>
        <w:t xml:space="preserve"> (детские школы искусств)</w:t>
      </w:r>
      <w:r w:rsidR="00FB76E5" w:rsidRPr="005F28C6">
        <w:rPr>
          <w:rFonts w:ascii="Times New Roman" w:hAnsi="Times New Roman"/>
          <w:sz w:val="30"/>
          <w:szCs w:val="30"/>
        </w:rPr>
        <w:t xml:space="preserve">, </w:t>
      </w:r>
      <w:r w:rsidRPr="005F28C6">
        <w:rPr>
          <w:rFonts w:ascii="Times New Roman" w:hAnsi="Times New Roman"/>
          <w:sz w:val="30"/>
          <w:szCs w:val="30"/>
        </w:rPr>
        <w:t xml:space="preserve">муниципальное казенное учреждение города Красноярска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Управление капитального строительства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FB76E5"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B41758" w:rsidRPr="005F28C6" w:rsidRDefault="00B41758" w:rsidP="00B417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муниципального задания, нормативных затрат, связанных с выполнением работ, с учетом затрат на содержание недвижимого </w:t>
      </w:r>
      <w:r w:rsidRPr="005F28C6">
        <w:rPr>
          <w:rFonts w:ascii="Times New Roman" w:hAnsi="Times New Roman"/>
          <w:sz w:val="30"/>
          <w:szCs w:val="30"/>
        </w:rPr>
        <w:lastRenderedPageBreak/>
        <w:t>имущества и особо ценного движимого имущества, в том числе земельных участков (за исключением имущества, сданного в аренду или переданного в безвозмездное пользование), затрат на уплату налогов, в качестве объекта налогообложения по которым признается имущество учреждения. Также учреждениям предоставляется субсидия на иные цели для осуществления уставной деятельности, не связанной с выполнением ими муниципального задания.</w:t>
      </w:r>
      <w:r w:rsidR="00C63034" w:rsidRPr="005F28C6">
        <w:rPr>
          <w:rFonts w:ascii="Times New Roman" w:hAnsi="Times New Roman"/>
          <w:sz w:val="30"/>
          <w:szCs w:val="30"/>
        </w:rPr>
        <w:t xml:space="preserve"> Финансирование муниципальн</w:t>
      </w:r>
      <w:r w:rsidR="00471E62" w:rsidRPr="005F28C6">
        <w:rPr>
          <w:rFonts w:ascii="Times New Roman" w:hAnsi="Times New Roman"/>
          <w:sz w:val="30"/>
          <w:szCs w:val="30"/>
        </w:rPr>
        <w:t>ого</w:t>
      </w:r>
      <w:r w:rsidR="00C63034" w:rsidRPr="005F28C6">
        <w:rPr>
          <w:rFonts w:ascii="Times New Roman" w:hAnsi="Times New Roman"/>
          <w:sz w:val="30"/>
          <w:szCs w:val="30"/>
        </w:rPr>
        <w:t xml:space="preserve"> казенн</w:t>
      </w:r>
      <w:r w:rsidR="00471E62" w:rsidRPr="005F28C6">
        <w:rPr>
          <w:rFonts w:ascii="Times New Roman" w:hAnsi="Times New Roman"/>
          <w:sz w:val="30"/>
          <w:szCs w:val="30"/>
        </w:rPr>
        <w:t>ого</w:t>
      </w:r>
      <w:r w:rsidR="00C63034" w:rsidRPr="005F28C6">
        <w:rPr>
          <w:rFonts w:ascii="Times New Roman" w:hAnsi="Times New Roman"/>
          <w:sz w:val="30"/>
          <w:szCs w:val="30"/>
        </w:rPr>
        <w:t xml:space="preserve"> учреждени</w:t>
      </w:r>
      <w:r w:rsidR="00471E62" w:rsidRPr="005F28C6">
        <w:rPr>
          <w:rFonts w:ascii="Times New Roman" w:hAnsi="Times New Roman"/>
          <w:sz w:val="30"/>
          <w:szCs w:val="30"/>
        </w:rPr>
        <w:t>я</w:t>
      </w:r>
      <w:r w:rsidR="00C63034" w:rsidRPr="005F28C6">
        <w:rPr>
          <w:rFonts w:ascii="Times New Roman" w:hAnsi="Times New Roman"/>
          <w:sz w:val="30"/>
          <w:szCs w:val="30"/>
        </w:rPr>
        <w:t xml:space="preserve"> осуществляется на основании сметы расходов.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Исполнители мероприятий подпрограммы определяются в соответствии с положениями Федеральных законов от 05.04.2013 </w:t>
      </w:r>
      <w:hyperlink r:id="rId57">
        <w:r w:rsidR="002F4DC2" w:rsidRPr="005F28C6">
          <w:rPr>
            <w:rFonts w:ascii="Times New Roman" w:hAnsi="Times New Roman"/>
            <w:sz w:val="30"/>
            <w:szCs w:val="30"/>
          </w:rPr>
          <w:t>№</w:t>
        </w:r>
        <w:r w:rsidRPr="005F28C6">
          <w:rPr>
            <w:rFonts w:ascii="Times New Roman" w:hAnsi="Times New Roman"/>
            <w:sz w:val="30"/>
            <w:szCs w:val="30"/>
          </w:rPr>
          <w:t xml:space="preserve"> 44-ФЗ</w:t>
        </w:r>
      </w:hyperlink>
      <w:r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от 18.07.2011 </w:t>
      </w:r>
      <w:hyperlink r:id="rId58">
        <w:r w:rsidR="002F4DC2" w:rsidRPr="005F28C6">
          <w:rPr>
            <w:rFonts w:ascii="Times New Roman" w:hAnsi="Times New Roman"/>
            <w:sz w:val="30"/>
            <w:szCs w:val="30"/>
          </w:rPr>
          <w:t>№</w:t>
        </w:r>
        <w:r w:rsidRPr="005F28C6">
          <w:rPr>
            <w:rFonts w:ascii="Times New Roman" w:hAnsi="Times New Roman"/>
            <w:sz w:val="30"/>
            <w:szCs w:val="30"/>
          </w:rPr>
          <w:t xml:space="preserve"> 223-ФЗ</w:t>
        </w:r>
      </w:hyperlink>
      <w:r w:rsidRPr="005F28C6">
        <w:rPr>
          <w:rFonts w:ascii="Times New Roman" w:hAnsi="Times New Roman"/>
          <w:sz w:val="30"/>
          <w:szCs w:val="30"/>
        </w:rPr>
        <w:t xml:space="preserve">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закупках товаров, работ, услуг отдельными видами юридических лиц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>
      <w:pPr>
        <w:pStyle w:val="ConsPlusNormal"/>
        <w:jc w:val="both"/>
      </w:pPr>
    </w:p>
    <w:p w:rsidR="002C3FC3" w:rsidRPr="005F28C6" w:rsidRDefault="002C3FC3" w:rsidP="002C3FC3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4. Характеристика мероприятий подпрограммы 3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Главными распорядителями бюджетных средств на реализацию мероприятий подпрограммы являются главное управление культуры, департамент градостроительства.</w:t>
      </w:r>
    </w:p>
    <w:p w:rsidR="00BA4619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3.1. Обеспечение деятельности муниципальных учрежд</w:t>
      </w:r>
      <w:r w:rsidR="00BA4619" w:rsidRPr="005F28C6">
        <w:rPr>
          <w:rFonts w:ascii="Times New Roman" w:hAnsi="Times New Roman"/>
          <w:sz w:val="30"/>
          <w:szCs w:val="30"/>
        </w:rPr>
        <w:t>ений</w:t>
      </w:r>
      <w:r w:rsidR="00442BCB" w:rsidRPr="005F28C6">
        <w:rPr>
          <w:rFonts w:ascii="Times New Roman" w:hAnsi="Times New Roman"/>
          <w:sz w:val="30"/>
          <w:szCs w:val="30"/>
        </w:rPr>
        <w:t xml:space="preserve"> дополнительного образования </w:t>
      </w:r>
      <w:r w:rsidR="00BA4619" w:rsidRPr="005F28C6">
        <w:rPr>
          <w:rFonts w:ascii="Times New Roman" w:hAnsi="Times New Roman"/>
          <w:sz w:val="30"/>
          <w:szCs w:val="30"/>
        </w:rPr>
        <w:t xml:space="preserve"> </w:t>
      </w:r>
      <w:r w:rsidR="00442BCB" w:rsidRPr="005F28C6">
        <w:rPr>
          <w:rFonts w:ascii="Times New Roman" w:hAnsi="Times New Roman"/>
          <w:sz w:val="30"/>
          <w:szCs w:val="30"/>
        </w:rPr>
        <w:t>в сфере культуры и искусства.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Данное мероприятие позволит обеспечить текущее содержание учреждений, оплату труда работникам учреждений, иные расходы, связанные с текущим техническим обслуживанием зданий, а также расходы по арендной плате за пользование занимаемыми помещениями.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8342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BA4619" w:rsidRPr="005F28C6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5F28C6">
        <w:rPr>
          <w:rFonts w:ascii="Times New Roman" w:hAnsi="Times New Roman"/>
          <w:sz w:val="30"/>
          <w:szCs w:val="30"/>
        </w:rPr>
        <w:t>учреждения дополнительного образования в сфере культуры и искусст</w:t>
      </w:r>
      <w:r w:rsidR="00E94BFA" w:rsidRPr="005F28C6">
        <w:rPr>
          <w:rFonts w:ascii="Times New Roman" w:hAnsi="Times New Roman"/>
          <w:sz w:val="30"/>
          <w:szCs w:val="30"/>
        </w:rPr>
        <w:t>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3.2. Выявление, поддержка и развитие способностей и талантов у детей и молодежи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Проведение мероприятий, направленных на выявление, поддержку и развитие способностей и талантов у детей и молодежи города Красноярска, реализует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Ежегодно будет проводиться городской конкурс юных исполнителей, конкурс детского художественного творчества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Подснежник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городские конкурсы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Дети играют джаз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Пианист-фантазер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организовано проведение концертов учащихся детских школ </w:t>
      </w:r>
      <w:r w:rsidRPr="005F28C6">
        <w:rPr>
          <w:rFonts w:ascii="Times New Roman" w:hAnsi="Times New Roman"/>
          <w:sz w:val="30"/>
          <w:szCs w:val="30"/>
        </w:rPr>
        <w:lastRenderedPageBreak/>
        <w:t>искусств и музыкальных школ на филармонических площадках города Красноярска, творческих школ; научно-педагогические конференции.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является муниципальное учреждение дополнительного образования в сфере культуры и искусства.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3.3. Мероприятия по обеспечению антитеррористической защищенности объектов реализуются учреждениями дополнительного образования в сфере культуры и искусства.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данного мероприятия будет осуществляться охрана учреждений дополнительного образования сотрудниками частных охранных организаций, оснащение объектов системами видеонаблюдения и обслуживание системы охранной и тревожной сигнализации.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EA43E8" w:rsidRPr="005F28C6" w:rsidRDefault="00EA43E8" w:rsidP="00EA43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BA4619" w:rsidRPr="005F28C6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5F28C6">
        <w:rPr>
          <w:rFonts w:ascii="Times New Roman" w:hAnsi="Times New Roman"/>
          <w:sz w:val="30"/>
          <w:szCs w:val="30"/>
        </w:rPr>
        <w:t>учреждения дополнительного образования в сфере культур</w:t>
      </w:r>
      <w:r w:rsidR="00E94BFA" w:rsidRPr="005F28C6">
        <w:rPr>
          <w:rFonts w:ascii="Times New Roman" w:hAnsi="Times New Roman"/>
          <w:sz w:val="30"/>
          <w:szCs w:val="30"/>
        </w:rPr>
        <w:t>ы и искусства.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3.4. Обеспечение безопасности жизнедеятельности муниципальных учреждений реализуется учреждениями дополнительного образования в сфере культуры и искусства.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данного мероприятия: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2023 году выполнен монтаж системы пожарной сигнализации в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7 им. П.К. Марченко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; испытание электрооборудования, замена приборов учета электроэнергии и автоматических выключений, специальная оценка условий труда и оценка профессиональных рисков в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11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; измерения сопротивления изоляции, зарядка огнетушителей, испытание внутреннего водопровода в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школа искусств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13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проектировка, монтаж и пуско-наладочные работы системы автоматической пожарной сигнализации в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4 им. Д.А. Хворостовского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2024 году выполнена огнезащитная обработка деревянных конструкций здания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11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; огнезащитная обработка деревянных конструкций кровли здания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10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; замена устаревшего </w:t>
      </w:r>
      <w:r w:rsidRPr="005F28C6">
        <w:rPr>
          <w:rFonts w:ascii="Times New Roman" w:hAnsi="Times New Roman"/>
          <w:sz w:val="30"/>
          <w:szCs w:val="30"/>
        </w:rPr>
        <w:lastRenderedPageBreak/>
        <w:t xml:space="preserve">оборудования охранно-пожарной сигнализации МАУДО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школа искусств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9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школа искусств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15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художественная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2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; испытания внутреннего пожарного водопровода и испытание огнезащитной проводки конструкций здания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школа искусств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13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2025 году </w:t>
      </w:r>
      <w:r w:rsidR="00AD0BC5" w:rsidRPr="005F28C6">
        <w:rPr>
          <w:rFonts w:ascii="Times New Roman" w:hAnsi="Times New Roman"/>
          <w:sz w:val="30"/>
          <w:szCs w:val="30"/>
        </w:rPr>
        <w:t xml:space="preserve">предусмотрены расходы на </w:t>
      </w:r>
      <w:r w:rsidRPr="005F28C6">
        <w:rPr>
          <w:rFonts w:ascii="Times New Roman" w:hAnsi="Times New Roman"/>
          <w:sz w:val="30"/>
          <w:szCs w:val="30"/>
        </w:rPr>
        <w:t xml:space="preserve">проведение измерений заземляющих устройств согласно правилам технической эксплуатации эл./установок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7 им. П.К. Марченко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; испытание пожарного водопровода и перекатка пожарных рукавов, испытание нагрузки внешней эвакуационной лестницы, проверка качества огнезащитной обработки деревянных конструкций здания, изготовление по новым нормативам планов эвакуации здания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11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; огнезащитная обработка деревянных конструкций здания, сопротивление заземляющих устройств здания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5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; испытание внутреннего пожарного водопровода, перекатка рукавов, испытание огнезащитной обработки конструкций в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школа искусств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13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83429E" w:rsidRPr="005F28C6">
        <w:rPr>
          <w:rFonts w:ascii="Times New Roman" w:hAnsi="Times New Roman"/>
          <w:sz w:val="30"/>
          <w:szCs w:val="30"/>
        </w:rPr>
        <w:t>;</w:t>
      </w:r>
    </w:p>
    <w:p w:rsidR="006A0966" w:rsidRPr="005F28C6" w:rsidRDefault="0083429E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2026 году планируется проведение осмотра, списания, и утилизации огнетушителей</w:t>
      </w:r>
      <w:r w:rsidR="006A0966" w:rsidRPr="005F28C6">
        <w:rPr>
          <w:rFonts w:ascii="Times New Roman" w:hAnsi="Times New Roman"/>
          <w:sz w:val="30"/>
          <w:szCs w:val="30"/>
        </w:rPr>
        <w:t xml:space="preserve"> МБУДО «ДМШ № 5», </w:t>
      </w:r>
      <w:proofErr w:type="spellStart"/>
      <w:r w:rsidR="006A0966" w:rsidRPr="005F28C6">
        <w:rPr>
          <w:rFonts w:ascii="Times New Roman" w:hAnsi="Times New Roman"/>
          <w:sz w:val="30"/>
          <w:szCs w:val="30"/>
        </w:rPr>
        <w:t>кронирование</w:t>
      </w:r>
      <w:proofErr w:type="spellEnd"/>
      <w:r w:rsidR="006A0966" w:rsidRPr="005F28C6">
        <w:rPr>
          <w:rFonts w:ascii="Times New Roman" w:hAnsi="Times New Roman"/>
          <w:sz w:val="30"/>
          <w:szCs w:val="30"/>
        </w:rPr>
        <w:t xml:space="preserve"> деревьев МБУДО «ДМШ № 15», проведение испытаний и измерений установленного электрооборудования, проведение контроля качества огнезащитной обработки деревянных конструкций, испытание внутреннего пожарного водопровода на водоотдачу, проведение перекатки пожарных рукавов МБУДО «ДМШ № 11».</w:t>
      </w:r>
    </w:p>
    <w:p w:rsidR="00BA4619" w:rsidRPr="005F28C6" w:rsidRDefault="00BA4619" w:rsidP="00BA46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</w:t>
      </w:r>
      <w:r w:rsidR="00AC7F89" w:rsidRPr="005F28C6">
        <w:rPr>
          <w:rFonts w:ascii="Times New Roman" w:hAnsi="Times New Roman"/>
          <w:sz w:val="30"/>
          <w:szCs w:val="30"/>
        </w:rPr>
        <w:t>2027 – 2028 годах планируется</w:t>
      </w:r>
      <w:r w:rsidRPr="005F28C6">
        <w:rPr>
          <w:rFonts w:ascii="Times New Roman" w:hAnsi="Times New Roman"/>
          <w:sz w:val="30"/>
          <w:szCs w:val="30"/>
        </w:rPr>
        <w:t xml:space="preserve"> </w:t>
      </w:r>
      <w:r w:rsidR="00AC7F89" w:rsidRPr="005F28C6">
        <w:rPr>
          <w:rFonts w:ascii="Times New Roman" w:hAnsi="Times New Roman"/>
          <w:sz w:val="30"/>
          <w:szCs w:val="30"/>
        </w:rPr>
        <w:t>выполнение</w:t>
      </w:r>
      <w:r w:rsidRPr="005F28C6">
        <w:rPr>
          <w:rFonts w:ascii="Times New Roman" w:hAnsi="Times New Roman"/>
          <w:sz w:val="30"/>
          <w:szCs w:val="30"/>
        </w:rPr>
        <w:t xml:space="preserve"> работ по обеспечению безопасности жизнедеятельности муниципальных учреждений </w:t>
      </w:r>
      <w:r w:rsidR="00931B90" w:rsidRPr="005F28C6">
        <w:rPr>
          <w:rFonts w:ascii="Times New Roman" w:hAnsi="Times New Roman"/>
          <w:sz w:val="30"/>
          <w:szCs w:val="30"/>
        </w:rPr>
        <w:t>дополнительного образования в сфере культуры и искусства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является муниципальное учреждение дополнительного образования в сфере культуры и искусства.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2023 - 202</w:t>
      </w:r>
      <w:r w:rsidR="0083429E" w:rsidRPr="005F28C6">
        <w:rPr>
          <w:rFonts w:ascii="Times New Roman" w:hAnsi="Times New Roman"/>
          <w:sz w:val="30"/>
          <w:szCs w:val="30"/>
        </w:rPr>
        <w:t>8</w:t>
      </w:r>
      <w:r w:rsidRPr="005F28C6">
        <w:rPr>
          <w:rFonts w:ascii="Times New Roman" w:hAnsi="Times New Roman"/>
          <w:sz w:val="30"/>
          <w:szCs w:val="30"/>
        </w:rPr>
        <w:t xml:space="preserve"> годы.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3.5. Создание и укрепление материально-технической базы.</w:t>
      </w:r>
    </w:p>
    <w:p w:rsidR="00BA4619" w:rsidRPr="005F28C6" w:rsidRDefault="002C3FC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для учреждений дополнительного образования в области культуры планируется: разработка проектно-сметных документаций на капитальный ремонт (МБУДО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художественная школа № 1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музыкальная школа № 4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школа искусств № 9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</w:t>
      </w:r>
      <w:r w:rsidRPr="005F28C6">
        <w:rPr>
          <w:rFonts w:ascii="Times New Roman" w:hAnsi="Times New Roman"/>
          <w:sz w:val="30"/>
          <w:szCs w:val="30"/>
        </w:rPr>
        <w:lastRenderedPageBreak/>
        <w:t>музыкальная школа № 5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); проведение экспертизы проекта (МАУДО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школа искусств № 9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); ремонтные работы (МБУДО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музыкальная школа № 12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школа искусств № 9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музыкальная школа № 2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музыкальная школа № 3 им. Б.Г. Кривошея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художественная школа №1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), обследования (МБУДО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художественная школа № 1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школа искусств № 9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); приобретение оборудования, мебели (МБУДО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музыкальная школа № 12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художественная школа №1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МАУДО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музыкальная школа № 3 им. Б.Г. Кривошея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); приобретение музыкального инструмента (МБУДО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музыкальная школа № 10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); реставрация объекта культурного наследия регионального значения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Дом ксендза, 1910 г.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музыкальная школа № 5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 разработка научно-проектной докуме</w:t>
      </w:r>
      <w:r w:rsidR="00BA4619" w:rsidRPr="005F28C6">
        <w:rPr>
          <w:rFonts w:ascii="Times New Roman" w:hAnsi="Times New Roman"/>
          <w:sz w:val="30"/>
          <w:szCs w:val="30"/>
        </w:rPr>
        <w:t xml:space="preserve">нтации, проведение экспертизы, </w:t>
      </w:r>
      <w:r w:rsidRPr="005F28C6">
        <w:rPr>
          <w:rFonts w:ascii="Times New Roman" w:hAnsi="Times New Roman"/>
          <w:sz w:val="30"/>
          <w:szCs w:val="30"/>
        </w:rPr>
        <w:t xml:space="preserve">получение историко-культурной экспертизы </w:t>
      </w:r>
      <w:r w:rsidR="00BA4619" w:rsidRPr="005F28C6">
        <w:rPr>
          <w:rFonts w:ascii="Times New Roman" w:hAnsi="Times New Roman"/>
          <w:sz w:val="30"/>
          <w:szCs w:val="30"/>
        </w:rPr>
        <w:t xml:space="preserve">и проведение </w:t>
      </w:r>
      <w:r w:rsidRPr="005F28C6">
        <w:rPr>
          <w:rFonts w:ascii="Times New Roman" w:hAnsi="Times New Roman"/>
          <w:sz w:val="30"/>
          <w:szCs w:val="30"/>
        </w:rPr>
        <w:t xml:space="preserve">ремонтно-реставрационных работ (МБУДО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художественная школа № 1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); </w:t>
      </w:r>
      <w:r w:rsidR="006A0966" w:rsidRPr="005F28C6">
        <w:rPr>
          <w:rFonts w:ascii="Times New Roman" w:hAnsi="Times New Roman"/>
          <w:sz w:val="30"/>
          <w:szCs w:val="30"/>
        </w:rPr>
        <w:t xml:space="preserve">поставка с доставкой и монтажом модульного сооружения для размещения школы </w:t>
      </w:r>
      <w:r w:rsidRPr="005F28C6">
        <w:rPr>
          <w:rFonts w:ascii="Times New Roman" w:hAnsi="Times New Roman"/>
          <w:sz w:val="30"/>
          <w:szCs w:val="30"/>
        </w:rPr>
        <w:t xml:space="preserve">МАУДО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школа искусств № 9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6A0966" w:rsidRPr="005F28C6">
        <w:rPr>
          <w:rFonts w:ascii="Times New Roman" w:hAnsi="Times New Roman"/>
          <w:sz w:val="30"/>
          <w:szCs w:val="30"/>
        </w:rPr>
        <w:t>.</w:t>
      </w:r>
      <w:r w:rsidR="009D1B83" w:rsidRPr="005F28C6">
        <w:rPr>
          <w:rFonts w:ascii="Times New Roman" w:hAnsi="Times New Roman"/>
          <w:sz w:val="30"/>
          <w:szCs w:val="30"/>
        </w:rPr>
        <w:t xml:space="preserve"> 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являются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является муниципальн</w:t>
      </w:r>
      <w:r w:rsidR="00BA4619" w:rsidRPr="005F28C6">
        <w:rPr>
          <w:rFonts w:ascii="Times New Roman" w:hAnsi="Times New Roman"/>
          <w:sz w:val="30"/>
          <w:szCs w:val="30"/>
        </w:rPr>
        <w:t xml:space="preserve">ые бюджетные и автономные </w:t>
      </w:r>
      <w:r w:rsidRPr="005F28C6">
        <w:rPr>
          <w:rFonts w:ascii="Times New Roman" w:hAnsi="Times New Roman"/>
          <w:sz w:val="30"/>
          <w:szCs w:val="30"/>
        </w:rPr>
        <w:t>учреждение дополнительного образования в сфере культуры и искусства.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2023 - 202</w:t>
      </w:r>
      <w:r w:rsidR="00B41758" w:rsidRPr="005F28C6">
        <w:rPr>
          <w:rFonts w:ascii="Times New Roman" w:hAnsi="Times New Roman"/>
          <w:sz w:val="30"/>
          <w:szCs w:val="30"/>
        </w:rPr>
        <w:t>7</w:t>
      </w:r>
      <w:r w:rsidRPr="005F28C6">
        <w:rPr>
          <w:rFonts w:ascii="Times New Roman" w:hAnsi="Times New Roman"/>
          <w:sz w:val="30"/>
          <w:szCs w:val="30"/>
        </w:rPr>
        <w:t xml:space="preserve"> годы.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3.6. 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2024 году в рамках реализации национального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регионального проекта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Обеспечение качественно нового уровня развития инфраструктуры культуры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Культурная среда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за счет средств федерального бюджета, краевого бюджета и бюджета города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12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и МАУДО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школа искусств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9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оснащены музыкальными инструментами, оборудованием и учебными материалами.</w:t>
      </w:r>
    </w:p>
    <w:p w:rsidR="00BA3383" w:rsidRPr="005F28C6" w:rsidRDefault="00BA3383" w:rsidP="006A09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2026 году за счет средств федерального бюджета, краевого бюджета и бюджета города планируется приобретение МАУДО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школа искусств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16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музыкальных инструментов, обо</w:t>
      </w:r>
      <w:r w:rsidR="006A0966" w:rsidRPr="005F28C6">
        <w:rPr>
          <w:rFonts w:ascii="Times New Roman" w:hAnsi="Times New Roman"/>
          <w:sz w:val="30"/>
          <w:szCs w:val="30"/>
        </w:rPr>
        <w:t>рудования и учебных материалов.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Pr="005F28C6">
        <w:rPr>
          <w:rFonts w:ascii="Times New Roman" w:hAnsi="Times New Roman"/>
          <w:sz w:val="30"/>
          <w:szCs w:val="30"/>
        </w:rPr>
        <w:lastRenderedPageBreak/>
        <w:t>учреждения дополнительного образования в сфере культуры и искусства.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BA4619" w:rsidRPr="005F28C6">
        <w:rPr>
          <w:rFonts w:ascii="Times New Roman" w:hAnsi="Times New Roman"/>
          <w:sz w:val="30"/>
          <w:szCs w:val="30"/>
        </w:rPr>
        <w:t>–</w:t>
      </w:r>
      <w:r w:rsidRPr="005F28C6">
        <w:rPr>
          <w:rFonts w:ascii="Times New Roman" w:hAnsi="Times New Roman"/>
          <w:sz w:val="30"/>
          <w:szCs w:val="30"/>
        </w:rPr>
        <w:t xml:space="preserve"> </w:t>
      </w:r>
      <w:r w:rsidR="00BA4619" w:rsidRPr="005F28C6">
        <w:rPr>
          <w:rFonts w:ascii="Times New Roman" w:hAnsi="Times New Roman"/>
          <w:sz w:val="30"/>
          <w:szCs w:val="30"/>
        </w:rPr>
        <w:t xml:space="preserve">бюджет города Красноярска, </w:t>
      </w:r>
      <w:r w:rsidRPr="005F28C6">
        <w:rPr>
          <w:rFonts w:ascii="Times New Roman" w:hAnsi="Times New Roman"/>
          <w:sz w:val="30"/>
          <w:szCs w:val="30"/>
        </w:rPr>
        <w:t>бюджет Красноярского края, федеральный бюджет.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2024, 2026 гг.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3.7. Государственная поддержка отрасли культуры (модернизация детских школ искусств).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рамках данного мероприятия в 2023 году за счет субсидий из вышестоящих бюджетов выполнены работы по капитальному ремонту внутренних помещений и фасада школы в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12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является муниципальное учреждение дополнительного образования в сфере культуры и искусства.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Источники финансирования - бюджет города Красноярска, бюджет Красноярского края, федеральный бюджет.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год.</w:t>
      </w:r>
    </w:p>
    <w:p w:rsidR="00C97E9C" w:rsidRPr="005F28C6" w:rsidRDefault="00BA3383" w:rsidP="00C97E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3.8. Строительство, реконструкция зданий учреждений культуры и образовательных учреждений в области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мероприятий, предусмотренных адресной инвестиционной программы города:</w:t>
      </w:r>
    </w:p>
    <w:p w:rsidR="00C97E9C" w:rsidRPr="005F28C6" w:rsidRDefault="00C97E9C" w:rsidP="00C97E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2023 году предусматривались средства на разработку проектной документации на реконструкцию здания МБУДО «Детская музыкальная школа № 2» по адресу: г. Красноярск, ул. Коломенская, 27 (положительное заключение государственной экспертизы получено 22.04.2024);</w:t>
      </w:r>
    </w:p>
    <w:p w:rsidR="00C97E9C" w:rsidRPr="005F28C6" w:rsidRDefault="00C97E9C" w:rsidP="00C97E9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в 2024 – 2025 году планируется осуществить разработку проектной документации на строительство здания детской школы искусств в микрорайоне «Северный». Реализация проекта предусмотрена в рамках региональной программы Красноярского края «Подготовка и проведение празднования 400-летия основания г. Красноярска».</w:t>
      </w:r>
    </w:p>
    <w:p w:rsidR="00C97E9C" w:rsidRPr="005F28C6" w:rsidRDefault="00C97E9C" w:rsidP="00C97E9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Дальнейшая реализация проектов прорабатывается с привлечением средств вышестоящих бюджетов.</w:t>
      </w:r>
    </w:p>
    <w:p w:rsidR="00C97E9C" w:rsidRPr="005F28C6" w:rsidRDefault="00C97E9C" w:rsidP="00C97E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Главными распорядителями бюджетных средств по данному мероприятию являются главное управление культуры, департамент градостроительства. </w:t>
      </w:r>
    </w:p>
    <w:p w:rsidR="00C97E9C" w:rsidRPr="005F28C6" w:rsidRDefault="00C97E9C" w:rsidP="00C97E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муниципальное учреждение дополнительного образования в сфере культуры и искусства, МКУ «УКС».</w:t>
      </w:r>
    </w:p>
    <w:p w:rsidR="00C97E9C" w:rsidRPr="005F28C6" w:rsidRDefault="00C97E9C" w:rsidP="00C97E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lastRenderedPageBreak/>
        <w:t>Источник финансирования - бюджет города Красноярска.</w:t>
      </w:r>
    </w:p>
    <w:p w:rsidR="00C97E9C" w:rsidRPr="005F28C6" w:rsidRDefault="00C97E9C" w:rsidP="00C97E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2023 - 2025 годы.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3.9. Оснащение музыкальными инструментами детских школ искусств.</w:t>
      </w:r>
    </w:p>
    <w:p w:rsidR="002C3FC3" w:rsidRPr="005F28C6" w:rsidRDefault="002C3FC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2023 году для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Детской музыкальной школы № 11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приобретен музыкальный инструмент (рояль </w:t>
      </w:r>
      <w:proofErr w:type="spellStart"/>
      <w:r w:rsidRPr="005F28C6">
        <w:rPr>
          <w:rFonts w:ascii="Times New Roman" w:hAnsi="Times New Roman"/>
          <w:sz w:val="30"/>
          <w:szCs w:val="30"/>
        </w:rPr>
        <w:t>Kawai</w:t>
      </w:r>
      <w:proofErr w:type="spellEnd"/>
      <w:r w:rsidRPr="005F28C6">
        <w:rPr>
          <w:rFonts w:ascii="Times New Roman" w:hAnsi="Times New Roman"/>
          <w:sz w:val="30"/>
          <w:szCs w:val="30"/>
        </w:rPr>
        <w:t xml:space="preserve"> GX2 M/PEP с </w:t>
      </w:r>
      <w:proofErr w:type="spellStart"/>
      <w:r w:rsidRPr="005F28C6">
        <w:rPr>
          <w:rFonts w:ascii="Times New Roman" w:hAnsi="Times New Roman"/>
          <w:sz w:val="30"/>
          <w:szCs w:val="30"/>
        </w:rPr>
        <w:t>банкеткой</w:t>
      </w:r>
      <w:proofErr w:type="spellEnd"/>
      <w:r w:rsidRPr="005F28C6">
        <w:rPr>
          <w:rFonts w:ascii="Times New Roman" w:hAnsi="Times New Roman"/>
          <w:sz w:val="30"/>
          <w:szCs w:val="30"/>
        </w:rPr>
        <w:t>);</w:t>
      </w:r>
    </w:p>
    <w:p w:rsidR="002C3FC3" w:rsidRPr="005F28C6" w:rsidRDefault="002C3FC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2025 году для МБУДО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Детская музыкальная школа № 5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предусмотрены расходы на приобретение музыкальных инструментов (пианино акустическое, труба, флейты, кларнет).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является муниципальное учреждение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Источники финансирования - бюджет города Красноярска, бюджет Красноярского края.</w:t>
      </w:r>
    </w:p>
    <w:p w:rsidR="002C3FC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Срок реализации мероприятия: </w:t>
      </w:r>
      <w:r w:rsidR="002C3FC3" w:rsidRPr="005F28C6">
        <w:rPr>
          <w:rFonts w:ascii="Times New Roman" w:hAnsi="Times New Roman"/>
          <w:sz w:val="30"/>
          <w:szCs w:val="30"/>
        </w:rPr>
        <w:t>2023,</w:t>
      </w:r>
      <w:r w:rsidR="00471E62" w:rsidRPr="005F28C6">
        <w:rPr>
          <w:rFonts w:ascii="Times New Roman" w:hAnsi="Times New Roman"/>
          <w:sz w:val="30"/>
          <w:szCs w:val="30"/>
        </w:rPr>
        <w:t xml:space="preserve"> </w:t>
      </w:r>
      <w:r w:rsidR="002C3FC3" w:rsidRPr="005F28C6">
        <w:rPr>
          <w:rFonts w:ascii="Times New Roman" w:hAnsi="Times New Roman"/>
          <w:sz w:val="30"/>
          <w:szCs w:val="30"/>
        </w:rPr>
        <w:t>2025 гг.</w:t>
      </w:r>
      <w:r w:rsidR="001E4D37" w:rsidRPr="005F28C6">
        <w:rPr>
          <w:rFonts w:ascii="Times New Roman" w:hAnsi="Times New Roman"/>
          <w:sz w:val="30"/>
          <w:szCs w:val="30"/>
        </w:rPr>
        <w:t xml:space="preserve"> 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Объемы и источники финансирования подпрограммы всего и с разбивкой по годам представлен в </w:t>
      </w:r>
      <w:hyperlink w:anchor="P2124">
        <w:r w:rsidRPr="005F28C6">
          <w:rPr>
            <w:rFonts w:ascii="Times New Roman" w:hAnsi="Times New Roman"/>
            <w:sz w:val="30"/>
            <w:szCs w:val="30"/>
          </w:rPr>
          <w:t>приложениях 4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2978">
        <w:r w:rsidRPr="005F28C6">
          <w:rPr>
            <w:rFonts w:ascii="Times New Roman" w:hAnsi="Times New Roman"/>
            <w:sz w:val="30"/>
            <w:szCs w:val="30"/>
          </w:rPr>
          <w:t>5а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3040">
        <w:r w:rsidRPr="005F28C6">
          <w:rPr>
            <w:rFonts w:ascii="Times New Roman" w:hAnsi="Times New Roman"/>
            <w:sz w:val="30"/>
            <w:szCs w:val="30"/>
          </w:rPr>
          <w:t>5б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3128">
        <w:r w:rsidRPr="005F28C6">
          <w:rPr>
            <w:rFonts w:ascii="Times New Roman" w:hAnsi="Times New Roman"/>
            <w:sz w:val="30"/>
            <w:szCs w:val="30"/>
          </w:rPr>
          <w:t>5в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3273">
        <w:r w:rsidRPr="005F28C6">
          <w:rPr>
            <w:rFonts w:ascii="Times New Roman" w:hAnsi="Times New Roman"/>
            <w:sz w:val="30"/>
            <w:szCs w:val="30"/>
          </w:rPr>
          <w:t>6</w:t>
        </w:r>
      </w:hyperlink>
      <w:r w:rsidRPr="005F28C6">
        <w:rPr>
          <w:rFonts w:ascii="Times New Roman" w:hAnsi="Times New Roman"/>
          <w:sz w:val="30"/>
          <w:szCs w:val="30"/>
        </w:rPr>
        <w:t xml:space="preserve"> Программе.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C3FC3" w:rsidRPr="005F28C6" w:rsidRDefault="002C3FC3" w:rsidP="002C3FC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3" w:name="P863"/>
      <w:bookmarkEnd w:id="3"/>
      <w:r w:rsidRPr="005F28C6">
        <w:rPr>
          <w:rFonts w:ascii="Times New Roman" w:eastAsia="Times New Roman" w:hAnsi="Times New Roman"/>
          <w:sz w:val="30"/>
          <w:szCs w:val="30"/>
          <w:lang w:eastAsia="ru-RU"/>
        </w:rPr>
        <w:t xml:space="preserve">Подпрограмма 4 </w:t>
      </w:r>
      <w:r w:rsidR="00E67194" w:rsidRPr="005F28C6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5F28C6">
        <w:rPr>
          <w:rFonts w:ascii="Times New Roman" w:eastAsia="Times New Roman" w:hAnsi="Times New Roman"/>
          <w:sz w:val="30"/>
          <w:szCs w:val="30"/>
          <w:lang w:eastAsia="ru-RU"/>
        </w:rPr>
        <w:t xml:space="preserve">Обеспечение реализации </w:t>
      </w:r>
    </w:p>
    <w:p w:rsidR="002C3FC3" w:rsidRPr="005F28C6" w:rsidRDefault="002C3FC3" w:rsidP="002C3FC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5F28C6">
        <w:rPr>
          <w:rFonts w:ascii="Times New Roman" w:eastAsia="Times New Roman" w:hAnsi="Times New Roman"/>
          <w:sz w:val="30"/>
          <w:szCs w:val="30"/>
          <w:lang w:eastAsia="ru-RU"/>
        </w:rPr>
        <w:t>муниципальной программы</w:t>
      </w:r>
      <w:r w:rsidR="00E67194" w:rsidRPr="005F28C6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R="002C3FC3" w:rsidRPr="005F28C6" w:rsidRDefault="002C3FC3" w:rsidP="002C3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FC3" w:rsidRPr="005F28C6" w:rsidRDefault="002C3FC3" w:rsidP="002C3FC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Паспорт подпрограммы </w:t>
      </w:r>
      <w:r w:rsidR="00E67194" w:rsidRPr="005F28C6">
        <w:rPr>
          <w:rFonts w:ascii="Times New Roman" w:hAnsi="Times New Roman"/>
          <w:sz w:val="30"/>
          <w:szCs w:val="30"/>
        </w:rPr>
        <w:t>4</w:t>
      </w:r>
    </w:p>
    <w:p w:rsidR="00BA3383" w:rsidRPr="005F28C6" w:rsidRDefault="00BA33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A3383" w:rsidRPr="005F28C6">
        <w:tc>
          <w:tcPr>
            <w:tcW w:w="2268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6803" w:type="dxa"/>
          </w:tcPr>
          <w:p w:rsidR="00BA3383" w:rsidRPr="005F28C6" w:rsidRDefault="00E67194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BA3383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Обеспечение реализации муниципальной программы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</w:tc>
      </w:tr>
      <w:tr w:rsidR="00BA3383" w:rsidRPr="005F28C6">
        <w:tc>
          <w:tcPr>
            <w:tcW w:w="2268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w="6803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главное управление культуры, МКУ 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Технологический центр учреждений культуры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</w:tc>
      </w:tr>
      <w:tr w:rsidR="00BA3383" w:rsidRPr="005F28C6">
        <w:tc>
          <w:tcPr>
            <w:tcW w:w="2268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Цель подпрограммы</w:t>
            </w:r>
          </w:p>
        </w:tc>
        <w:tc>
          <w:tcPr>
            <w:tcW w:w="6803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обеспечение эффективного управления отраслью 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Культура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в городе Красноярске</w:t>
            </w:r>
          </w:p>
        </w:tc>
      </w:tr>
      <w:tr w:rsidR="00BA3383" w:rsidRPr="005F28C6">
        <w:tc>
          <w:tcPr>
            <w:tcW w:w="2268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Задачи подпрограммы</w:t>
            </w:r>
          </w:p>
        </w:tc>
        <w:tc>
          <w:tcPr>
            <w:tcW w:w="6803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повышение эффективности и результативности бюджетных расходов в сфере реализации Программы;</w:t>
            </w:r>
          </w:p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поддержка творческих работников;</w:t>
            </w:r>
          </w:p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создание условий для профессионального становления и развития кадров отрасли 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Культура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</w:tc>
      </w:tr>
      <w:tr w:rsidR="00BA3383" w:rsidRPr="005F28C6">
        <w:tc>
          <w:tcPr>
            <w:tcW w:w="2268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Показатели результативност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и</w:t>
            </w:r>
          </w:p>
        </w:tc>
        <w:tc>
          <w:tcPr>
            <w:tcW w:w="6803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 xml:space="preserve">уровень исполнения расходов бюджета по отрасли 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Культура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города Красноярска;</w:t>
            </w:r>
          </w:p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число работников, получивших ежемесячную выплату за профессиональное мастерство;</w:t>
            </w:r>
          </w:p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число победителей, получивших премию по итогам конкурса 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, число победителей, получивших премию по итогам конкурса скрипачей Виктора Третьякова;</w:t>
            </w:r>
          </w:p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объектов;</w:t>
            </w:r>
          </w:p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жизнедеятельности;</w:t>
            </w:r>
          </w:p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количество приобретенных (установленных) скульптурных произведений, памятных и иных архитектурных сооружений;</w:t>
            </w:r>
          </w:p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доля зданий муниципальных учреждений отрасли 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Культура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находящихся в удовлетворительном состоянии, в общем числе зданий муниципальных учреждений отрасли 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Культура</w:t>
            </w:r>
            <w:r w:rsidR="00E67194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</w:tc>
      </w:tr>
      <w:tr w:rsidR="00BA3383" w:rsidRPr="005F28C6">
        <w:tc>
          <w:tcPr>
            <w:tcW w:w="2268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w="6803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2023 - 2030 годы</w:t>
            </w:r>
          </w:p>
        </w:tc>
      </w:tr>
      <w:tr w:rsidR="00BA3383" w:rsidRPr="005F28C6" w:rsidTr="002C3FC3">
        <w:tc>
          <w:tcPr>
            <w:tcW w:w="2268" w:type="dxa"/>
          </w:tcPr>
          <w:p w:rsidR="00BA3383" w:rsidRPr="005F28C6" w:rsidRDefault="00BA338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Объемы и источники финансирования подпрограммы</w:t>
            </w:r>
          </w:p>
        </w:tc>
        <w:tc>
          <w:tcPr>
            <w:tcW w:w="6803" w:type="dxa"/>
          </w:tcPr>
          <w:p w:rsidR="002C3FC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Объем средств по подпрограмме составляет всего</w:t>
            </w:r>
          </w:p>
          <w:p w:rsidR="002C3FC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– 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786 950,09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тыс. руб., </w:t>
            </w:r>
          </w:p>
          <w:p w:rsidR="002C3FC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в том числе:</w:t>
            </w:r>
          </w:p>
          <w:p w:rsidR="002C3FC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2023 год – 110 027,08 тыс. руб.;</w:t>
            </w:r>
          </w:p>
          <w:p w:rsidR="002C3FC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2024 год – 117 114,88 тыс. руб.;</w:t>
            </w:r>
          </w:p>
          <w:p w:rsidR="002C3FC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2025 год – 130 734,12 тыс. руб.;</w:t>
            </w:r>
          </w:p>
          <w:p w:rsidR="002C3FC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2026 год – 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143 024,67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тыс. руб.;</w:t>
            </w:r>
          </w:p>
          <w:p w:rsidR="002C3FC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2027 год – 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143 024,67 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тыс. руб.;</w:t>
            </w:r>
          </w:p>
          <w:p w:rsidR="00947AF5" w:rsidRPr="005F28C6" w:rsidRDefault="00947AF5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2028 </w:t>
            </w:r>
            <w:r w:rsidR="00F217CD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год 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– 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143 024,67 </w:t>
            </w:r>
            <w:r w:rsidR="00F217CD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тыс. руб.;</w:t>
            </w:r>
          </w:p>
          <w:p w:rsidR="002C3FC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источники финансирования:</w:t>
            </w:r>
          </w:p>
          <w:p w:rsidR="002C3FC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бюджет города – </w:t>
            </w:r>
            <w:r w:rsidR="004C20F6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786 950,09</w:t>
            </w:r>
            <w:r w:rsidR="00E96615"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тыс. руб., </w:t>
            </w:r>
          </w:p>
          <w:p w:rsidR="002C3FC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в том числе:</w:t>
            </w:r>
          </w:p>
          <w:p w:rsidR="00F217CD" w:rsidRPr="005F28C6" w:rsidRDefault="00F217CD" w:rsidP="00F2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2023 год – 110 027,08 тыс. руб.;</w:t>
            </w:r>
          </w:p>
          <w:p w:rsidR="00F217CD" w:rsidRPr="005F28C6" w:rsidRDefault="00F217CD" w:rsidP="00F2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2024 год – 117 114,88 тыс. руб.;</w:t>
            </w:r>
          </w:p>
          <w:p w:rsidR="00F217CD" w:rsidRPr="005F28C6" w:rsidRDefault="00F217CD" w:rsidP="00F2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2025 год – 130 734,12 тыс. руб.;</w:t>
            </w:r>
          </w:p>
          <w:p w:rsidR="004C20F6" w:rsidRPr="005F28C6" w:rsidRDefault="004C20F6" w:rsidP="004C2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2026 год – 143 024,67 тыс. руб.;</w:t>
            </w:r>
          </w:p>
          <w:p w:rsidR="004C20F6" w:rsidRPr="005F28C6" w:rsidRDefault="004C20F6" w:rsidP="004C2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2027 год – 143 024,67 тыс. руб.;</w:t>
            </w:r>
          </w:p>
          <w:p w:rsidR="004C20F6" w:rsidRPr="005F28C6" w:rsidRDefault="004C20F6" w:rsidP="004C2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2028 год – 143 024,67 тыс. руб.;</w:t>
            </w:r>
          </w:p>
          <w:p w:rsidR="00BA3383" w:rsidRPr="005F28C6" w:rsidRDefault="002C3FC3" w:rsidP="002C3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F28C6">
              <w:rPr>
                <w:rFonts w:ascii="Times New Roman" w:eastAsia="Calibri" w:hAnsi="Times New Roman" w:cs="Times New Roman"/>
                <w:sz w:val="30"/>
                <w:szCs w:val="30"/>
              </w:rPr>
              <w:t>краевой бюджет – 0,00 тыс. руб.</w:t>
            </w:r>
          </w:p>
        </w:tc>
      </w:tr>
    </w:tbl>
    <w:p w:rsidR="00BA3383" w:rsidRPr="005F28C6" w:rsidRDefault="00BA3383">
      <w:pPr>
        <w:pStyle w:val="ConsPlusNormal"/>
        <w:jc w:val="both"/>
      </w:pPr>
    </w:p>
    <w:p w:rsidR="002C3FC3" w:rsidRPr="005F28C6" w:rsidRDefault="002C3FC3" w:rsidP="002C3FC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1. Постановка общегородской проблемы подпрограммы 4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Важнейшими условиями достижения цели и решения задач, предусмотренных Программой, являются: повышение эффективности муниципального управления, взаимодействия гражданского общества и бизнеса с органами администрации города, развитие кадрового потенциала, научно-методического и информационно-аналитического обеспечения отрасли культуры и дополнительного образования в сфере культуры и искусства.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Сферой реализации подпрограммы является повышение эффективности управления развитием отрасли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Реализация мероприятий подпрограммы предполагает привлечение значительного количества материальных, организационных и кадровых ресурсов.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частности, необходимо: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привлечение профессиональных кадров, а именно специалистов в области культуры, экономики, бухгалтерского, бюджетного и налогового учета, правового обеспечения, эффективных менеджеров муниципального управления и общественных отношений;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осуществление своевременного, целевого и эффективного планирования и расходования бюджетных средств, выделяемых на реализацию мероприятий настоящей Программы, а также организации контроля за их использованием;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проведение значительного количества организационных процедур (конкурсов, закупок, мероприятий и пр.);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осуществление координации и управления деятельностью всех субъектов реализации мероприятий настоящей Программы, а также всеми процессами, возникающими в ходе исполнения настоящей Программы, в целях достижения поставленных целей и задач;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осуществление единого информационного обеспечения реализации мероприятий настоящей Программы.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Без привлечения соответствующих ресурсов и проведения указанных мероприятий невозможна своевременная и эффективная реализация цели и задач настоящей Программы.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Оптимальным решением реализации мероприятий настоящей Программы является организация деятельности в структуре органов местного самоуправления города специально уполномоченного органа по реализации мероприятий в области культуры - главного управления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Главное управление культуры является органом администрации города Красноярска, осуществляющим полномочия органов местного самоуправления в области: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организации библиотечного обслуживания населения, комплектования и обеспечения сохранности библиотечных фондов библиотек города;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создания условий для организации досуга и обеспечения жителей города услугами организаций культуры;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организации предоставления дополнительного образования;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городе;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сохранения, использования и популяризации объектов культурного наследия (памятников истории и культуры), находящихся в собственности города, охраны объектов культурного наследия (памятников истории и культуры) местного (муниципального) значения, расположенных на территории города;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создания условий для массового отдыха жителей города и организации обустройства мест массового отдыха населения.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Исполнение главным управлением культуры функций главного распорядителя бюджетных средств налагает обязательства по организации эффективного финансового менеджмента.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Главное управление культуры осуществляет координацию деятельности, нормативно-правовое, организационное и методическое обеспечение 34 муниципальных бюджетных и автономных учреждений культуры и дополнительного образования в сфере культуры и искусства, которые в том числе участвуют в реализации мероприятий настоящей Программы.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целях организации ведения единого бухгалтерского и налогового учета и отчетности, осуществления бухгалтерского обслуживания учреждений муниципальных учреждений отрасли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создано и функционирует муниципальное казенное учреждение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Технологический центр учреждений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Логика новой экономики, стремительное развитие высоких технологий предъявляют новые требования к профессионализму специалистов отрасли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целях поддержки высококвалифицированных специалистов ежегодно проводится конкурс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, осуществляются ежемесячные выплаты за профессиональное мастерство работникам муниципальных творческих коллективов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C3FC3" w:rsidRPr="005F28C6" w:rsidRDefault="002C3FC3" w:rsidP="002C3FC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2. Основная цель, задачи, сроки выполнения и показатели</w:t>
      </w:r>
    </w:p>
    <w:p w:rsidR="002C3FC3" w:rsidRPr="005F28C6" w:rsidRDefault="002C3FC3" w:rsidP="002C3FC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результативности подпрограммы 4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В соответствии с приоритетами развития города в сфере культуры целью подпрограммы является обеспечение эффективного управления отраслью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городе Красноярске.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Достижение данной цели потребует решения следующих задач: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повышение эффективности и результативности бюджетных расходов в сфере реализации Программы;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поддержка творческих работников;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создание условий для профессионального становления и развития кадров отрасли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Подпрограмма 4 носит обеспечивающий характер, посредством ее реализации достигаются также показатели результативности остальных подпрограмм, в том числе направленные на достижение целей, установленных национальными проектами.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уровень исполнения расходов бюджета по отрасли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города Красноярска в 2027 году планируется сохранить на уровне не менее 98%;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число работников, получивших ежемесячную выплату за профессиональное мастерство, в 2027 году останется на уровне 30 человек;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число победителей, получивших премию по итогам конкурса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, число победителей, получивших премию по итогам конкурса скрипачей Виктора Третьякова, в 2027 году составит 6 человек;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объектов, в 2027 году сохранится на уровне 2024 года и составит 100%;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жизнедеятельности, в 2027 году составит не менее 20%;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количество приобретенных (установленных) скульптурных произведений, памятных и иных архитектурных сооружений. Значения показателя устанавливаются в соответствии с показателем результативности в рамках соглашений о предоставлении субсидии, заключенных с органами исполнительной власти Красноярского края, муниципальными учреждениями отрасли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доля зданий муниципальных учреждений отрасли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, находящихся в удовлетворительном состоянии, в общем числе зданий муниципальных учреждений отрасли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2027 году составит 87%, к концу 2030 года ожидается на уровне 90,0%.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Сроки выполнения подпрограммы: 2023 - 2030 годы.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Информация о составе показателей результативности подпрограммы с расшифровкой плановых значений по годам представлена в </w:t>
      </w:r>
      <w:hyperlink w:anchor="P1408">
        <w:r w:rsidRPr="005F28C6">
          <w:rPr>
            <w:rFonts w:ascii="Times New Roman" w:hAnsi="Times New Roman"/>
            <w:sz w:val="30"/>
            <w:szCs w:val="30"/>
          </w:rPr>
          <w:t>приложении 2</w:t>
        </w:r>
      </w:hyperlink>
      <w:r w:rsidRPr="005F28C6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C3FC3" w:rsidRPr="005F28C6" w:rsidRDefault="002C3FC3" w:rsidP="002C3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3. Механизм реализации подпрограммы 4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Финансирование мероприятий подпрограммы осуществляется за счет средств бюджета города Красноярска на основании сметы расходов.</w:t>
      </w:r>
      <w:r w:rsidR="001E4D37" w:rsidRPr="005F28C6">
        <w:rPr>
          <w:rFonts w:ascii="Times New Roman" w:hAnsi="Times New Roman"/>
          <w:sz w:val="30"/>
          <w:szCs w:val="30"/>
        </w:rPr>
        <w:t xml:space="preserve"> 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Исполнители мероприятий подпрограммы определяются в соответствии с положениями Федерального </w:t>
      </w:r>
      <w:hyperlink r:id="rId59">
        <w:r w:rsidRPr="005F28C6">
          <w:rPr>
            <w:rFonts w:ascii="Times New Roman" w:hAnsi="Times New Roman"/>
            <w:sz w:val="30"/>
            <w:szCs w:val="30"/>
          </w:rPr>
          <w:t>закона</w:t>
        </w:r>
      </w:hyperlink>
      <w:r w:rsidRPr="005F28C6">
        <w:rPr>
          <w:rFonts w:ascii="Times New Roman" w:hAnsi="Times New Roman"/>
          <w:sz w:val="30"/>
          <w:szCs w:val="30"/>
        </w:rPr>
        <w:t xml:space="preserve"> от 05.04.2013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44-ФЗ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>
      <w:pPr>
        <w:pStyle w:val="ConsPlusNormal"/>
        <w:jc w:val="both"/>
      </w:pPr>
    </w:p>
    <w:p w:rsidR="002C3FC3" w:rsidRPr="005F28C6" w:rsidRDefault="002C3FC3" w:rsidP="002C3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4. Характеристика мероприятий подпрограммы 4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на реализацию мероприятий подпрограммы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4.1. Обеспечение функций, возложенных на органы местного самоуправления.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Указанное мероприятие обеспечивает деятельность и выполнение функций управления отраслью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Культура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в городе Красноярске в связи с исполнением настоящей Программы.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Мероприятие 4.2. Выполнение функций муниципальных казенных учреждений (централизованная бухгалтерия, прочие учреждения) реализуется МКУ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Технологический центр учреждений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Данным мероприятием предусмотрено ведение бухгалтерского учета муниципальных учреждений культуры и дополнительного образования в сфере культуры и искусства.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направлено на улучшение качества финансового управления, повышение эффективности бюджетных расходов, а также внедрение современных методик и технологий планирования и контроля за исполнением бюджета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Исполнителем данного мероприятия является МКУ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Технологический центр учреждений культуры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4.3. Ежемесячная выплата за профессиональное мастерство работникам муниципальных творческих коллективов реализуется главным управлением культуры.</w:t>
      </w:r>
    </w:p>
    <w:p w:rsidR="00BA3383" w:rsidRPr="005F28C6" w:rsidRDefault="005F28C6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60">
        <w:r w:rsidR="00BA3383" w:rsidRPr="005F28C6">
          <w:rPr>
            <w:rFonts w:ascii="Times New Roman" w:hAnsi="Times New Roman"/>
            <w:sz w:val="30"/>
            <w:szCs w:val="30"/>
          </w:rPr>
          <w:t>Порядок</w:t>
        </w:r>
      </w:hyperlink>
      <w:r w:rsidR="00BA3383" w:rsidRPr="005F28C6">
        <w:rPr>
          <w:rFonts w:ascii="Times New Roman" w:hAnsi="Times New Roman"/>
          <w:sz w:val="30"/>
          <w:szCs w:val="30"/>
        </w:rPr>
        <w:t xml:space="preserve"> осуществления ежемесячных выплат за профессиональное мастерство работникам муниципальных творческих коллективов устанавливается Постановлением администрации города от 20.10.2022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="00BA3383" w:rsidRPr="005F28C6">
        <w:rPr>
          <w:rFonts w:ascii="Times New Roman" w:hAnsi="Times New Roman"/>
          <w:sz w:val="30"/>
          <w:szCs w:val="30"/>
        </w:rPr>
        <w:t xml:space="preserve"> 917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="00BA3383" w:rsidRPr="005F28C6">
        <w:rPr>
          <w:rFonts w:ascii="Times New Roman" w:hAnsi="Times New Roman"/>
          <w:sz w:val="30"/>
          <w:szCs w:val="30"/>
        </w:rPr>
        <w:t>Об утверждении Порядка предоставления ежемесячной выплаты за профессиональное мастерство работникам муниципальных творческих коллективов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="00BA3383"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Мероприятие 4.4. Выплата специальной профессиональной премии в сфере культуры города Красноярска в трех номинациях по итогам конкурса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реализуется главным управлением культуры. Порядок проведения конкурса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 xml:space="preserve"> установлен </w:t>
      </w:r>
      <w:hyperlink r:id="rId61">
        <w:r w:rsidRPr="005F28C6">
          <w:rPr>
            <w:rFonts w:ascii="Times New Roman" w:hAnsi="Times New Roman"/>
            <w:sz w:val="30"/>
            <w:szCs w:val="30"/>
          </w:rPr>
          <w:t>Постановлением</w:t>
        </w:r>
      </w:hyperlink>
      <w:r w:rsidRPr="005F28C6">
        <w:rPr>
          <w:rFonts w:ascii="Times New Roman" w:hAnsi="Times New Roman"/>
          <w:sz w:val="30"/>
          <w:szCs w:val="30"/>
        </w:rPr>
        <w:t xml:space="preserve"> администрации города от 02.08.2012 </w:t>
      </w:r>
      <w:r w:rsidR="002F4DC2" w:rsidRPr="005F28C6">
        <w:rPr>
          <w:rFonts w:ascii="Times New Roman" w:hAnsi="Times New Roman"/>
          <w:sz w:val="30"/>
          <w:szCs w:val="30"/>
        </w:rPr>
        <w:t>№</w:t>
      </w:r>
      <w:r w:rsidRPr="005F28C6">
        <w:rPr>
          <w:rFonts w:ascii="Times New Roman" w:hAnsi="Times New Roman"/>
          <w:sz w:val="30"/>
          <w:szCs w:val="30"/>
        </w:rPr>
        <w:t xml:space="preserve"> 327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 xml:space="preserve">О специальной профессиональной премии в сфере культуры города Красноярска и проведении конкурса </w:t>
      </w:r>
      <w:r w:rsidR="00E67194" w:rsidRPr="005F28C6">
        <w:rPr>
          <w:rFonts w:ascii="Times New Roman" w:hAnsi="Times New Roman"/>
          <w:sz w:val="30"/>
          <w:szCs w:val="30"/>
        </w:rPr>
        <w:t>«</w:t>
      </w:r>
      <w:r w:rsidRPr="005F28C6">
        <w:rPr>
          <w:rFonts w:ascii="Times New Roman" w:hAnsi="Times New Roman"/>
          <w:sz w:val="30"/>
          <w:szCs w:val="30"/>
        </w:rPr>
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</w:r>
      <w:r w:rsidR="00E67194" w:rsidRPr="005F28C6">
        <w:rPr>
          <w:rFonts w:ascii="Times New Roman" w:hAnsi="Times New Roman"/>
          <w:sz w:val="30"/>
          <w:szCs w:val="30"/>
        </w:rPr>
        <w:t>»</w:t>
      </w:r>
      <w:r w:rsidRPr="005F28C6">
        <w:rPr>
          <w:rFonts w:ascii="Times New Roman" w:hAnsi="Times New Roman"/>
          <w:sz w:val="30"/>
          <w:szCs w:val="30"/>
        </w:rPr>
        <w:t>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2023 - 2030 годы.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4.5. Увековечение памяти воинов-десантников в виде произведения монументального искусства - памятника.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данного мероприятия предусматривалось создание и установка произведения монументального искусства - памятник памяти воинов-десантников.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являлось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являлось муниципальное учреждение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средства краевого бюджета.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 год.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соответствии с уведомлением министерства культуры Красноярского края об изменении бюджетных ассигнований реализация мероприятия отменена, бюджетные ассигнования сняты.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4.6. Выплата премии Главы города участнику Международного конкурса скрипачей Виктора Третьякова.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данного мероприятия: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2023 году присуждена премия Главы города участнику Международного конкурса скрипачей Виктора Третьякова;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2025 году по итогу Международного конкурса скрипачей Виктора Третьякова участнику планируется присудить премию Главы города.</w:t>
      </w:r>
      <w:r w:rsidR="001E4D37" w:rsidRPr="005F28C6">
        <w:rPr>
          <w:rFonts w:ascii="Times New Roman" w:hAnsi="Times New Roman"/>
          <w:sz w:val="30"/>
          <w:szCs w:val="30"/>
        </w:rPr>
        <w:t xml:space="preserve"> 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2023, 2025 гг.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Мероприятие 4.7. Проведение независимой оценки качества условий оказания услуг муниципальными учреждениями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 рамках данного мероприятия в 2024 году предусмотрены расходы на проведение независимой оценки качества условий оказания услуг муниципальными организациями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Независимая оценка качества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культуры, а также в целях повышения качества их деятельности.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мероприятию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Исполнителем данного мероприятия является главное управление культуры.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Источник финансирования - бюджет города Красноярска.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Срок реализации мероприятия: 2024 год.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Объемы и источники финансирования подпрограммы всего и с разбивкой по годам представлен в </w:t>
      </w:r>
      <w:hyperlink w:anchor="P2124">
        <w:r w:rsidRPr="005F28C6">
          <w:rPr>
            <w:rFonts w:ascii="Times New Roman" w:hAnsi="Times New Roman"/>
            <w:sz w:val="30"/>
            <w:szCs w:val="30"/>
          </w:rPr>
          <w:t>приложениях 4</w:t>
        </w:r>
      </w:hyperlink>
      <w:r w:rsidRPr="005F28C6">
        <w:rPr>
          <w:rFonts w:ascii="Times New Roman" w:hAnsi="Times New Roman"/>
          <w:sz w:val="30"/>
          <w:szCs w:val="30"/>
        </w:rPr>
        <w:t xml:space="preserve">, </w:t>
      </w:r>
      <w:hyperlink w:anchor="P3273">
        <w:r w:rsidRPr="005F28C6">
          <w:rPr>
            <w:rFonts w:ascii="Times New Roman" w:hAnsi="Times New Roman"/>
            <w:sz w:val="30"/>
            <w:szCs w:val="30"/>
          </w:rPr>
          <w:t>6</w:t>
        </w:r>
      </w:hyperlink>
      <w:r w:rsidRPr="005F28C6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R="00BA3383" w:rsidRPr="005F28C6" w:rsidRDefault="00BA3383" w:rsidP="002C3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Выбор мероприятий обусловлен необходимостью решения поставленных задач и достижения конечных показателей подпрограммы.</w:t>
      </w:r>
    </w:p>
    <w:p w:rsidR="00BA3383" w:rsidRPr="005F28C6" w:rsidRDefault="00BA3383">
      <w:pPr>
        <w:pStyle w:val="ConsPlusNormal"/>
        <w:jc w:val="both"/>
      </w:pPr>
    </w:p>
    <w:p w:rsidR="00BA3383" w:rsidRPr="005F28C6" w:rsidRDefault="00BA3383">
      <w:pPr>
        <w:pStyle w:val="ConsPlusNormal"/>
        <w:jc w:val="both"/>
      </w:pPr>
    </w:p>
    <w:p w:rsidR="00BA3383" w:rsidRPr="005F28C6" w:rsidRDefault="00BA3383">
      <w:pPr>
        <w:pStyle w:val="ConsPlusNormal"/>
        <w:jc w:val="both"/>
      </w:pPr>
    </w:p>
    <w:p w:rsidR="00BA3383" w:rsidRPr="005F28C6" w:rsidRDefault="00BA3383">
      <w:pPr>
        <w:pStyle w:val="ConsPlusNormal"/>
        <w:jc w:val="both"/>
      </w:pPr>
    </w:p>
    <w:p w:rsidR="00BA3383" w:rsidRPr="005F28C6" w:rsidRDefault="00BA3383">
      <w:pPr>
        <w:pStyle w:val="ConsPlusNormal"/>
        <w:jc w:val="both"/>
      </w:pPr>
    </w:p>
    <w:p w:rsidR="002C3FC3" w:rsidRPr="005F28C6" w:rsidRDefault="002C3FC3">
      <w:pPr>
        <w:pStyle w:val="ConsPlusNormal"/>
        <w:jc w:val="both"/>
      </w:pPr>
    </w:p>
    <w:p w:rsidR="002C3FC3" w:rsidRPr="005F28C6" w:rsidRDefault="002C3FC3">
      <w:pPr>
        <w:pStyle w:val="ConsPlusNormal"/>
        <w:jc w:val="both"/>
      </w:pPr>
    </w:p>
    <w:p w:rsidR="002C3FC3" w:rsidRPr="005F28C6" w:rsidRDefault="002C3FC3">
      <w:pPr>
        <w:pStyle w:val="ConsPlusNormal"/>
        <w:jc w:val="both"/>
      </w:pPr>
    </w:p>
    <w:p w:rsidR="002C3FC3" w:rsidRPr="005F28C6" w:rsidRDefault="002C3FC3">
      <w:pPr>
        <w:pStyle w:val="ConsPlusNormal"/>
        <w:jc w:val="both"/>
      </w:pPr>
    </w:p>
    <w:p w:rsidR="00BA3383" w:rsidRPr="005F28C6" w:rsidRDefault="00BA3383">
      <w:pPr>
        <w:pStyle w:val="ConsPlusNormal"/>
        <w:sectPr w:rsidR="00BA3383" w:rsidRPr="005F28C6" w:rsidSect="00C87232">
          <w:footerReference w:type="default" r:id="rId62"/>
          <w:headerReference w:type="first" r:id="rId63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947AF5" w:rsidRPr="005F28C6" w:rsidRDefault="00947AF5" w:rsidP="00C92AFF">
      <w:pPr>
        <w:widowControl w:val="0"/>
        <w:autoSpaceDE w:val="0"/>
        <w:autoSpaceDN w:val="0"/>
        <w:adjustRightInd w:val="0"/>
        <w:spacing w:after="0" w:line="192" w:lineRule="auto"/>
        <w:ind w:left="11340"/>
        <w:outlineLvl w:val="2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Приложение 1</w:t>
      </w:r>
    </w:p>
    <w:p w:rsidR="00947AF5" w:rsidRPr="005F28C6" w:rsidRDefault="00947AF5" w:rsidP="00C92AFF">
      <w:pPr>
        <w:widowControl w:val="0"/>
        <w:autoSpaceDE w:val="0"/>
        <w:autoSpaceDN w:val="0"/>
        <w:adjustRightInd w:val="0"/>
        <w:spacing w:after="0" w:line="192" w:lineRule="auto"/>
        <w:ind w:left="11340"/>
        <w:outlineLvl w:val="2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к муниципальной программе </w:t>
      </w:r>
    </w:p>
    <w:p w:rsidR="00947AF5" w:rsidRPr="005F28C6" w:rsidRDefault="00E67194" w:rsidP="00C92AFF">
      <w:pPr>
        <w:widowControl w:val="0"/>
        <w:autoSpaceDE w:val="0"/>
        <w:autoSpaceDN w:val="0"/>
        <w:adjustRightInd w:val="0"/>
        <w:spacing w:after="0" w:line="192" w:lineRule="auto"/>
        <w:ind w:left="11340"/>
        <w:outlineLvl w:val="2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«</w:t>
      </w:r>
      <w:r w:rsidR="00947AF5" w:rsidRPr="005F28C6">
        <w:rPr>
          <w:rFonts w:ascii="Times New Roman" w:hAnsi="Times New Roman"/>
          <w:sz w:val="30"/>
          <w:szCs w:val="30"/>
        </w:rPr>
        <w:t xml:space="preserve">Развитие культуры в городе </w:t>
      </w:r>
    </w:p>
    <w:p w:rsidR="00947AF5" w:rsidRPr="005F28C6" w:rsidRDefault="00947AF5" w:rsidP="00C92AFF">
      <w:pPr>
        <w:widowControl w:val="0"/>
        <w:autoSpaceDE w:val="0"/>
        <w:autoSpaceDN w:val="0"/>
        <w:adjustRightInd w:val="0"/>
        <w:spacing w:after="0" w:line="192" w:lineRule="auto"/>
        <w:ind w:left="11340"/>
        <w:outlineLvl w:val="2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Красноярске</w:t>
      </w:r>
      <w:r w:rsidR="00E67194" w:rsidRPr="005F28C6">
        <w:rPr>
          <w:rFonts w:ascii="Times New Roman" w:hAnsi="Times New Roman"/>
          <w:sz w:val="30"/>
          <w:szCs w:val="30"/>
        </w:rPr>
        <w:t>»</w:t>
      </w:r>
    </w:p>
    <w:p w:rsidR="00947AF5" w:rsidRPr="005F28C6" w:rsidRDefault="00947AF5" w:rsidP="00947A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47AF5" w:rsidRPr="005F28C6" w:rsidRDefault="00947AF5" w:rsidP="00947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47AF5" w:rsidRPr="005F28C6" w:rsidRDefault="00947AF5" w:rsidP="00947AF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 xml:space="preserve">ПЕРЕЧЕНЬ </w:t>
      </w:r>
    </w:p>
    <w:p w:rsidR="00947AF5" w:rsidRPr="005F28C6" w:rsidRDefault="00947AF5" w:rsidP="00947AF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мероприятий подпрограмм и отдельных мероприятий Программы</w:t>
      </w:r>
    </w:p>
    <w:p w:rsidR="00947AF5" w:rsidRPr="005F28C6" w:rsidRDefault="00E67194" w:rsidP="00E67194">
      <w:pPr>
        <w:ind w:firstLine="14601"/>
        <w:rPr>
          <w:rFonts w:ascii="Times New Roman" w:hAnsi="Times New Roman" w:cs="Times New Roman"/>
        </w:rPr>
      </w:pPr>
      <w:r w:rsidRPr="005F28C6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743"/>
        <w:gridCol w:w="2325"/>
        <w:gridCol w:w="1377"/>
        <w:gridCol w:w="1377"/>
        <w:gridCol w:w="2564"/>
        <w:gridCol w:w="2683"/>
        <w:gridCol w:w="2623"/>
      </w:tblGrid>
      <w:tr w:rsidR="00BA3383" w:rsidRPr="005F28C6" w:rsidTr="00947AF5">
        <w:tc>
          <w:tcPr>
            <w:tcW w:w="476" w:type="dxa"/>
            <w:vMerge w:val="restart"/>
          </w:tcPr>
          <w:p w:rsidR="00947AF5" w:rsidRPr="005F28C6" w:rsidRDefault="00947A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383" w:rsidRPr="005F28C6" w:rsidRDefault="002F4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A3383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743" w:type="dxa"/>
            <w:vMerge w:val="restart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25" w:type="dxa"/>
            <w:vMerge w:val="restart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754" w:type="dxa"/>
            <w:gridSpan w:val="2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564" w:type="dxa"/>
            <w:vMerge w:val="restart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2683" w:type="dxa"/>
            <w:vMerge w:val="restart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нереализации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2623" w:type="dxa"/>
            <w:vMerge w:val="restart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результативности муниципальной программы</w:t>
            </w:r>
          </w:p>
        </w:tc>
      </w:tr>
      <w:tr w:rsidR="00BA3383" w:rsidRPr="005F28C6" w:rsidTr="00947AF5">
        <w:tc>
          <w:tcPr>
            <w:tcW w:w="0" w:type="auto"/>
            <w:vMerge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0" w:type="auto"/>
            <w:vMerge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92" w:type="dxa"/>
            <w:gridSpan w:val="7"/>
          </w:tcPr>
          <w:p w:rsidR="00BA3383" w:rsidRPr="005F28C6" w:rsidRDefault="005F28C6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336">
              <w:r w:rsidR="00BA3383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Подпрограмма 1</w:t>
              </w:r>
            </w:hyperlink>
            <w:r w:rsidR="00BA3383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A3383" w:rsidRPr="005F28C6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культурного и природного наследия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1.1. Комплектование библиотечных фондов муниципальных библиотек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поступление ежегодно не менее 12600 экземпляров изданий в библиотечные фонды муниципальных библиотек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изданий, поступивших в фонды общедоступных библиотек,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посещений библиотек, в том числе онлайн (обращений удаленных пользователей),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объем электронного каталога библиотек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1.2. Реставрация музейных предметов из фондов муниципальных музеев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сохранение культурного наследия, защита экспонатов и улучшение экспозиционных характеристик (ежегодная реставрация не менее 4 музейных предметов)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посещений музеев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музейных предметов, внесенных в электронный каталог (автоматизированную музейную систему)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1.3. Обеспечение деятельности муниципальных учреждений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муниципальных библиотек, музеев, парка флоры и фауны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Роев ручей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до 3005,5 тысячи человек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посещений библиотек, в том числе онлайн (обращений удаленных пользователей),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посещений музеев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посещений парка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Роев ручей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в расчете на 1000 жителей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1.4. Комплектование книжных фондов библиотек муниципальных образований Красноярского края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поступление ежегодно не менее 2100 экземпляров изданий в библиотечные фонды муниципальных библиотек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изданий, поступивших в фонды общедоступных библиотек,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посещений библиотек, в том числе онлайн (обращений удаленных пользователей),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объем электронного каталога библиотек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охраны муниципальных музеев, библиотек и парка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Роев ручей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сотрудниками частных охранных организаций, монтаж систем речевого оповещения и обслуживание системы охранной и тревожной сигнализации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несоответствие объектов культуры требованиям антитеррористической защищенности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1.6. Создание и укрепление материально-технической базы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564" w:type="dxa"/>
          </w:tcPr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научно-проектной документации на выполнение работ по сохранению объекта культурного наследия в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Музей-усадьба В.И. Сурикова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и разработка проектно-сметной документации на проведение ремонтных работ в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Мемориал Победы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обследование помещений, разработка проектно-сметных документаций и дизайн-проектов на модернизацию филиалов библиотек (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Жар-птица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Лукоморье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С.Маршака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В.Дубинина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МБУ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ЦБС для детей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Н.Островского</w:t>
            </w:r>
            <w:proofErr w:type="spellEnd"/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и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Т.Шевченко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А.Черкасова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ЦБС для взрослого населения им. А.М. Горького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музея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Мемориал Победы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благоустройство площади Победы в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Мемориал Победы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создание экспозиции (в том числе приобретение мультимедийного оборудования), приобретение оборудования для проведения ритуалов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Мемориал Победы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оснащение помещений филиала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Мемориал Победы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34а, для организации фондохранилища и приобретения мебели, проведение ремонтных работ в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Музей-усадьба В.И. Сурикова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и двух филиалов библиотек (им. Бажова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ЦБС для детей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Н.Островского</w:t>
            </w:r>
            <w:proofErr w:type="spellEnd"/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и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М.Булгакова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ЦБС взрослого населения им. А.М. Горького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оборудования для филиала библиотеки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П.Чернышевского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ЦБС взрослого населения им. А.М. Горького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проведение государственной экспертизы проектной документации по капитальному ремонту библиотеки филиала им. В. Дубинина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ЦБС для детей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Н.Островского</w:t>
            </w:r>
            <w:proofErr w:type="spellEnd"/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и создание экспозиции для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Мемориал Победы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оборудования для филиала библиотеки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П.Чернышевского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ЦБС взрослого населения им. А.М. Горького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и создание экспозиции для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Мемориал Победы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капитального ремонта вольеров с зимником для жирафов (МАУ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Роев ручей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A3383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ремонтно-реставрационных работ по сохранению ОКН федерального значения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Дом, в котором в 1848 году родился и жил до 1868 года Суриков В.И.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по ул. Ленина, 98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удовлетворительном состоянии, в общем числе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1.7. 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поступление ежегодно не менее 2100 экземпляров изданий в библиотечные фонды муниципальных библиотек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изданий, поступивших в фонды общедоступных библиотек,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посещений библиотек, в том числе онлайн (обращений удаленных пользователей), в расчете на 1000 жителей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1.8. Обеспечение безопасности жизнедеятельности муниципальных учреждений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  <w:r w:rsidR="00F4394A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394A" w:rsidRPr="005F28C6" w:rsidRDefault="00F4394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377" w:type="dxa"/>
          </w:tcPr>
          <w:p w:rsidR="003A29EC" w:rsidRPr="005F28C6" w:rsidRDefault="003A29EC" w:rsidP="00EA43E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  <w:p w:rsidR="00BA3383" w:rsidRPr="005F28C6" w:rsidRDefault="00BA3383" w:rsidP="00EA43E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43E8" w:rsidRPr="005F28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выполнение в муниципальных учреждениях культуры мероприятий, обеспечивающих безопасность жизнедеятельности учреждений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повышение риска возникновения чрезвычайных ситуаций, снижение качества предоставляемых услуг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1.9. Техническое оснащение муниципальных музеев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и технических средств, необходимых для осуществления экспозиционно-выставочной деятельности, обеспечения сохранности и хранения музейных предметов, осуществления уставной деятельности, включая автоматизированные билетные системы, автоматизированные системы учета музейных предметов, а также специализированное оборудование для работы с посетителями с ограниченными возможностями здоровья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посещений музеев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музейных предметов, внесенных в электронный каталог (автоматизированную музейную систему)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1.10. Государственная поддержка комплексного развития муниципальных учреждений культуры и образовательных организаций в области культуры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 w:rsidP="009D1B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D1B83" w:rsidRPr="005F28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564" w:type="dxa"/>
          </w:tcPr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организационную и материально-техническую модернизацию библиотек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А.Гайдара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К.Чуковского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ЦБС для детей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Н.Островского</w:t>
            </w:r>
            <w:proofErr w:type="spellEnd"/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а также расходы на внедрение автоматизированных систем обслуживания читателей и обеспечения сохранности библиотечных фондов в модернизированной муниципальной библиотеке им. В. Белинского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ЦБС им. А.М. Горького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организационную и материально-техническую модернизацию в библиотеке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Т.Шевченко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ЦБС для взрослого населения им. А.М. Горького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а также расходы на организационную и материально-техническую модернизацию муниципальной библиотеки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Жар-птица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МБУ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ЦБС для детей им.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Н.Островского</w:t>
            </w:r>
            <w:proofErr w:type="spellEnd"/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3383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организационную и материально-техническую модернизацию в библиотеке им. В. Дубинина МБУК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ЦБС для детей им. Н. Островского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а также расходы на организационную и материально-техническую модернизацию муниципальной библиотеки им. А. Черкасова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ЦБС им. А.М. Горького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удовлетворительном состоянии, в общем числе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1.11. Строительство учреждений культуры и искусства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департамент градостроительства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проектных работ и строительство объекта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Культурное пространство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Суриков-центр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удовлетворительном состоянии, в общем числе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1.12. Выполнение работ по сохранению объектов культурного наследия, находящихся в муниципальной собственности города Красноярска, увековечивающих память погибших в годы Великой Отечественной войны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и транспорта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мероприятия в 2024 году разработана научно-проектная и проектно-сметная документация (с прохождением государственной историко-культурной экспертизы) по сохранению объекта культурного наследия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Братская могила военных летчиков-участников Великой Отечественной войны, похороненных госпиталями г. Красноярска 1941 - 1945 гг.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, расположенного в г. Красноярске, Троицкое кладбище, сектор 10. В рамках мероприятия в 2025 году будут проведены строительно-монтажные работы по сохранению данного объекта культурного наследия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количество приобретенных (установленных) скульптурных произведений, памятных и иных архитектурных сооружений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92" w:type="dxa"/>
            <w:gridSpan w:val="7"/>
          </w:tcPr>
          <w:p w:rsidR="00BA3383" w:rsidRPr="005F28C6" w:rsidRDefault="005F28C6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520">
              <w:r w:rsidR="00BA3383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Подпрограмма 2</w:t>
              </w:r>
            </w:hyperlink>
            <w:r w:rsidR="00BA3383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A3383" w:rsidRPr="005F28C6">
              <w:rPr>
                <w:rFonts w:ascii="Times New Roman" w:hAnsi="Times New Roman" w:cs="Times New Roman"/>
                <w:sz w:val="20"/>
                <w:szCs w:val="20"/>
              </w:rPr>
              <w:t>Поддержка искусства и народного творчества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2.1. Обеспечение деятельности муниципальных учреждений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посещение клубов, кружков, секций, концертов, показов фильмов ежегодно до 364,8 тысячи человек, развитие общественных пространств, парковых территорий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зрителей на концертах самостоятельных коллективов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доля посещений российских фильмов в общем числе посещений киносеансов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2.2. Организация и проведение событийных массовых культурных мероприятий, проведение общегородских анкетных опросов о социокультурной жизни города Красноярска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культуры, департамент городского хозяйства и транспорта (в 2023 году департамент городского хозяйства)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посещение событийных массовых культурных мероприятий ежегодно не менее 1346,7 тысячи человек;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информирование горожан о красноярской культуре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принимающих участие в добровольческой (волонтерской) деятельности в области художественного творчества и искусства</w:t>
            </w:r>
          </w:p>
        </w:tc>
      </w:tr>
      <w:tr w:rsidR="00BA3383" w:rsidRPr="005F28C6" w:rsidTr="00C92AFF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2.3. Организация и проведение событийных массовых культурных мероприятий администрациями районов в городе Красноярске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администрации районов в городе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посещение районных массовых культурных мероприятий: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 2023 - 2024 гг. ежегодно не менее 144,0 тысяч человек; в 2025 - 2030 гг. ежегодно не менее 136,0 тысяч человек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2.4. Участие муниципальных творческих коллективов в международных и всероссийских конкурсах, фестивалях, культурных обменах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ежегодное участие в международных и всероссийских конкурсах, фестивалях, культурных обменах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концертов на гастролях за пределами субъекта Российской Федерации, на территории которого осуществляет деятельность самостоятельный коллектив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EA43E8" w:rsidRPr="005F28C6" w:rsidRDefault="00BA3383" w:rsidP="00EA43E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охраны объектов сотрудниками частных охранных организаций в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Красноярский городской Дворец культуры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дворец культуры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Свердловский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Правобережный городской Дворец культуры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Дворец культуры имени 1 Мая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Дом кино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Красноярский городской парк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A43E8" w:rsidRPr="005F28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A43E8" w:rsidRPr="005F28C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A43E8" w:rsidRPr="005F28C6">
              <w:rPr>
                <w:rFonts w:ascii="Times New Roman" w:hAnsi="Times New Roman" w:cs="Times New Roman"/>
                <w:sz w:val="20"/>
                <w:szCs w:val="20"/>
              </w:rPr>
              <w:t>а также в учреждениях культуры, расположен</w:t>
            </w:r>
            <w:r w:rsidR="006F5C69" w:rsidRPr="005F28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A43E8" w:rsidRPr="005F28C6">
              <w:rPr>
                <w:rFonts w:ascii="Times New Roman" w:hAnsi="Times New Roman" w:cs="Times New Roman"/>
                <w:sz w:val="20"/>
                <w:szCs w:val="20"/>
              </w:rPr>
              <w:t>ых на  присоединенных к городу Красноярску территориях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несоответствие объектов культуры требованиям антитеррористической защищенности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2.6. Обеспечение безопасности жизнедеятельности муниципальных учреждений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выполнение в муниципальных учреждениях культуры мероприятий, обеспечивающих безопасность жизнедеятельности учреждений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повышение риска возникновения чрезвычайных ситуаций, снижение качества предоставляемых услуг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2.7. Создание и укрепление материально-технической базы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564" w:type="dxa"/>
          </w:tcPr>
          <w:p w:rsidR="00EA43E8" w:rsidRPr="005F28C6" w:rsidRDefault="00EA43E8" w:rsidP="00EA43E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 рамках данного мероприятия планируется разработка проектно-сметных документаций на проведение ремонтных работ в одном учреждении клубного типа (МАУ «Городской ДК «Кировский»), разработка проектно-сметных документаций на благоустройство общественных пространств (МАУ «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Красгорпарк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»);</w:t>
            </w:r>
          </w:p>
          <w:p w:rsidR="00EA43E8" w:rsidRPr="005F28C6" w:rsidRDefault="00EA43E8" w:rsidP="00EA43E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обследование грунта и фундамента здания в одном творческом коллективе (МАУ «Красноярский камерный хор»);</w:t>
            </w:r>
          </w:p>
          <w:p w:rsidR="00EA43E8" w:rsidRPr="005F28C6" w:rsidRDefault="00EA43E8" w:rsidP="00EA43E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выполнение ремонтных работ в трех учреждениях клубного типа (МАУ «Дворец культуры «Свердловский», МАУ «Городской дворец культуры «Кировский», МАУ «Красноярский городской Дворец культуры»), в одном творческом коллективе (МАУ «Красноярский камерный хор») и благоустройство территорий общественных пространств (МАУ «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Красгорпарк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»);</w:t>
            </w:r>
          </w:p>
          <w:p w:rsidR="00EA43E8" w:rsidRPr="005F28C6" w:rsidRDefault="00EA43E8" w:rsidP="00EA43E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установки на общественных пространствах (МАУ «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Красгорпарк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») и для двух учреждений клубного типа (МАУ «Правобережный ГДК», МАУ «Городской дворец культуры «Кировский»);</w:t>
            </w:r>
          </w:p>
          <w:p w:rsidR="00BA3383" w:rsidRPr="005F28C6" w:rsidRDefault="006F5C69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приобретение мебели, оргтехники, концертного оборудования и музыкальных инструментов (МБУК «Ансамбль народной песни «Красный яр»).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удовлетворительном состоянии, в общем числе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47AF5" w:rsidRPr="005F28C6" w:rsidTr="00947AF5">
        <w:tc>
          <w:tcPr>
            <w:tcW w:w="476" w:type="dxa"/>
          </w:tcPr>
          <w:p w:rsidR="00947AF5" w:rsidRPr="005F28C6" w:rsidRDefault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43" w:type="dxa"/>
          </w:tcPr>
          <w:p w:rsidR="00947AF5" w:rsidRPr="005F28C6" w:rsidRDefault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2.8.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обеспечение их участия в региональных, федеральных международных фестивалях (мероприятиях), выставках, ярмарках, смотрах, конкурсах по художественным народным ремеслам</w:t>
            </w:r>
          </w:p>
        </w:tc>
        <w:tc>
          <w:tcPr>
            <w:tcW w:w="2325" w:type="dxa"/>
          </w:tcPr>
          <w:p w:rsidR="00947AF5" w:rsidRPr="005F28C6" w:rsidRDefault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28C6">
              <w:rPr>
                <w:rFonts w:ascii="Times New Roman" w:hAnsi="Times New Roman" w:cs="Times New Roman"/>
                <w:sz w:val="20"/>
              </w:rPr>
              <w:t>2023 год,</w:t>
            </w:r>
          </w:p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28C6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377" w:type="dxa"/>
          </w:tcPr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28C6">
              <w:rPr>
                <w:rFonts w:ascii="Times New Roman" w:hAnsi="Times New Roman" w:cs="Times New Roman"/>
                <w:sz w:val="20"/>
              </w:rPr>
              <w:t xml:space="preserve">2023 год, </w:t>
            </w:r>
          </w:p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28C6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2564" w:type="dxa"/>
          </w:tcPr>
          <w:p w:rsidR="00947AF5" w:rsidRPr="005F28C6" w:rsidRDefault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данного мероприятия планируется приобретение специального оборудования, сырья и расходных материалов для клубных формирований по ремеслам в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83" w:type="dxa"/>
          </w:tcPr>
          <w:p w:rsidR="00947AF5" w:rsidRPr="005F28C6" w:rsidRDefault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947AF5" w:rsidRPr="005F28C6" w:rsidRDefault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2.9. Поддержка творческих фестивалей и конкурсов, в том числе для детей и молодежи, постоянно действующих коллективов самодеятельного художественного творчества Красноярского края (любительских творческих коллективов)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47AF5" w:rsidRPr="005F28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64" w:type="dxa"/>
          </w:tcPr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данное мероприятие предусматривает приобретение костюмов для ансамбля танцевальных коллективов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 Кировский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Дворец культуры имени 1 Мая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предусматриваются расходы для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ПГДК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участие детско-юношеского хореографического ансамбля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Юность Красноярья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во Всероссийском фестивале русского народного танца на приз им. Т.А. Устиновой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 всей России водят хороводы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в г. Владимире;</w:t>
            </w:r>
          </w:p>
          <w:p w:rsidR="00BA3383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предусматриваются расходы на приобретение костюмов для хореографического ансамбля МАУ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Дворец культуры имени 1 Мая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</w:t>
            </w:r>
          </w:p>
        </w:tc>
      </w:tr>
      <w:tr w:rsidR="00BA3383" w:rsidRPr="005F28C6" w:rsidTr="00B63239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2.10. Строительство, реконструкция зданий учреждений культуры</w:t>
            </w:r>
          </w:p>
        </w:tc>
        <w:tc>
          <w:tcPr>
            <w:tcW w:w="2325" w:type="dxa"/>
            <w:shd w:val="clear" w:color="auto" w:fill="auto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департамент градостроительства</w:t>
            </w:r>
          </w:p>
        </w:tc>
        <w:tc>
          <w:tcPr>
            <w:tcW w:w="1377" w:type="dxa"/>
            <w:shd w:val="clear" w:color="auto" w:fill="auto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377" w:type="dxa"/>
            <w:shd w:val="clear" w:color="auto" w:fill="auto"/>
          </w:tcPr>
          <w:p w:rsidR="00BA3383" w:rsidRPr="005F28C6" w:rsidRDefault="00BA3383" w:rsidP="006F5C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F5C69" w:rsidRPr="005F28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разработке проектно-сметной документации для реконструкции здания специализированного детского кинотеатра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Мечта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удовлетворительном состоянии, в общем числе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2.11. Поддержка и продвижение событийных мероприятий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564" w:type="dxa"/>
          </w:tcPr>
          <w:p w:rsidR="00FB76E5" w:rsidRPr="005F28C6" w:rsidRDefault="00FB76E5" w:rsidP="00FB76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 рамках данного мероприятия проведен  IX Открытый фестиваль-конкурс снежно-ледовых скульптур «Волшебный лед Сибири» в целях приобщения жителей города Красноярска к достижениям современной культуры, формированию культурных традиций, обеспечивающих повышение качества городской среды, самобытности и уникальности города Красноярска в мировом и региональном масштабах.</w:t>
            </w:r>
          </w:p>
          <w:p w:rsidR="00BA3383" w:rsidRPr="005F28C6" w:rsidRDefault="00BA3383" w:rsidP="00FB76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92" w:type="dxa"/>
            <w:gridSpan w:val="7"/>
          </w:tcPr>
          <w:p w:rsidR="00BA3383" w:rsidRPr="005F28C6" w:rsidRDefault="005F28C6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702">
              <w:r w:rsidR="00BA3383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Подпрограмма 3</w:t>
              </w:r>
            </w:hyperlink>
            <w:r w:rsidR="00BA3383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A3383" w:rsidRPr="005F28C6">
              <w:rPr>
                <w:rFonts w:ascii="Times New Roman" w:hAnsi="Times New Roman" w:cs="Times New Roman"/>
                <w:sz w:val="20"/>
                <w:szCs w:val="20"/>
              </w:rPr>
              <w:t>Развитие дополнительного образования в сфере культуры и искусства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ежегодное обучение не менее 8690 детей в детских музыкальных, художественных школах и школах искусств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3.2. Выявление, поддержка и развитие способностей и талантов у детей и молодежи города Красноярска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ежегодное участие не менее 5750 одаренных детей и молодежи в городских фестивалях, конкурсах по видам искусств, творческих школах, концертах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ухудшение условий самореализации талантов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обучающихся, принявших участие в творческих мероприятиях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3.3. Мероприятия по обеспечению антитеррористической защищенности объектов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осуществление охраны учреждений дополнительного образования сотрудниками частных охранных организаций, оснащение объектов системами видеонаблюдения и обслуживание системы охранной и тревожной сигнализации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несоответствие объектов дополнительного образования в сфере культуры и искусства требованиям антитеррористической защищенности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3.4. Обеспечение безопасности жизнедеятельности муниципальных учреждений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 w:rsidP="00EA43E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43E8" w:rsidRPr="005F28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выполнение в муниципальных учреждениях культуры и дополнительного образования мероприятий, обеспечивающих безопасность жизнедеятельности учреждений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повышение риска возникновения чрезвычайных ситуаций, снижение качества предоставляемых услуг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 культуры и дополнительного образования в области культуры и искусства, в которых проведены мероприятия по обеспечению безопасности жизнедеятельности</w:t>
            </w:r>
          </w:p>
        </w:tc>
      </w:tr>
      <w:tr w:rsidR="00BA3383" w:rsidRPr="005F28C6" w:rsidTr="00C92AFF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3.5. Создание и укрепление материально-технической базы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564" w:type="dxa"/>
          </w:tcPr>
          <w:p w:rsidR="00BA4619" w:rsidRPr="005F28C6" w:rsidRDefault="00BA4619" w:rsidP="00BA46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данного мероприятия для учреждений дополнительного образования в области культуры планируется: разработка проектно-сметных документаций на капитальный ремонт (МБУДО «Детская художественная школа № 1», МБУДО «Детская музыкальная школа № 4», МАУДО «Детская школа искусств № 9», МБУДО «Детская музыкальная школа № 5»); проведение экспертизы проекта (МАУДО «Детская школа искусств № 9»); ремонтные работы (МБУДО «Детская музыкальная школа № 12», МАУДО «Детская школа искусств № 9», МБУДО «Детская музыкальная школа № 2», МАУДО «Детская музыкальная школа № 3 им. Б.Г. Кривошея», МБУДО «Детская художественная школа №1»), обследования (МБУДО «Детская художественная школа № 1», МАУДО «Детская школа искусств № 9»); приобретение оборудования, мебели (МБУДО «Детская музыкальная школа № 12», МБУДО «Детская художественная школа №1», МАУДО «Детская музыкальная школа № 3 им. Б.Г. Кривошея»); приобретение музыкального инструмента (МБУДО «Детская музыкальная школа № 10»); реставрация объекта культурного наследия регионального значения «Дом ксендза, 1910 г.» МБУДО «Детская музыкальная школа № 5»; разработка научно-проектной документации, проведение экспертизы, получение историко-культурной экспертизы и проведение ремонтно-реставрационных работ (МБУДО «Детская художественная школа № 1»); поставка с доставкой и монтажом модульного сооружения для размещения школы МАУДО «Детская школа искусств № 9». 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удовлетворительном состоянии, в общем числе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3383" w:rsidRPr="005F28C6" w:rsidTr="00C92AFF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3.6. 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EA43E8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2024 год, 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377" w:type="dxa"/>
          </w:tcPr>
          <w:p w:rsidR="00EA43E8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2024 год, 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оснащение образовательных учреждений в сфере культуры музыкальными инструментами, оборудованием и учебными материалами: в 2024 году - 2 учреждения, в 2026 году - 1 учреждение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образовательных учреждений в сфере культуры, оснащенных музыкальными инструментами, оборудованием и учебными материалами</w:t>
            </w:r>
          </w:p>
        </w:tc>
      </w:tr>
      <w:tr w:rsidR="00BA3383" w:rsidRPr="005F28C6" w:rsidTr="009D1B83">
        <w:trPr>
          <w:trHeight w:val="1871"/>
        </w:trPr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3.7. Государственная поддержка отрасли культуры (модернизация детских школ искусств)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капитального ремонта МБУДО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Детская музыкальная школа </w:t>
            </w:r>
            <w:r w:rsidR="002F4DC2" w:rsidRPr="005F28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(внутренние помещения, фасад здания)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удовлетворительном состоянии, в общем числе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3383" w:rsidRPr="005F28C6" w:rsidTr="009D1B83">
        <w:trPr>
          <w:trHeight w:val="2764"/>
        </w:trPr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3.8. Строительство, реконструкция зданий учреждений культуры и образовательных учреждений в области культуры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культуры, департамент градостроительства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 w:rsidP="006F5C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F5C69" w:rsidRPr="005F28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корректировке проектно-сметной документации на реконструкцию здания МБУДО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Детская музыкальная школа </w:t>
            </w:r>
            <w:r w:rsidR="002F4DC2" w:rsidRPr="005F28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г. Красноярск, ул. Коломенская, 27;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проектных работ и строительство детской школы искусств в микрорайоне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удовлетворительном состоянии, в общем числе зданий муниципальных учреждений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3.9. Оснащение музыкальными инструментами детских школ искусств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  <w:p w:rsidR="003A29EC" w:rsidRPr="005F28C6" w:rsidRDefault="003A29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  <w:p w:rsidR="003A29EC" w:rsidRPr="005F28C6" w:rsidRDefault="003A29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564" w:type="dxa"/>
          </w:tcPr>
          <w:p w:rsidR="00947AF5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для МБУДО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ДМШ N 11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музыкального инструмента (рояль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Kawai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GX2 M/PEP с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A3383" w:rsidRPr="005F28C6" w:rsidRDefault="00947AF5" w:rsidP="00947A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для МБУДО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ДМШ №5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музыкальных инструментов (пианино акустическое, труба, флейта, кларнет).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образовательных учреждений в сфере культуры, оснащенных музыкальными инструментами, оборудованием и учебными материалами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92" w:type="dxa"/>
            <w:gridSpan w:val="7"/>
          </w:tcPr>
          <w:p w:rsidR="00BA3383" w:rsidRPr="005F28C6" w:rsidRDefault="005F28C6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863">
              <w:r w:rsidR="00BA3383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Подпрограмма 4</w:t>
              </w:r>
            </w:hyperlink>
            <w:r w:rsidR="00BA3383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A3383" w:rsidRPr="005F28C6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4.1. Обеспечение функций, возложенных на органы местного самоуправления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организационных, информационных, правовых и научно-методических условий для организации эффективного управления отраслью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города Красноярска в соответствии с основными приоритетами развития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снижение эффективности реализации муниципальной программы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уровень исполнения расходов бюджета по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города Красноярска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4.2. Выполнение функций муниципальных казенных учреждений (централизованная бухгалтерия, прочие учреждения)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организация эффективного механизма контроля за исполнением бюджета и обслуживание координируемых муниципальных учреждений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снижение контроля за использованием бюджетных средств координируемыми муниципальными учреждениями, нарушение законодательства Российской Федерации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уровень исполнения расходов бюджета по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города Красноярска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4.3. Ежемесячная выплата за профессиональное мастерство работникам муниципальных творческих коллективов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получение ежемесячной выплаты за профессиональное мастерство 30 работниками муниципальных творческих коллективов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ухудшение положения творческих работников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работников, получивших ежемесячную выплату за профессиональное мастерство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4.4. Выплата специальной профессиональной премии в сфере культуры города Красноярска в трех номинациях по итогам конкурса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выплата шести специальных профессиональных премий в сфере культуры города Красноярска в трех номинациях по итогам конкурса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ухудшение положения творческих работников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число победителей, получивших премию по итогам конкурса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, число победителей, получивших премию по итогам конкурса скрипачей Виктора Третьякова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4.5. Увековечение памяти воинов-десантников в виде произведения монументального искусства - памятника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создание и установка скульптурного произведения - памятник (увековечивание памяти воинов-десантников)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количество приобретенных (установленных) скульптурных произведений, памятных и иных архитектурных сооружений</w:t>
            </w:r>
          </w:p>
        </w:tc>
      </w:tr>
      <w:tr w:rsidR="00BA3383" w:rsidRPr="005F28C6" w:rsidTr="00C92AFF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4.6. Выплата премии Главы города участнику Международного конкурса скрипачей Виктора Третьякова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год,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2023 год,</w:t>
            </w:r>
          </w:p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выплата одной премии Главы города участнику Международного конкурса скрипачей Виктора Третьякова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снижение мотивации молодых исполнителей к достижению наивысших профессиональных результатов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число победителей, получивших премию по итогам конкурса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, число победителей, получивших премию по итогам конкурса скрипачей Виктора Третьякова</w:t>
            </w:r>
          </w:p>
        </w:tc>
      </w:tr>
      <w:tr w:rsidR="00BA3383" w:rsidRPr="005F28C6" w:rsidTr="00947AF5">
        <w:tc>
          <w:tcPr>
            <w:tcW w:w="47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74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4.7. Проведение независимой оценки качества условий оказания услуг муниципальными учреждениями культуры</w:t>
            </w:r>
          </w:p>
        </w:tc>
        <w:tc>
          <w:tcPr>
            <w:tcW w:w="2325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377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56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осуществление независимой оценки качества условий оказания услуг организациями культуры в учреждениях культуры</w:t>
            </w:r>
          </w:p>
        </w:tc>
        <w:tc>
          <w:tcPr>
            <w:tcW w:w="268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623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уровень исполнения расходов бюджета по отрасли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города Красноярска</w:t>
            </w:r>
          </w:p>
        </w:tc>
      </w:tr>
    </w:tbl>
    <w:p w:rsidR="00BA3383" w:rsidRPr="005F28C6" w:rsidRDefault="00BA3383">
      <w:pPr>
        <w:pStyle w:val="ConsPlusNormal"/>
        <w:jc w:val="both"/>
      </w:pPr>
    </w:p>
    <w:p w:rsidR="00BA3383" w:rsidRPr="005F28C6" w:rsidRDefault="00BA3383">
      <w:pPr>
        <w:pStyle w:val="ConsPlusNormal"/>
        <w:jc w:val="both"/>
      </w:pPr>
    </w:p>
    <w:p w:rsidR="00BA3383" w:rsidRPr="005F28C6" w:rsidRDefault="00BA3383">
      <w:pPr>
        <w:pStyle w:val="ConsPlusNormal"/>
        <w:jc w:val="both"/>
      </w:pPr>
    </w:p>
    <w:p w:rsidR="00BA3383" w:rsidRPr="005F28C6" w:rsidRDefault="00BA3383">
      <w:pPr>
        <w:pStyle w:val="ConsPlusNormal"/>
        <w:jc w:val="both"/>
      </w:pPr>
    </w:p>
    <w:p w:rsidR="00BA3383" w:rsidRPr="005F28C6" w:rsidRDefault="00BA3383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A6060B" w:rsidRPr="005F28C6" w:rsidRDefault="00A6060B">
      <w:pPr>
        <w:pStyle w:val="ConsPlusNormal"/>
        <w:jc w:val="both"/>
      </w:pPr>
    </w:p>
    <w:p w:rsidR="00C92AFF" w:rsidRPr="005F28C6" w:rsidRDefault="00C92AFF" w:rsidP="00C92AFF">
      <w:pPr>
        <w:widowControl w:val="0"/>
        <w:autoSpaceDE w:val="0"/>
        <w:autoSpaceDN w:val="0"/>
        <w:adjustRightInd w:val="0"/>
        <w:spacing w:after="0" w:line="192" w:lineRule="auto"/>
        <w:ind w:left="9781" w:firstLine="1559"/>
        <w:outlineLvl w:val="2"/>
        <w:rPr>
          <w:rFonts w:ascii="Times New Roman" w:hAnsi="Times New Roman" w:cs="Times New Roman"/>
          <w:sz w:val="30"/>
          <w:szCs w:val="30"/>
        </w:rPr>
      </w:pPr>
      <w:r w:rsidRPr="005F28C6">
        <w:rPr>
          <w:rFonts w:ascii="Times New Roman" w:hAnsi="Times New Roman" w:cs="Times New Roman"/>
          <w:sz w:val="30"/>
          <w:szCs w:val="30"/>
        </w:rPr>
        <w:t>Приложение 2</w:t>
      </w:r>
    </w:p>
    <w:p w:rsidR="00C92AFF" w:rsidRPr="005F28C6" w:rsidRDefault="00C92AFF" w:rsidP="00C92AFF">
      <w:pPr>
        <w:widowControl w:val="0"/>
        <w:autoSpaceDE w:val="0"/>
        <w:autoSpaceDN w:val="0"/>
        <w:adjustRightInd w:val="0"/>
        <w:spacing w:after="0" w:line="192" w:lineRule="auto"/>
        <w:ind w:left="9781" w:firstLine="1559"/>
        <w:outlineLvl w:val="2"/>
        <w:rPr>
          <w:rFonts w:ascii="Times New Roman" w:hAnsi="Times New Roman" w:cs="Times New Roman"/>
          <w:sz w:val="30"/>
          <w:szCs w:val="30"/>
        </w:rPr>
      </w:pPr>
      <w:r w:rsidRPr="005F28C6">
        <w:rPr>
          <w:rFonts w:ascii="Times New Roman" w:hAnsi="Times New Roman" w:cs="Times New Roman"/>
          <w:sz w:val="30"/>
          <w:szCs w:val="30"/>
        </w:rPr>
        <w:t xml:space="preserve">к муниципальной программе </w:t>
      </w:r>
    </w:p>
    <w:p w:rsidR="00C92AFF" w:rsidRPr="005F28C6" w:rsidRDefault="00E67194" w:rsidP="00C92AFF">
      <w:pPr>
        <w:widowControl w:val="0"/>
        <w:autoSpaceDE w:val="0"/>
        <w:autoSpaceDN w:val="0"/>
        <w:adjustRightInd w:val="0"/>
        <w:spacing w:after="0" w:line="192" w:lineRule="auto"/>
        <w:ind w:left="9781" w:firstLine="1559"/>
        <w:outlineLvl w:val="2"/>
        <w:rPr>
          <w:rFonts w:ascii="Times New Roman" w:hAnsi="Times New Roman" w:cs="Times New Roman"/>
          <w:sz w:val="30"/>
          <w:szCs w:val="30"/>
        </w:rPr>
      </w:pPr>
      <w:r w:rsidRPr="005F28C6">
        <w:rPr>
          <w:rFonts w:ascii="Times New Roman" w:hAnsi="Times New Roman" w:cs="Times New Roman"/>
          <w:sz w:val="30"/>
          <w:szCs w:val="30"/>
        </w:rPr>
        <w:t>«</w:t>
      </w:r>
      <w:r w:rsidR="00C92AFF" w:rsidRPr="005F28C6">
        <w:rPr>
          <w:rFonts w:ascii="Times New Roman" w:hAnsi="Times New Roman" w:cs="Times New Roman"/>
          <w:sz w:val="30"/>
          <w:szCs w:val="30"/>
        </w:rPr>
        <w:t xml:space="preserve">Развитие культуры в городе </w:t>
      </w:r>
    </w:p>
    <w:p w:rsidR="00C92AFF" w:rsidRPr="005F28C6" w:rsidRDefault="00C92AFF" w:rsidP="00C92AFF">
      <w:pPr>
        <w:widowControl w:val="0"/>
        <w:autoSpaceDE w:val="0"/>
        <w:autoSpaceDN w:val="0"/>
        <w:adjustRightInd w:val="0"/>
        <w:spacing w:after="0" w:line="192" w:lineRule="auto"/>
        <w:ind w:left="9781" w:firstLine="1559"/>
        <w:outlineLvl w:val="2"/>
        <w:rPr>
          <w:rFonts w:ascii="Times New Roman" w:hAnsi="Times New Roman" w:cs="Times New Roman"/>
          <w:sz w:val="30"/>
          <w:szCs w:val="30"/>
        </w:rPr>
      </w:pPr>
      <w:r w:rsidRPr="005F28C6">
        <w:rPr>
          <w:rFonts w:ascii="Times New Roman" w:hAnsi="Times New Roman" w:cs="Times New Roman"/>
          <w:sz w:val="30"/>
          <w:szCs w:val="30"/>
        </w:rPr>
        <w:t>Красноярске</w:t>
      </w:r>
      <w:r w:rsidR="00E67194" w:rsidRPr="005F28C6">
        <w:rPr>
          <w:rFonts w:ascii="Times New Roman" w:hAnsi="Times New Roman" w:cs="Times New Roman"/>
          <w:sz w:val="30"/>
          <w:szCs w:val="30"/>
        </w:rPr>
        <w:t>»</w:t>
      </w:r>
      <w:r w:rsidRPr="005F28C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92AFF" w:rsidRPr="005F28C6" w:rsidRDefault="00C92AFF" w:rsidP="00C92AFF">
      <w:pPr>
        <w:widowControl w:val="0"/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hAnsi="Times New Roman" w:cs="Times New Roman"/>
          <w:sz w:val="30"/>
          <w:szCs w:val="30"/>
        </w:rPr>
      </w:pPr>
    </w:p>
    <w:p w:rsidR="00C92AFF" w:rsidRPr="005F28C6" w:rsidRDefault="00C92AFF" w:rsidP="00C92AFF">
      <w:pPr>
        <w:widowControl w:val="0"/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hAnsi="Times New Roman" w:cs="Times New Roman"/>
          <w:sz w:val="24"/>
          <w:szCs w:val="24"/>
        </w:rPr>
      </w:pPr>
    </w:p>
    <w:p w:rsidR="00C92AFF" w:rsidRPr="005F28C6" w:rsidRDefault="00C92AFF" w:rsidP="00C92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8C6">
        <w:rPr>
          <w:rFonts w:ascii="Times New Roman" w:hAnsi="Times New Roman" w:cs="Times New Roman"/>
          <w:sz w:val="28"/>
          <w:szCs w:val="28"/>
        </w:rPr>
        <w:t>СВЕДЕНИЯ</w:t>
      </w:r>
    </w:p>
    <w:p w:rsidR="00C92AFF" w:rsidRPr="005F28C6" w:rsidRDefault="00C92AFF" w:rsidP="00C92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8C6">
        <w:rPr>
          <w:rFonts w:ascii="Times New Roman" w:hAnsi="Times New Roman" w:cs="Times New Roman"/>
          <w:sz w:val="28"/>
          <w:szCs w:val="28"/>
        </w:rPr>
        <w:t>о целевых индикаторах и показателях результативности муниципальной программы и их значениях</w:t>
      </w:r>
    </w:p>
    <w:p w:rsidR="00C92AFF" w:rsidRPr="005F28C6" w:rsidRDefault="00C92AFF" w:rsidP="00C92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3383" w:rsidRPr="005F28C6" w:rsidRDefault="00BA33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2043"/>
        <w:gridCol w:w="1012"/>
        <w:gridCol w:w="1151"/>
        <w:gridCol w:w="2127"/>
        <w:gridCol w:w="1559"/>
        <w:gridCol w:w="142"/>
        <w:gridCol w:w="708"/>
        <w:gridCol w:w="939"/>
        <w:gridCol w:w="998"/>
        <w:gridCol w:w="1289"/>
        <w:gridCol w:w="1094"/>
        <w:gridCol w:w="1094"/>
        <w:gridCol w:w="1620"/>
      </w:tblGrid>
      <w:tr w:rsidR="00E67194" w:rsidRPr="005F28C6" w:rsidTr="00970948">
        <w:tc>
          <w:tcPr>
            <w:tcW w:w="392" w:type="dxa"/>
            <w:vMerge w:val="restart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43" w:type="dxa"/>
            <w:vMerge w:val="restart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индикатора, показателя результативности</w:t>
            </w:r>
          </w:p>
        </w:tc>
        <w:tc>
          <w:tcPr>
            <w:tcW w:w="1012" w:type="dxa"/>
            <w:vMerge w:val="restart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151" w:type="dxa"/>
            <w:vMerge w:val="restart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Вес показателя результативности</w:t>
            </w:r>
          </w:p>
        </w:tc>
        <w:tc>
          <w:tcPr>
            <w:tcW w:w="2127" w:type="dxa"/>
            <w:vMerge w:val="restart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1559" w:type="dxa"/>
            <w:vMerge w:val="restart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Периодичность определения значения целевого индикатора, показателя результативности</w:t>
            </w:r>
          </w:p>
        </w:tc>
        <w:tc>
          <w:tcPr>
            <w:tcW w:w="7884" w:type="dxa"/>
            <w:gridSpan w:val="8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Значение целевого индикатора, показателя результативности</w:t>
            </w:r>
          </w:p>
        </w:tc>
      </w:tr>
      <w:tr w:rsidR="00E67194" w:rsidRPr="005F28C6" w:rsidTr="00970948">
        <w:tc>
          <w:tcPr>
            <w:tcW w:w="392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93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годы до конца реализации муниципальной программы в пятилетнем интервале</w:t>
            </w:r>
          </w:p>
        </w:tc>
      </w:tr>
      <w:tr w:rsidR="00E67194" w:rsidRPr="005F28C6" w:rsidTr="00970948">
        <w:tc>
          <w:tcPr>
            <w:tcW w:w="392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E67194" w:rsidRPr="005F28C6" w:rsidRDefault="00F84E45" w:rsidP="00F84E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 xml:space="preserve">2023 </w:t>
            </w:r>
          </w:p>
          <w:p w:rsidR="00970948" w:rsidRPr="005F28C6" w:rsidRDefault="00970948" w:rsidP="00F84E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(отчет)</w:t>
            </w:r>
          </w:p>
        </w:tc>
        <w:tc>
          <w:tcPr>
            <w:tcW w:w="939" w:type="dxa"/>
          </w:tcPr>
          <w:p w:rsidR="00E67194" w:rsidRPr="005F28C6" w:rsidRDefault="00F84E45" w:rsidP="00F84E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2024 (отчет)</w:t>
            </w:r>
          </w:p>
        </w:tc>
        <w:tc>
          <w:tcPr>
            <w:tcW w:w="998" w:type="dxa"/>
          </w:tcPr>
          <w:p w:rsidR="00E67194" w:rsidRPr="005F28C6" w:rsidRDefault="00E67194" w:rsidP="00622C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202</w:t>
            </w:r>
            <w:r w:rsidR="00622C6A" w:rsidRPr="005F28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9" w:type="dxa"/>
          </w:tcPr>
          <w:p w:rsidR="00E67194" w:rsidRPr="005F28C6" w:rsidRDefault="00E67194" w:rsidP="00622C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202</w:t>
            </w:r>
            <w:r w:rsidR="00622C6A" w:rsidRPr="005F2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4" w:type="dxa"/>
          </w:tcPr>
          <w:p w:rsidR="00E67194" w:rsidRPr="005F28C6" w:rsidRDefault="00E67194" w:rsidP="00F84E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202</w:t>
            </w:r>
            <w:r w:rsidR="00F84E45" w:rsidRPr="005F28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4" w:type="dxa"/>
          </w:tcPr>
          <w:p w:rsidR="00E67194" w:rsidRPr="005F28C6" w:rsidRDefault="00E67194" w:rsidP="00F84E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202</w:t>
            </w:r>
            <w:r w:rsidR="00F84E45" w:rsidRPr="005F2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2030</w:t>
            </w:r>
          </w:p>
        </w:tc>
      </w:tr>
      <w:tr w:rsidR="00E67194" w:rsidRPr="005F28C6" w:rsidTr="00970948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13</w:t>
            </w:r>
          </w:p>
        </w:tc>
      </w:tr>
      <w:tr w:rsidR="00E67194" w:rsidRPr="005F28C6" w:rsidTr="00F84E45">
        <w:tc>
          <w:tcPr>
            <w:tcW w:w="16168" w:type="dxa"/>
            <w:gridSpan w:val="14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культуры в городе Красноярске»</w:t>
            </w:r>
          </w:p>
        </w:tc>
      </w:tr>
      <w:tr w:rsidR="00E67194" w:rsidRPr="005F28C6" w:rsidTr="00970948">
        <w:tblPrEx>
          <w:tblBorders>
            <w:insideH w:val="nil"/>
          </w:tblBorders>
        </w:tblPrEx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Целевой индикатор 1. Доля населения, участвующего в платных мероприятиях, организованных муниципальными учреждениями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5A0D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5A0D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расчетный, о численности постоянного населения города Красноярска на 1 января отчетного года (Р) в соответствии с формами, утвержденными приказами Росстата, по данным, представленным департаментом экономической политики и инвестиционного развития администрации города;</w:t>
            </w:r>
          </w:p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 численности посетителей платных мероприятий по городу Красноярску в соответствии с формами 7-HK «Сведения об организации культурно-досугового типа», «Мониторинг N 1 - Культура» в системе АИС «Статистика», утвержденной Приказом Министерства культуры России от 21.03.2016 N 642 «О вводе в промышленную эксплуатацию Автоматизированной информационной системы сбора статистической отчетности»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30,99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3B2140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75,0</w:t>
            </w:r>
          </w:p>
        </w:tc>
      </w:tr>
      <w:tr w:rsidR="00E67194" w:rsidRPr="005F28C6" w:rsidTr="00970948">
        <w:tc>
          <w:tcPr>
            <w:tcW w:w="392" w:type="dxa"/>
            <w:tcBorders>
              <w:top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E67194" w:rsidRPr="005F28C6" w:rsidRDefault="00E67194" w:rsidP="00F00C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Целевой индикатор 2. </w:t>
            </w:r>
            <w:r w:rsidR="00E5101E" w:rsidRPr="005F28C6">
              <w:rPr>
                <w:rFonts w:ascii="Times New Roman" w:hAnsi="Times New Roman" w:cs="Times New Roman"/>
                <w:sz w:val="20"/>
                <w:szCs w:val="20"/>
              </w:rPr>
              <w:t>Уровень у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довлетворенност</w:t>
            </w:r>
            <w:r w:rsidR="00F00C1A" w:rsidRPr="005F28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качеством предоставляемых услуг в сфере культуры (качеством культурного обслуживания) из числа опрошенных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E67194" w:rsidRPr="005F28C6" w:rsidRDefault="00E67194" w:rsidP="009709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E67194" w:rsidRPr="005F28C6" w:rsidRDefault="00E67194" w:rsidP="009709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67194" w:rsidRPr="005F28C6" w:rsidRDefault="00C87232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отчет муниципальных учреждений культуры и дополнительного образования детей о выполнении муниципального задания по результатам изучения мнения получателей о качестве и доступности предоставляемых услуг (выполняемых работ) в форме анкетирования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E67194" w:rsidRPr="005F28C6" w:rsidRDefault="00970948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E67194" w:rsidRPr="005F28C6" w:rsidRDefault="00970948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E67194" w:rsidRPr="005F28C6" w:rsidRDefault="00970948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E67194" w:rsidRPr="005F28C6" w:rsidRDefault="00E67194" w:rsidP="003B2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9</w:t>
            </w:r>
            <w:r w:rsidR="003B2140" w:rsidRPr="005F2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100</w:t>
            </w:r>
          </w:p>
        </w:tc>
      </w:tr>
      <w:tr w:rsidR="00E67194" w:rsidRPr="005F28C6" w:rsidTr="00970948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Целевой индикатор 3. Количество посещений культурных мероприятий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тыс. посещен.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расчетный, о числе посещений мероприятий (N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посещ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.) в соответствии с формами, утвержденными приказами Росстата: 6-НК «Сведения об общедоступной (публичной) библиотеке», 7-НК «Сведения об организации культурно-досугового типа», 8-НК «Сведения о деятельности музея», 11-НК «Сведения о работе парка культуры и отдыха», 12-НК «Сведения о деятельности концертной организации, самостоятельного коллектива»;</w:t>
            </w:r>
          </w:p>
          <w:p w:rsidR="00E67194" w:rsidRPr="005F28C6" w:rsidRDefault="005F28C6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отчет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2633,02</w:t>
            </w:r>
          </w:p>
        </w:tc>
        <w:tc>
          <w:tcPr>
            <w:tcW w:w="998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3000,2</w:t>
            </w:r>
          </w:p>
        </w:tc>
        <w:tc>
          <w:tcPr>
            <w:tcW w:w="1289" w:type="dxa"/>
          </w:tcPr>
          <w:p w:rsidR="00E67194" w:rsidRPr="005F28C6" w:rsidRDefault="00106F08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3290,5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3290,5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3290,5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3290,5</w:t>
            </w:r>
          </w:p>
        </w:tc>
      </w:tr>
      <w:tr w:rsidR="00E67194" w:rsidRPr="005F28C6" w:rsidTr="00F84E45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76" w:type="dxa"/>
            <w:gridSpan w:val="13"/>
          </w:tcPr>
          <w:p w:rsidR="00E67194" w:rsidRPr="005F28C6" w:rsidRDefault="005F28C6" w:rsidP="00E67194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336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Подпрограмма 1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«Сохранение и развитие культурного и природного наследия»</w:t>
            </w:r>
          </w:p>
        </w:tc>
      </w:tr>
      <w:tr w:rsidR="00E67194" w:rsidRPr="005F28C6" w:rsidTr="00970948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1. Количество экземпляров изданий, поступивших в фонды общедоступных библиотек, в расчете на 1000 жителей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экз.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расчетный,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 количестве экземпляров изданий, поступивших в фонды муниципальных библиотек для взрослого населения и библиотек для детей, в соответствии с формой 6-НК «Сведения об общедоступной (публичной) библиотеке», утвержденной приказом Росстата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40,68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24,0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24,0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24,0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24,0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24,0</w:t>
            </w:r>
          </w:p>
        </w:tc>
      </w:tr>
      <w:tr w:rsidR="00E67194" w:rsidRPr="005F28C6" w:rsidTr="00970948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2. Число посещений библиотек, в том числе онлайн (обращений удаленных пользователей), в расчете на 1000 жителей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расчетный,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 числе посещений муниципальных библиотек для взрослого населения и библиотек для детей в соответствии с формой 6-НК «Сведения об общедоступной (публичной) библиотеке», утвержденной приказом Росстата;</w:t>
            </w:r>
          </w:p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число просмотров онлайн;</w:t>
            </w:r>
          </w:p>
          <w:p w:rsidR="00E67194" w:rsidRPr="005F28C6" w:rsidRDefault="005F28C6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отчет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2103</w:t>
            </w:r>
          </w:p>
        </w:tc>
        <w:tc>
          <w:tcPr>
            <w:tcW w:w="998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2603</w:t>
            </w:r>
          </w:p>
        </w:tc>
        <w:tc>
          <w:tcPr>
            <w:tcW w:w="1289" w:type="dxa"/>
          </w:tcPr>
          <w:p w:rsidR="00E67194" w:rsidRPr="005F28C6" w:rsidRDefault="00D8595A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2639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2639</w:t>
            </w:r>
          </w:p>
        </w:tc>
        <w:tc>
          <w:tcPr>
            <w:tcW w:w="1094" w:type="dxa"/>
          </w:tcPr>
          <w:p w:rsidR="00E67194" w:rsidRPr="005F28C6" w:rsidRDefault="003B2140" w:rsidP="00D8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</w:t>
            </w:r>
            <w:r w:rsidR="00D8595A" w:rsidRPr="005F28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3500</w:t>
            </w:r>
          </w:p>
        </w:tc>
      </w:tr>
      <w:tr w:rsidR="00E67194" w:rsidRPr="005F28C6" w:rsidTr="00970948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3. Число посещений музеев в расчете на 1000 жителей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расчетный,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 числе посещений муниципальных музеев в соответствии с формой 8-НК «Сведения о деятельности музея», утвержденной приказом Росстата;</w:t>
            </w:r>
          </w:p>
          <w:p w:rsidR="00E67194" w:rsidRPr="005F28C6" w:rsidRDefault="005F28C6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отчет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89" w:type="dxa"/>
          </w:tcPr>
          <w:p w:rsidR="00E67194" w:rsidRPr="005F28C6" w:rsidRDefault="003B2140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94" w:type="dxa"/>
          </w:tcPr>
          <w:p w:rsidR="00E67194" w:rsidRPr="005F28C6" w:rsidRDefault="003B2140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4" w:type="dxa"/>
          </w:tcPr>
          <w:p w:rsidR="00E67194" w:rsidRPr="005F28C6" w:rsidRDefault="003B2140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970948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4. Число посещений парка «Роев ручей» в расчете на 1000 жителей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расчетный,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 числе посещений парка флоры и фауны «Роев ручей» в соответствии с формой 14-НК «Сведения о деятельности зоопарка (зоосада)», утвержденной приказом Росстата;</w:t>
            </w:r>
          </w:p>
          <w:p w:rsidR="00E67194" w:rsidRPr="005F28C6" w:rsidRDefault="005F28C6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отчет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998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970948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5. Объем электронного каталога библиотек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 соответствии с формой 6-НК «Сведения об общедоступной (публичной) библиотеке», утвержденной приказом Росстата;</w:t>
            </w:r>
          </w:p>
          <w:p w:rsidR="00E67194" w:rsidRPr="005F28C6" w:rsidRDefault="005F28C6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отчет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E67194" w:rsidRPr="005F28C6" w:rsidRDefault="003B2140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E67194" w:rsidRPr="005F28C6" w:rsidRDefault="003B2140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E67194" w:rsidRPr="005F28C6" w:rsidRDefault="003B2140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970948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6. Число музейных предметов, внесенных в электронный каталог (автоматизированную музейную систему)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 соответствии с формой 8-НК «Сведения о деятельности музея», утвержденной приказом Росстата;</w:t>
            </w:r>
          </w:p>
          <w:p w:rsidR="00E67194" w:rsidRPr="005F28C6" w:rsidRDefault="005F28C6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отчет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2993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2920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2920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2920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2920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970948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7. Количество библиотек, в которых проведена модернизация, количество библиотек, в которых внедрены автоматизированные системы обслуживания читателей и обеспечения сохранности библиотечных фондов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 соответствии с формой отчета о достижении значений показателей результативности Соглашений о предоставлении субсидии муниципальному образованию Красноярского края из краевого бюджета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</w:tcPr>
          <w:p w:rsidR="00E67194" w:rsidRPr="005F28C6" w:rsidRDefault="003B2140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F84E45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76" w:type="dxa"/>
            <w:gridSpan w:val="13"/>
          </w:tcPr>
          <w:p w:rsidR="00E67194" w:rsidRPr="005F28C6" w:rsidRDefault="005F28C6" w:rsidP="00E67194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520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Подпрограмма 2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«Поддержка искусства и народного творчества»</w:t>
            </w:r>
          </w:p>
        </w:tc>
      </w:tr>
      <w:tr w:rsidR="00E67194" w:rsidRPr="005F28C6" w:rsidTr="00EF7101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1. 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расчетный,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 числе посетителей культурно-массовых мероприятий муниципальных дворцов культуры в соответствии с формой 7-НК «Сведения об организации культурно-досугового типа», утвержденной приказом Росстата;</w:t>
            </w:r>
          </w:p>
          <w:p w:rsidR="00E67194" w:rsidRPr="005F28C6" w:rsidRDefault="005F28C6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отчет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муниципального задания по форме, утвержденной Постановлением администрации города от 25.09.2015 N 601, с учетом данных пояснительной записки к отчету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998" w:type="dxa"/>
          </w:tcPr>
          <w:p w:rsidR="00E67194" w:rsidRPr="005F28C6" w:rsidRDefault="00DC5591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1637</w:t>
            </w:r>
          </w:p>
        </w:tc>
        <w:tc>
          <w:tcPr>
            <w:tcW w:w="1289" w:type="dxa"/>
          </w:tcPr>
          <w:p w:rsidR="00E67194" w:rsidRPr="005F28C6" w:rsidRDefault="003B2140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1094" w:type="dxa"/>
          </w:tcPr>
          <w:p w:rsidR="00E67194" w:rsidRPr="005F28C6" w:rsidRDefault="003B2140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1094" w:type="dxa"/>
          </w:tcPr>
          <w:p w:rsidR="00E67194" w:rsidRPr="005F28C6" w:rsidRDefault="003B2140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1730</w:t>
            </w:r>
          </w:p>
        </w:tc>
      </w:tr>
      <w:tr w:rsidR="00E67194" w:rsidRPr="005F28C6" w:rsidTr="00EF7101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2. Число зрителей на концертах самостоятельных коллективов в расчете на 1000 жителей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расчетный,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представленным департаментом экономической политики и инвестиционного развития администрации города;</w:t>
            </w:r>
          </w:p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 числе зрителей на мероприятиях муниципальных самостоятельных творческих коллективов в соответствии с формой 12-НК «Сведения о деятельности концертной организации, самостоятельного коллектива», утвержденной приказом Росстата;</w:t>
            </w:r>
          </w:p>
          <w:p w:rsidR="00E67194" w:rsidRPr="005F28C6" w:rsidRDefault="005F28C6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отчет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998" w:type="dxa"/>
          </w:tcPr>
          <w:p w:rsidR="00E67194" w:rsidRPr="005F28C6" w:rsidRDefault="00DC5591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EF7101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3. Доля посещений российских фильмов в общем числе посещений киносеансов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расчетный, в соответствии с формой МК-36-м «Сведения о работе организации, осуществляющей кинопоказ», утвержденной приказом Росстата;</w:t>
            </w:r>
          </w:p>
          <w:p w:rsidR="00E67194" w:rsidRPr="005F28C6" w:rsidRDefault="005F28C6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отчет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80,44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EF7101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4. Число концертов на гастролях за пределами субъекта Российской Федерации, на территории которого осуществляет деятельность самостоятельный коллектив</w:t>
            </w:r>
          </w:p>
        </w:tc>
        <w:tc>
          <w:tcPr>
            <w:tcW w:w="1012" w:type="dxa"/>
            <w:shd w:val="clear" w:color="auto" w:fill="auto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1" w:type="dxa"/>
            <w:shd w:val="clear" w:color="auto" w:fill="auto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2127" w:type="dxa"/>
            <w:shd w:val="clear" w:color="auto" w:fill="auto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 соответствии с формой 12-НК «Сведения о деятельности концертной организации, самостоятельного коллектива», утвержденной приказом Росстата</w:t>
            </w:r>
          </w:p>
        </w:tc>
        <w:tc>
          <w:tcPr>
            <w:tcW w:w="1559" w:type="dxa"/>
            <w:shd w:val="clear" w:color="auto" w:fill="auto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9" w:type="dxa"/>
            <w:shd w:val="clear" w:color="auto" w:fill="auto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9" w:type="dxa"/>
            <w:shd w:val="clear" w:color="auto" w:fill="auto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4" w:type="dxa"/>
            <w:shd w:val="clear" w:color="auto" w:fill="auto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4" w:type="dxa"/>
            <w:shd w:val="clear" w:color="auto" w:fill="auto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EF7101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5. Количество граждан, принимающих участие в добровольческой (волонтерской) деятельности в области художественного творчества и искусства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получение сведений осуществляется в соответствии с ведомственной отчетностью главного управления культуры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1195</w:t>
            </w:r>
          </w:p>
        </w:tc>
        <w:tc>
          <w:tcPr>
            <w:tcW w:w="998" w:type="dxa"/>
          </w:tcPr>
          <w:p w:rsidR="00E67194" w:rsidRPr="005F28C6" w:rsidRDefault="00DC5591" w:rsidP="00902BDB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 xml:space="preserve">не менее </w:t>
            </w:r>
            <w:r w:rsidR="00902BDB" w:rsidRPr="005F28C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89" w:type="dxa"/>
          </w:tcPr>
          <w:p w:rsidR="00E67194" w:rsidRPr="005F28C6" w:rsidRDefault="00E67194" w:rsidP="00902BDB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 xml:space="preserve">не менее </w:t>
            </w:r>
            <w:r w:rsidR="00902BDB" w:rsidRPr="005F28C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94" w:type="dxa"/>
          </w:tcPr>
          <w:p w:rsidR="00E67194" w:rsidRPr="005F28C6" w:rsidRDefault="00E67194" w:rsidP="00902BDB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 xml:space="preserve">не менее </w:t>
            </w:r>
            <w:r w:rsidR="00902BDB" w:rsidRPr="005F28C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94" w:type="dxa"/>
          </w:tcPr>
          <w:p w:rsidR="00E67194" w:rsidRPr="005F28C6" w:rsidRDefault="00E67194" w:rsidP="00902BDB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 xml:space="preserve">не менее </w:t>
            </w:r>
            <w:r w:rsidR="00902BDB" w:rsidRPr="005F28C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F84E45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776" w:type="dxa"/>
            <w:gridSpan w:val="13"/>
          </w:tcPr>
          <w:p w:rsidR="00E67194" w:rsidRPr="005F28C6" w:rsidRDefault="005F28C6" w:rsidP="00E67194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702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Подпрограмма 3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дополнительного образования в сфере культуры и искусства»</w:t>
            </w:r>
          </w:p>
        </w:tc>
      </w:tr>
      <w:tr w:rsidR="00E67194" w:rsidRPr="005F28C6" w:rsidTr="00FC0256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1. Удельный вес численности обучающихся, принявших участие в творческих мероприятиях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расчетный, в соответствии с формой 1-ДШИ «Сведения о детской музыкальной, художественной, хореографической школе и школе искусств», утвержденной приказом Росстата;</w:t>
            </w:r>
          </w:p>
          <w:p w:rsidR="00E67194" w:rsidRPr="005F28C6" w:rsidRDefault="005F28C6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отчет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65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65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65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65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FC0256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2. 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расчетный, в соответствии с формой 1-ДШИ «Сведения о детской музыкальной, художественной, хореографической школе и школе искусств», утвержденной приказом Росстата</w:t>
            </w:r>
          </w:p>
        </w:tc>
        <w:tc>
          <w:tcPr>
            <w:tcW w:w="155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</w:t>
            </w:r>
          </w:p>
        </w:tc>
      </w:tr>
      <w:tr w:rsidR="00E67194" w:rsidRPr="005F28C6" w:rsidTr="00FC0256">
        <w:tblPrEx>
          <w:tblBorders>
            <w:insideH w:val="nil"/>
          </w:tblBorders>
        </w:tblPrEx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3. Количество муниципальных образовательных учреждений в сфере культуры, оснащенных музыкальными инструментами, оборудованием и учебными материалами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 соответствии с формой отчета Соглашения о предоставлении субсидии из бюджета субъекта Российской Федерации местному бюджету на государственную поддержку отрасли культуры (оснащение образовательных учреждений в сфере культуры музыкальными инструментами, оборудованием и учебными материалами)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DC5591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092DCE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092DCE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F84E45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776" w:type="dxa"/>
            <w:gridSpan w:val="13"/>
          </w:tcPr>
          <w:p w:rsidR="00E67194" w:rsidRPr="005F28C6" w:rsidRDefault="005F28C6" w:rsidP="00E67194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863">
              <w:r w:rsidR="00E67194"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Подпрограмма 4</w:t>
              </w:r>
            </w:hyperlink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реализации муниципальной программы»</w:t>
            </w:r>
          </w:p>
        </w:tc>
      </w:tr>
      <w:tr w:rsidR="00E67194" w:rsidRPr="005F28C6" w:rsidTr="00F84E45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1. Уровень исполнения расходов бюджета по отрасли «Культура» города Красноярска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получение сведений осуществляется в соответствии с отчетом об исполнении бюджета по отрасли «Культура»</w:t>
            </w:r>
          </w:p>
        </w:tc>
        <w:tc>
          <w:tcPr>
            <w:tcW w:w="1701" w:type="dxa"/>
            <w:gridSpan w:val="2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99,57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98,74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98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98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98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98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F84E45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2. Число работников, получивших ежемесячную выплату за профессиональное мастерство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получение сведений осуществляется в соответствии с ведомственной отчетностью главного управления культуры по мероприятию 4.3 «Ежемесячная выплата за профессиональное мастерство работникам муниципальных творческих коллективов» подпрограммы 4</w:t>
            </w:r>
          </w:p>
        </w:tc>
        <w:tc>
          <w:tcPr>
            <w:tcW w:w="1701" w:type="dxa"/>
            <w:gridSpan w:val="2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70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F84E45">
        <w:tblPrEx>
          <w:tblBorders>
            <w:insideH w:val="nil"/>
          </w:tblBorders>
        </w:tblPrEx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3. Число победителей, получивших премию по итогам конкурса «Лучший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образования», число победителей, получивших премию по итогам конкурса скрипачей Виктора Третьякова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сведений осуществляется в соответствии с ведомственной отчетностью главного управления культуры по мероприятию 4.4 «Выплата специальной профессиональной премии в сфере культуры города Красноярска в трех номинациях по итогам конкурса «Лучший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образования» и мероприятию 4.6 «Выплата премии Главы города участнику Международного конкурса скрипачей Виктора Третьякова» </w:t>
            </w:r>
            <w:hyperlink w:anchor="P863">
              <w:r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подпрограммы 4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DC5591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092DCE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F84E45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4. 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расчетный, получение сведений осуществляется в соответствии с ведомственной отчетностью главного управления культуры по мероприятиям 1.5, 2.5, 3.3 «Мероприятия по обеспечению антитеррористической защищенности объектов» </w:t>
            </w:r>
            <w:hyperlink w:anchor="P336">
              <w:r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подпрограмм 1</w:t>
              </w:r>
            </w:hyperlink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520">
              <w:r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</w:t>
              </w:r>
            </w:hyperlink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702">
              <w:r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3</w:t>
              </w:r>
            </w:hyperlink>
          </w:p>
        </w:tc>
        <w:tc>
          <w:tcPr>
            <w:tcW w:w="1701" w:type="dxa"/>
            <w:gridSpan w:val="2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70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F84E45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5. 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расчетный, получение сведений осуществляется в соответствии с ведомственной отчетностью главного управления культуры по мероприятиям 1.8, 2.6, 3.4 «Обеспечение безопасности жизнедеятельности муниципальных учреждений» </w:t>
            </w:r>
            <w:hyperlink w:anchor="P336">
              <w:r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подпрограмм 1</w:t>
              </w:r>
            </w:hyperlink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520">
              <w:r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</w:t>
              </w:r>
            </w:hyperlink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702">
              <w:r w:rsidRPr="005F28C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3</w:t>
              </w:r>
            </w:hyperlink>
          </w:p>
        </w:tc>
        <w:tc>
          <w:tcPr>
            <w:tcW w:w="1701" w:type="dxa"/>
            <w:gridSpan w:val="2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8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20</w:t>
            </w:r>
          </w:p>
        </w:tc>
        <w:tc>
          <w:tcPr>
            <w:tcW w:w="1289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20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20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не менее 20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F84E45">
        <w:tc>
          <w:tcPr>
            <w:tcW w:w="392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43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6. Количество приобретенных (установленных) скульптурных произведений, памятных и иных архитектурных сооружений</w:t>
            </w:r>
          </w:p>
        </w:tc>
        <w:tc>
          <w:tcPr>
            <w:tcW w:w="1012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1" w:type="dxa"/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127" w:type="dxa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 соответствии с формой отчета о достижении значений показателей результативности Соглашения о предоставлении субсидии муниципальному образованию Красноярского края из краевого бюджета и Соглашения о предоставлении из бюджета города субсидии в целях осуществления уставной деятельности, не связанной с выполнением муниципального задания</w:t>
            </w:r>
          </w:p>
        </w:tc>
        <w:tc>
          <w:tcPr>
            <w:tcW w:w="1701" w:type="dxa"/>
            <w:gridSpan w:val="2"/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8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</w:tcPr>
          <w:p w:rsidR="00E67194" w:rsidRPr="005F28C6" w:rsidRDefault="00DC5591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</w:tcPr>
          <w:p w:rsidR="00E67194" w:rsidRPr="005F28C6" w:rsidRDefault="00092DCE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4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х</w:t>
            </w:r>
          </w:p>
        </w:tc>
      </w:tr>
      <w:tr w:rsidR="00E67194" w:rsidRPr="005F28C6" w:rsidTr="00F84E45">
        <w:tblPrEx>
          <w:tblBorders>
            <w:insideH w:val="nil"/>
          </w:tblBorders>
        </w:tblPrEx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результативности 7. Доля зданий муниципальных учреждений отрасли «Культура», находящихся в удовлетворительном состоянии, в общем числе зданий муниципальных учреждений отрасли «Культура»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C366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расчетный, показатели в соответствии с формой МК-47-м «Перечень муниципальных объектов культуры и дополнительного образования в сфере культуры и искусства, находящихся в аварийном состоянии или требующих капитального ремонта и реконструкции», размещенной в автоматизированной информационной системе «БАРС. Мониторинг-Культура по Красноярскому краю»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F84E45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85,22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DC5591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FC0256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7194" w:rsidRPr="005F28C6" w:rsidRDefault="00E67194" w:rsidP="00E6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C6">
              <w:rPr>
                <w:rFonts w:ascii="Times New Roman" w:hAnsi="Times New Roman" w:cs="Times New Roman"/>
              </w:rPr>
              <w:t>90,0</w:t>
            </w:r>
          </w:p>
        </w:tc>
      </w:tr>
    </w:tbl>
    <w:p w:rsidR="00BA3383" w:rsidRPr="005F28C6" w:rsidRDefault="00BA3383">
      <w:pPr>
        <w:pStyle w:val="ConsPlusNormal"/>
        <w:rPr>
          <w:rFonts w:ascii="Times New Roman" w:hAnsi="Times New Roman" w:cs="Times New Roman"/>
        </w:rPr>
        <w:sectPr w:rsidR="00BA3383" w:rsidRPr="005F28C6" w:rsidSect="00A6060B">
          <w:pgSz w:w="16838" w:h="11905" w:orient="landscape"/>
          <w:pgMar w:top="1135" w:right="397" w:bottom="850" w:left="397" w:header="0" w:footer="0" w:gutter="0"/>
          <w:cols w:space="720"/>
          <w:titlePg/>
        </w:sectPr>
      </w:pPr>
    </w:p>
    <w:p w:rsidR="00BA3383" w:rsidRPr="005F28C6" w:rsidRDefault="00BA3383">
      <w:pPr>
        <w:pStyle w:val="ConsPlusNormal"/>
        <w:jc w:val="both"/>
      </w:pPr>
    </w:p>
    <w:p w:rsidR="00611F53" w:rsidRPr="005F28C6" w:rsidRDefault="00611F53" w:rsidP="00611F53">
      <w:pPr>
        <w:pStyle w:val="ConsPlusNormal"/>
        <w:jc w:val="both"/>
      </w:pPr>
    </w:p>
    <w:p w:rsidR="004D3B9F" w:rsidRPr="005F28C6" w:rsidRDefault="004D3B9F" w:rsidP="004D3B9F">
      <w:pPr>
        <w:widowControl w:val="0"/>
        <w:autoSpaceDE w:val="0"/>
        <w:autoSpaceDN w:val="0"/>
        <w:adjustRightInd w:val="0"/>
        <w:spacing w:after="0" w:line="192" w:lineRule="auto"/>
        <w:ind w:left="9781" w:firstLine="1559"/>
        <w:outlineLvl w:val="2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Приложение 3</w:t>
      </w:r>
    </w:p>
    <w:p w:rsidR="004D3B9F" w:rsidRPr="005F28C6" w:rsidRDefault="004D3B9F" w:rsidP="004D3B9F">
      <w:pPr>
        <w:widowControl w:val="0"/>
        <w:autoSpaceDE w:val="0"/>
        <w:autoSpaceDN w:val="0"/>
        <w:adjustRightInd w:val="0"/>
        <w:spacing w:after="0" w:line="192" w:lineRule="auto"/>
        <w:ind w:left="9781" w:firstLine="1559"/>
        <w:outlineLvl w:val="2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к муниципальной программе </w:t>
      </w:r>
    </w:p>
    <w:p w:rsidR="004D3B9F" w:rsidRPr="005F28C6" w:rsidRDefault="004D3B9F" w:rsidP="004D3B9F">
      <w:pPr>
        <w:widowControl w:val="0"/>
        <w:autoSpaceDE w:val="0"/>
        <w:autoSpaceDN w:val="0"/>
        <w:adjustRightInd w:val="0"/>
        <w:spacing w:after="0" w:line="192" w:lineRule="auto"/>
        <w:ind w:left="9781" w:firstLine="1559"/>
        <w:outlineLvl w:val="2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 xml:space="preserve">«Развитие культуры в городе </w:t>
      </w:r>
    </w:p>
    <w:p w:rsidR="004D3B9F" w:rsidRPr="005F28C6" w:rsidRDefault="004D3B9F" w:rsidP="004D3B9F">
      <w:pPr>
        <w:widowControl w:val="0"/>
        <w:autoSpaceDE w:val="0"/>
        <w:autoSpaceDN w:val="0"/>
        <w:adjustRightInd w:val="0"/>
        <w:spacing w:after="0" w:line="192" w:lineRule="auto"/>
        <w:ind w:left="9781" w:firstLine="1559"/>
        <w:outlineLvl w:val="2"/>
        <w:rPr>
          <w:rFonts w:ascii="Times New Roman" w:hAnsi="Times New Roman"/>
          <w:sz w:val="30"/>
          <w:szCs w:val="30"/>
        </w:rPr>
      </w:pPr>
      <w:r w:rsidRPr="005F28C6">
        <w:rPr>
          <w:rFonts w:ascii="Times New Roman" w:hAnsi="Times New Roman"/>
          <w:sz w:val="30"/>
          <w:szCs w:val="30"/>
        </w:rPr>
        <w:t>Красноярске»</w:t>
      </w:r>
    </w:p>
    <w:p w:rsidR="004D3B9F" w:rsidRPr="005F28C6" w:rsidRDefault="004D3B9F" w:rsidP="004D3B9F">
      <w:pPr>
        <w:widowControl w:val="0"/>
        <w:autoSpaceDE w:val="0"/>
        <w:autoSpaceDN w:val="0"/>
        <w:adjustRightInd w:val="0"/>
        <w:spacing w:after="0" w:line="240" w:lineRule="auto"/>
        <w:ind w:firstLine="1559"/>
        <w:rPr>
          <w:rFonts w:ascii="Times New Roman" w:hAnsi="Times New Roman"/>
          <w:sz w:val="24"/>
          <w:szCs w:val="24"/>
        </w:rPr>
      </w:pPr>
    </w:p>
    <w:p w:rsidR="004D3B9F" w:rsidRPr="005F28C6" w:rsidRDefault="004D3B9F" w:rsidP="004D3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8C6">
        <w:rPr>
          <w:rFonts w:ascii="Times New Roman" w:hAnsi="Times New Roman" w:cs="Times New Roman"/>
          <w:sz w:val="28"/>
          <w:szCs w:val="28"/>
        </w:rPr>
        <w:t>ПРОГНОЗ</w:t>
      </w:r>
    </w:p>
    <w:p w:rsidR="004D3B9F" w:rsidRPr="005F28C6" w:rsidRDefault="004D3B9F" w:rsidP="004D3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8C6">
        <w:rPr>
          <w:rFonts w:ascii="Times New Roman" w:hAnsi="Times New Roman" w:cs="Times New Roman"/>
          <w:sz w:val="28"/>
          <w:szCs w:val="28"/>
        </w:rPr>
        <w:t>Сводных показателей муниципальных заданий на оказание</w:t>
      </w:r>
    </w:p>
    <w:p w:rsidR="004D3B9F" w:rsidRPr="005F28C6" w:rsidRDefault="004D3B9F" w:rsidP="004D3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8C6">
        <w:rPr>
          <w:rFonts w:ascii="Times New Roman" w:hAnsi="Times New Roman" w:cs="Times New Roman"/>
          <w:sz w:val="28"/>
          <w:szCs w:val="28"/>
        </w:rPr>
        <w:t>муниципальных услуг (выполнение работ) муниципальными</w:t>
      </w:r>
    </w:p>
    <w:p w:rsidR="004D3B9F" w:rsidRPr="005F28C6" w:rsidRDefault="004D3B9F" w:rsidP="004D3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8C6">
        <w:rPr>
          <w:rFonts w:ascii="Times New Roman" w:hAnsi="Times New Roman" w:cs="Times New Roman"/>
          <w:sz w:val="28"/>
          <w:szCs w:val="28"/>
        </w:rPr>
        <w:t>учреждениями по программе</w:t>
      </w:r>
    </w:p>
    <w:p w:rsidR="004D3B9F" w:rsidRPr="005F28C6" w:rsidRDefault="004D3B9F" w:rsidP="004D3B9F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p w:rsidR="004D3B9F" w:rsidRPr="005F28C6" w:rsidRDefault="004D3B9F" w:rsidP="004D3B9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3402"/>
        <w:gridCol w:w="850"/>
        <w:gridCol w:w="993"/>
        <w:gridCol w:w="425"/>
        <w:gridCol w:w="1417"/>
        <w:gridCol w:w="284"/>
        <w:gridCol w:w="1417"/>
        <w:gridCol w:w="1843"/>
        <w:gridCol w:w="284"/>
        <w:gridCol w:w="1701"/>
        <w:gridCol w:w="283"/>
        <w:gridCol w:w="2552"/>
      </w:tblGrid>
      <w:tr w:rsidR="004D3B9F" w:rsidRPr="005F28C6" w:rsidTr="00D8595A">
        <w:tc>
          <w:tcPr>
            <w:tcW w:w="346" w:type="dxa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52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услуги (работы), показателя объема услуги (работы), подпрограммы, отдельного мероприятия</w:t>
            </w:r>
          </w:p>
        </w:tc>
        <w:tc>
          <w:tcPr>
            <w:tcW w:w="4536" w:type="dxa"/>
            <w:gridSpan w:val="5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6663" w:type="dxa"/>
            <w:gridSpan w:val="5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 бюджетных ассигнований на оказание муниципальной услуги (выполнение работы)</w:t>
            </w:r>
          </w:p>
        </w:tc>
      </w:tr>
      <w:tr w:rsidR="004D3B9F" w:rsidRPr="005F28C6" w:rsidTr="00D8595A">
        <w:tc>
          <w:tcPr>
            <w:tcW w:w="346" w:type="dxa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127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84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55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услуги (работы): количество посещений, единиц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gridSpan w:val="2"/>
          </w:tcPr>
          <w:p w:rsidR="004D3B9F" w:rsidRPr="005F28C6" w:rsidRDefault="005F28C6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w:anchor="P443">
              <w:r w:rsidR="004D3B9F" w:rsidRPr="005F28C6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Подпрограмма 1</w:t>
              </w:r>
            </w:hyperlink>
            <w:r w:rsidR="004D3B9F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«Сохранение и развитие культурного и природного наследия»</w:t>
            </w:r>
          </w:p>
        </w:tc>
        <w:tc>
          <w:tcPr>
            <w:tcW w:w="1418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2 608 645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2 722 056</w:t>
            </w:r>
          </w:p>
        </w:tc>
        <w:tc>
          <w:tcPr>
            <w:tcW w:w="1417" w:type="dxa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2 835 486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379 763,40</w:t>
            </w:r>
          </w:p>
        </w:tc>
        <w:tc>
          <w:tcPr>
            <w:tcW w:w="1984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379 764,23</w:t>
            </w:r>
          </w:p>
        </w:tc>
        <w:tc>
          <w:tcPr>
            <w:tcW w:w="255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379 976,39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1.1. Комплектование библиотечных фондов муниципальных библиотек</w:t>
            </w:r>
          </w:p>
        </w:tc>
        <w:tc>
          <w:tcPr>
            <w:tcW w:w="1418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12 205,57</w:t>
            </w:r>
          </w:p>
        </w:tc>
        <w:tc>
          <w:tcPr>
            <w:tcW w:w="1984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12 206,40</w:t>
            </w:r>
          </w:p>
        </w:tc>
        <w:tc>
          <w:tcPr>
            <w:tcW w:w="255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12 206,40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1.3. Обеспечение деятельности муниципальных учреждений</w:t>
            </w:r>
          </w:p>
        </w:tc>
        <w:tc>
          <w:tcPr>
            <w:tcW w:w="1418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359 533,77</w:t>
            </w:r>
          </w:p>
        </w:tc>
        <w:tc>
          <w:tcPr>
            <w:tcW w:w="1984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359 533,77</w:t>
            </w:r>
          </w:p>
        </w:tc>
        <w:tc>
          <w:tcPr>
            <w:tcW w:w="255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359 745,93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1418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8 024,06</w:t>
            </w:r>
          </w:p>
        </w:tc>
        <w:tc>
          <w:tcPr>
            <w:tcW w:w="1984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8 024,06</w:t>
            </w:r>
          </w:p>
        </w:tc>
        <w:tc>
          <w:tcPr>
            <w:tcW w:w="255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8 024,06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услуги (работы): число посетителей, человек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2" w:type="dxa"/>
            <w:gridSpan w:val="2"/>
          </w:tcPr>
          <w:p w:rsidR="004D3B9F" w:rsidRPr="005F28C6" w:rsidRDefault="005F28C6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w:anchor="P443">
              <w:r w:rsidR="004D3B9F" w:rsidRPr="005F28C6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Подпрограмма 1</w:t>
              </w:r>
            </w:hyperlink>
            <w:r w:rsidR="004D3B9F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«Сохранение и развитие культурного и природного наследия»</w:t>
            </w:r>
          </w:p>
        </w:tc>
        <w:tc>
          <w:tcPr>
            <w:tcW w:w="1418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178 800</w:t>
            </w:r>
          </w:p>
        </w:tc>
        <w:tc>
          <w:tcPr>
            <w:tcW w:w="1701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187 350</w:t>
            </w:r>
          </w:p>
        </w:tc>
        <w:tc>
          <w:tcPr>
            <w:tcW w:w="1417" w:type="dxa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199 400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60 167,06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60 167,06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60 167,06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1.2. Реставрация музейных предметов из фондов муниципальных музеев</w:t>
            </w:r>
          </w:p>
        </w:tc>
        <w:tc>
          <w:tcPr>
            <w:tcW w:w="1418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2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1.3. Обеспечение деятельности муниципальных учреждений</w:t>
            </w:r>
          </w:p>
        </w:tc>
        <w:tc>
          <w:tcPr>
            <w:tcW w:w="1418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57 552,49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57 552,49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57 552,49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2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1418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2 514,57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2 514,57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2 514,57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Формирование, сохранение, содержание, учет и демонстрация коллекций диких и домашних животных, растений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451" w:type="dxa"/>
            <w:gridSpan w:val="12"/>
            <w:tcBorders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1.Показатель объема услуги (работы): число экземпляров животных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Показатель объема услуги (работы): количество посещений, человек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5F28C6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w:anchor="P443">
              <w:r w:rsidR="004D3B9F" w:rsidRPr="005F28C6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Подпрограмма 1</w:t>
              </w:r>
            </w:hyperlink>
            <w:r w:rsidR="004D3B9F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«Сохранение и развитие культурного и природного наследия»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9 150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942 328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9 150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D3B9F" w:rsidRPr="005F28C6" w:rsidRDefault="004D3B9F" w:rsidP="00D85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983 793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9 150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995 118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363 937,36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363 937,36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363 937,36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1.3. Обеспечение деятельности муниципальных учреждений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341 159,50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341 159,50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341 159,50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22 777,86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22 777,86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22 777,86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 кинофильмов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услуги (работы): число зрителей, человек</w:t>
            </w:r>
          </w:p>
        </w:tc>
      </w:tr>
      <w:tr w:rsidR="004D3B9F" w:rsidRPr="005F28C6" w:rsidTr="004D3B9F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2" w:type="dxa"/>
            <w:gridSpan w:val="2"/>
          </w:tcPr>
          <w:p w:rsidR="004D3B9F" w:rsidRPr="005F28C6" w:rsidRDefault="005F28C6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w:anchor="P622">
              <w:r w:rsidR="004D3B9F" w:rsidRPr="005F28C6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Подпрограмма 2</w:t>
              </w:r>
            </w:hyperlink>
            <w:r w:rsidR="004D3B9F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«Поддержка искусства и народного творчества»</w:t>
            </w:r>
          </w:p>
        </w:tc>
        <w:tc>
          <w:tcPr>
            <w:tcW w:w="1418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164 413</w:t>
            </w:r>
          </w:p>
        </w:tc>
        <w:tc>
          <w:tcPr>
            <w:tcW w:w="1701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171 866</w:t>
            </w:r>
          </w:p>
        </w:tc>
        <w:tc>
          <w:tcPr>
            <w:tcW w:w="1417" w:type="dxa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179 319</w:t>
            </w: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44 776,36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44 776,36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44 776,36</w:t>
            </w:r>
          </w:p>
        </w:tc>
      </w:tr>
      <w:tr w:rsidR="004D3B9F" w:rsidRPr="005F28C6" w:rsidTr="004D3B9F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2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2.1. Обеспечение деятельности муниципальных учреждений</w:t>
            </w:r>
          </w:p>
        </w:tc>
        <w:tc>
          <w:tcPr>
            <w:tcW w:w="1418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41 482,11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41 482,11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41 482,11</w:t>
            </w:r>
          </w:p>
        </w:tc>
      </w:tr>
      <w:tr w:rsidR="004D3B9F" w:rsidRPr="005F28C6" w:rsidTr="004D3B9F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2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418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3 294,25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3 294,25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3 294,25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 (организация показа) концертов и концертных программ</w:t>
            </w:r>
          </w:p>
        </w:tc>
      </w:tr>
      <w:tr w:rsidR="004D3B9F" w:rsidRPr="005F28C6" w:rsidTr="00D8595A">
        <w:tc>
          <w:tcPr>
            <w:tcW w:w="346" w:type="dxa"/>
            <w:tcBorders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51" w:type="dxa"/>
            <w:gridSpan w:val="12"/>
            <w:tcBorders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услуги (работы): число зрителей, человек</w:t>
            </w:r>
          </w:p>
        </w:tc>
      </w:tr>
      <w:tr w:rsidR="004D3B9F" w:rsidRPr="005F28C6" w:rsidTr="004D3B9F">
        <w:tblPrEx>
          <w:tblBorders>
            <w:insideH w:val="nil"/>
          </w:tblBorders>
        </w:tblPrEx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5F28C6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w:anchor="P622">
              <w:r w:rsidR="004D3B9F" w:rsidRPr="005F28C6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Подпрограмма 2</w:t>
              </w:r>
            </w:hyperlink>
            <w:r w:rsidR="004D3B9F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«Поддержка искусства и народного творчества»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299 050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312 000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324 950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211 434,44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211 434,44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211 434,44</w:t>
            </w:r>
          </w:p>
        </w:tc>
      </w:tr>
      <w:tr w:rsidR="004D3B9F" w:rsidRPr="005F28C6" w:rsidTr="004D3B9F">
        <w:tblPrEx>
          <w:tblBorders>
            <w:insideH w:val="nil"/>
          </w:tblBorders>
        </w:tblPrEx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2.1. Обеспечение деятельности муниципальных учреждений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208 960,20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208 960,20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208 960,20</w:t>
            </w:r>
          </w:p>
        </w:tc>
      </w:tr>
      <w:tr w:rsidR="004D3B9F" w:rsidRPr="005F28C6" w:rsidTr="004D3B9F">
        <w:tblPrEx>
          <w:tblBorders>
            <w:insideH w:val="nil"/>
          </w:tblBorders>
        </w:tblPrEx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2.4. Участие муниципальных творческих коллективов в международных и всероссийских конкурсах, фестивалях, культурных обменах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1874,19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1874,19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1874,19</w:t>
            </w:r>
          </w:p>
        </w:tc>
      </w:tr>
      <w:tr w:rsidR="004D3B9F" w:rsidRPr="005F28C6" w:rsidTr="004D3B9F">
        <w:tc>
          <w:tcPr>
            <w:tcW w:w="346" w:type="dxa"/>
            <w:tcBorders>
              <w:top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600,05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600,05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600,05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Показатель объема услуги (работы): количество клубных формирований, единиц.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Показатель объема услуги (работы): число участников, человек</w:t>
            </w:r>
          </w:p>
        </w:tc>
      </w:tr>
      <w:tr w:rsidR="004D3B9F" w:rsidRPr="005F28C6" w:rsidTr="004D3B9F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2" w:type="dxa"/>
            <w:gridSpan w:val="2"/>
          </w:tcPr>
          <w:p w:rsidR="004D3B9F" w:rsidRPr="005F28C6" w:rsidRDefault="005F28C6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w:anchor="P622">
              <w:r w:rsidR="004D3B9F" w:rsidRPr="005F28C6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Подпрограмма 2</w:t>
              </w:r>
            </w:hyperlink>
            <w:r w:rsidR="004D3B9F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«Поддержка искусства и народного творчества»</w:t>
            </w:r>
          </w:p>
        </w:tc>
        <w:tc>
          <w:tcPr>
            <w:tcW w:w="1418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701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417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420 838,67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420 838,67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420 838,67</w:t>
            </w:r>
          </w:p>
        </w:tc>
      </w:tr>
      <w:tr w:rsidR="004D3B9F" w:rsidRPr="005F28C6" w:rsidTr="004D3B9F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2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2.1. Обеспечение деятельности муниципальных учреждений</w:t>
            </w:r>
          </w:p>
        </w:tc>
        <w:tc>
          <w:tcPr>
            <w:tcW w:w="1418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10 262</w:t>
            </w:r>
          </w:p>
        </w:tc>
        <w:tc>
          <w:tcPr>
            <w:tcW w:w="1701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10 280</w:t>
            </w:r>
          </w:p>
        </w:tc>
        <w:tc>
          <w:tcPr>
            <w:tcW w:w="1417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10 288</w:t>
            </w: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411 201,42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411 201,42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411 201,42</w:t>
            </w:r>
          </w:p>
        </w:tc>
      </w:tr>
      <w:tr w:rsidR="004D3B9F" w:rsidRPr="005F28C6" w:rsidTr="004D3B9F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2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418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9 637,25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9 637,25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9 637,25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и проведение культурно-массовых мероприятий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услуги (работы): количество участников мероприятий, человек</w:t>
            </w:r>
          </w:p>
        </w:tc>
      </w:tr>
      <w:tr w:rsidR="004D3B9F" w:rsidRPr="005F28C6" w:rsidTr="00D8595A">
        <w:tblPrEx>
          <w:tblBorders>
            <w:insideH w:val="nil"/>
          </w:tblBorders>
        </w:tblPrEx>
        <w:tc>
          <w:tcPr>
            <w:tcW w:w="346" w:type="dxa"/>
            <w:tcBorders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3B9F" w:rsidRPr="005F28C6" w:rsidRDefault="005F28C6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w:anchor="P622">
              <w:r w:rsidR="004D3B9F" w:rsidRPr="005F28C6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Подпрограмма 2</w:t>
              </w:r>
            </w:hyperlink>
            <w:r w:rsidR="004D3B9F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«Поддержка искусства и народного творчества»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1 921 045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2 003 768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2 084 992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72 438,34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72 438,34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72 438,34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B9F" w:rsidRPr="005F28C6" w:rsidTr="00D8595A">
        <w:tblPrEx>
          <w:tblBorders>
            <w:insideH w:val="nil"/>
          </w:tblBorders>
        </w:tblPrEx>
        <w:tc>
          <w:tcPr>
            <w:tcW w:w="346" w:type="dxa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2.2. Организация и проведение событийных массовых культурных мероприятий, проведение общегородских анкетных опросов о социокультурной жизни города Красноярска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72 438,34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72 438,34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72 438,34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02" w:type="dxa"/>
          </w:tcPr>
          <w:p w:rsidR="004D3B9F" w:rsidRPr="005F28C6" w:rsidRDefault="005F28C6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w:anchor="P791">
              <w:r w:rsidR="004D3B9F" w:rsidRPr="005F28C6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Подпрограмма 3</w:t>
              </w:r>
            </w:hyperlink>
            <w:r w:rsidR="004D3B9F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«Развитие дополнительного образования в сфере культуры и искусства»</w:t>
            </w:r>
          </w:p>
        </w:tc>
        <w:tc>
          <w:tcPr>
            <w:tcW w:w="1843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5 895</w:t>
            </w:r>
          </w:p>
        </w:tc>
        <w:tc>
          <w:tcPr>
            <w:tcW w:w="1842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5 895</w:t>
            </w:r>
          </w:p>
        </w:tc>
        <w:tc>
          <w:tcPr>
            <w:tcW w:w="1701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5 895</w:t>
            </w: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823,30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0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3.2. Выявление, поддержка и развитие способностей и талантов у детей и молодежи города Красноярска</w:t>
            </w:r>
          </w:p>
        </w:tc>
        <w:tc>
          <w:tcPr>
            <w:tcW w:w="1843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823,30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услуги (работы): количество человеко-часов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02" w:type="dxa"/>
          </w:tcPr>
          <w:p w:rsidR="004D3B9F" w:rsidRPr="005F28C6" w:rsidRDefault="005F28C6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w:anchor="P791">
              <w:r w:rsidR="004D3B9F" w:rsidRPr="005F28C6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Подпрограмма 3</w:t>
              </w:r>
            </w:hyperlink>
            <w:r w:rsidR="004D3B9F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«Развитие дополнительного образования в сфере культуры и искусства»</w:t>
            </w:r>
          </w:p>
        </w:tc>
        <w:tc>
          <w:tcPr>
            <w:tcW w:w="1843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42 595,50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42 595,50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42 595,50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26 871,53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26 871,53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26 871,53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0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w="1843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26 340,72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4D3B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26 340,72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4D3B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26 340,72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0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3.3. Мероприятия по обеспечению антитеррористической защищенности объектов</w:t>
            </w:r>
          </w:p>
        </w:tc>
        <w:tc>
          <w:tcPr>
            <w:tcW w:w="1843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527,81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527,81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527,81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услуги (работы): количество человеко-часов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02" w:type="dxa"/>
          </w:tcPr>
          <w:p w:rsidR="004D3B9F" w:rsidRPr="005F28C6" w:rsidRDefault="005F28C6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w:anchor="P791">
              <w:r w:rsidR="004D3B9F" w:rsidRPr="005F28C6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Подпрограмма 3</w:t>
              </w:r>
            </w:hyperlink>
            <w:r w:rsidR="004D3B9F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«Развитие дополнительного образования в сфере культуры и искусства»</w:t>
            </w:r>
          </w:p>
        </w:tc>
        <w:tc>
          <w:tcPr>
            <w:tcW w:w="1843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1 422 028,65</w:t>
            </w:r>
          </w:p>
        </w:tc>
        <w:tc>
          <w:tcPr>
            <w:tcW w:w="1842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1 422 028,65</w:t>
            </w:r>
          </w:p>
        </w:tc>
        <w:tc>
          <w:tcPr>
            <w:tcW w:w="1701" w:type="dxa"/>
            <w:gridSpan w:val="2"/>
            <w:vMerge w:val="restart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1 422 028,65</w:t>
            </w: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866 705,85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866 705,85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866 705,85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0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w="1843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849 640,00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849 640,00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849 640,00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0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3.3. Мероприятия по обеспечению антитеррористической защищенности объектов</w:t>
            </w:r>
          </w:p>
        </w:tc>
        <w:tc>
          <w:tcPr>
            <w:tcW w:w="1843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17 065,85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  <w:r w:rsidR="00970948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065,85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17 065,85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451" w:type="dxa"/>
            <w:gridSpan w:val="1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благоустройства и озеленения</w:t>
            </w:r>
          </w:p>
        </w:tc>
      </w:tr>
      <w:tr w:rsidR="004D3B9F" w:rsidRPr="005F28C6" w:rsidTr="00D8595A">
        <w:tc>
          <w:tcPr>
            <w:tcW w:w="346" w:type="dxa"/>
            <w:tcBorders>
              <w:bottom w:val="single" w:sz="4" w:space="0" w:color="auto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451" w:type="dxa"/>
            <w:gridSpan w:val="12"/>
            <w:tcBorders>
              <w:bottom w:val="single" w:sz="4" w:space="0" w:color="auto"/>
            </w:tcBorders>
          </w:tcPr>
          <w:p w:rsidR="004D3B9F" w:rsidRPr="005F28C6" w:rsidRDefault="004D3B9F" w:rsidP="004D3B9F">
            <w:pPr>
              <w:pStyle w:val="a5"/>
              <w:widowControl w:val="0"/>
              <w:numPr>
                <w:ilvl w:val="0"/>
                <w:numId w:val="45"/>
              </w:numPr>
              <w:autoSpaceDE w:val="0"/>
              <w:autoSpaceDN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28C6">
              <w:rPr>
                <w:rFonts w:eastAsiaTheme="minorEastAsia"/>
                <w:sz w:val="20"/>
                <w:szCs w:val="20"/>
                <w:lang w:eastAsia="ru-RU"/>
              </w:rPr>
              <w:t xml:space="preserve">Показатель объема услуги (работы): площадь объекта, кв. м.                                                                                                                                                            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Показатель объема услуги (работы): количество объектов, штук</w:t>
            </w:r>
          </w:p>
        </w:tc>
      </w:tr>
      <w:tr w:rsidR="004D3B9F" w:rsidRPr="005F28C6" w:rsidTr="00D8595A">
        <w:tblPrEx>
          <w:tblBorders>
            <w:insideH w:val="nil"/>
          </w:tblBorders>
        </w:tblPrEx>
        <w:tc>
          <w:tcPr>
            <w:tcW w:w="346" w:type="dxa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4D3B9F" w:rsidRPr="005F28C6" w:rsidRDefault="005F28C6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w:anchor="P622">
              <w:r w:rsidR="004D3B9F" w:rsidRPr="005F28C6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Подпрограмма 2</w:t>
              </w:r>
            </w:hyperlink>
            <w:r w:rsidR="004D3B9F"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«Поддержка искусства и народного творчества»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1 430 578,14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1 430 578,14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1 430 578,14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374 719,49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374 719,49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374 719,49</w:t>
            </w: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B9F" w:rsidRPr="005F28C6" w:rsidTr="00D8595A">
        <w:tblPrEx>
          <w:tblBorders>
            <w:insideH w:val="nil"/>
          </w:tblBorders>
        </w:tblPrEx>
        <w:tc>
          <w:tcPr>
            <w:tcW w:w="346" w:type="dxa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2.1. Обеспечение деятельности муниципальных учреждений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326 996,11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326 996,11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326 996,11</w:t>
            </w:r>
          </w:p>
        </w:tc>
      </w:tr>
      <w:tr w:rsidR="004D3B9F" w:rsidRPr="005F28C6" w:rsidTr="00D8595A">
        <w:tc>
          <w:tcPr>
            <w:tcW w:w="346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02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843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47 723,38</w:t>
            </w:r>
          </w:p>
        </w:tc>
        <w:tc>
          <w:tcPr>
            <w:tcW w:w="198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47 723,38</w:t>
            </w:r>
          </w:p>
        </w:tc>
        <w:tc>
          <w:tcPr>
            <w:tcW w:w="2835" w:type="dxa"/>
            <w:gridSpan w:val="2"/>
          </w:tcPr>
          <w:p w:rsidR="004D3B9F" w:rsidRPr="005F28C6" w:rsidRDefault="004D3B9F" w:rsidP="00D859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47 723,38</w:t>
            </w:r>
          </w:p>
        </w:tc>
      </w:tr>
    </w:tbl>
    <w:p w:rsidR="00062FFE" w:rsidRPr="005F28C6" w:rsidRDefault="00180C15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  <w:r w:rsidRPr="005F28C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4D3B9F" w:rsidRPr="005F28C6" w:rsidRDefault="004D3B9F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4D3B9F" w:rsidRPr="005F28C6" w:rsidRDefault="004D3B9F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4D3B9F" w:rsidRPr="005F28C6" w:rsidRDefault="004D3B9F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4D3B9F" w:rsidRPr="005F28C6" w:rsidRDefault="004D3B9F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4D3B9F" w:rsidRPr="005F28C6" w:rsidRDefault="004D3B9F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4D3B9F" w:rsidRPr="005F28C6" w:rsidRDefault="004D3B9F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4D3B9F" w:rsidRPr="005F28C6" w:rsidRDefault="004D3B9F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4D3B9F" w:rsidRPr="005F28C6" w:rsidRDefault="004D3B9F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062FFE" w:rsidRPr="005F28C6" w:rsidRDefault="00062FFE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:rsidR="00180C15" w:rsidRPr="005F28C6" w:rsidRDefault="00180C15" w:rsidP="00180C15">
      <w:pPr>
        <w:widowControl w:val="0"/>
        <w:tabs>
          <w:tab w:val="left" w:pos="11124"/>
          <w:tab w:val="right" w:pos="14570"/>
        </w:tabs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hAnsi="Times New Roman" w:cs="Times New Roman"/>
          <w:sz w:val="28"/>
          <w:szCs w:val="28"/>
        </w:rPr>
      </w:pPr>
      <w:r w:rsidRPr="005F28C6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80C15" w:rsidRPr="005F28C6" w:rsidRDefault="00180C15" w:rsidP="00180C15">
      <w:pPr>
        <w:widowControl w:val="0"/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hAnsi="Times New Roman" w:cs="Times New Roman"/>
          <w:sz w:val="28"/>
          <w:szCs w:val="28"/>
        </w:rPr>
      </w:pPr>
      <w:r w:rsidRPr="005F28C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80C15" w:rsidRPr="005F28C6" w:rsidRDefault="00180C15" w:rsidP="00180C15">
      <w:pPr>
        <w:widowControl w:val="0"/>
        <w:autoSpaceDE w:val="0"/>
        <w:autoSpaceDN w:val="0"/>
        <w:adjustRightInd w:val="0"/>
        <w:spacing w:after="0" w:line="192" w:lineRule="auto"/>
        <w:ind w:left="9781"/>
        <w:outlineLvl w:val="2"/>
        <w:rPr>
          <w:rFonts w:ascii="Times New Roman" w:hAnsi="Times New Roman" w:cs="Times New Roman"/>
          <w:sz w:val="28"/>
          <w:szCs w:val="28"/>
        </w:rPr>
      </w:pPr>
      <w:r w:rsidRPr="005F28C6">
        <w:rPr>
          <w:rFonts w:ascii="Times New Roman" w:hAnsi="Times New Roman" w:cs="Times New Roman"/>
          <w:sz w:val="28"/>
          <w:szCs w:val="28"/>
        </w:rPr>
        <w:t>«Развитие культуры в городе Красноярске»</w:t>
      </w:r>
    </w:p>
    <w:p w:rsidR="00180C15" w:rsidRPr="005F28C6" w:rsidRDefault="00180C15" w:rsidP="00180C15">
      <w:pPr>
        <w:widowControl w:val="0"/>
        <w:tabs>
          <w:tab w:val="left" w:pos="11199"/>
          <w:tab w:val="left" w:pos="1217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5F28C6">
        <w:rPr>
          <w:rFonts w:ascii="Times New Roman" w:hAnsi="Times New Roman" w:cs="Times New Roman"/>
        </w:rPr>
        <w:tab/>
      </w:r>
      <w:r w:rsidRPr="005F28C6">
        <w:rPr>
          <w:rFonts w:ascii="Times New Roman" w:hAnsi="Times New Roman" w:cs="Times New Roman"/>
        </w:rPr>
        <w:tab/>
      </w:r>
    </w:p>
    <w:p w:rsidR="00180C15" w:rsidRPr="005F28C6" w:rsidRDefault="00180C15" w:rsidP="00180C15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</w:rPr>
      </w:pPr>
    </w:p>
    <w:p w:rsidR="00180C15" w:rsidRPr="005F28C6" w:rsidRDefault="00180C15" w:rsidP="00180C1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28C6">
        <w:rPr>
          <w:rFonts w:ascii="Times New Roman" w:eastAsia="Calibri" w:hAnsi="Times New Roman" w:cs="Times New Roman"/>
          <w:sz w:val="28"/>
          <w:szCs w:val="28"/>
        </w:rPr>
        <w:t>РАСПРЕДЕЛЕНИЕ</w:t>
      </w:r>
    </w:p>
    <w:p w:rsidR="00180C15" w:rsidRPr="005F28C6" w:rsidRDefault="00180C15" w:rsidP="00180C1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28C6">
        <w:rPr>
          <w:rFonts w:ascii="Times New Roman" w:eastAsia="Calibri" w:hAnsi="Times New Roman" w:cs="Times New Roman"/>
          <w:sz w:val="28"/>
          <w:szCs w:val="28"/>
        </w:rPr>
        <w:t>бюджетных ассигнований по подпрограммам и отдельным мероприятиям муниципальной Программы</w:t>
      </w:r>
    </w:p>
    <w:p w:rsidR="00180C15" w:rsidRPr="005F28C6" w:rsidRDefault="00180C15" w:rsidP="00180C1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</w:rPr>
      </w:pPr>
    </w:p>
    <w:p w:rsidR="00180C15" w:rsidRPr="005F28C6" w:rsidRDefault="00180C15" w:rsidP="00180C15">
      <w:pPr>
        <w:widowControl w:val="0"/>
        <w:autoSpaceDE w:val="0"/>
        <w:autoSpaceDN w:val="0"/>
        <w:adjustRightInd w:val="0"/>
        <w:spacing w:after="0" w:line="192" w:lineRule="auto"/>
        <w:outlineLvl w:val="2"/>
        <w:rPr>
          <w:rFonts w:ascii="Times New Roman" w:hAnsi="Times New Roman" w:cs="Times New Roman"/>
        </w:rPr>
      </w:pPr>
      <w:r w:rsidRPr="005F28C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F28C6">
        <w:rPr>
          <w:rFonts w:ascii="Times New Roman" w:hAnsi="Times New Roman" w:cs="Times New Roman"/>
        </w:rPr>
        <w:t>Тыс.руб</w:t>
      </w:r>
      <w:proofErr w:type="spellEnd"/>
      <w:r w:rsidRPr="005F28C6">
        <w:rPr>
          <w:rFonts w:ascii="Times New Roman" w:hAnsi="Times New Roman" w:cs="Times New Roman"/>
        </w:rPr>
        <w:t>.</w:t>
      </w:r>
    </w:p>
    <w:tbl>
      <w:tblPr>
        <w:tblW w:w="1601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2127"/>
        <w:gridCol w:w="2268"/>
        <w:gridCol w:w="708"/>
        <w:gridCol w:w="851"/>
        <w:gridCol w:w="850"/>
        <w:gridCol w:w="993"/>
        <w:gridCol w:w="1417"/>
        <w:gridCol w:w="1418"/>
        <w:gridCol w:w="1701"/>
        <w:gridCol w:w="1701"/>
      </w:tblGrid>
      <w:tr w:rsidR="00180C15" w:rsidRPr="005F28C6" w:rsidTr="00A01F08">
        <w:tc>
          <w:tcPr>
            <w:tcW w:w="426" w:type="dxa"/>
            <w:vMerge w:val="restart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7" w:type="dxa"/>
            <w:vMerge w:val="restart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мероприятия подпрограммы, отдельного мероприятия</w:t>
            </w:r>
          </w:p>
        </w:tc>
        <w:tc>
          <w:tcPr>
            <w:tcW w:w="2268" w:type="dxa"/>
            <w:vMerge w:val="restart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3402" w:type="dxa"/>
            <w:gridSpan w:val="4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годы</w:t>
            </w:r>
          </w:p>
        </w:tc>
      </w:tr>
      <w:tr w:rsidR="00180C15" w:rsidRPr="005F28C6" w:rsidTr="00A01F08"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  <w:proofErr w:type="spellEnd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</w:tr>
      <w:tr w:rsidR="00180C15" w:rsidRPr="005F28C6" w:rsidTr="00A01F08">
        <w:trPr>
          <w:trHeight w:val="143"/>
        </w:trPr>
        <w:tc>
          <w:tcPr>
            <w:tcW w:w="426" w:type="dxa"/>
            <w:tcBorders>
              <w:bottom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F2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F2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F2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180C15" w:rsidRPr="005F28C6" w:rsidTr="00A01F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«Развитие культуры в городе Красноярске»</w:t>
            </w: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3 978 487,00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3 635 912,13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3 031 913,73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10 646 312,86</w:t>
            </w:r>
          </w:p>
        </w:tc>
      </w:tr>
      <w:tr w:rsidR="00180C15" w:rsidRPr="005F28C6" w:rsidTr="00A01F0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исполнитель: главное управление культуры, всего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3 720 268,28</w:t>
            </w:r>
            <w:r w:rsidR="00180C15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3 332 017,93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2 992 546,53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10 044 832,74</w:t>
            </w:r>
          </w:p>
        </w:tc>
      </w:tr>
      <w:tr w:rsidR="00180C15" w:rsidRPr="005F28C6" w:rsidTr="00A01F08">
        <w:trPr>
          <w:trHeight w:val="9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департамент городского хозяйства и транспорта, всего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27 010,00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27 010,00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27 010,00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81 030,00</w:t>
            </w:r>
          </w:p>
        </w:tc>
      </w:tr>
      <w:tr w:rsidR="00180C15" w:rsidRPr="005F28C6" w:rsidTr="00A01F0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департамент градостроительства,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218 851,52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264 527,00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483 378,52</w:t>
            </w:r>
          </w:p>
        </w:tc>
      </w:tr>
      <w:tr w:rsidR="00180C15" w:rsidRPr="005F28C6" w:rsidTr="00A01F0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Железнодорожного района в городе,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1 541,10</w:t>
            </w:r>
          </w:p>
        </w:tc>
        <w:tc>
          <w:tcPr>
            <w:tcW w:w="1418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1 541,10</w:t>
            </w:r>
          </w:p>
        </w:tc>
        <w:tc>
          <w:tcPr>
            <w:tcW w:w="1701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1 541,10</w:t>
            </w:r>
          </w:p>
        </w:tc>
        <w:tc>
          <w:tcPr>
            <w:tcW w:w="1701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4 623,30</w:t>
            </w:r>
          </w:p>
        </w:tc>
      </w:tr>
      <w:tr w:rsidR="00180C15" w:rsidRPr="005F28C6" w:rsidTr="00A01F0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Кировского района в городе,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1 570,00</w:t>
            </w: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1 570,00</w:t>
            </w: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1F08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1 570,00</w:t>
            </w: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4 710,00</w:t>
            </w:r>
          </w:p>
        </w:tc>
      </w:tr>
      <w:tr w:rsidR="00180C15" w:rsidRPr="005F28C6" w:rsidTr="00A01F08">
        <w:trPr>
          <w:trHeight w:val="9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Ленинского района в городе,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1 569,00</w:t>
            </w:r>
          </w:p>
        </w:tc>
        <w:tc>
          <w:tcPr>
            <w:tcW w:w="1418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1 569,00</w:t>
            </w:r>
          </w:p>
        </w:tc>
        <w:tc>
          <w:tcPr>
            <w:tcW w:w="1701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1 569,00</w:t>
            </w:r>
          </w:p>
        </w:tc>
        <w:tc>
          <w:tcPr>
            <w:tcW w:w="1701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4 707,00</w:t>
            </w:r>
          </w:p>
        </w:tc>
      </w:tr>
      <w:tr w:rsidR="00180C15" w:rsidRPr="005F28C6" w:rsidTr="00A01F08">
        <w:trPr>
          <w:trHeight w:val="9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Октябрьского района в городе,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1 647,00</w:t>
            </w:r>
          </w:p>
        </w:tc>
        <w:tc>
          <w:tcPr>
            <w:tcW w:w="1418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1 647,00</w:t>
            </w:r>
          </w:p>
        </w:tc>
        <w:tc>
          <w:tcPr>
            <w:tcW w:w="1701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1 647,00</w:t>
            </w:r>
          </w:p>
        </w:tc>
        <w:tc>
          <w:tcPr>
            <w:tcW w:w="1701" w:type="dxa"/>
          </w:tcPr>
          <w:p w:rsidR="00180C15" w:rsidRPr="005F28C6" w:rsidRDefault="00A01F08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4 941,00</w:t>
            </w:r>
          </w:p>
        </w:tc>
      </w:tr>
      <w:tr w:rsidR="00180C15" w:rsidRPr="005F28C6" w:rsidTr="00A01F08">
        <w:trPr>
          <w:trHeight w:val="13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Свердловского района в городе,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80C15" w:rsidRPr="005F28C6" w:rsidRDefault="008C06CA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1 549,30</w:t>
            </w:r>
          </w:p>
        </w:tc>
        <w:tc>
          <w:tcPr>
            <w:tcW w:w="1418" w:type="dxa"/>
          </w:tcPr>
          <w:p w:rsidR="00180C15" w:rsidRPr="005F28C6" w:rsidRDefault="008C06CA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1 549,30</w:t>
            </w:r>
          </w:p>
        </w:tc>
        <w:tc>
          <w:tcPr>
            <w:tcW w:w="1701" w:type="dxa"/>
          </w:tcPr>
          <w:p w:rsidR="00180C15" w:rsidRPr="005F28C6" w:rsidRDefault="008C06CA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1 549,30</w:t>
            </w:r>
          </w:p>
        </w:tc>
        <w:tc>
          <w:tcPr>
            <w:tcW w:w="1701" w:type="dxa"/>
            <w:shd w:val="clear" w:color="auto" w:fill="auto"/>
          </w:tcPr>
          <w:p w:rsidR="00180C15" w:rsidRPr="005F28C6" w:rsidRDefault="008C06CA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4 647,90</w:t>
            </w:r>
          </w:p>
        </w:tc>
      </w:tr>
      <w:tr w:rsidR="00180C15" w:rsidRPr="005F28C6" w:rsidTr="00BA4619">
        <w:trPr>
          <w:trHeight w:val="1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Советского района в городе, всего</w:t>
            </w: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8C06CA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3 374,80</w:t>
            </w:r>
          </w:p>
        </w:tc>
        <w:tc>
          <w:tcPr>
            <w:tcW w:w="1418" w:type="dxa"/>
          </w:tcPr>
          <w:p w:rsidR="00180C15" w:rsidRPr="005F28C6" w:rsidRDefault="008C06CA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3 374,80</w:t>
            </w:r>
          </w:p>
        </w:tc>
        <w:tc>
          <w:tcPr>
            <w:tcW w:w="1701" w:type="dxa"/>
          </w:tcPr>
          <w:p w:rsidR="00180C15" w:rsidRPr="005F28C6" w:rsidRDefault="008C06CA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3 374,80</w:t>
            </w:r>
          </w:p>
        </w:tc>
        <w:tc>
          <w:tcPr>
            <w:tcW w:w="1701" w:type="dxa"/>
            <w:shd w:val="clear" w:color="auto" w:fill="auto"/>
          </w:tcPr>
          <w:p w:rsidR="00180C15" w:rsidRPr="005F28C6" w:rsidRDefault="008C06CA" w:rsidP="00BA46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10 124,</w:t>
            </w:r>
            <w:r w:rsidR="00BA4619" w:rsidRPr="005F2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0C15" w:rsidRPr="005F28C6" w:rsidTr="00A01F08">
        <w:trPr>
          <w:trHeight w:val="1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Центрального района в городе,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8C06CA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1 106,00</w:t>
            </w: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0C15" w:rsidRPr="005F28C6" w:rsidRDefault="008C06CA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1 106,00</w:t>
            </w: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0C15" w:rsidRPr="005F28C6" w:rsidRDefault="008C06CA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1 106,00</w:t>
            </w: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0C15" w:rsidRPr="005F28C6" w:rsidRDefault="008C06CA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3 318,00</w:t>
            </w:r>
          </w:p>
        </w:tc>
      </w:tr>
      <w:tr w:rsidR="00180C15" w:rsidRPr="005F28C6" w:rsidTr="00A01F08">
        <w:tc>
          <w:tcPr>
            <w:tcW w:w="426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180C15" w:rsidRPr="005F28C6" w:rsidRDefault="005F28C6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443">
              <w:r w:rsidR="00180C15" w:rsidRPr="005F28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2127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«Сохранение и развитие культурного и природного наследия»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1 112 301,30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1 070 287,20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804 688,80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2 987 277,30</w:t>
            </w:r>
          </w:p>
        </w:tc>
      </w:tr>
      <w:tr w:rsidR="00180C15" w:rsidRPr="005F28C6" w:rsidTr="00A01F08"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исполнитель: главное управление культуры,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05 1 00 00000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910 801,30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805 760,20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804 688,80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2 521 250,30</w:t>
            </w:r>
          </w:p>
        </w:tc>
      </w:tr>
      <w:tr w:rsidR="00180C15" w:rsidRPr="005F28C6" w:rsidTr="00A01F08">
        <w:trPr>
          <w:trHeight w:val="1834"/>
        </w:trPr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департамент градостроительства, всего</w:t>
            </w:r>
          </w:p>
        </w:tc>
        <w:tc>
          <w:tcPr>
            <w:tcW w:w="708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05 1 00 00000</w:t>
            </w:r>
          </w:p>
        </w:tc>
        <w:tc>
          <w:tcPr>
            <w:tcW w:w="993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201 500,00</w:t>
            </w:r>
          </w:p>
        </w:tc>
        <w:tc>
          <w:tcPr>
            <w:tcW w:w="1418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264 527,00</w:t>
            </w:r>
          </w:p>
        </w:tc>
        <w:tc>
          <w:tcPr>
            <w:tcW w:w="1701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466 027,00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комплектование библиотечных фондов муниципальных библиотек</w:t>
            </w: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05 1 00 85020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12 205,57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12 206,40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12 206,40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36 618,37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реставрация музейных предметов из фондов муниципальных музеев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05 1 00 85030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05 1 00 00610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758 245,76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758 245,76</w:t>
            </w:r>
          </w:p>
        </w:tc>
        <w:tc>
          <w:tcPr>
            <w:tcW w:w="1701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758 457,92</w:t>
            </w:r>
          </w:p>
        </w:tc>
        <w:tc>
          <w:tcPr>
            <w:tcW w:w="1701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2 274 949,44</w:t>
            </w:r>
          </w:p>
        </w:tc>
      </w:tr>
      <w:tr w:rsidR="004C63E7" w:rsidRPr="005F28C6" w:rsidTr="00A01F08">
        <w:tc>
          <w:tcPr>
            <w:tcW w:w="426" w:type="dxa"/>
            <w:vMerge w:val="restart"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1.4</w:t>
            </w:r>
          </w:p>
        </w:tc>
        <w:tc>
          <w:tcPr>
            <w:tcW w:w="2127" w:type="dxa"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 Красноярского края</w:t>
            </w:r>
          </w:p>
        </w:tc>
        <w:tc>
          <w:tcPr>
            <w:tcW w:w="2268" w:type="dxa"/>
            <w:vMerge w:val="restart"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S4880</w:t>
            </w:r>
          </w:p>
        </w:tc>
        <w:tc>
          <w:tcPr>
            <w:tcW w:w="993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810,80</w:t>
            </w:r>
          </w:p>
        </w:tc>
        <w:tc>
          <w:tcPr>
            <w:tcW w:w="1418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810,80</w:t>
            </w:r>
          </w:p>
        </w:tc>
        <w:tc>
          <w:tcPr>
            <w:tcW w:w="1701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1 621,60</w:t>
            </w:r>
          </w:p>
        </w:tc>
      </w:tr>
      <w:tr w:rsidR="004C63E7" w:rsidRPr="005F28C6" w:rsidTr="00A01F08">
        <w:tc>
          <w:tcPr>
            <w:tcW w:w="426" w:type="dxa"/>
            <w:vMerge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за счет средств краевого бюджета</w:t>
            </w:r>
          </w:p>
        </w:tc>
        <w:tc>
          <w:tcPr>
            <w:tcW w:w="2268" w:type="dxa"/>
            <w:vMerge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S4880</w:t>
            </w:r>
          </w:p>
        </w:tc>
        <w:tc>
          <w:tcPr>
            <w:tcW w:w="993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608,10</w:t>
            </w:r>
          </w:p>
        </w:tc>
        <w:tc>
          <w:tcPr>
            <w:tcW w:w="1418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608,10</w:t>
            </w:r>
          </w:p>
        </w:tc>
        <w:tc>
          <w:tcPr>
            <w:tcW w:w="1701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1 216,20</w:t>
            </w:r>
          </w:p>
        </w:tc>
      </w:tr>
      <w:tr w:rsidR="004C63E7" w:rsidRPr="005F28C6" w:rsidTr="00A01F08">
        <w:tc>
          <w:tcPr>
            <w:tcW w:w="426" w:type="dxa"/>
            <w:vMerge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w="2268" w:type="dxa"/>
            <w:vMerge/>
          </w:tcPr>
          <w:p w:rsidR="004C63E7" w:rsidRPr="005F28C6" w:rsidRDefault="004C63E7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S4880</w:t>
            </w:r>
          </w:p>
        </w:tc>
        <w:tc>
          <w:tcPr>
            <w:tcW w:w="993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202,70</w:t>
            </w:r>
          </w:p>
        </w:tc>
        <w:tc>
          <w:tcPr>
            <w:tcW w:w="1418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202,70</w:t>
            </w:r>
          </w:p>
        </w:tc>
        <w:tc>
          <w:tcPr>
            <w:tcW w:w="1701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C63E7" w:rsidRPr="005F28C6" w:rsidRDefault="004C63E7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405,40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мероприятия по обеспечению антитеррористической защищенности объектов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05 1 00 88110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33 316,49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33 316,49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33 316,49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99 949,47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создание и укрепление материально-технической базы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05 1 00 88100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105 000,00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105 000,00</w:t>
            </w: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15" w:rsidRPr="005F28C6" w:rsidTr="00A01F08">
        <w:tc>
          <w:tcPr>
            <w:tcW w:w="426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1.7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2268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L5190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514,69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472,76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987,45</w:t>
            </w:r>
          </w:p>
        </w:tc>
      </w:tr>
      <w:tr w:rsidR="00180C15" w:rsidRPr="005F28C6" w:rsidTr="00A01F08"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68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L5190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337,95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296,51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634,46</w:t>
            </w:r>
          </w:p>
        </w:tc>
      </w:tr>
      <w:tr w:rsidR="00180C15" w:rsidRPr="005F28C6" w:rsidTr="00A01F08">
        <w:trPr>
          <w:trHeight w:val="433"/>
        </w:trPr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за счет средств краевого бюджета</w:t>
            </w:r>
          </w:p>
        </w:tc>
        <w:tc>
          <w:tcPr>
            <w:tcW w:w="2268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L5190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166,45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166,79</w:t>
            </w: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333,24</w:t>
            </w:r>
          </w:p>
        </w:tc>
      </w:tr>
      <w:tr w:rsidR="00180C15" w:rsidRPr="005F28C6" w:rsidTr="00A01F08"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w="2268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L5190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9,46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19,75</w:t>
            </w:r>
          </w:p>
        </w:tc>
      </w:tr>
      <w:tr w:rsidR="00180C15" w:rsidRPr="005F28C6" w:rsidTr="00A01F08">
        <w:trPr>
          <w:trHeight w:val="739"/>
        </w:trPr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жизнедеятельности муниципальных учреждений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05 1 00 88230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607,99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607,99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607,99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1 823,97</w:t>
            </w:r>
          </w:p>
        </w:tc>
      </w:tr>
      <w:tr w:rsidR="00180C15" w:rsidRPr="005F28C6" w:rsidTr="00A01F08">
        <w:tc>
          <w:tcPr>
            <w:tcW w:w="426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1.11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строительство учреждений культуры и искусства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департамент градостроительства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05 1 00 88160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201 500,00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264 527,00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466 027,00</w:t>
            </w: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15" w:rsidRPr="005F28C6" w:rsidTr="00A01F08">
        <w:tc>
          <w:tcPr>
            <w:tcW w:w="426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</w:tcPr>
          <w:p w:rsidR="00180C15" w:rsidRPr="005F28C6" w:rsidRDefault="005F28C6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622">
              <w:r w:rsidR="00180C15" w:rsidRPr="005F28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2127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«Поддержка искусства и народного творчества»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1 578 113,51</w:t>
            </w:r>
          </w:p>
        </w:tc>
        <w:tc>
          <w:tcPr>
            <w:tcW w:w="1418" w:type="dxa"/>
          </w:tcPr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1 486 634,37</w:t>
            </w:r>
          </w:p>
        </w:tc>
        <w:tc>
          <w:tcPr>
            <w:tcW w:w="1701" w:type="dxa"/>
          </w:tcPr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1 189 234,37</w:t>
            </w:r>
          </w:p>
        </w:tc>
        <w:tc>
          <w:tcPr>
            <w:tcW w:w="1701" w:type="dxa"/>
          </w:tcPr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4 253 982,25</w:t>
            </w:r>
          </w:p>
        </w:tc>
      </w:tr>
      <w:tr w:rsidR="00180C15" w:rsidRPr="005F28C6" w:rsidTr="00A01F08"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исполнитель: главное управление культуры,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05 2 00 00000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1 521 394,79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1 447 267,17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1 149 867,17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4 118 529,13</w:t>
            </w:r>
          </w:p>
        </w:tc>
      </w:tr>
      <w:tr w:rsidR="00180C15" w:rsidRPr="005F28C6" w:rsidTr="00A01F08"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департамент градостроительства,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0802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05 2 00 88170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17 351,52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17 351,52</w:t>
            </w:r>
          </w:p>
        </w:tc>
      </w:tr>
      <w:tr w:rsidR="00180C15" w:rsidRPr="005F28C6" w:rsidTr="00A01F08"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департамент городского хозяйства и транспорта,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05 2 00 85040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27 010,00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27 010,00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27 010,00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81 030,00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Железнодорожного района в городе, всего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1 541,10</w:t>
            </w: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1 541,10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1 541,10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4 623,30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Кировского района в городе, всего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1 570,00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1 570,00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1 570,00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4 710,00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Ленинского района в городе, всего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1 569,00</w:t>
            </w: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1 569,00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1 569,00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4 707,00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Октябрьского района в городе, всего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1 647,00</w:t>
            </w: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1 647,00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1 647,00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4 941,00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Свердловского района в городе, всего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1 549,30</w:t>
            </w: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1 549,30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1 549,30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4 647,90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Советского района в городе, всего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3 374,80</w:t>
            </w: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3 374,80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3 374,80</w:t>
            </w:r>
          </w:p>
        </w:tc>
        <w:tc>
          <w:tcPr>
            <w:tcW w:w="1701" w:type="dxa"/>
          </w:tcPr>
          <w:p w:rsidR="00864AAE" w:rsidRPr="005F28C6" w:rsidRDefault="00864AAE" w:rsidP="00BA46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10 124,</w:t>
            </w:r>
            <w:r w:rsidR="00BA4619" w:rsidRPr="005F2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Центрального района в городе, всего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1 106,00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1 106,00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1 106,00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3 318,00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2.1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0801, 0802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05 2 00 00610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988 639,84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988 639,84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988 639,84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2 965 919,52</w:t>
            </w:r>
          </w:p>
        </w:tc>
      </w:tr>
      <w:tr w:rsidR="00180C15" w:rsidRPr="005F28C6" w:rsidTr="00A01F08">
        <w:tc>
          <w:tcPr>
            <w:tcW w:w="426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2.2</w:t>
            </w:r>
          </w:p>
        </w:tc>
        <w:tc>
          <w:tcPr>
            <w:tcW w:w="2127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событийных массовых культурных мероприятий, проведение общегородских анкетных опросов о социокультурной жизни города Красноярска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05 2 00 85040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125 108,21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125 108,21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125 108,21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375 324,63</w:t>
            </w:r>
          </w:p>
        </w:tc>
      </w:tr>
      <w:tr w:rsidR="00180C15" w:rsidRPr="005F28C6" w:rsidTr="00A01F08"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исполнитель: 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05 2 00 85040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98 098,21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98 098,21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98 098,21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294 294,63</w:t>
            </w:r>
          </w:p>
        </w:tc>
      </w:tr>
      <w:tr w:rsidR="00180C15" w:rsidRPr="005F28C6" w:rsidTr="00A01F08"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департамент городского хозяйства и транспорта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851" w:type="dxa"/>
          </w:tcPr>
          <w:p w:rsidR="00180C15" w:rsidRPr="005F28C6" w:rsidRDefault="00180C15" w:rsidP="008C5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05 2 00 85040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27 010,00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27 010,00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27 010,00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81 030,00</w:t>
            </w: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15" w:rsidRPr="005F28C6" w:rsidTr="00A01F08">
        <w:tc>
          <w:tcPr>
            <w:tcW w:w="426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2.3</w:t>
            </w:r>
          </w:p>
        </w:tc>
        <w:tc>
          <w:tcPr>
            <w:tcW w:w="2127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событийных массовых культурных мероприятий администрациями районов в городе Красноярске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8C5653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12 357,20</w:t>
            </w:r>
          </w:p>
        </w:tc>
        <w:tc>
          <w:tcPr>
            <w:tcW w:w="1418" w:type="dxa"/>
          </w:tcPr>
          <w:p w:rsidR="00180C15" w:rsidRPr="005F28C6" w:rsidRDefault="008C5653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12 357,20</w:t>
            </w:r>
          </w:p>
        </w:tc>
        <w:tc>
          <w:tcPr>
            <w:tcW w:w="1701" w:type="dxa"/>
          </w:tcPr>
          <w:p w:rsidR="00180C15" w:rsidRPr="005F28C6" w:rsidRDefault="008C5653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12 357,20</w:t>
            </w:r>
          </w:p>
        </w:tc>
        <w:tc>
          <w:tcPr>
            <w:tcW w:w="1701" w:type="dxa"/>
          </w:tcPr>
          <w:p w:rsidR="00180C15" w:rsidRPr="005F28C6" w:rsidRDefault="008C5653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37 071,60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администрация Железнодорожного района в городе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1 541,10</w:t>
            </w: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1 541,10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1 541,10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4 623,30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администрация Кировского района в городе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1 570,00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1 570,00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1 570,00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4 710,00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администрация Ленинского района в городе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1 569,00</w:t>
            </w: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1 569,00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1 569,00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4 707,00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администрация Октябрьского района в городе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1 647,00</w:t>
            </w: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1 647,00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1 647,00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4 941,00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администрация Свердловского района в городе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1 549,30</w:t>
            </w: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1 549,30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1 549,30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4 647,90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администрация Советского района в городе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3 374,80</w:t>
            </w: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3 374,80</w:t>
            </w: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3 374,80</w:t>
            </w:r>
          </w:p>
        </w:tc>
        <w:tc>
          <w:tcPr>
            <w:tcW w:w="1701" w:type="dxa"/>
          </w:tcPr>
          <w:p w:rsidR="00864AAE" w:rsidRPr="005F28C6" w:rsidRDefault="00864AAE" w:rsidP="00BD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10 124,</w:t>
            </w:r>
            <w:r w:rsidR="00BD25EB" w:rsidRPr="005F2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4AAE" w:rsidRPr="005F28C6" w:rsidTr="00A01F08">
        <w:tc>
          <w:tcPr>
            <w:tcW w:w="426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AAE" w:rsidRPr="005F28C6" w:rsidRDefault="00864AAE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администрация Центрального района в городе</w:t>
            </w:r>
          </w:p>
        </w:tc>
        <w:tc>
          <w:tcPr>
            <w:tcW w:w="708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851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05 2 00 85050</w:t>
            </w:r>
          </w:p>
        </w:tc>
        <w:tc>
          <w:tcPr>
            <w:tcW w:w="993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1 106,00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1 106,00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1 106,00</w:t>
            </w:r>
          </w:p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AAE" w:rsidRPr="005F28C6" w:rsidRDefault="00864AAE" w:rsidP="0079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3 318,00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2.4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участие муниципальных творческих коллективов в международных и всероссийских конкурсах, фестивалях, культурных обменах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05 2 00 85060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1 874,19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1 874,19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1 874,19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5 622,57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2.5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мероприятия по обеспечению антитеррористической защищенности объектов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0801, 0802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05 2 00 88110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61 254,93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61 254,93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61 254,93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183 764,79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2.7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создание и укрепление материально-технической базы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05 2 00 88100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610,     620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371 527,62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297 400,00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668 927,62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2.10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зданий учреждений культуры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соисполнитель: департамент градостроительства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0802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05 2 00 88170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17 351,52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17 351,52</w:t>
            </w:r>
          </w:p>
        </w:tc>
      </w:tr>
      <w:tr w:rsidR="00180C15" w:rsidRPr="005F28C6" w:rsidTr="00A01F08">
        <w:tc>
          <w:tcPr>
            <w:tcW w:w="426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</w:tcPr>
          <w:p w:rsidR="00180C15" w:rsidRPr="005F28C6" w:rsidRDefault="005F28C6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791">
              <w:r w:rsidR="00180C15" w:rsidRPr="005F28C6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Подпрограмма 3</w:t>
              </w:r>
            </w:hyperlink>
          </w:p>
        </w:tc>
        <w:tc>
          <w:tcPr>
            <w:tcW w:w="2127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«Развитие дополнительного образования в сфере культуры и искусства»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1 145 047,52</w:t>
            </w:r>
          </w:p>
        </w:tc>
        <w:tc>
          <w:tcPr>
            <w:tcW w:w="1418" w:type="dxa"/>
          </w:tcPr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935 965,89</w:t>
            </w:r>
          </w:p>
        </w:tc>
        <w:tc>
          <w:tcPr>
            <w:tcW w:w="1701" w:type="dxa"/>
          </w:tcPr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894 965,89</w:t>
            </w:r>
          </w:p>
        </w:tc>
        <w:tc>
          <w:tcPr>
            <w:tcW w:w="1701" w:type="dxa"/>
          </w:tcPr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2 975 979,30</w:t>
            </w:r>
          </w:p>
        </w:tc>
      </w:tr>
      <w:tr w:rsidR="00180C15" w:rsidRPr="005F28C6" w:rsidTr="00A01F08">
        <w:trPr>
          <w:trHeight w:val="920"/>
        </w:trPr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исполнитель: главное управление культуры,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05 3 00 00000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864AAE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1 145 047,52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935 965,89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894 965,89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2 975 979,30</w:t>
            </w:r>
          </w:p>
        </w:tc>
      </w:tr>
      <w:tr w:rsidR="00180C15" w:rsidRPr="005F28C6" w:rsidTr="00A01F08">
        <w:trPr>
          <w:trHeight w:val="922"/>
        </w:trPr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3.1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05 3 00 00610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875 980,72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875 980,72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875 980,72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864AAE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2 627 942,16</w:t>
            </w:r>
          </w:p>
        </w:tc>
      </w:tr>
      <w:tr w:rsidR="00180C15" w:rsidRPr="005F28C6" w:rsidTr="00A01F08">
        <w:trPr>
          <w:trHeight w:val="1315"/>
        </w:trPr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3.2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выявление, поддержка и развитие способностей и талантов у детей и молодежи города Красноярска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05 3 00 85080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823,30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823,30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823,30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2 469,90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3.3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мероприятия по обеспечению антитеррористической защищенности объектов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05 3 00 88110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17 593,66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17 593,66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17 593,66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52 780,98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3.4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жизнедеятельности муниципальных учреждений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05 3 00 88230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568,21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568,21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568,21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1 704,63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3.5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создание и укрепление материально-технической базы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05 3 00 88100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610, 620</w:t>
            </w:r>
          </w:p>
        </w:tc>
        <w:tc>
          <w:tcPr>
            <w:tcW w:w="1417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246 000,00</w:t>
            </w:r>
          </w:p>
        </w:tc>
        <w:tc>
          <w:tcPr>
            <w:tcW w:w="1418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41 000,00</w:t>
            </w:r>
          </w:p>
        </w:tc>
        <w:tc>
          <w:tcPr>
            <w:tcW w:w="1701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287 000,00</w:t>
            </w:r>
          </w:p>
        </w:tc>
      </w:tr>
      <w:tr w:rsidR="00180C15" w:rsidRPr="005F28C6" w:rsidTr="00A01F08">
        <w:tc>
          <w:tcPr>
            <w:tcW w:w="426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3.6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</w:t>
            </w:r>
          </w:p>
        </w:tc>
        <w:tc>
          <w:tcPr>
            <w:tcW w:w="2268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3 Я5 55191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4 081,63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4 081,63</w:t>
            </w:r>
          </w:p>
        </w:tc>
      </w:tr>
      <w:tr w:rsidR="00180C15" w:rsidRPr="005F28C6" w:rsidTr="00A01F08"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68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3 Я5 55191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3 597,93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3 597,93</w:t>
            </w:r>
          </w:p>
        </w:tc>
      </w:tr>
      <w:tr w:rsidR="00180C15" w:rsidRPr="005F28C6" w:rsidTr="00A01F08">
        <w:trPr>
          <w:trHeight w:val="570"/>
        </w:trPr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за счет средств краевого бюджета</w:t>
            </w:r>
          </w:p>
        </w:tc>
        <w:tc>
          <w:tcPr>
            <w:tcW w:w="2268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3 Я5 55191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402,07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402,07</w:t>
            </w:r>
          </w:p>
        </w:tc>
      </w:tr>
      <w:tr w:rsidR="00180C15" w:rsidRPr="005F28C6" w:rsidTr="00A01F08"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w="2268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3 Я5 55191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81,63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81,63</w:t>
            </w:r>
          </w:p>
        </w:tc>
      </w:tr>
      <w:tr w:rsidR="00180C15" w:rsidRPr="005F28C6" w:rsidTr="00A01F08">
        <w:trPr>
          <w:trHeight w:val="503"/>
        </w:trPr>
        <w:tc>
          <w:tcPr>
            <w:tcW w:w="426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127" w:type="dxa"/>
            <w:vMerge w:val="restart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143 024,67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143 024,67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143 024,67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429 074,01</w:t>
            </w:r>
          </w:p>
        </w:tc>
      </w:tr>
      <w:tr w:rsidR="00180C15" w:rsidRPr="005F28C6" w:rsidTr="00A01F08">
        <w:trPr>
          <w:trHeight w:val="502"/>
        </w:trPr>
        <w:tc>
          <w:tcPr>
            <w:tcW w:w="426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исполнитель: главное управление культуры, всего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05 4 00 00000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143 024,67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143 024,67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143 024,67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429 074,01</w:t>
            </w:r>
          </w:p>
        </w:tc>
      </w:tr>
      <w:tr w:rsidR="00180C15" w:rsidRPr="005F28C6" w:rsidTr="00A01F08"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4.1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обеспечение функций, возложенных на органы местного самоуправления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05 4 00 00210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120, 240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45 870,00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45 870,00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45 870,00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137 610,00</w:t>
            </w:r>
          </w:p>
        </w:tc>
      </w:tr>
      <w:tr w:rsidR="00180C15" w:rsidRPr="005F28C6" w:rsidTr="00A01F08">
        <w:trPr>
          <w:trHeight w:val="1273"/>
        </w:trPr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4.2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муниципальных казенных учреждений (централизованная бухгалтерия, прочие учреждения)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05 4 00 88120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110, 240,850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92 741,67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92 741,67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92 741,67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278 225,01</w:t>
            </w:r>
          </w:p>
        </w:tc>
      </w:tr>
      <w:tr w:rsidR="00180C15" w:rsidRPr="005F28C6" w:rsidTr="00A01F08">
        <w:trPr>
          <w:trHeight w:val="1077"/>
        </w:trPr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4.3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ежемесячная выплата за профессиональное мастерство работникам муниципальных творческих коллективов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05 4 00 85070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4 068,00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4 068,00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4 068,00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12 204,00</w:t>
            </w:r>
          </w:p>
        </w:tc>
      </w:tr>
      <w:tr w:rsidR="00180C15" w:rsidRPr="005F28C6" w:rsidTr="00A01F08">
        <w:trPr>
          <w:trHeight w:val="3071"/>
        </w:trPr>
        <w:tc>
          <w:tcPr>
            <w:tcW w:w="426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Мероприятие 4.4</w:t>
            </w:r>
          </w:p>
        </w:tc>
        <w:tc>
          <w:tcPr>
            <w:tcW w:w="2127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выплата специальной профессиональной премии в сфере культуры города Красноярска в трех номинациях по итогам конкурса «Лучший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образования»</w:t>
            </w:r>
          </w:p>
        </w:tc>
        <w:tc>
          <w:tcPr>
            <w:tcW w:w="2268" w:type="dxa"/>
          </w:tcPr>
          <w:p w:rsidR="00180C15" w:rsidRPr="005F28C6" w:rsidRDefault="00180C15" w:rsidP="00A01F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w="70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850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05 4 00 85550</w:t>
            </w:r>
          </w:p>
        </w:tc>
        <w:tc>
          <w:tcPr>
            <w:tcW w:w="993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17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345,00</w:t>
            </w:r>
          </w:p>
        </w:tc>
        <w:tc>
          <w:tcPr>
            <w:tcW w:w="1418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345,00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345,00</w:t>
            </w:r>
          </w:p>
        </w:tc>
        <w:tc>
          <w:tcPr>
            <w:tcW w:w="1701" w:type="dxa"/>
          </w:tcPr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15" w:rsidRPr="005F28C6" w:rsidRDefault="00180C15" w:rsidP="00A01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1 035,00</w:t>
            </w:r>
          </w:p>
        </w:tc>
      </w:tr>
    </w:tbl>
    <w:p w:rsidR="00180C15" w:rsidRPr="005F28C6" w:rsidRDefault="00180C15" w:rsidP="00180C15">
      <w:pPr>
        <w:pStyle w:val="ConsPlusNormal"/>
        <w:rPr>
          <w:b/>
        </w:rPr>
        <w:sectPr w:rsidR="00180C15" w:rsidRPr="005F28C6" w:rsidSect="00062FFE">
          <w:pgSz w:w="16838" w:h="11905" w:orient="landscape"/>
          <w:pgMar w:top="1276" w:right="397" w:bottom="850" w:left="397" w:header="0" w:footer="0" w:gutter="0"/>
          <w:cols w:space="720"/>
          <w:titlePg/>
        </w:sectPr>
      </w:pPr>
    </w:p>
    <w:p w:rsidR="00DC4B03" w:rsidRPr="005F28C6" w:rsidRDefault="00062FFE" w:rsidP="0006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                                                                                   </w:t>
      </w:r>
      <w:r w:rsidR="00DC4B03"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Приложение 5а</w:t>
      </w:r>
    </w:p>
    <w:p w:rsidR="00DC4B03" w:rsidRPr="005F28C6" w:rsidRDefault="00DC4B03" w:rsidP="00DC4B03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 муниципальной программе </w:t>
      </w:r>
    </w:p>
    <w:p w:rsidR="00DC4B03" w:rsidRPr="005F28C6" w:rsidRDefault="00E67194" w:rsidP="00DC4B03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«</w:t>
      </w:r>
      <w:r w:rsidR="00DC4B03"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Развитие культуры в городе Красноярске</w:t>
      </w: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»</w:t>
      </w:r>
      <w:r w:rsidR="00DC4B03"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</w:p>
    <w:p w:rsidR="00DC4B03" w:rsidRPr="005F28C6" w:rsidRDefault="00DC4B03" w:rsidP="00DC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DC4B03" w:rsidRPr="005F28C6" w:rsidRDefault="00DC4B03" w:rsidP="00DC4B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ПЕРЕЧЕНЬ</w:t>
      </w:r>
    </w:p>
    <w:p w:rsidR="00DC4B03" w:rsidRPr="005F28C6" w:rsidRDefault="00DC4B03" w:rsidP="00DC4B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объектов муниципальной собственности, финансовое обеспечение</w:t>
      </w:r>
    </w:p>
    <w:p w:rsidR="00DC4B03" w:rsidRPr="005F28C6" w:rsidRDefault="00DC4B03" w:rsidP="00DC4B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которых планируется осуществить за счет бюджетных</w:t>
      </w:r>
    </w:p>
    <w:p w:rsidR="00DC4B03" w:rsidRPr="005F28C6" w:rsidRDefault="00DC4B03" w:rsidP="00DC4B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инвестиций, за счет субсидий муниципальным бюджетным</w:t>
      </w:r>
    </w:p>
    <w:p w:rsidR="00DC4B03" w:rsidRPr="005F28C6" w:rsidRDefault="00DC4B03" w:rsidP="00DC4B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и муниципальным автономным учреждениям, муниципальным</w:t>
      </w:r>
    </w:p>
    <w:p w:rsidR="00DC4B03" w:rsidRPr="005F28C6" w:rsidRDefault="00DC4B03" w:rsidP="00DC4B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унитарным предприятиям на капитальные вложения в объекты</w:t>
      </w:r>
    </w:p>
    <w:p w:rsidR="00DC4B03" w:rsidRPr="005F28C6" w:rsidRDefault="00DC4B03" w:rsidP="00DC4B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капитального строительства муниципальной собственности или</w:t>
      </w:r>
    </w:p>
    <w:p w:rsidR="00DC4B03" w:rsidRPr="005F28C6" w:rsidRDefault="00DC4B03" w:rsidP="00DC4B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приобретение объектов недвижимого имущества в муниципальную</w:t>
      </w:r>
    </w:p>
    <w:p w:rsidR="00DC4B03" w:rsidRPr="005F28C6" w:rsidRDefault="00DC4B03" w:rsidP="00DC4B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собственность, на очередной 202</w:t>
      </w:r>
      <w:r w:rsidR="00984E5C" w:rsidRPr="005F28C6">
        <w:rPr>
          <w:rFonts w:ascii="Times New Roman" w:eastAsia="Calibri" w:hAnsi="Times New Roman" w:cs="Times New Roman"/>
          <w:sz w:val="30"/>
          <w:szCs w:val="30"/>
        </w:rPr>
        <w:t>6</w:t>
      </w:r>
      <w:r w:rsidRPr="005F28C6">
        <w:rPr>
          <w:rFonts w:ascii="Times New Roman" w:eastAsia="Calibri" w:hAnsi="Times New Roman" w:cs="Times New Roman"/>
          <w:sz w:val="30"/>
          <w:szCs w:val="30"/>
        </w:rPr>
        <w:t xml:space="preserve"> год (за счет всех</w:t>
      </w:r>
    </w:p>
    <w:p w:rsidR="00DC4B03" w:rsidRPr="005F28C6" w:rsidRDefault="00DC4B03" w:rsidP="00DC4B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источников финансирования)</w:t>
      </w:r>
    </w:p>
    <w:p w:rsidR="00DC4B03" w:rsidRPr="005F28C6" w:rsidRDefault="00DC4B03" w:rsidP="00DC4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F28C6">
        <w:rPr>
          <w:rFonts w:ascii="Times New Roman" w:eastAsiaTheme="minorEastAsia" w:hAnsi="Times New Roman" w:cs="Times New Roman"/>
          <w:lang w:eastAsia="ru-RU"/>
        </w:rPr>
        <w:t>Тыс. рублей</w:t>
      </w:r>
    </w:p>
    <w:p w:rsidR="00BA3383" w:rsidRPr="005F28C6" w:rsidRDefault="00BA3383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772"/>
        <w:gridCol w:w="1417"/>
        <w:gridCol w:w="1304"/>
        <w:gridCol w:w="1519"/>
        <w:gridCol w:w="1684"/>
      </w:tblGrid>
      <w:tr w:rsidR="00BA3383" w:rsidRPr="005F28C6" w:rsidTr="00984E5C">
        <w:tc>
          <w:tcPr>
            <w:tcW w:w="346" w:type="dxa"/>
            <w:vMerge w:val="restart"/>
          </w:tcPr>
          <w:p w:rsidR="00BA3383" w:rsidRPr="005F28C6" w:rsidRDefault="002F4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A3383"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772" w:type="dxa"/>
            <w:vMerge w:val="restart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5924" w:type="dxa"/>
            <w:gridSpan w:val="4"/>
          </w:tcPr>
          <w:p w:rsidR="00BA3383" w:rsidRPr="005F28C6" w:rsidRDefault="00BA3383" w:rsidP="0098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Объем бюджетных инвестиций на 202</w:t>
            </w:r>
            <w:r w:rsidR="00984E5C" w:rsidRPr="005F28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A3383" w:rsidRPr="005F28C6" w:rsidTr="00984E5C">
        <w:tc>
          <w:tcPr>
            <w:tcW w:w="346" w:type="dxa"/>
            <w:vMerge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vMerge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07" w:type="dxa"/>
            <w:gridSpan w:val="3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BA3383" w:rsidRPr="005F28C6" w:rsidTr="00984E5C">
        <w:tc>
          <w:tcPr>
            <w:tcW w:w="346" w:type="dxa"/>
            <w:vMerge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vMerge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519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вышестоящие бюджеты</w:t>
            </w:r>
          </w:p>
        </w:tc>
        <w:tc>
          <w:tcPr>
            <w:tcW w:w="1684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A3383" w:rsidRPr="005F28C6" w:rsidTr="00984E5C">
        <w:tc>
          <w:tcPr>
            <w:tcW w:w="34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2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BA3383" w:rsidRPr="005F28C6" w:rsidRDefault="001038D5" w:rsidP="000505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  <w:r w:rsidR="00050580" w:rsidRPr="005F28C6">
              <w:rPr>
                <w:rFonts w:ascii="Times New Roman" w:hAnsi="Times New Roman" w:cs="Times New Roman"/>
                <w:sz w:val="20"/>
                <w:szCs w:val="20"/>
              </w:rPr>
              <w:t> 851,52</w:t>
            </w:r>
          </w:p>
        </w:tc>
        <w:tc>
          <w:tcPr>
            <w:tcW w:w="1304" w:type="dxa"/>
          </w:tcPr>
          <w:p w:rsidR="00BA3383" w:rsidRPr="005F28C6" w:rsidRDefault="000505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218 851,52</w:t>
            </w:r>
          </w:p>
        </w:tc>
        <w:tc>
          <w:tcPr>
            <w:tcW w:w="1519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684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BA3383" w:rsidRPr="005F28C6" w:rsidTr="00984E5C">
        <w:tc>
          <w:tcPr>
            <w:tcW w:w="34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2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Департамент градостроительства</w:t>
            </w:r>
          </w:p>
        </w:tc>
        <w:tc>
          <w:tcPr>
            <w:tcW w:w="1417" w:type="dxa"/>
          </w:tcPr>
          <w:p w:rsidR="00BA3383" w:rsidRPr="005F28C6" w:rsidRDefault="005424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218 851,52</w:t>
            </w:r>
          </w:p>
        </w:tc>
        <w:tc>
          <w:tcPr>
            <w:tcW w:w="1304" w:type="dxa"/>
          </w:tcPr>
          <w:p w:rsidR="00BA3383" w:rsidRPr="005F28C6" w:rsidRDefault="005424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218 851,52</w:t>
            </w:r>
          </w:p>
        </w:tc>
        <w:tc>
          <w:tcPr>
            <w:tcW w:w="1519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684" w:type="dxa"/>
          </w:tcPr>
          <w:p w:rsidR="00BA3383" w:rsidRPr="005F28C6" w:rsidRDefault="00BA3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BA3383" w:rsidRPr="005F28C6" w:rsidTr="00984E5C">
        <w:tc>
          <w:tcPr>
            <w:tcW w:w="346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2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Культурное пространство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Суриков-центр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(строительство)</w:t>
            </w:r>
          </w:p>
        </w:tc>
        <w:tc>
          <w:tcPr>
            <w:tcW w:w="1417" w:type="dxa"/>
          </w:tcPr>
          <w:p w:rsidR="00BA3383" w:rsidRPr="005F28C6" w:rsidRDefault="00815E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201 500,00</w:t>
            </w:r>
          </w:p>
        </w:tc>
        <w:tc>
          <w:tcPr>
            <w:tcW w:w="1304" w:type="dxa"/>
          </w:tcPr>
          <w:p w:rsidR="00BA3383" w:rsidRPr="005F28C6" w:rsidRDefault="00815E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201 500,00</w:t>
            </w:r>
          </w:p>
        </w:tc>
        <w:tc>
          <w:tcPr>
            <w:tcW w:w="1519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3" w:rsidRPr="005F28C6" w:rsidTr="00984E5C">
        <w:tc>
          <w:tcPr>
            <w:tcW w:w="346" w:type="dxa"/>
          </w:tcPr>
          <w:p w:rsidR="00BA3383" w:rsidRPr="005F28C6" w:rsidRDefault="00815E2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2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здания специализированного детского кинотеатра 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Мечта</w:t>
            </w:r>
            <w:r w:rsidR="00E67194" w:rsidRPr="005F28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 xml:space="preserve"> (проектирование)</w:t>
            </w:r>
          </w:p>
        </w:tc>
        <w:tc>
          <w:tcPr>
            <w:tcW w:w="1417" w:type="dxa"/>
          </w:tcPr>
          <w:p w:rsidR="00BA3383" w:rsidRPr="005F28C6" w:rsidRDefault="000505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17 351,52</w:t>
            </w:r>
          </w:p>
        </w:tc>
        <w:tc>
          <w:tcPr>
            <w:tcW w:w="1304" w:type="dxa"/>
          </w:tcPr>
          <w:p w:rsidR="00BA3383" w:rsidRPr="005F28C6" w:rsidRDefault="000505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C6">
              <w:rPr>
                <w:rFonts w:ascii="Times New Roman" w:hAnsi="Times New Roman" w:cs="Times New Roman"/>
                <w:sz w:val="20"/>
                <w:szCs w:val="20"/>
              </w:rPr>
              <w:t>17 351,52</w:t>
            </w:r>
          </w:p>
        </w:tc>
        <w:tc>
          <w:tcPr>
            <w:tcW w:w="1519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BA3383" w:rsidRPr="005F28C6" w:rsidRDefault="00BA33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3383" w:rsidRPr="005F28C6" w:rsidRDefault="00BA338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BA3383" w:rsidRPr="005F28C6" w:rsidRDefault="00BA338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BA3383" w:rsidRPr="005F28C6" w:rsidRDefault="00BA338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BA3383" w:rsidRPr="005F28C6" w:rsidRDefault="00BA3383">
      <w:pPr>
        <w:pStyle w:val="ConsPlusNormal"/>
        <w:jc w:val="both"/>
      </w:pPr>
    </w:p>
    <w:p w:rsidR="00BA3383" w:rsidRPr="005F28C6" w:rsidRDefault="00BA3383">
      <w:pPr>
        <w:pStyle w:val="ConsPlusNormal"/>
        <w:jc w:val="both"/>
      </w:pPr>
    </w:p>
    <w:p w:rsidR="00984E5C" w:rsidRPr="005F28C6" w:rsidRDefault="00984E5C">
      <w:pPr>
        <w:pStyle w:val="ConsPlusNormal"/>
        <w:jc w:val="right"/>
        <w:outlineLvl w:val="1"/>
      </w:pPr>
    </w:p>
    <w:p w:rsidR="00815E22" w:rsidRPr="005F28C6" w:rsidRDefault="00815E22">
      <w:pPr>
        <w:pStyle w:val="ConsPlusNormal"/>
        <w:jc w:val="right"/>
        <w:outlineLvl w:val="1"/>
      </w:pPr>
    </w:p>
    <w:p w:rsidR="00815E22" w:rsidRPr="005F28C6" w:rsidRDefault="00815E22">
      <w:pPr>
        <w:pStyle w:val="ConsPlusNormal"/>
        <w:jc w:val="right"/>
        <w:outlineLvl w:val="1"/>
      </w:pPr>
    </w:p>
    <w:p w:rsidR="00815E22" w:rsidRPr="005F28C6" w:rsidRDefault="00815E22">
      <w:pPr>
        <w:pStyle w:val="ConsPlusNormal"/>
        <w:jc w:val="right"/>
        <w:outlineLvl w:val="1"/>
      </w:pPr>
    </w:p>
    <w:p w:rsidR="00815E22" w:rsidRPr="005F28C6" w:rsidRDefault="00815E22">
      <w:pPr>
        <w:pStyle w:val="ConsPlusNormal"/>
        <w:jc w:val="right"/>
        <w:outlineLvl w:val="1"/>
      </w:pPr>
    </w:p>
    <w:p w:rsidR="00815E22" w:rsidRPr="005F28C6" w:rsidRDefault="00815E22">
      <w:pPr>
        <w:pStyle w:val="ConsPlusNormal"/>
        <w:jc w:val="right"/>
        <w:outlineLvl w:val="1"/>
      </w:pPr>
    </w:p>
    <w:p w:rsidR="00984E5C" w:rsidRPr="005F28C6" w:rsidRDefault="00984E5C">
      <w:pPr>
        <w:pStyle w:val="ConsPlusNormal"/>
        <w:jc w:val="right"/>
        <w:outlineLvl w:val="1"/>
      </w:pPr>
    </w:p>
    <w:p w:rsidR="00984E5C" w:rsidRPr="005F28C6" w:rsidRDefault="00984E5C">
      <w:pPr>
        <w:pStyle w:val="ConsPlusNormal"/>
        <w:jc w:val="right"/>
        <w:outlineLvl w:val="1"/>
      </w:pPr>
    </w:p>
    <w:p w:rsidR="00984E5C" w:rsidRPr="005F28C6" w:rsidRDefault="00984E5C" w:rsidP="00984E5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84E5C" w:rsidRPr="005F28C6" w:rsidRDefault="00984E5C" w:rsidP="00984E5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84E5C" w:rsidRPr="005F28C6" w:rsidRDefault="00984E5C" w:rsidP="00984E5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84E5C" w:rsidRPr="005F28C6" w:rsidRDefault="00984E5C" w:rsidP="00984E5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84E5C" w:rsidRPr="005F28C6" w:rsidRDefault="00984E5C" w:rsidP="00984E5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Приложение 5б</w:t>
      </w:r>
    </w:p>
    <w:p w:rsidR="00984E5C" w:rsidRPr="005F28C6" w:rsidRDefault="00984E5C" w:rsidP="00984E5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 муниципальной программе </w:t>
      </w:r>
    </w:p>
    <w:p w:rsidR="00984E5C" w:rsidRPr="005F28C6" w:rsidRDefault="00E67194" w:rsidP="00984E5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«</w:t>
      </w:r>
      <w:r w:rsidR="00984E5C"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Развитие культуры в городе Красноярске</w:t>
      </w: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»</w:t>
      </w:r>
      <w:r w:rsidR="00984E5C"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</w:p>
    <w:p w:rsidR="00BA3383" w:rsidRPr="005F28C6" w:rsidRDefault="00BA3383">
      <w:pPr>
        <w:pStyle w:val="ConsPlusNormal"/>
        <w:jc w:val="both"/>
      </w:pP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bookmarkStart w:id="4" w:name="P3040"/>
      <w:bookmarkEnd w:id="4"/>
      <w:r w:rsidRPr="005F28C6">
        <w:rPr>
          <w:rFonts w:ascii="Times New Roman" w:eastAsia="Calibri" w:hAnsi="Times New Roman" w:cs="Times New Roman"/>
          <w:sz w:val="30"/>
          <w:szCs w:val="30"/>
        </w:rPr>
        <w:t>ПЕРЕЧЕНЬ</w:t>
      </w: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объектов муниципальной собственности, финансовое обеспечение</w:t>
      </w: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которых планируется осуществить за счет бюджетных</w:t>
      </w: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инвестиций, за счет субсидий муниципальным бюджетным</w:t>
      </w: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и муниципальным автономным учреждениям, муниципальным</w:t>
      </w: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унитарным предприятиям на капитальные вложения в объекты</w:t>
      </w: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капитального строительства муниципальной собственности или</w:t>
      </w: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приобретение объектов недвижимого имущества в муниципальную</w:t>
      </w: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собственность, на плановый период 2027-2028 годов (за счет всех</w:t>
      </w: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источников финансирования)</w:t>
      </w:r>
    </w:p>
    <w:p w:rsidR="00BA3383" w:rsidRPr="005F28C6" w:rsidRDefault="00BA3383">
      <w:pPr>
        <w:pStyle w:val="ConsPlusNormal"/>
        <w:spacing w:after="1"/>
      </w:pPr>
    </w:p>
    <w:p w:rsidR="00BA3383" w:rsidRPr="005F28C6" w:rsidRDefault="00BA3383">
      <w:pPr>
        <w:pStyle w:val="ConsPlusNormal"/>
        <w:jc w:val="both"/>
      </w:pPr>
    </w:p>
    <w:p w:rsidR="00984E5C" w:rsidRPr="005F28C6" w:rsidRDefault="00984E5C" w:rsidP="00984E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F28C6">
        <w:rPr>
          <w:rFonts w:ascii="Times New Roman" w:eastAsiaTheme="minorEastAsia" w:hAnsi="Times New Roman" w:cs="Times New Roman"/>
          <w:lang w:eastAsia="ru-RU"/>
        </w:rPr>
        <w:t>Тыс. рублей</w:t>
      </w:r>
    </w:p>
    <w:p w:rsidR="00BA3383" w:rsidRPr="005F28C6" w:rsidRDefault="00BA3383">
      <w:pPr>
        <w:pStyle w:val="ConsPlusNormal"/>
      </w:pPr>
    </w:p>
    <w:tbl>
      <w:tblPr>
        <w:tblW w:w="992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276"/>
        <w:gridCol w:w="1276"/>
        <w:gridCol w:w="708"/>
        <w:gridCol w:w="709"/>
        <w:gridCol w:w="1276"/>
        <w:gridCol w:w="1417"/>
        <w:gridCol w:w="709"/>
        <w:gridCol w:w="709"/>
      </w:tblGrid>
      <w:tr w:rsidR="00984E5C" w:rsidRPr="005F28C6" w:rsidTr="00984E5C">
        <w:tc>
          <w:tcPr>
            <w:tcW w:w="284" w:type="dxa"/>
            <w:vMerge w:val="restart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969" w:type="dxa"/>
            <w:gridSpan w:val="4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 бюджетных инвестиций на 2027 год</w:t>
            </w:r>
          </w:p>
        </w:tc>
        <w:tc>
          <w:tcPr>
            <w:tcW w:w="4111" w:type="dxa"/>
            <w:gridSpan w:val="4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 бюджетных инвестиций на 2028 год</w:t>
            </w:r>
          </w:p>
        </w:tc>
      </w:tr>
      <w:tr w:rsidR="00984E5C" w:rsidRPr="005F28C6" w:rsidTr="00984E5C">
        <w:tc>
          <w:tcPr>
            <w:tcW w:w="284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93" w:type="dxa"/>
            <w:gridSpan w:val="3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35" w:type="dxa"/>
            <w:gridSpan w:val="3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84E5C" w:rsidRPr="005F28C6" w:rsidTr="00984E5C">
        <w:tc>
          <w:tcPr>
            <w:tcW w:w="284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708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вышестоящие бюджеты</w:t>
            </w:r>
          </w:p>
        </w:tc>
        <w:tc>
          <w:tcPr>
            <w:tcW w:w="709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709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вышестоящие бюджеты</w:t>
            </w:r>
          </w:p>
        </w:tc>
        <w:tc>
          <w:tcPr>
            <w:tcW w:w="709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984E5C" w:rsidRPr="005F28C6" w:rsidTr="00984E5C">
        <w:tc>
          <w:tcPr>
            <w:tcW w:w="284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15E22" w:rsidRPr="005F28C6" w:rsidTr="00984E5C">
        <w:tc>
          <w:tcPr>
            <w:tcW w:w="284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264 527,00</w:t>
            </w:r>
          </w:p>
        </w:tc>
        <w:tc>
          <w:tcPr>
            <w:tcW w:w="1276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264 527,00</w:t>
            </w:r>
          </w:p>
        </w:tc>
        <w:tc>
          <w:tcPr>
            <w:tcW w:w="708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5E22" w:rsidRPr="005F28C6" w:rsidTr="00984E5C">
        <w:tc>
          <w:tcPr>
            <w:tcW w:w="284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градостроительства</w:t>
            </w:r>
          </w:p>
        </w:tc>
        <w:tc>
          <w:tcPr>
            <w:tcW w:w="1276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264 527,00</w:t>
            </w:r>
          </w:p>
        </w:tc>
        <w:tc>
          <w:tcPr>
            <w:tcW w:w="1276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264 527,00</w:t>
            </w:r>
          </w:p>
        </w:tc>
        <w:tc>
          <w:tcPr>
            <w:tcW w:w="708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5E22" w:rsidRPr="005F28C6" w:rsidRDefault="00815E22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5E22" w:rsidRPr="005F28C6" w:rsidTr="00984E5C">
        <w:tc>
          <w:tcPr>
            <w:tcW w:w="284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Культурное пространство «Суриков-центр» (строительство)</w:t>
            </w:r>
          </w:p>
        </w:tc>
        <w:tc>
          <w:tcPr>
            <w:tcW w:w="1276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264 527,00</w:t>
            </w:r>
          </w:p>
        </w:tc>
        <w:tc>
          <w:tcPr>
            <w:tcW w:w="1276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264 527,00</w:t>
            </w:r>
          </w:p>
        </w:tc>
        <w:tc>
          <w:tcPr>
            <w:tcW w:w="708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5E22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4E5C" w:rsidRPr="005F28C6" w:rsidRDefault="00984E5C" w:rsidP="00984E5C">
      <w:pPr>
        <w:pStyle w:val="ConsPlusNormal"/>
        <w:ind w:left="-426" w:hanging="141"/>
        <w:sectPr w:rsidR="00984E5C" w:rsidRPr="005F28C6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502221" w:rsidRPr="005F28C6" w:rsidRDefault="00502221">
      <w:pPr>
        <w:pStyle w:val="ConsPlusNormal"/>
        <w:jc w:val="right"/>
        <w:outlineLvl w:val="1"/>
      </w:pPr>
    </w:p>
    <w:p w:rsidR="00502221" w:rsidRPr="005F28C6" w:rsidRDefault="00502221">
      <w:pPr>
        <w:pStyle w:val="ConsPlusNormal"/>
        <w:jc w:val="right"/>
        <w:outlineLvl w:val="1"/>
      </w:pPr>
    </w:p>
    <w:p w:rsidR="00984E5C" w:rsidRPr="005F28C6" w:rsidRDefault="00984E5C" w:rsidP="00984E5C">
      <w:pPr>
        <w:spacing w:after="0" w:line="240" w:lineRule="auto"/>
        <w:ind w:left="11340" w:hanging="1134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Приложение 5в</w:t>
      </w:r>
    </w:p>
    <w:p w:rsidR="00984E5C" w:rsidRPr="005F28C6" w:rsidRDefault="00984E5C" w:rsidP="00984E5C">
      <w:pPr>
        <w:spacing w:after="0" w:line="240" w:lineRule="auto"/>
        <w:ind w:left="11340" w:hanging="1134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 муниципальной программе </w:t>
      </w:r>
    </w:p>
    <w:p w:rsidR="00BA3383" w:rsidRPr="005F28C6" w:rsidRDefault="00E67194" w:rsidP="00984E5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«</w:t>
      </w:r>
      <w:r w:rsidR="00984E5C"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Развитие культуры в городе </w:t>
      </w:r>
      <w:r w:rsidR="00984E5C" w:rsidRPr="005F28C6">
        <w:rPr>
          <w:rFonts w:ascii="Times New Roman" w:eastAsia="Times New Roman" w:hAnsi="Times New Roman" w:cs="Times New Roman"/>
          <w:sz w:val="28"/>
          <w:szCs w:val="30"/>
        </w:rPr>
        <w:t>Красноярске</w:t>
      </w:r>
      <w:r w:rsidRPr="005F28C6">
        <w:rPr>
          <w:rFonts w:ascii="Times New Roman" w:eastAsia="Times New Roman" w:hAnsi="Times New Roman" w:cs="Times New Roman"/>
          <w:sz w:val="28"/>
          <w:szCs w:val="30"/>
        </w:rPr>
        <w:t>»</w:t>
      </w:r>
    </w:p>
    <w:p w:rsidR="00984E5C" w:rsidRPr="005F28C6" w:rsidRDefault="00984E5C" w:rsidP="00984E5C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84E5C" w:rsidRPr="005F28C6" w:rsidRDefault="00984E5C" w:rsidP="00984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ПЕРЕЧЕНЬ</w:t>
      </w: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объектов, планируемых к реализации в рамках подготовки</w:t>
      </w:r>
    </w:p>
    <w:p w:rsidR="00984E5C" w:rsidRPr="005F28C6" w:rsidRDefault="00984E5C" w:rsidP="00984E5C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к 400-летию города Красноярска</w:t>
      </w:r>
    </w:p>
    <w:p w:rsidR="00984E5C" w:rsidRPr="005F28C6" w:rsidRDefault="00984E5C" w:rsidP="00984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84E5C" w:rsidRPr="005F28C6" w:rsidRDefault="00984E5C" w:rsidP="00984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20349C" w:rsidRPr="005F28C6" w:rsidRDefault="0020349C" w:rsidP="0020349C">
      <w:pPr>
        <w:spacing w:after="0" w:line="240" w:lineRule="auto"/>
        <w:ind w:firstLine="13041"/>
        <w:rPr>
          <w:rFonts w:ascii="Times New Roman" w:eastAsia="Times New Roman" w:hAnsi="Times New Roman" w:cs="Times New Roman"/>
          <w:lang w:eastAsia="ru-RU"/>
        </w:rPr>
      </w:pPr>
      <w:r w:rsidRPr="005F28C6">
        <w:rPr>
          <w:rFonts w:ascii="Times New Roman" w:eastAsia="Times New Roman" w:hAnsi="Times New Roman" w:cs="Times New Roman"/>
          <w:lang w:eastAsia="ru-RU"/>
        </w:rPr>
        <w:t>Тыс. рублей</w:t>
      </w:r>
    </w:p>
    <w:p w:rsidR="00984E5C" w:rsidRPr="005F28C6" w:rsidRDefault="00984E5C" w:rsidP="00984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134"/>
        <w:gridCol w:w="1134"/>
        <w:gridCol w:w="851"/>
        <w:gridCol w:w="1417"/>
        <w:gridCol w:w="1559"/>
        <w:gridCol w:w="1276"/>
        <w:gridCol w:w="1701"/>
        <w:gridCol w:w="1843"/>
        <w:gridCol w:w="1701"/>
      </w:tblGrid>
      <w:tr w:rsidR="00984E5C" w:rsidRPr="005F28C6" w:rsidTr="00E67194">
        <w:tc>
          <w:tcPr>
            <w:tcW w:w="426" w:type="dxa"/>
            <w:vMerge w:val="restart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2410" w:type="dxa"/>
            <w:vMerge w:val="restart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3119" w:type="dxa"/>
            <w:gridSpan w:val="3"/>
          </w:tcPr>
          <w:p w:rsidR="00984E5C" w:rsidRPr="005F28C6" w:rsidRDefault="00984E5C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Бюджетные ассигнования на 202</w:t>
            </w:r>
            <w:r w:rsidR="00F6683B" w:rsidRPr="005F28C6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4252" w:type="dxa"/>
            <w:gridSpan w:val="3"/>
          </w:tcPr>
          <w:p w:rsidR="00984E5C" w:rsidRPr="005F28C6" w:rsidRDefault="00984E5C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Бюджетные ассигнования на 202</w:t>
            </w:r>
            <w:r w:rsidR="00F6683B" w:rsidRPr="005F28C6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5245" w:type="dxa"/>
            <w:gridSpan w:val="3"/>
          </w:tcPr>
          <w:p w:rsidR="00984E5C" w:rsidRPr="005F28C6" w:rsidRDefault="00984E5C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Бюджетные ассигнования на 202</w:t>
            </w:r>
            <w:r w:rsidR="00F6683B" w:rsidRPr="005F28C6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</w:tr>
      <w:tr w:rsidR="00984E5C" w:rsidRPr="005F28C6" w:rsidTr="00E67194">
        <w:tc>
          <w:tcPr>
            <w:tcW w:w="426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1985" w:type="dxa"/>
            <w:gridSpan w:val="2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2835" w:type="dxa"/>
            <w:gridSpan w:val="2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170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544" w:type="dxa"/>
            <w:gridSpan w:val="2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</w:tr>
      <w:tr w:rsidR="00984E5C" w:rsidRPr="005F28C6" w:rsidTr="00E67194">
        <w:tc>
          <w:tcPr>
            <w:tcW w:w="426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бюджет города</w:t>
            </w:r>
          </w:p>
        </w:tc>
        <w:tc>
          <w:tcPr>
            <w:tcW w:w="85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вышестоящие бюджеты</w:t>
            </w:r>
          </w:p>
        </w:tc>
        <w:tc>
          <w:tcPr>
            <w:tcW w:w="1417" w:type="dxa"/>
            <w:vMerge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бюджет города</w:t>
            </w:r>
          </w:p>
        </w:tc>
        <w:tc>
          <w:tcPr>
            <w:tcW w:w="127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вышестоящие бюджеты</w:t>
            </w:r>
          </w:p>
        </w:tc>
        <w:tc>
          <w:tcPr>
            <w:tcW w:w="170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бюджет города</w:t>
            </w:r>
          </w:p>
        </w:tc>
        <w:tc>
          <w:tcPr>
            <w:tcW w:w="170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вышестоящие бюджеты</w:t>
            </w:r>
          </w:p>
        </w:tc>
      </w:tr>
      <w:tr w:rsidR="00984E5C" w:rsidRPr="005F28C6" w:rsidTr="00E67194">
        <w:tc>
          <w:tcPr>
            <w:tcW w:w="42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1843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</w:tr>
      <w:tr w:rsidR="00984E5C" w:rsidRPr="005F28C6" w:rsidTr="001038D5">
        <w:tc>
          <w:tcPr>
            <w:tcW w:w="42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84E5C" w:rsidRPr="005F28C6" w:rsidRDefault="00050580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712 735,00</w:t>
            </w:r>
          </w:p>
        </w:tc>
        <w:tc>
          <w:tcPr>
            <w:tcW w:w="1134" w:type="dxa"/>
            <w:shd w:val="clear" w:color="auto" w:fill="auto"/>
          </w:tcPr>
          <w:p w:rsidR="00984E5C" w:rsidRPr="005F28C6" w:rsidRDefault="00050580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712 735,00</w:t>
            </w:r>
          </w:p>
        </w:tc>
        <w:tc>
          <w:tcPr>
            <w:tcW w:w="851" w:type="dxa"/>
            <w:shd w:val="clear" w:color="auto" w:fill="auto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984E5C" w:rsidRPr="005F28C6" w:rsidRDefault="00BE0E76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602 927,00</w:t>
            </w:r>
          </w:p>
        </w:tc>
        <w:tc>
          <w:tcPr>
            <w:tcW w:w="1559" w:type="dxa"/>
          </w:tcPr>
          <w:p w:rsidR="00BE0E76" w:rsidRPr="005F28C6" w:rsidRDefault="00BE0E76" w:rsidP="00BE0E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602 927,00</w:t>
            </w:r>
          </w:p>
        </w:tc>
        <w:tc>
          <w:tcPr>
            <w:tcW w:w="127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00,00</w:t>
            </w:r>
          </w:p>
        </w:tc>
        <w:tc>
          <w:tcPr>
            <w:tcW w:w="1701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984E5C" w:rsidRPr="005F28C6" w:rsidTr="00E67194">
        <w:tc>
          <w:tcPr>
            <w:tcW w:w="42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Главное управление культуры</w:t>
            </w:r>
          </w:p>
        </w:tc>
        <w:tc>
          <w:tcPr>
            <w:tcW w:w="1134" w:type="dxa"/>
          </w:tcPr>
          <w:p w:rsidR="00984E5C" w:rsidRPr="005F28C6" w:rsidRDefault="00050580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511 235,00</w:t>
            </w:r>
          </w:p>
        </w:tc>
        <w:tc>
          <w:tcPr>
            <w:tcW w:w="1134" w:type="dxa"/>
          </w:tcPr>
          <w:p w:rsidR="00984E5C" w:rsidRPr="005F28C6" w:rsidRDefault="00050580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511 235,00</w:t>
            </w:r>
          </w:p>
        </w:tc>
        <w:tc>
          <w:tcPr>
            <w:tcW w:w="85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984E5C" w:rsidRPr="005F28C6" w:rsidRDefault="00BE0E76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338 400,00</w:t>
            </w:r>
          </w:p>
        </w:tc>
        <w:tc>
          <w:tcPr>
            <w:tcW w:w="1559" w:type="dxa"/>
          </w:tcPr>
          <w:p w:rsidR="00984E5C" w:rsidRPr="005F28C6" w:rsidRDefault="00BE0E76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338 400,00</w:t>
            </w:r>
          </w:p>
        </w:tc>
        <w:tc>
          <w:tcPr>
            <w:tcW w:w="127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00,00</w:t>
            </w:r>
          </w:p>
        </w:tc>
        <w:tc>
          <w:tcPr>
            <w:tcW w:w="1701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984E5C" w:rsidRPr="005F28C6" w:rsidTr="00E67194">
        <w:tc>
          <w:tcPr>
            <w:tcW w:w="426" w:type="dxa"/>
          </w:tcPr>
          <w:p w:rsidR="00984E5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Выполнение ремонтно-реставрационных работ по сохранению ОКН федерального значения </w:t>
            </w:r>
            <w:r w:rsidR="00E67194" w:rsidRPr="005F28C6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Дом, в котором в 1848 году родился и жил до 1868 года Суриков В.И.</w:t>
            </w:r>
            <w:r w:rsidR="00E67194" w:rsidRPr="005F28C6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 по ул. Ленина, 98, МБУК </w:t>
            </w:r>
            <w:r w:rsidR="00E67194" w:rsidRPr="005F28C6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Музей - усадьба В.И. Сурикова</w:t>
            </w:r>
            <w:r w:rsidR="00E67194" w:rsidRPr="005F28C6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105 000,00</w:t>
            </w:r>
          </w:p>
        </w:tc>
        <w:tc>
          <w:tcPr>
            <w:tcW w:w="1134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105 000,00</w:t>
            </w:r>
          </w:p>
        </w:tc>
        <w:tc>
          <w:tcPr>
            <w:tcW w:w="85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984E5C" w:rsidRPr="005F28C6" w:rsidTr="00E67194">
        <w:tc>
          <w:tcPr>
            <w:tcW w:w="426" w:type="dxa"/>
          </w:tcPr>
          <w:p w:rsidR="00984E5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Разработка проектно-сметной документации на благоустройство парка 400-летия г. Красноярска, благоустройство</w:t>
            </w:r>
            <w:r w:rsidRPr="005F28C6">
              <w:rPr>
                <w:rFonts w:ascii="Times New Roman" w:eastAsiaTheme="minorEastAsia" w:hAnsi="Times New Roman" w:cs="Times New Roman"/>
                <w:lang w:val="en-US" w:eastAsia="ru-RU"/>
              </w:rPr>
              <w:t> 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парка 400-летия г. Красноярска, МАУ </w:t>
            </w:r>
            <w:r w:rsidR="00E67194" w:rsidRPr="005F28C6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spellStart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Красгорпарк</w:t>
            </w:r>
            <w:proofErr w:type="spellEnd"/>
            <w:r w:rsidR="00E67194" w:rsidRPr="005F28C6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</w:tcPr>
          <w:p w:rsidR="00984E5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71 000,00</w:t>
            </w:r>
          </w:p>
        </w:tc>
        <w:tc>
          <w:tcPr>
            <w:tcW w:w="1134" w:type="dxa"/>
          </w:tcPr>
          <w:p w:rsidR="00984E5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71 000,00</w:t>
            </w:r>
          </w:p>
        </w:tc>
        <w:tc>
          <w:tcPr>
            <w:tcW w:w="85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84E5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131 000,00</w:t>
            </w:r>
          </w:p>
        </w:tc>
        <w:tc>
          <w:tcPr>
            <w:tcW w:w="1559" w:type="dxa"/>
          </w:tcPr>
          <w:p w:rsidR="00984E5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131 000,00</w:t>
            </w:r>
          </w:p>
        </w:tc>
        <w:tc>
          <w:tcPr>
            <w:tcW w:w="127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984E5C" w:rsidRPr="005F28C6" w:rsidRDefault="00815E22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984E5C" w:rsidRPr="005F28C6" w:rsidTr="00E67194">
        <w:tc>
          <w:tcPr>
            <w:tcW w:w="426" w:type="dxa"/>
          </w:tcPr>
          <w:p w:rsidR="00984E5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Разработка проектно-сметной документации на благоустройство Центральной набережной, строительно-монтажные работы МАУ </w:t>
            </w:r>
            <w:r w:rsidR="00E67194" w:rsidRPr="005F28C6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spellStart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Красгорпарк</w:t>
            </w:r>
            <w:proofErr w:type="spellEnd"/>
            <w:r w:rsidR="00E67194" w:rsidRPr="005F28C6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</w:tcPr>
          <w:p w:rsidR="00984E5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51 500,00</w:t>
            </w:r>
          </w:p>
        </w:tc>
        <w:tc>
          <w:tcPr>
            <w:tcW w:w="1134" w:type="dxa"/>
          </w:tcPr>
          <w:p w:rsidR="00984E5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51 500,00</w:t>
            </w:r>
          </w:p>
        </w:tc>
        <w:tc>
          <w:tcPr>
            <w:tcW w:w="85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84E5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101 650,00</w:t>
            </w:r>
          </w:p>
        </w:tc>
        <w:tc>
          <w:tcPr>
            <w:tcW w:w="1559" w:type="dxa"/>
          </w:tcPr>
          <w:p w:rsidR="00984E5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101 650,00</w:t>
            </w:r>
          </w:p>
        </w:tc>
        <w:tc>
          <w:tcPr>
            <w:tcW w:w="1276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84E5C" w:rsidRPr="005F28C6" w:rsidRDefault="00984E5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AF080C" w:rsidRPr="005F28C6" w:rsidTr="00E67194">
        <w:tc>
          <w:tcPr>
            <w:tcW w:w="42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Разработка проектно-сметной документации на благоустройство Театральной площади МАУ «</w:t>
            </w:r>
            <w:proofErr w:type="spellStart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Красгорпарк</w:t>
            </w:r>
            <w:proofErr w:type="spellEnd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» </w:t>
            </w:r>
          </w:p>
        </w:tc>
        <w:tc>
          <w:tcPr>
            <w:tcW w:w="1134" w:type="dxa"/>
          </w:tcPr>
          <w:p w:rsidR="00AF080C" w:rsidRPr="005F28C6" w:rsidRDefault="00AF080C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9 000,00</w:t>
            </w:r>
          </w:p>
        </w:tc>
        <w:tc>
          <w:tcPr>
            <w:tcW w:w="1134" w:type="dxa"/>
          </w:tcPr>
          <w:p w:rsidR="00AF080C" w:rsidRPr="005F28C6" w:rsidRDefault="00AF080C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9 000,00</w:t>
            </w:r>
          </w:p>
        </w:tc>
        <w:tc>
          <w:tcPr>
            <w:tcW w:w="85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AF080C" w:rsidRPr="005F28C6" w:rsidTr="00E67194">
        <w:tc>
          <w:tcPr>
            <w:tcW w:w="42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410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Разработка проектно-сметной документации на модернизацию группы фонтанов на Театральной площади МАУ «</w:t>
            </w:r>
            <w:proofErr w:type="spellStart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Красгорпарк</w:t>
            </w:r>
            <w:proofErr w:type="spellEnd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»,</w:t>
            </w:r>
          </w:p>
        </w:tc>
        <w:tc>
          <w:tcPr>
            <w:tcW w:w="1134" w:type="dxa"/>
          </w:tcPr>
          <w:p w:rsidR="00AF080C" w:rsidRPr="005F28C6" w:rsidRDefault="00AF080C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2 300,00</w:t>
            </w:r>
          </w:p>
        </w:tc>
        <w:tc>
          <w:tcPr>
            <w:tcW w:w="1134" w:type="dxa"/>
          </w:tcPr>
          <w:p w:rsidR="00AF080C" w:rsidRPr="005F28C6" w:rsidRDefault="00AF080C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2 300,00</w:t>
            </w:r>
          </w:p>
        </w:tc>
        <w:tc>
          <w:tcPr>
            <w:tcW w:w="851" w:type="dxa"/>
          </w:tcPr>
          <w:p w:rsidR="00AF080C" w:rsidRPr="005F28C6" w:rsidRDefault="00AF080C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AF080C" w:rsidRPr="005F28C6" w:rsidTr="00E67194">
        <w:tc>
          <w:tcPr>
            <w:tcW w:w="42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Благоустройство </w:t>
            </w:r>
            <w:proofErr w:type="spellStart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Ярыгинской</w:t>
            </w:r>
            <w:proofErr w:type="spellEnd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 набережной, МАУ «</w:t>
            </w:r>
            <w:proofErr w:type="spellStart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Красгорпарк</w:t>
            </w:r>
            <w:proofErr w:type="spellEnd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» 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23 850,00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23 850,00</w:t>
            </w:r>
          </w:p>
        </w:tc>
        <w:tc>
          <w:tcPr>
            <w:tcW w:w="85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AF080C" w:rsidRPr="005F28C6" w:rsidTr="001038D5">
        <w:tc>
          <w:tcPr>
            <w:tcW w:w="426" w:type="dxa"/>
            <w:shd w:val="clear" w:color="auto" w:fill="auto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Разработка проектно-сметной документации на благоустройство </w:t>
            </w:r>
            <w:r w:rsidR="000E0B16"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и благоустройство 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площади Мира, МАУ «</w:t>
            </w:r>
            <w:proofErr w:type="spellStart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Красгорпарк</w:t>
            </w:r>
            <w:proofErr w:type="spellEnd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» </w:t>
            </w:r>
          </w:p>
        </w:tc>
        <w:tc>
          <w:tcPr>
            <w:tcW w:w="1134" w:type="dxa"/>
            <w:shd w:val="clear" w:color="auto" w:fill="auto"/>
          </w:tcPr>
          <w:p w:rsidR="00AF080C" w:rsidRPr="005F28C6" w:rsidRDefault="00050580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124 380,00</w:t>
            </w:r>
          </w:p>
        </w:tc>
        <w:tc>
          <w:tcPr>
            <w:tcW w:w="1134" w:type="dxa"/>
            <w:shd w:val="clear" w:color="auto" w:fill="auto"/>
          </w:tcPr>
          <w:p w:rsidR="00AF080C" w:rsidRPr="005F28C6" w:rsidRDefault="00050580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124 380,00</w:t>
            </w:r>
          </w:p>
        </w:tc>
        <w:tc>
          <w:tcPr>
            <w:tcW w:w="851" w:type="dxa"/>
            <w:shd w:val="clear" w:color="auto" w:fill="auto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F080C" w:rsidRPr="005F28C6" w:rsidRDefault="001038D5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AF080C" w:rsidRPr="005F28C6" w:rsidRDefault="001038D5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AF080C" w:rsidRPr="005F28C6" w:rsidTr="00E67194">
        <w:tc>
          <w:tcPr>
            <w:tcW w:w="426" w:type="dxa"/>
          </w:tcPr>
          <w:p w:rsidR="00AF080C" w:rsidRPr="005F28C6" w:rsidRDefault="00AF080C" w:rsidP="00103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038D5" w:rsidRPr="005F28C6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Модернизация сквера «Космонавтов» МАУ «</w:t>
            </w:r>
            <w:proofErr w:type="spellStart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Красгорпарк</w:t>
            </w:r>
            <w:proofErr w:type="spellEnd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» 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64 160,00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64 160,00</w:t>
            </w:r>
          </w:p>
        </w:tc>
        <w:tc>
          <w:tcPr>
            <w:tcW w:w="85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F080C" w:rsidRPr="005F28C6" w:rsidRDefault="00BE0E76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64 750,00</w:t>
            </w:r>
          </w:p>
        </w:tc>
        <w:tc>
          <w:tcPr>
            <w:tcW w:w="1559" w:type="dxa"/>
          </w:tcPr>
          <w:p w:rsidR="00AF080C" w:rsidRPr="005F28C6" w:rsidRDefault="00BE0E76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64 750,00</w:t>
            </w:r>
          </w:p>
        </w:tc>
        <w:tc>
          <w:tcPr>
            <w:tcW w:w="127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AF080C" w:rsidRPr="005F28C6" w:rsidTr="00E67194">
        <w:tc>
          <w:tcPr>
            <w:tcW w:w="426" w:type="dxa"/>
          </w:tcPr>
          <w:p w:rsidR="00AF080C" w:rsidRPr="005F28C6" w:rsidRDefault="001038D5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Модернизация сквера «Энтузиастов» МАУ «</w:t>
            </w:r>
            <w:proofErr w:type="spellStart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Красгорпарк</w:t>
            </w:r>
            <w:proofErr w:type="spellEnd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» 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10 965,00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10 965,00</w:t>
            </w:r>
          </w:p>
        </w:tc>
        <w:tc>
          <w:tcPr>
            <w:tcW w:w="85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AF080C" w:rsidRPr="005F28C6" w:rsidTr="00E67194">
        <w:tc>
          <w:tcPr>
            <w:tcW w:w="426" w:type="dxa"/>
          </w:tcPr>
          <w:p w:rsidR="00AF080C" w:rsidRPr="005F28C6" w:rsidRDefault="001038D5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Благоустройство </w:t>
            </w:r>
            <w:proofErr w:type="spellStart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Ярыгинской</w:t>
            </w:r>
            <w:proofErr w:type="spellEnd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 xml:space="preserve"> набережной  МАУ «</w:t>
            </w:r>
            <w:proofErr w:type="spellStart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Красгорпарк</w:t>
            </w:r>
            <w:proofErr w:type="spellEnd"/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» 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8 080,00</w:t>
            </w:r>
          </w:p>
        </w:tc>
        <w:tc>
          <w:tcPr>
            <w:tcW w:w="1134" w:type="dxa"/>
          </w:tcPr>
          <w:p w:rsidR="00AF080C" w:rsidRPr="005F28C6" w:rsidRDefault="00AF080C" w:rsidP="00AF08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8 080,00</w:t>
            </w:r>
          </w:p>
        </w:tc>
        <w:tc>
          <w:tcPr>
            <w:tcW w:w="85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AF080C" w:rsidRPr="005F28C6" w:rsidTr="00E67194">
        <w:tc>
          <w:tcPr>
            <w:tcW w:w="426" w:type="dxa"/>
          </w:tcPr>
          <w:p w:rsidR="00AF080C" w:rsidRPr="005F28C6" w:rsidRDefault="001038D5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Разработка научно-проектной документации, реставрация объекта культурного наследия регионального значения «Дом ксендза,1910 г.», по адресу: ул. Декабристов, д.22, МБУДО «Детская музыкальная школа № 5»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41 000,00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41 000,00</w:t>
            </w:r>
          </w:p>
        </w:tc>
        <w:tc>
          <w:tcPr>
            <w:tcW w:w="85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41 000,00</w:t>
            </w:r>
          </w:p>
        </w:tc>
        <w:tc>
          <w:tcPr>
            <w:tcW w:w="1559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41 000,00</w:t>
            </w:r>
          </w:p>
        </w:tc>
        <w:tc>
          <w:tcPr>
            <w:tcW w:w="127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00,00</w:t>
            </w:r>
          </w:p>
        </w:tc>
      </w:tr>
      <w:tr w:rsidR="00AF080C" w:rsidRPr="005F28C6" w:rsidTr="00E67194">
        <w:tc>
          <w:tcPr>
            <w:tcW w:w="426" w:type="dxa"/>
          </w:tcPr>
          <w:p w:rsidR="00AF080C" w:rsidRPr="005F28C6" w:rsidRDefault="001038D5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  <w:p w:rsidR="001038D5" w:rsidRPr="005F28C6" w:rsidRDefault="001038D5" w:rsidP="001038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Департамент градостроительства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201 500,00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201 500,00</w:t>
            </w:r>
          </w:p>
        </w:tc>
        <w:tc>
          <w:tcPr>
            <w:tcW w:w="85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264 527,00</w:t>
            </w:r>
          </w:p>
        </w:tc>
        <w:tc>
          <w:tcPr>
            <w:tcW w:w="1559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264 527,00</w:t>
            </w:r>
          </w:p>
        </w:tc>
        <w:tc>
          <w:tcPr>
            <w:tcW w:w="127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00,00</w:t>
            </w:r>
          </w:p>
        </w:tc>
      </w:tr>
      <w:tr w:rsidR="00AF080C" w:rsidRPr="005F28C6" w:rsidTr="00E67194">
        <w:tc>
          <w:tcPr>
            <w:tcW w:w="426" w:type="dxa"/>
          </w:tcPr>
          <w:p w:rsidR="00AF080C" w:rsidRPr="005F28C6" w:rsidRDefault="001038D5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Культурное пространство «Суриков-центр» (строительство)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201 500,00</w:t>
            </w:r>
          </w:p>
        </w:tc>
        <w:tc>
          <w:tcPr>
            <w:tcW w:w="1134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201 500,00</w:t>
            </w:r>
          </w:p>
        </w:tc>
        <w:tc>
          <w:tcPr>
            <w:tcW w:w="85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264 527,00</w:t>
            </w:r>
          </w:p>
        </w:tc>
        <w:tc>
          <w:tcPr>
            <w:tcW w:w="1559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264 527,00</w:t>
            </w:r>
          </w:p>
        </w:tc>
        <w:tc>
          <w:tcPr>
            <w:tcW w:w="1276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F080C" w:rsidRPr="005F28C6" w:rsidRDefault="00AF080C" w:rsidP="0098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984E5C" w:rsidRPr="005F28C6" w:rsidRDefault="00984E5C">
      <w:pPr>
        <w:pStyle w:val="ConsPlusNormal"/>
        <w:jc w:val="both"/>
        <w:sectPr w:rsidR="00984E5C" w:rsidRPr="005F28C6" w:rsidSect="00984E5C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  <w:r w:rsidRPr="005F28C6">
        <w:rPr>
          <w:rFonts w:ascii="Times New Roman" w:hAnsi="Times New Roman" w:cs="Times New Roman"/>
        </w:rPr>
        <w:t xml:space="preserve">                                                                      </w:t>
      </w:r>
      <w:r w:rsidR="00F6683B" w:rsidRPr="005F28C6">
        <w:rPr>
          <w:rFonts w:ascii="Times New Roman" w:hAnsi="Times New Roman" w:cs="Times New Roman"/>
        </w:rPr>
        <w:t xml:space="preserve">                              </w:t>
      </w:r>
    </w:p>
    <w:p w:rsidR="00984E5C" w:rsidRPr="005F28C6" w:rsidRDefault="00984E5C">
      <w:pPr>
        <w:pStyle w:val="ConsPlusNormal"/>
        <w:jc w:val="both"/>
      </w:pPr>
    </w:p>
    <w:p w:rsidR="00F6683B" w:rsidRPr="005F28C6" w:rsidRDefault="00F6683B" w:rsidP="00F6683B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Приложение 5б</w:t>
      </w:r>
    </w:p>
    <w:p w:rsidR="00F6683B" w:rsidRPr="005F28C6" w:rsidRDefault="00F6683B" w:rsidP="00F6683B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 муниципальной программе </w:t>
      </w:r>
    </w:p>
    <w:p w:rsidR="00F6683B" w:rsidRPr="005F28C6" w:rsidRDefault="00E67194" w:rsidP="00F6683B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«</w:t>
      </w:r>
      <w:r w:rsidR="00F6683B"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Развитие культуры в городе Красноярске</w:t>
      </w:r>
      <w:r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>»</w:t>
      </w:r>
      <w:r w:rsidR="00F6683B" w:rsidRPr="005F28C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</w:p>
    <w:p w:rsidR="00F6683B" w:rsidRPr="005F28C6" w:rsidRDefault="00F6683B">
      <w:pPr>
        <w:pStyle w:val="ConsPlusNormal"/>
        <w:jc w:val="both"/>
      </w:pPr>
    </w:p>
    <w:p w:rsidR="00F6683B" w:rsidRPr="005F28C6" w:rsidRDefault="00F6683B" w:rsidP="00F6683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bookmarkStart w:id="5" w:name="P3273"/>
      <w:bookmarkEnd w:id="5"/>
      <w:r w:rsidRPr="005F28C6">
        <w:rPr>
          <w:rFonts w:ascii="Times New Roman" w:eastAsia="Calibri" w:hAnsi="Times New Roman" w:cs="Times New Roman"/>
          <w:sz w:val="30"/>
          <w:szCs w:val="30"/>
        </w:rPr>
        <w:t xml:space="preserve">РАСПРЕДЕЛЕНИЕ </w:t>
      </w:r>
    </w:p>
    <w:p w:rsidR="00F6683B" w:rsidRPr="005F28C6" w:rsidRDefault="00F6683B" w:rsidP="00F6683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28C6">
        <w:rPr>
          <w:rFonts w:ascii="Times New Roman" w:eastAsia="Calibri" w:hAnsi="Times New Roman" w:cs="Times New Roman"/>
          <w:sz w:val="30"/>
          <w:szCs w:val="30"/>
        </w:rPr>
        <w:t>бюджетных ассигнований и средств из внебюджетных источников на реализацию программы с разбивкой по источникам финансирования</w:t>
      </w:r>
    </w:p>
    <w:p w:rsidR="00F6683B" w:rsidRPr="005F28C6" w:rsidRDefault="00F6683B" w:rsidP="00F6683B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6683B" w:rsidRPr="005F28C6" w:rsidRDefault="00F6683B" w:rsidP="00F66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F6683B" w:rsidRPr="005F28C6" w:rsidRDefault="00F6683B" w:rsidP="00F6683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F28C6">
        <w:rPr>
          <w:rFonts w:ascii="Times New Roman" w:eastAsiaTheme="minorEastAsia" w:hAnsi="Times New Roman" w:cs="Times New Roman"/>
          <w:lang w:eastAsia="ru-RU"/>
        </w:rPr>
        <w:t>Тыс. рублей</w:t>
      </w:r>
    </w:p>
    <w:p w:rsidR="00F6683B" w:rsidRPr="005F28C6" w:rsidRDefault="00F6683B" w:rsidP="00F6683B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56"/>
        <w:gridCol w:w="1496"/>
        <w:gridCol w:w="1417"/>
        <w:gridCol w:w="63"/>
        <w:gridCol w:w="1423"/>
        <w:gridCol w:w="1564"/>
      </w:tblGrid>
      <w:tr w:rsidR="00F6683B" w:rsidRPr="005F28C6" w:rsidTr="008359E9">
        <w:tc>
          <w:tcPr>
            <w:tcW w:w="567" w:type="dxa"/>
            <w:vMerge w:val="restart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2756" w:type="dxa"/>
            <w:vMerge w:val="restart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5963" w:type="dxa"/>
            <w:gridSpan w:val="5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Объем финансирования</w:t>
            </w:r>
          </w:p>
        </w:tc>
      </w:tr>
      <w:tr w:rsidR="00F6683B" w:rsidRPr="005F28C6" w:rsidTr="008359E9">
        <w:tc>
          <w:tcPr>
            <w:tcW w:w="567" w:type="dxa"/>
            <w:vMerge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56" w:type="dxa"/>
            <w:vMerge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96" w:type="dxa"/>
            <w:vMerge w:val="restart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467" w:type="dxa"/>
            <w:gridSpan w:val="4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 том числе по годам</w:t>
            </w:r>
          </w:p>
        </w:tc>
      </w:tr>
      <w:tr w:rsidR="00F6683B" w:rsidRPr="005F28C6" w:rsidTr="008359E9">
        <w:tc>
          <w:tcPr>
            <w:tcW w:w="567" w:type="dxa"/>
            <w:vMerge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56" w:type="dxa"/>
            <w:vMerge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1486" w:type="dxa"/>
            <w:gridSpan w:val="2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1564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75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49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486" w:type="dxa"/>
            <w:gridSpan w:val="2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564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75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1496" w:type="dxa"/>
          </w:tcPr>
          <w:p w:rsidR="00F6683B" w:rsidRPr="005F28C6" w:rsidRDefault="00E04FE2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10 646 312,86</w:t>
            </w:r>
          </w:p>
        </w:tc>
        <w:tc>
          <w:tcPr>
            <w:tcW w:w="1417" w:type="dxa"/>
          </w:tcPr>
          <w:p w:rsidR="00F6683B" w:rsidRPr="005F28C6" w:rsidRDefault="00E04FE2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3 978 487,00</w:t>
            </w:r>
          </w:p>
        </w:tc>
        <w:tc>
          <w:tcPr>
            <w:tcW w:w="1486" w:type="dxa"/>
            <w:gridSpan w:val="2"/>
          </w:tcPr>
          <w:p w:rsidR="00F6683B" w:rsidRPr="005F28C6" w:rsidRDefault="00E04FE2" w:rsidP="00E325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3 635 912,13</w:t>
            </w:r>
          </w:p>
        </w:tc>
        <w:tc>
          <w:tcPr>
            <w:tcW w:w="1564" w:type="dxa"/>
          </w:tcPr>
          <w:p w:rsidR="00F6683B" w:rsidRPr="005F28C6" w:rsidRDefault="00E04FE2" w:rsidP="00940C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3 031 913,73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8719" w:type="dxa"/>
            <w:gridSpan w:val="6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По источникам финансирования: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75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1. Бюджет города</w:t>
            </w:r>
          </w:p>
        </w:tc>
        <w:tc>
          <w:tcPr>
            <w:tcW w:w="1496" w:type="dxa"/>
          </w:tcPr>
          <w:p w:rsidR="00F6683B" w:rsidRPr="005F28C6" w:rsidRDefault="00E04FE2" w:rsidP="00940C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10 640 128,96</w:t>
            </w:r>
          </w:p>
        </w:tc>
        <w:tc>
          <w:tcPr>
            <w:tcW w:w="1417" w:type="dxa"/>
          </w:tcPr>
          <w:p w:rsidR="00F6683B" w:rsidRPr="005F28C6" w:rsidRDefault="00E04FE2" w:rsidP="002667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3 973 374,50</w:t>
            </w:r>
          </w:p>
        </w:tc>
        <w:tc>
          <w:tcPr>
            <w:tcW w:w="1486" w:type="dxa"/>
            <w:gridSpan w:val="2"/>
          </w:tcPr>
          <w:p w:rsidR="00F6683B" w:rsidRPr="005F28C6" w:rsidRDefault="00E04FE2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3 634 840,73</w:t>
            </w:r>
          </w:p>
        </w:tc>
        <w:tc>
          <w:tcPr>
            <w:tcW w:w="1564" w:type="dxa"/>
          </w:tcPr>
          <w:p w:rsidR="00F6683B" w:rsidRPr="005F28C6" w:rsidRDefault="00E04FE2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3 031 913,73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75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2. Краевой бюджет</w:t>
            </w:r>
          </w:p>
        </w:tc>
        <w:tc>
          <w:tcPr>
            <w:tcW w:w="1496" w:type="dxa"/>
          </w:tcPr>
          <w:p w:rsidR="00F6683B" w:rsidRPr="005F28C6" w:rsidRDefault="00266773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1 951,51</w:t>
            </w:r>
          </w:p>
        </w:tc>
        <w:tc>
          <w:tcPr>
            <w:tcW w:w="1417" w:type="dxa"/>
          </w:tcPr>
          <w:p w:rsidR="00F6683B" w:rsidRPr="005F28C6" w:rsidRDefault="00266773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1 176,62</w:t>
            </w:r>
          </w:p>
        </w:tc>
        <w:tc>
          <w:tcPr>
            <w:tcW w:w="1486" w:type="dxa"/>
            <w:gridSpan w:val="2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774,89</w:t>
            </w:r>
          </w:p>
        </w:tc>
        <w:tc>
          <w:tcPr>
            <w:tcW w:w="1564" w:type="dxa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75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3. Федеральный бюджет</w:t>
            </w:r>
          </w:p>
        </w:tc>
        <w:tc>
          <w:tcPr>
            <w:tcW w:w="1496" w:type="dxa"/>
          </w:tcPr>
          <w:p w:rsidR="00F6683B" w:rsidRPr="005F28C6" w:rsidRDefault="00266773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4 232,39</w:t>
            </w:r>
          </w:p>
        </w:tc>
        <w:tc>
          <w:tcPr>
            <w:tcW w:w="1417" w:type="dxa"/>
          </w:tcPr>
          <w:p w:rsidR="00F6683B" w:rsidRPr="005F28C6" w:rsidRDefault="00266773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3 935,88</w:t>
            </w:r>
          </w:p>
        </w:tc>
        <w:tc>
          <w:tcPr>
            <w:tcW w:w="1486" w:type="dxa"/>
            <w:gridSpan w:val="2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296,51</w:t>
            </w:r>
          </w:p>
        </w:tc>
        <w:tc>
          <w:tcPr>
            <w:tcW w:w="1564" w:type="dxa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275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4. Внебюджетные источники</w:t>
            </w:r>
          </w:p>
        </w:tc>
        <w:tc>
          <w:tcPr>
            <w:tcW w:w="149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86" w:type="dxa"/>
            <w:gridSpan w:val="2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00,00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756" w:type="dxa"/>
          </w:tcPr>
          <w:p w:rsidR="00F6683B" w:rsidRPr="005F28C6" w:rsidRDefault="005F28C6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w:anchor="P443">
              <w:r w:rsidR="00F6683B" w:rsidRPr="005F28C6">
                <w:rPr>
                  <w:rFonts w:ascii="Times New Roman" w:eastAsiaTheme="minorEastAsia" w:hAnsi="Times New Roman" w:cs="Times New Roman"/>
                  <w:lang w:eastAsia="ru-RU"/>
                </w:rPr>
                <w:t>Подпрограмма 1</w:t>
              </w:r>
            </w:hyperlink>
            <w:r w:rsidR="00F6683B" w:rsidRPr="005F28C6">
              <w:rPr>
                <w:rFonts w:ascii="Times New Roman" w:eastAsiaTheme="minorEastAsia" w:hAnsi="Times New Roman" w:cs="Times New Roman"/>
                <w:lang w:eastAsia="ru-RU"/>
              </w:rPr>
              <w:t>, всего</w:t>
            </w:r>
          </w:p>
        </w:tc>
        <w:tc>
          <w:tcPr>
            <w:tcW w:w="1496" w:type="dxa"/>
          </w:tcPr>
          <w:p w:rsidR="00F6683B" w:rsidRPr="005F28C6" w:rsidRDefault="00F019CF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2 987 277,30</w:t>
            </w:r>
          </w:p>
        </w:tc>
        <w:tc>
          <w:tcPr>
            <w:tcW w:w="1417" w:type="dxa"/>
          </w:tcPr>
          <w:p w:rsidR="00F6683B" w:rsidRPr="005F28C6" w:rsidRDefault="00F019CF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1 112 301,30</w:t>
            </w:r>
          </w:p>
        </w:tc>
        <w:tc>
          <w:tcPr>
            <w:tcW w:w="1486" w:type="dxa"/>
            <w:gridSpan w:val="2"/>
          </w:tcPr>
          <w:p w:rsidR="00F6683B" w:rsidRPr="005F28C6" w:rsidRDefault="00F019CF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1 070 287,20</w:t>
            </w:r>
          </w:p>
        </w:tc>
        <w:tc>
          <w:tcPr>
            <w:tcW w:w="1564" w:type="dxa"/>
          </w:tcPr>
          <w:p w:rsidR="00F6683B" w:rsidRPr="005F28C6" w:rsidRDefault="00F019CF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804 688,80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719" w:type="dxa"/>
            <w:gridSpan w:val="6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По источникам финансирования: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75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1. Бюджет города</w:t>
            </w:r>
          </w:p>
        </w:tc>
        <w:tc>
          <w:tcPr>
            <w:tcW w:w="1496" w:type="dxa"/>
          </w:tcPr>
          <w:p w:rsidR="00F6683B" w:rsidRPr="005F28C6" w:rsidRDefault="00F019CF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2 985 093,40</w:t>
            </w:r>
          </w:p>
        </w:tc>
        <w:tc>
          <w:tcPr>
            <w:tcW w:w="1417" w:type="dxa"/>
          </w:tcPr>
          <w:p w:rsidR="00F6683B" w:rsidRPr="005F28C6" w:rsidRDefault="00F019CF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1 111 188,80</w:t>
            </w:r>
          </w:p>
        </w:tc>
        <w:tc>
          <w:tcPr>
            <w:tcW w:w="1486" w:type="dxa"/>
            <w:gridSpan w:val="2"/>
          </w:tcPr>
          <w:p w:rsidR="00F6683B" w:rsidRPr="005F28C6" w:rsidRDefault="00F019CF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1 069 215,80</w:t>
            </w:r>
          </w:p>
        </w:tc>
        <w:tc>
          <w:tcPr>
            <w:tcW w:w="1564" w:type="dxa"/>
          </w:tcPr>
          <w:p w:rsidR="00F6683B" w:rsidRPr="005F28C6" w:rsidRDefault="00F019CF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804 688,80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75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2. Краевой бюджет</w:t>
            </w:r>
          </w:p>
        </w:tc>
        <w:tc>
          <w:tcPr>
            <w:tcW w:w="1496" w:type="dxa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1 549,44</w:t>
            </w:r>
          </w:p>
        </w:tc>
        <w:tc>
          <w:tcPr>
            <w:tcW w:w="1417" w:type="dxa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774,55</w:t>
            </w:r>
          </w:p>
        </w:tc>
        <w:tc>
          <w:tcPr>
            <w:tcW w:w="1486" w:type="dxa"/>
            <w:gridSpan w:val="2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774,89</w:t>
            </w:r>
          </w:p>
        </w:tc>
        <w:tc>
          <w:tcPr>
            <w:tcW w:w="1564" w:type="dxa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75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3. Федеральный бюджет</w:t>
            </w:r>
          </w:p>
        </w:tc>
        <w:tc>
          <w:tcPr>
            <w:tcW w:w="1496" w:type="dxa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634,46</w:t>
            </w:r>
          </w:p>
        </w:tc>
        <w:tc>
          <w:tcPr>
            <w:tcW w:w="1417" w:type="dxa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337,95</w:t>
            </w:r>
          </w:p>
        </w:tc>
        <w:tc>
          <w:tcPr>
            <w:tcW w:w="1486" w:type="dxa"/>
            <w:gridSpan w:val="2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296,51</w:t>
            </w:r>
          </w:p>
        </w:tc>
        <w:tc>
          <w:tcPr>
            <w:tcW w:w="1564" w:type="dxa"/>
          </w:tcPr>
          <w:p w:rsidR="00F6683B" w:rsidRPr="005F28C6" w:rsidRDefault="008359E9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75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4. Внебюджетные источники</w:t>
            </w:r>
          </w:p>
        </w:tc>
        <w:tc>
          <w:tcPr>
            <w:tcW w:w="1496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86" w:type="dxa"/>
            <w:gridSpan w:val="2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F6683B" w:rsidRPr="005F28C6" w:rsidRDefault="00F6683B" w:rsidP="00F6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6683B" w:rsidRPr="005F28C6" w:rsidTr="00835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3B" w:rsidRPr="005F28C6" w:rsidRDefault="005F28C6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w:anchor="P622">
              <w:r w:rsidR="00F6683B" w:rsidRPr="005F28C6">
                <w:rPr>
                  <w:rStyle w:val="a7"/>
                  <w:rFonts w:ascii="Times New Roman" w:eastAsiaTheme="minorEastAsia" w:hAnsi="Times New Roman" w:cs="Times New Roman"/>
                  <w:lang w:eastAsia="ru-RU"/>
                </w:rPr>
                <w:t>Подпрограмма 2</w:t>
              </w:r>
            </w:hyperlink>
            <w:r w:rsidR="00F6683B" w:rsidRPr="005F28C6">
              <w:rPr>
                <w:rFonts w:ascii="Times New Roman" w:eastAsiaTheme="minorEastAsia" w:hAnsi="Times New Roman" w:cs="Times New Roman"/>
                <w:lang w:eastAsia="ru-RU"/>
              </w:rPr>
              <w:t>, всего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3B" w:rsidRPr="005F28C6" w:rsidRDefault="00E04FE2" w:rsidP="00940C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4 253 982,25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3B" w:rsidRPr="005F28C6" w:rsidRDefault="00E04FE2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1 578 113,51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3B" w:rsidRPr="005F28C6" w:rsidRDefault="00E04FE2" w:rsidP="00940C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1 486 634,37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3B" w:rsidRPr="005F28C6" w:rsidRDefault="00E04FE2" w:rsidP="00F019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1 189 234,37</w:t>
            </w:r>
          </w:p>
        </w:tc>
      </w:tr>
      <w:tr w:rsidR="00F6683B" w:rsidRPr="005F28C6" w:rsidTr="00E67194">
        <w:tc>
          <w:tcPr>
            <w:tcW w:w="567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8719" w:type="dxa"/>
            <w:gridSpan w:val="6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По источникам финансирования: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2756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1. Бюджет города</w:t>
            </w:r>
          </w:p>
        </w:tc>
        <w:tc>
          <w:tcPr>
            <w:tcW w:w="1496" w:type="dxa"/>
          </w:tcPr>
          <w:p w:rsidR="00F6683B" w:rsidRPr="005F28C6" w:rsidRDefault="00E04FE2" w:rsidP="00940C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4 253 982,25</w:t>
            </w:r>
          </w:p>
        </w:tc>
        <w:tc>
          <w:tcPr>
            <w:tcW w:w="1480" w:type="dxa"/>
            <w:gridSpan w:val="2"/>
          </w:tcPr>
          <w:p w:rsidR="00F6683B" w:rsidRPr="005F28C6" w:rsidRDefault="00E04FE2" w:rsidP="00940C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1 578 113,51</w:t>
            </w:r>
          </w:p>
        </w:tc>
        <w:tc>
          <w:tcPr>
            <w:tcW w:w="1423" w:type="dxa"/>
          </w:tcPr>
          <w:p w:rsidR="00F6683B" w:rsidRPr="005F28C6" w:rsidRDefault="00E04FE2" w:rsidP="00940C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1 486 634,37</w:t>
            </w:r>
          </w:p>
        </w:tc>
        <w:tc>
          <w:tcPr>
            <w:tcW w:w="1564" w:type="dxa"/>
          </w:tcPr>
          <w:p w:rsidR="00F6683B" w:rsidRPr="005F28C6" w:rsidRDefault="00E04FE2" w:rsidP="00940C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1 189 234,37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16</w:t>
            </w:r>
          </w:p>
        </w:tc>
        <w:tc>
          <w:tcPr>
            <w:tcW w:w="2756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2. Краевой бюджет</w:t>
            </w:r>
          </w:p>
        </w:tc>
        <w:tc>
          <w:tcPr>
            <w:tcW w:w="1496" w:type="dxa"/>
          </w:tcPr>
          <w:p w:rsidR="00F6683B" w:rsidRPr="005F28C6" w:rsidRDefault="008359E9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80" w:type="dxa"/>
            <w:gridSpan w:val="2"/>
          </w:tcPr>
          <w:p w:rsidR="00F6683B" w:rsidRPr="005F28C6" w:rsidRDefault="008359E9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23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17</w:t>
            </w:r>
          </w:p>
        </w:tc>
        <w:tc>
          <w:tcPr>
            <w:tcW w:w="2756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3. Федеральный бюджет</w:t>
            </w:r>
          </w:p>
        </w:tc>
        <w:tc>
          <w:tcPr>
            <w:tcW w:w="1496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80" w:type="dxa"/>
            <w:gridSpan w:val="2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23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2756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4. Внебюджетные источники</w:t>
            </w:r>
          </w:p>
        </w:tc>
        <w:tc>
          <w:tcPr>
            <w:tcW w:w="1496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80" w:type="dxa"/>
            <w:gridSpan w:val="2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23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6683B" w:rsidRPr="005F28C6" w:rsidTr="008359E9">
        <w:tc>
          <w:tcPr>
            <w:tcW w:w="567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</w:p>
        </w:tc>
        <w:tc>
          <w:tcPr>
            <w:tcW w:w="2756" w:type="dxa"/>
          </w:tcPr>
          <w:p w:rsidR="00F6683B" w:rsidRPr="005F28C6" w:rsidRDefault="005F28C6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w:anchor="P791">
              <w:r w:rsidR="00F6683B" w:rsidRPr="005F28C6">
                <w:rPr>
                  <w:rFonts w:ascii="Times New Roman" w:eastAsiaTheme="minorEastAsia" w:hAnsi="Times New Roman" w:cs="Times New Roman"/>
                  <w:lang w:eastAsia="ru-RU"/>
                </w:rPr>
                <w:t>Подпрограмма 3</w:t>
              </w:r>
            </w:hyperlink>
            <w:r w:rsidR="00F6683B" w:rsidRPr="005F28C6">
              <w:rPr>
                <w:rFonts w:ascii="Times New Roman" w:eastAsiaTheme="minorEastAsia" w:hAnsi="Times New Roman" w:cs="Times New Roman"/>
                <w:lang w:eastAsia="ru-RU"/>
              </w:rPr>
              <w:t>, всего</w:t>
            </w:r>
          </w:p>
        </w:tc>
        <w:tc>
          <w:tcPr>
            <w:tcW w:w="1496" w:type="dxa"/>
          </w:tcPr>
          <w:p w:rsidR="00F6683B" w:rsidRPr="005F28C6" w:rsidRDefault="00E04FE2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2 975 979,30</w:t>
            </w:r>
          </w:p>
        </w:tc>
        <w:tc>
          <w:tcPr>
            <w:tcW w:w="1480" w:type="dxa"/>
            <w:gridSpan w:val="2"/>
          </w:tcPr>
          <w:p w:rsidR="00F6683B" w:rsidRPr="005F28C6" w:rsidRDefault="00F019CF" w:rsidP="00E04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1 145 0</w:t>
            </w:r>
            <w:r w:rsidR="00E04FE2" w:rsidRPr="005F28C6">
              <w:rPr>
                <w:rFonts w:ascii="Times New Roman" w:eastAsiaTheme="minorEastAsia" w:hAnsi="Times New Roman" w:cs="Times New Roman"/>
                <w:lang w:eastAsia="ru-RU"/>
              </w:rPr>
              <w:t>47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,52</w:t>
            </w:r>
          </w:p>
        </w:tc>
        <w:tc>
          <w:tcPr>
            <w:tcW w:w="1423" w:type="dxa"/>
          </w:tcPr>
          <w:p w:rsidR="00F6683B" w:rsidRPr="005F28C6" w:rsidRDefault="00F019CF" w:rsidP="00E04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935 96</w:t>
            </w:r>
            <w:r w:rsidR="00E04FE2" w:rsidRPr="005F28C6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,89</w:t>
            </w:r>
          </w:p>
        </w:tc>
        <w:tc>
          <w:tcPr>
            <w:tcW w:w="1564" w:type="dxa"/>
          </w:tcPr>
          <w:p w:rsidR="00F6683B" w:rsidRPr="005F28C6" w:rsidRDefault="00F019CF" w:rsidP="00E04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894 96</w:t>
            </w:r>
            <w:r w:rsidR="00E04FE2" w:rsidRPr="005F28C6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,89</w:t>
            </w:r>
          </w:p>
        </w:tc>
      </w:tr>
      <w:tr w:rsidR="00F6683B" w:rsidRPr="005F28C6" w:rsidTr="00E67194">
        <w:tc>
          <w:tcPr>
            <w:tcW w:w="567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8719" w:type="dxa"/>
            <w:gridSpan w:val="6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По источникам финансирования:</w:t>
            </w:r>
          </w:p>
        </w:tc>
      </w:tr>
      <w:tr w:rsidR="00F6683B" w:rsidRPr="005F28C6" w:rsidTr="00266773">
        <w:tc>
          <w:tcPr>
            <w:tcW w:w="567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21</w:t>
            </w:r>
          </w:p>
        </w:tc>
        <w:tc>
          <w:tcPr>
            <w:tcW w:w="2756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1. Бюджет города</w:t>
            </w:r>
          </w:p>
        </w:tc>
        <w:tc>
          <w:tcPr>
            <w:tcW w:w="1496" w:type="dxa"/>
          </w:tcPr>
          <w:p w:rsidR="00F6683B" w:rsidRPr="005F28C6" w:rsidRDefault="00E04FE2" w:rsidP="00E51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2 971 979,30</w:t>
            </w:r>
          </w:p>
        </w:tc>
        <w:tc>
          <w:tcPr>
            <w:tcW w:w="1480" w:type="dxa"/>
            <w:gridSpan w:val="2"/>
          </w:tcPr>
          <w:p w:rsidR="00F6683B" w:rsidRPr="005F28C6" w:rsidRDefault="00F019CF" w:rsidP="00E04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1 141 0</w:t>
            </w:r>
            <w:r w:rsidR="00E04FE2" w:rsidRPr="005F28C6">
              <w:rPr>
                <w:rFonts w:ascii="Times New Roman" w:eastAsiaTheme="minorEastAsia" w:hAnsi="Times New Roman" w:cs="Times New Roman"/>
                <w:lang w:eastAsia="ru-RU"/>
              </w:rPr>
              <w:t>47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,52</w:t>
            </w:r>
          </w:p>
        </w:tc>
        <w:tc>
          <w:tcPr>
            <w:tcW w:w="1423" w:type="dxa"/>
          </w:tcPr>
          <w:p w:rsidR="00F6683B" w:rsidRPr="005F28C6" w:rsidRDefault="00F019CF" w:rsidP="00E04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935 96</w:t>
            </w:r>
            <w:r w:rsidR="00E04FE2" w:rsidRPr="005F28C6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,89</w:t>
            </w:r>
          </w:p>
        </w:tc>
        <w:tc>
          <w:tcPr>
            <w:tcW w:w="1564" w:type="dxa"/>
          </w:tcPr>
          <w:p w:rsidR="00F6683B" w:rsidRPr="005F28C6" w:rsidRDefault="00F019CF" w:rsidP="00E04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894 96</w:t>
            </w:r>
            <w:r w:rsidR="00E04FE2" w:rsidRPr="005F28C6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,89</w:t>
            </w:r>
          </w:p>
        </w:tc>
      </w:tr>
      <w:tr w:rsidR="00266773" w:rsidRPr="005F28C6" w:rsidTr="00266773">
        <w:tc>
          <w:tcPr>
            <w:tcW w:w="567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22</w:t>
            </w:r>
          </w:p>
        </w:tc>
        <w:tc>
          <w:tcPr>
            <w:tcW w:w="2756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2. Краевой бюджет</w:t>
            </w:r>
          </w:p>
        </w:tc>
        <w:tc>
          <w:tcPr>
            <w:tcW w:w="1496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402,07</w:t>
            </w:r>
          </w:p>
        </w:tc>
        <w:tc>
          <w:tcPr>
            <w:tcW w:w="1480" w:type="dxa"/>
            <w:gridSpan w:val="2"/>
          </w:tcPr>
          <w:p w:rsidR="00266773" w:rsidRPr="005F28C6" w:rsidRDefault="00266773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402,07</w:t>
            </w:r>
          </w:p>
        </w:tc>
        <w:tc>
          <w:tcPr>
            <w:tcW w:w="1423" w:type="dxa"/>
          </w:tcPr>
          <w:p w:rsidR="00266773" w:rsidRPr="005F28C6" w:rsidRDefault="00E5101E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266773" w:rsidRPr="005F28C6" w:rsidRDefault="00E5101E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66773" w:rsidRPr="005F28C6" w:rsidTr="00266773">
        <w:tc>
          <w:tcPr>
            <w:tcW w:w="567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23</w:t>
            </w:r>
          </w:p>
        </w:tc>
        <w:tc>
          <w:tcPr>
            <w:tcW w:w="2756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3. Федеральный бюджет</w:t>
            </w:r>
          </w:p>
        </w:tc>
        <w:tc>
          <w:tcPr>
            <w:tcW w:w="1496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3 597,93</w:t>
            </w:r>
          </w:p>
        </w:tc>
        <w:tc>
          <w:tcPr>
            <w:tcW w:w="1480" w:type="dxa"/>
            <w:gridSpan w:val="2"/>
          </w:tcPr>
          <w:p w:rsidR="00266773" w:rsidRPr="005F28C6" w:rsidRDefault="00266773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3 597,93</w:t>
            </w:r>
          </w:p>
        </w:tc>
        <w:tc>
          <w:tcPr>
            <w:tcW w:w="1423" w:type="dxa"/>
          </w:tcPr>
          <w:p w:rsidR="00266773" w:rsidRPr="005F28C6" w:rsidRDefault="00E5101E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6683B" w:rsidRPr="005F28C6" w:rsidTr="00266773">
        <w:tc>
          <w:tcPr>
            <w:tcW w:w="567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24</w:t>
            </w:r>
          </w:p>
        </w:tc>
        <w:tc>
          <w:tcPr>
            <w:tcW w:w="2756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4. Внебюджетные источники</w:t>
            </w:r>
          </w:p>
        </w:tc>
        <w:tc>
          <w:tcPr>
            <w:tcW w:w="1496" w:type="dxa"/>
            <w:shd w:val="clear" w:color="auto" w:fill="auto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23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6683B" w:rsidRPr="005F28C6" w:rsidTr="00266773">
        <w:tc>
          <w:tcPr>
            <w:tcW w:w="567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25</w:t>
            </w:r>
          </w:p>
        </w:tc>
        <w:tc>
          <w:tcPr>
            <w:tcW w:w="2756" w:type="dxa"/>
          </w:tcPr>
          <w:p w:rsidR="00F6683B" w:rsidRPr="005F28C6" w:rsidRDefault="005F28C6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w:anchor="P945">
              <w:r w:rsidR="00F6683B" w:rsidRPr="005F28C6">
                <w:rPr>
                  <w:rFonts w:ascii="Times New Roman" w:eastAsiaTheme="minorEastAsia" w:hAnsi="Times New Roman" w:cs="Times New Roman"/>
                  <w:lang w:eastAsia="ru-RU"/>
                </w:rPr>
                <w:t>Подпрограмма 4</w:t>
              </w:r>
            </w:hyperlink>
            <w:r w:rsidR="00F6683B" w:rsidRPr="005F28C6">
              <w:rPr>
                <w:rFonts w:ascii="Times New Roman" w:eastAsiaTheme="minorEastAsia" w:hAnsi="Times New Roman" w:cs="Times New Roman"/>
                <w:lang w:eastAsia="ru-RU"/>
              </w:rPr>
              <w:t>, всего</w:t>
            </w:r>
          </w:p>
        </w:tc>
        <w:tc>
          <w:tcPr>
            <w:tcW w:w="1496" w:type="dxa"/>
            <w:shd w:val="clear" w:color="auto" w:fill="auto"/>
          </w:tcPr>
          <w:p w:rsidR="00F6683B" w:rsidRPr="005F28C6" w:rsidRDefault="00F019CF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429 074,01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F6683B" w:rsidRPr="005F28C6" w:rsidRDefault="00F019CF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143 024,67</w:t>
            </w:r>
          </w:p>
        </w:tc>
        <w:tc>
          <w:tcPr>
            <w:tcW w:w="1423" w:type="dxa"/>
          </w:tcPr>
          <w:p w:rsidR="00F6683B" w:rsidRPr="005F28C6" w:rsidRDefault="00F019CF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143 024,67</w:t>
            </w:r>
          </w:p>
        </w:tc>
        <w:tc>
          <w:tcPr>
            <w:tcW w:w="1564" w:type="dxa"/>
          </w:tcPr>
          <w:p w:rsidR="00F6683B" w:rsidRPr="005F28C6" w:rsidRDefault="00F019CF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143 024,67</w:t>
            </w:r>
          </w:p>
        </w:tc>
      </w:tr>
      <w:tr w:rsidR="00F6683B" w:rsidRPr="005F28C6" w:rsidTr="00E67194">
        <w:tc>
          <w:tcPr>
            <w:tcW w:w="567" w:type="dxa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8719" w:type="dxa"/>
            <w:gridSpan w:val="6"/>
            <w:shd w:val="clear" w:color="auto" w:fill="auto"/>
          </w:tcPr>
          <w:p w:rsidR="00F6683B" w:rsidRPr="005F28C6" w:rsidRDefault="00F6683B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По источникам финансирования:</w:t>
            </w:r>
          </w:p>
        </w:tc>
      </w:tr>
      <w:tr w:rsidR="00266773" w:rsidRPr="005F28C6" w:rsidTr="00934713">
        <w:tc>
          <w:tcPr>
            <w:tcW w:w="567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27</w:t>
            </w:r>
          </w:p>
        </w:tc>
        <w:tc>
          <w:tcPr>
            <w:tcW w:w="2756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1. Бюджет города</w:t>
            </w:r>
          </w:p>
        </w:tc>
        <w:tc>
          <w:tcPr>
            <w:tcW w:w="1496" w:type="dxa"/>
            <w:shd w:val="clear" w:color="auto" w:fill="auto"/>
          </w:tcPr>
          <w:p w:rsidR="00266773" w:rsidRPr="005F28C6" w:rsidRDefault="00F019CF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429 074,01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266773" w:rsidRPr="005F28C6" w:rsidRDefault="00F019CF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143 024,67</w:t>
            </w:r>
          </w:p>
        </w:tc>
        <w:tc>
          <w:tcPr>
            <w:tcW w:w="1423" w:type="dxa"/>
          </w:tcPr>
          <w:p w:rsidR="00266773" w:rsidRPr="005F28C6" w:rsidRDefault="00F019CF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143 024,67</w:t>
            </w:r>
          </w:p>
        </w:tc>
        <w:tc>
          <w:tcPr>
            <w:tcW w:w="1564" w:type="dxa"/>
          </w:tcPr>
          <w:p w:rsidR="00266773" w:rsidRPr="005F28C6" w:rsidRDefault="00F019CF" w:rsidP="001021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143 024,67</w:t>
            </w:r>
          </w:p>
        </w:tc>
      </w:tr>
      <w:tr w:rsidR="00266773" w:rsidRPr="005F28C6" w:rsidTr="00934713">
        <w:tc>
          <w:tcPr>
            <w:tcW w:w="567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28</w:t>
            </w:r>
          </w:p>
        </w:tc>
        <w:tc>
          <w:tcPr>
            <w:tcW w:w="2756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2. Краевой бюджет</w:t>
            </w:r>
          </w:p>
        </w:tc>
        <w:tc>
          <w:tcPr>
            <w:tcW w:w="1496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80" w:type="dxa"/>
            <w:gridSpan w:val="2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23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66773" w:rsidRPr="005F28C6" w:rsidTr="00934713">
        <w:tc>
          <w:tcPr>
            <w:tcW w:w="567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29</w:t>
            </w:r>
          </w:p>
        </w:tc>
        <w:tc>
          <w:tcPr>
            <w:tcW w:w="2756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3. Федеральный бюджет</w:t>
            </w:r>
          </w:p>
        </w:tc>
        <w:tc>
          <w:tcPr>
            <w:tcW w:w="1496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80" w:type="dxa"/>
            <w:gridSpan w:val="2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23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66773" w:rsidRPr="00F6683B" w:rsidTr="00934713">
        <w:tc>
          <w:tcPr>
            <w:tcW w:w="567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2756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4. Внебюджетные источники</w:t>
            </w:r>
          </w:p>
        </w:tc>
        <w:tc>
          <w:tcPr>
            <w:tcW w:w="1496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80" w:type="dxa"/>
            <w:gridSpan w:val="2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23" w:type="dxa"/>
          </w:tcPr>
          <w:p w:rsidR="00266773" w:rsidRPr="005F28C6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266773" w:rsidRPr="00F6683B" w:rsidRDefault="00266773" w:rsidP="00E67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28C6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</w:tbl>
    <w:p w:rsidR="00F6683B" w:rsidRPr="00F6683B" w:rsidRDefault="00F6683B" w:rsidP="00F6683B">
      <w:pPr>
        <w:spacing w:after="0" w:line="240" w:lineRule="auto"/>
        <w:rPr>
          <w:rFonts w:ascii="Times New Roman" w:hAnsi="Times New Roman"/>
          <w:sz w:val="30"/>
        </w:rPr>
      </w:pPr>
    </w:p>
    <w:sectPr w:rsidR="00F6683B" w:rsidRPr="00F6683B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AC9" w:rsidRDefault="00643AC9" w:rsidP="002C3FC3">
      <w:pPr>
        <w:spacing w:after="0" w:line="240" w:lineRule="auto"/>
      </w:pPr>
      <w:r>
        <w:separator/>
      </w:r>
    </w:p>
  </w:endnote>
  <w:endnote w:type="continuationSeparator" w:id="0">
    <w:p w:rsidR="00643AC9" w:rsidRDefault="00643AC9" w:rsidP="002C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542693"/>
      <w:docPartObj>
        <w:docPartGallery w:val="Page Numbers (Bottom of Page)"/>
        <w:docPartUnique/>
      </w:docPartObj>
    </w:sdtPr>
    <w:sdtEndPr/>
    <w:sdtContent>
      <w:p w:rsidR="00D8595A" w:rsidRDefault="00D859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8C6">
          <w:rPr>
            <w:noProof/>
          </w:rPr>
          <w:t>20</w:t>
        </w:r>
        <w:r>
          <w:fldChar w:fldCharType="end"/>
        </w:r>
      </w:p>
    </w:sdtContent>
  </w:sdt>
  <w:p w:rsidR="00D8595A" w:rsidRDefault="00D859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AC9" w:rsidRDefault="00643AC9" w:rsidP="002C3FC3">
      <w:pPr>
        <w:spacing w:after="0" w:line="240" w:lineRule="auto"/>
      </w:pPr>
      <w:r>
        <w:separator/>
      </w:r>
    </w:p>
  </w:footnote>
  <w:footnote w:type="continuationSeparator" w:id="0">
    <w:p w:rsidR="00643AC9" w:rsidRDefault="00643AC9" w:rsidP="002C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5A" w:rsidRDefault="00D8595A">
    <w:pPr>
      <w:pStyle w:val="a8"/>
    </w:pPr>
  </w:p>
  <w:p w:rsidR="00D8595A" w:rsidRDefault="00D859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A8F"/>
    <w:multiLevelType w:val="hybridMultilevel"/>
    <w:tmpl w:val="443CFCF8"/>
    <w:lvl w:ilvl="0" w:tplc="B6263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2741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40BD0"/>
    <w:multiLevelType w:val="hybridMultilevel"/>
    <w:tmpl w:val="BFE8A4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4B18B3"/>
    <w:multiLevelType w:val="hybridMultilevel"/>
    <w:tmpl w:val="F014B29E"/>
    <w:lvl w:ilvl="0" w:tplc="7A440B9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0AF33D43"/>
    <w:multiLevelType w:val="hybridMultilevel"/>
    <w:tmpl w:val="7902C5D6"/>
    <w:lvl w:ilvl="0" w:tplc="EE82B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554309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337F6"/>
    <w:multiLevelType w:val="hybridMultilevel"/>
    <w:tmpl w:val="110C7D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C72612"/>
    <w:multiLevelType w:val="hybridMultilevel"/>
    <w:tmpl w:val="E5FCAD82"/>
    <w:lvl w:ilvl="0" w:tplc="568A8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B51510"/>
    <w:multiLevelType w:val="hybridMultilevel"/>
    <w:tmpl w:val="62E0BE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BE9679F"/>
    <w:multiLevelType w:val="hybridMultilevel"/>
    <w:tmpl w:val="2C9CA28E"/>
    <w:lvl w:ilvl="0" w:tplc="96B8884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0E468C"/>
    <w:multiLevelType w:val="hybridMultilevel"/>
    <w:tmpl w:val="B1709300"/>
    <w:lvl w:ilvl="0" w:tplc="0908F06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154CB"/>
    <w:multiLevelType w:val="hybridMultilevel"/>
    <w:tmpl w:val="DF40446C"/>
    <w:lvl w:ilvl="0" w:tplc="D1484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B0613"/>
    <w:multiLevelType w:val="hybridMultilevel"/>
    <w:tmpl w:val="5B262D6E"/>
    <w:lvl w:ilvl="0" w:tplc="1264F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D354E"/>
    <w:multiLevelType w:val="hybridMultilevel"/>
    <w:tmpl w:val="FD5EBEEA"/>
    <w:lvl w:ilvl="0" w:tplc="5B926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C41C5C"/>
    <w:multiLevelType w:val="hybridMultilevel"/>
    <w:tmpl w:val="64161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255BF"/>
    <w:multiLevelType w:val="hybridMultilevel"/>
    <w:tmpl w:val="0F36EBE4"/>
    <w:lvl w:ilvl="0" w:tplc="CDA6EF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3545F1D"/>
    <w:multiLevelType w:val="hybridMultilevel"/>
    <w:tmpl w:val="40FC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70FE5"/>
    <w:multiLevelType w:val="hybridMultilevel"/>
    <w:tmpl w:val="FD1E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F6491"/>
    <w:multiLevelType w:val="multilevel"/>
    <w:tmpl w:val="D8EE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67534D"/>
    <w:multiLevelType w:val="hybridMultilevel"/>
    <w:tmpl w:val="1CF2F710"/>
    <w:lvl w:ilvl="0" w:tplc="486A6578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2421B6"/>
    <w:multiLevelType w:val="hybridMultilevel"/>
    <w:tmpl w:val="C162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06F3F"/>
    <w:multiLevelType w:val="hybridMultilevel"/>
    <w:tmpl w:val="DD5A8980"/>
    <w:lvl w:ilvl="0" w:tplc="B6C2D1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C2626E"/>
    <w:multiLevelType w:val="hybridMultilevel"/>
    <w:tmpl w:val="937C9088"/>
    <w:lvl w:ilvl="0" w:tplc="E30A8EC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7013EF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75927"/>
    <w:multiLevelType w:val="multilevel"/>
    <w:tmpl w:val="1F94BE1E"/>
    <w:lvl w:ilvl="0">
      <w:start w:val="2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BB76639"/>
    <w:multiLevelType w:val="hybridMultilevel"/>
    <w:tmpl w:val="D8887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A42B7E"/>
    <w:multiLevelType w:val="hybridMultilevel"/>
    <w:tmpl w:val="A0824AD6"/>
    <w:lvl w:ilvl="0" w:tplc="1D2A3E3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F7805D0"/>
    <w:multiLevelType w:val="hybridMultilevel"/>
    <w:tmpl w:val="F8662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77D28"/>
    <w:multiLevelType w:val="hybridMultilevel"/>
    <w:tmpl w:val="5C9A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F0393F"/>
    <w:multiLevelType w:val="hybridMultilevel"/>
    <w:tmpl w:val="18F83838"/>
    <w:lvl w:ilvl="0" w:tplc="6C600D6A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C15EE"/>
    <w:multiLevelType w:val="hybridMultilevel"/>
    <w:tmpl w:val="50A8C2F6"/>
    <w:lvl w:ilvl="0" w:tplc="FFB8D23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1736B"/>
    <w:multiLevelType w:val="hybridMultilevel"/>
    <w:tmpl w:val="1F40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0649E"/>
    <w:multiLevelType w:val="hybridMultilevel"/>
    <w:tmpl w:val="37CAB1B6"/>
    <w:lvl w:ilvl="0" w:tplc="F0A0EBF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D3D0B"/>
    <w:multiLevelType w:val="hybridMultilevel"/>
    <w:tmpl w:val="35B8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841C2"/>
    <w:multiLevelType w:val="hybridMultilevel"/>
    <w:tmpl w:val="885C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13878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46EB1"/>
    <w:multiLevelType w:val="hybridMultilevel"/>
    <w:tmpl w:val="65D2A190"/>
    <w:lvl w:ilvl="0" w:tplc="FF004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40"/>
  </w:num>
  <w:num w:numId="3">
    <w:abstractNumId w:val="10"/>
  </w:num>
  <w:num w:numId="4">
    <w:abstractNumId w:val="12"/>
  </w:num>
  <w:num w:numId="5">
    <w:abstractNumId w:val="25"/>
  </w:num>
  <w:num w:numId="6">
    <w:abstractNumId w:val="27"/>
  </w:num>
  <w:num w:numId="7">
    <w:abstractNumId w:val="17"/>
  </w:num>
  <w:num w:numId="8">
    <w:abstractNumId w:val="34"/>
  </w:num>
  <w:num w:numId="9">
    <w:abstractNumId w:val="31"/>
  </w:num>
  <w:num w:numId="10">
    <w:abstractNumId w:val="14"/>
  </w:num>
  <w:num w:numId="11">
    <w:abstractNumId w:val="18"/>
  </w:num>
  <w:num w:numId="12">
    <w:abstractNumId w:val="23"/>
  </w:num>
  <w:num w:numId="13">
    <w:abstractNumId w:val="0"/>
  </w:num>
  <w:num w:numId="14">
    <w:abstractNumId w:val="33"/>
  </w:num>
  <w:num w:numId="15">
    <w:abstractNumId w:val="5"/>
  </w:num>
  <w:num w:numId="16">
    <w:abstractNumId w:val="1"/>
  </w:num>
  <w:num w:numId="17">
    <w:abstractNumId w:val="28"/>
  </w:num>
  <w:num w:numId="18">
    <w:abstractNumId w:val="42"/>
  </w:num>
  <w:num w:numId="19">
    <w:abstractNumId w:val="7"/>
  </w:num>
  <w:num w:numId="20">
    <w:abstractNumId w:val="37"/>
  </w:num>
  <w:num w:numId="21">
    <w:abstractNumId w:val="11"/>
  </w:num>
  <w:num w:numId="22">
    <w:abstractNumId w:val="39"/>
  </w:num>
  <w:num w:numId="23">
    <w:abstractNumId w:val="9"/>
  </w:num>
  <w:num w:numId="24">
    <w:abstractNumId w:val="36"/>
  </w:num>
  <w:num w:numId="25">
    <w:abstractNumId w:val="26"/>
  </w:num>
  <w:num w:numId="26">
    <w:abstractNumId w:val="13"/>
  </w:num>
  <w:num w:numId="27">
    <w:abstractNumId w:val="21"/>
  </w:num>
  <w:num w:numId="28">
    <w:abstractNumId w:val="41"/>
  </w:num>
  <w:num w:numId="29">
    <w:abstractNumId w:val="30"/>
  </w:num>
  <w:num w:numId="30">
    <w:abstractNumId w:val="6"/>
  </w:num>
  <w:num w:numId="31">
    <w:abstractNumId w:val="8"/>
  </w:num>
  <w:num w:numId="32">
    <w:abstractNumId w:val="2"/>
  </w:num>
  <w:num w:numId="33">
    <w:abstractNumId w:val="2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4"/>
  </w:num>
  <w:num w:numId="36">
    <w:abstractNumId w:val="15"/>
  </w:num>
  <w:num w:numId="37">
    <w:abstractNumId w:val="32"/>
  </w:num>
  <w:num w:numId="38">
    <w:abstractNumId w:val="4"/>
  </w:num>
  <w:num w:numId="39">
    <w:abstractNumId w:val="16"/>
  </w:num>
  <w:num w:numId="40">
    <w:abstractNumId w:val="38"/>
  </w:num>
  <w:num w:numId="41">
    <w:abstractNumId w:val="35"/>
  </w:num>
  <w:num w:numId="42">
    <w:abstractNumId w:val="19"/>
  </w:num>
  <w:num w:numId="43">
    <w:abstractNumId w:val="43"/>
  </w:num>
  <w:num w:numId="44">
    <w:abstractNumId w:val="20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83"/>
    <w:rsid w:val="000231E9"/>
    <w:rsid w:val="0003565F"/>
    <w:rsid w:val="00050580"/>
    <w:rsid w:val="00062FFE"/>
    <w:rsid w:val="00063CBE"/>
    <w:rsid w:val="000807A7"/>
    <w:rsid w:val="00086E3A"/>
    <w:rsid w:val="00092DCE"/>
    <w:rsid w:val="00094B97"/>
    <w:rsid w:val="00097FD6"/>
    <w:rsid w:val="000E0B16"/>
    <w:rsid w:val="000E0EA5"/>
    <w:rsid w:val="000F6407"/>
    <w:rsid w:val="00102104"/>
    <w:rsid w:val="001038D5"/>
    <w:rsid w:val="00106F08"/>
    <w:rsid w:val="00122E54"/>
    <w:rsid w:val="00132BD4"/>
    <w:rsid w:val="00153169"/>
    <w:rsid w:val="00155367"/>
    <w:rsid w:val="00170FDE"/>
    <w:rsid w:val="00180C15"/>
    <w:rsid w:val="00184B75"/>
    <w:rsid w:val="001A13C8"/>
    <w:rsid w:val="001C3AEE"/>
    <w:rsid w:val="001D2044"/>
    <w:rsid w:val="001E4D37"/>
    <w:rsid w:val="0020349C"/>
    <w:rsid w:val="00223841"/>
    <w:rsid w:val="002239C4"/>
    <w:rsid w:val="00227259"/>
    <w:rsid w:val="0025051A"/>
    <w:rsid w:val="00262841"/>
    <w:rsid w:val="00266773"/>
    <w:rsid w:val="002701C6"/>
    <w:rsid w:val="002855FB"/>
    <w:rsid w:val="00291A4B"/>
    <w:rsid w:val="002973B9"/>
    <w:rsid w:val="002B3700"/>
    <w:rsid w:val="002C3FC3"/>
    <w:rsid w:val="002C4D8F"/>
    <w:rsid w:val="002F4DC2"/>
    <w:rsid w:val="00304912"/>
    <w:rsid w:val="00312179"/>
    <w:rsid w:val="00353A10"/>
    <w:rsid w:val="00394B1E"/>
    <w:rsid w:val="003A0F23"/>
    <w:rsid w:val="003A1981"/>
    <w:rsid w:val="003A29EC"/>
    <w:rsid w:val="003A52E3"/>
    <w:rsid w:val="003B2140"/>
    <w:rsid w:val="003B59A5"/>
    <w:rsid w:val="003F202A"/>
    <w:rsid w:val="00434855"/>
    <w:rsid w:val="00442BCB"/>
    <w:rsid w:val="00471E62"/>
    <w:rsid w:val="00477F35"/>
    <w:rsid w:val="00480328"/>
    <w:rsid w:val="004C0B9D"/>
    <w:rsid w:val="004C20F6"/>
    <w:rsid w:val="004C36B2"/>
    <w:rsid w:val="004C63E7"/>
    <w:rsid w:val="004D06A1"/>
    <w:rsid w:val="004D3B9F"/>
    <w:rsid w:val="004D44CE"/>
    <w:rsid w:val="004E59CC"/>
    <w:rsid w:val="00502221"/>
    <w:rsid w:val="005424DF"/>
    <w:rsid w:val="00546A7B"/>
    <w:rsid w:val="00572D49"/>
    <w:rsid w:val="0058783E"/>
    <w:rsid w:val="0059025D"/>
    <w:rsid w:val="0059470B"/>
    <w:rsid w:val="005A0D5C"/>
    <w:rsid w:val="005A44B9"/>
    <w:rsid w:val="005F28C6"/>
    <w:rsid w:val="00611F53"/>
    <w:rsid w:val="00621636"/>
    <w:rsid w:val="00622C6A"/>
    <w:rsid w:val="00643AC9"/>
    <w:rsid w:val="006715F8"/>
    <w:rsid w:val="00682F2B"/>
    <w:rsid w:val="00690464"/>
    <w:rsid w:val="00691766"/>
    <w:rsid w:val="006A0966"/>
    <w:rsid w:val="006A1BCD"/>
    <w:rsid w:val="006A4F49"/>
    <w:rsid w:val="006A6903"/>
    <w:rsid w:val="006C31B8"/>
    <w:rsid w:val="006D7D0F"/>
    <w:rsid w:val="006E543C"/>
    <w:rsid w:val="006F5C69"/>
    <w:rsid w:val="007317FE"/>
    <w:rsid w:val="0075421E"/>
    <w:rsid w:val="0076134F"/>
    <w:rsid w:val="00783DD2"/>
    <w:rsid w:val="00785568"/>
    <w:rsid w:val="00790F9B"/>
    <w:rsid w:val="007A3BE2"/>
    <w:rsid w:val="007D4157"/>
    <w:rsid w:val="007E22DD"/>
    <w:rsid w:val="00815E22"/>
    <w:rsid w:val="00816A06"/>
    <w:rsid w:val="0083429E"/>
    <w:rsid w:val="008359E9"/>
    <w:rsid w:val="008405E5"/>
    <w:rsid w:val="008438E5"/>
    <w:rsid w:val="00852710"/>
    <w:rsid w:val="00864AAE"/>
    <w:rsid w:val="00874B76"/>
    <w:rsid w:val="008B1578"/>
    <w:rsid w:val="008C06CA"/>
    <w:rsid w:val="008C5653"/>
    <w:rsid w:val="008D5747"/>
    <w:rsid w:val="008E01D5"/>
    <w:rsid w:val="009000A3"/>
    <w:rsid w:val="009029AB"/>
    <w:rsid w:val="00902BDB"/>
    <w:rsid w:val="00931B90"/>
    <w:rsid w:val="00934713"/>
    <w:rsid w:val="00940CE7"/>
    <w:rsid w:val="009419C4"/>
    <w:rsid w:val="00947AF5"/>
    <w:rsid w:val="0096546D"/>
    <w:rsid w:val="00970948"/>
    <w:rsid w:val="00980EDB"/>
    <w:rsid w:val="00984E5C"/>
    <w:rsid w:val="009948D6"/>
    <w:rsid w:val="009B1915"/>
    <w:rsid w:val="009D1B83"/>
    <w:rsid w:val="009D4349"/>
    <w:rsid w:val="009E15A8"/>
    <w:rsid w:val="009E19FB"/>
    <w:rsid w:val="00A01F08"/>
    <w:rsid w:val="00A35C0F"/>
    <w:rsid w:val="00A55F61"/>
    <w:rsid w:val="00A6060B"/>
    <w:rsid w:val="00A82389"/>
    <w:rsid w:val="00A923C1"/>
    <w:rsid w:val="00A947A3"/>
    <w:rsid w:val="00AC5B24"/>
    <w:rsid w:val="00AC7F89"/>
    <w:rsid w:val="00AD0BC5"/>
    <w:rsid w:val="00AF080C"/>
    <w:rsid w:val="00B41758"/>
    <w:rsid w:val="00B56E19"/>
    <w:rsid w:val="00B63239"/>
    <w:rsid w:val="00B67C24"/>
    <w:rsid w:val="00B72017"/>
    <w:rsid w:val="00B76260"/>
    <w:rsid w:val="00B81CE9"/>
    <w:rsid w:val="00B826B5"/>
    <w:rsid w:val="00B9286D"/>
    <w:rsid w:val="00BA2A6B"/>
    <w:rsid w:val="00BA3383"/>
    <w:rsid w:val="00BA4619"/>
    <w:rsid w:val="00BD25EB"/>
    <w:rsid w:val="00BE0E76"/>
    <w:rsid w:val="00C10464"/>
    <w:rsid w:val="00C26146"/>
    <w:rsid w:val="00C36636"/>
    <w:rsid w:val="00C4582A"/>
    <w:rsid w:val="00C63034"/>
    <w:rsid w:val="00C736E0"/>
    <w:rsid w:val="00C74AB5"/>
    <w:rsid w:val="00C87232"/>
    <w:rsid w:val="00C92AFF"/>
    <w:rsid w:val="00C97E9C"/>
    <w:rsid w:val="00CB7347"/>
    <w:rsid w:val="00CE72A7"/>
    <w:rsid w:val="00CE779D"/>
    <w:rsid w:val="00CF1E79"/>
    <w:rsid w:val="00D13AAD"/>
    <w:rsid w:val="00D25BB7"/>
    <w:rsid w:val="00D462E4"/>
    <w:rsid w:val="00D5345D"/>
    <w:rsid w:val="00D73F83"/>
    <w:rsid w:val="00D8595A"/>
    <w:rsid w:val="00DC4B03"/>
    <w:rsid w:val="00DC5591"/>
    <w:rsid w:val="00E04FE2"/>
    <w:rsid w:val="00E2777F"/>
    <w:rsid w:val="00E27E5E"/>
    <w:rsid w:val="00E30033"/>
    <w:rsid w:val="00E325B5"/>
    <w:rsid w:val="00E5101E"/>
    <w:rsid w:val="00E67194"/>
    <w:rsid w:val="00E76E33"/>
    <w:rsid w:val="00E94BFA"/>
    <w:rsid w:val="00E96615"/>
    <w:rsid w:val="00E97BD0"/>
    <w:rsid w:val="00EA43E8"/>
    <w:rsid w:val="00EB2047"/>
    <w:rsid w:val="00EF0427"/>
    <w:rsid w:val="00EF7101"/>
    <w:rsid w:val="00F00C1A"/>
    <w:rsid w:val="00F019CF"/>
    <w:rsid w:val="00F217CD"/>
    <w:rsid w:val="00F4394A"/>
    <w:rsid w:val="00F61A2F"/>
    <w:rsid w:val="00F6683B"/>
    <w:rsid w:val="00F84E45"/>
    <w:rsid w:val="00FB76E5"/>
    <w:rsid w:val="00FC0256"/>
    <w:rsid w:val="00F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19"/>
  </w:style>
  <w:style w:type="paragraph" w:styleId="1">
    <w:name w:val="heading 1"/>
    <w:basedOn w:val="a"/>
    <w:next w:val="a"/>
    <w:link w:val="10"/>
    <w:uiPriority w:val="9"/>
    <w:qFormat/>
    <w:rsid w:val="008D574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8D5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33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A33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A33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A33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A33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A33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A33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A33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50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02221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F4DC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6">
    <w:name w:val="Абзац списка Знак"/>
    <w:link w:val="a5"/>
    <w:uiPriority w:val="34"/>
    <w:locked/>
    <w:rsid w:val="002F4DC2"/>
    <w:rPr>
      <w:rFonts w:ascii="Times New Roman" w:eastAsia="Calibri" w:hAnsi="Times New Roman" w:cs="Times New Roman"/>
      <w:sz w:val="28"/>
    </w:rPr>
  </w:style>
  <w:style w:type="paragraph" w:customStyle="1" w:styleId="2">
    <w:name w:val="Стиль2"/>
    <w:basedOn w:val="a"/>
    <w:uiPriority w:val="99"/>
    <w:qFormat/>
    <w:rsid w:val="001C3AEE"/>
    <w:pPr>
      <w:numPr>
        <w:numId w:val="1"/>
      </w:num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26284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50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51A"/>
  </w:style>
  <w:style w:type="paragraph" w:styleId="aa">
    <w:name w:val="footer"/>
    <w:basedOn w:val="a"/>
    <w:link w:val="ab"/>
    <w:uiPriority w:val="99"/>
    <w:unhideWhenUsed/>
    <w:rsid w:val="002C3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3FC3"/>
  </w:style>
  <w:style w:type="character" w:customStyle="1" w:styleId="ConsPlusNormal0">
    <w:name w:val="ConsPlusNormal Знак"/>
    <w:link w:val="ConsPlusNormal"/>
    <w:locked/>
    <w:rsid w:val="00947AF5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8D574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c">
    <w:name w:val="Table Grid"/>
    <w:basedOn w:val="a1"/>
    <w:uiPriority w:val="59"/>
    <w:rsid w:val="008D57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D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8D574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D574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D5747"/>
    <w:rPr>
      <w:rFonts w:ascii="Times New Roman" w:eastAsia="Calibri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574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D574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D5747"/>
  </w:style>
  <w:style w:type="character" w:styleId="af3">
    <w:name w:val="FollowedHyperlink"/>
    <w:basedOn w:val="a0"/>
    <w:uiPriority w:val="99"/>
    <w:semiHidden/>
    <w:unhideWhenUsed/>
    <w:rsid w:val="008D5747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8D5747"/>
    <w:pPr>
      <w:spacing w:after="0" w:line="240" w:lineRule="auto"/>
    </w:pPr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5747"/>
  </w:style>
  <w:style w:type="numbering" w:customStyle="1" w:styleId="22">
    <w:name w:val="Нет списка2"/>
    <w:next w:val="a2"/>
    <w:uiPriority w:val="99"/>
    <w:semiHidden/>
    <w:unhideWhenUsed/>
    <w:rsid w:val="008D5747"/>
  </w:style>
  <w:style w:type="numbering" w:customStyle="1" w:styleId="3">
    <w:name w:val="Нет списка3"/>
    <w:next w:val="a2"/>
    <w:uiPriority w:val="99"/>
    <w:semiHidden/>
    <w:unhideWhenUsed/>
    <w:rsid w:val="008D5747"/>
  </w:style>
  <w:style w:type="character" w:customStyle="1" w:styleId="12">
    <w:name w:val="Неразрешенное упоминание1"/>
    <w:basedOn w:val="a0"/>
    <w:uiPriority w:val="99"/>
    <w:semiHidden/>
    <w:unhideWhenUsed/>
    <w:rsid w:val="008D5747"/>
    <w:rPr>
      <w:color w:val="605E5C"/>
      <w:shd w:val="clear" w:color="auto" w:fill="E1DFDD"/>
    </w:rPr>
  </w:style>
  <w:style w:type="numbering" w:customStyle="1" w:styleId="4">
    <w:name w:val="Нет списка4"/>
    <w:next w:val="a2"/>
    <w:uiPriority w:val="99"/>
    <w:semiHidden/>
    <w:unhideWhenUsed/>
    <w:rsid w:val="008D5747"/>
  </w:style>
  <w:style w:type="table" w:customStyle="1" w:styleId="13">
    <w:name w:val="Сетка таблицы1"/>
    <w:basedOn w:val="a1"/>
    <w:next w:val="ac"/>
    <w:uiPriority w:val="59"/>
    <w:rsid w:val="008D57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D5747"/>
  </w:style>
  <w:style w:type="numbering" w:customStyle="1" w:styleId="111">
    <w:name w:val="Нет списка111"/>
    <w:next w:val="a2"/>
    <w:uiPriority w:val="99"/>
    <w:semiHidden/>
    <w:unhideWhenUsed/>
    <w:rsid w:val="008D5747"/>
  </w:style>
  <w:style w:type="numbering" w:customStyle="1" w:styleId="210">
    <w:name w:val="Нет списка21"/>
    <w:next w:val="a2"/>
    <w:uiPriority w:val="99"/>
    <w:semiHidden/>
    <w:unhideWhenUsed/>
    <w:rsid w:val="008D5747"/>
  </w:style>
  <w:style w:type="numbering" w:customStyle="1" w:styleId="31">
    <w:name w:val="Нет списка31"/>
    <w:next w:val="a2"/>
    <w:uiPriority w:val="99"/>
    <w:semiHidden/>
    <w:unhideWhenUsed/>
    <w:rsid w:val="008D5747"/>
  </w:style>
  <w:style w:type="character" w:styleId="af5">
    <w:name w:val="line number"/>
    <w:basedOn w:val="a0"/>
    <w:uiPriority w:val="99"/>
    <w:semiHidden/>
    <w:unhideWhenUsed/>
    <w:rsid w:val="008D5747"/>
  </w:style>
  <w:style w:type="character" w:customStyle="1" w:styleId="23">
    <w:name w:val="Неразрешенное упоминание2"/>
    <w:basedOn w:val="a0"/>
    <w:uiPriority w:val="99"/>
    <w:semiHidden/>
    <w:unhideWhenUsed/>
    <w:rsid w:val="008D57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19"/>
  </w:style>
  <w:style w:type="paragraph" w:styleId="1">
    <w:name w:val="heading 1"/>
    <w:basedOn w:val="a"/>
    <w:next w:val="a"/>
    <w:link w:val="10"/>
    <w:uiPriority w:val="9"/>
    <w:qFormat/>
    <w:rsid w:val="008D574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8D5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33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A33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A33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A33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A33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A33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A33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A33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50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02221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F4DC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6">
    <w:name w:val="Абзац списка Знак"/>
    <w:link w:val="a5"/>
    <w:uiPriority w:val="34"/>
    <w:locked/>
    <w:rsid w:val="002F4DC2"/>
    <w:rPr>
      <w:rFonts w:ascii="Times New Roman" w:eastAsia="Calibri" w:hAnsi="Times New Roman" w:cs="Times New Roman"/>
      <w:sz w:val="28"/>
    </w:rPr>
  </w:style>
  <w:style w:type="paragraph" w:customStyle="1" w:styleId="2">
    <w:name w:val="Стиль2"/>
    <w:basedOn w:val="a"/>
    <w:uiPriority w:val="99"/>
    <w:qFormat/>
    <w:rsid w:val="001C3AEE"/>
    <w:pPr>
      <w:numPr>
        <w:numId w:val="1"/>
      </w:num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26284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50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51A"/>
  </w:style>
  <w:style w:type="paragraph" w:styleId="aa">
    <w:name w:val="footer"/>
    <w:basedOn w:val="a"/>
    <w:link w:val="ab"/>
    <w:uiPriority w:val="99"/>
    <w:unhideWhenUsed/>
    <w:rsid w:val="002C3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3FC3"/>
  </w:style>
  <w:style w:type="character" w:customStyle="1" w:styleId="ConsPlusNormal0">
    <w:name w:val="ConsPlusNormal Знак"/>
    <w:link w:val="ConsPlusNormal"/>
    <w:locked/>
    <w:rsid w:val="00947AF5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8D574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c">
    <w:name w:val="Table Grid"/>
    <w:basedOn w:val="a1"/>
    <w:uiPriority w:val="59"/>
    <w:rsid w:val="008D57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D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8D574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D574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D5747"/>
    <w:rPr>
      <w:rFonts w:ascii="Times New Roman" w:eastAsia="Calibri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574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D574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D5747"/>
  </w:style>
  <w:style w:type="character" w:styleId="af3">
    <w:name w:val="FollowedHyperlink"/>
    <w:basedOn w:val="a0"/>
    <w:uiPriority w:val="99"/>
    <w:semiHidden/>
    <w:unhideWhenUsed/>
    <w:rsid w:val="008D5747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8D5747"/>
    <w:pPr>
      <w:spacing w:after="0" w:line="240" w:lineRule="auto"/>
    </w:pPr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5747"/>
  </w:style>
  <w:style w:type="numbering" w:customStyle="1" w:styleId="22">
    <w:name w:val="Нет списка2"/>
    <w:next w:val="a2"/>
    <w:uiPriority w:val="99"/>
    <w:semiHidden/>
    <w:unhideWhenUsed/>
    <w:rsid w:val="008D5747"/>
  </w:style>
  <w:style w:type="numbering" w:customStyle="1" w:styleId="3">
    <w:name w:val="Нет списка3"/>
    <w:next w:val="a2"/>
    <w:uiPriority w:val="99"/>
    <w:semiHidden/>
    <w:unhideWhenUsed/>
    <w:rsid w:val="008D5747"/>
  </w:style>
  <w:style w:type="character" w:customStyle="1" w:styleId="12">
    <w:name w:val="Неразрешенное упоминание1"/>
    <w:basedOn w:val="a0"/>
    <w:uiPriority w:val="99"/>
    <w:semiHidden/>
    <w:unhideWhenUsed/>
    <w:rsid w:val="008D5747"/>
    <w:rPr>
      <w:color w:val="605E5C"/>
      <w:shd w:val="clear" w:color="auto" w:fill="E1DFDD"/>
    </w:rPr>
  </w:style>
  <w:style w:type="numbering" w:customStyle="1" w:styleId="4">
    <w:name w:val="Нет списка4"/>
    <w:next w:val="a2"/>
    <w:uiPriority w:val="99"/>
    <w:semiHidden/>
    <w:unhideWhenUsed/>
    <w:rsid w:val="008D5747"/>
  </w:style>
  <w:style w:type="table" w:customStyle="1" w:styleId="13">
    <w:name w:val="Сетка таблицы1"/>
    <w:basedOn w:val="a1"/>
    <w:next w:val="ac"/>
    <w:uiPriority w:val="59"/>
    <w:rsid w:val="008D57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D5747"/>
  </w:style>
  <w:style w:type="numbering" w:customStyle="1" w:styleId="111">
    <w:name w:val="Нет списка111"/>
    <w:next w:val="a2"/>
    <w:uiPriority w:val="99"/>
    <w:semiHidden/>
    <w:unhideWhenUsed/>
    <w:rsid w:val="008D5747"/>
  </w:style>
  <w:style w:type="numbering" w:customStyle="1" w:styleId="210">
    <w:name w:val="Нет списка21"/>
    <w:next w:val="a2"/>
    <w:uiPriority w:val="99"/>
    <w:semiHidden/>
    <w:unhideWhenUsed/>
    <w:rsid w:val="008D5747"/>
  </w:style>
  <w:style w:type="numbering" w:customStyle="1" w:styleId="31">
    <w:name w:val="Нет списка31"/>
    <w:next w:val="a2"/>
    <w:uiPriority w:val="99"/>
    <w:semiHidden/>
    <w:unhideWhenUsed/>
    <w:rsid w:val="008D5747"/>
  </w:style>
  <w:style w:type="character" w:styleId="af5">
    <w:name w:val="line number"/>
    <w:basedOn w:val="a0"/>
    <w:uiPriority w:val="99"/>
    <w:semiHidden/>
    <w:unhideWhenUsed/>
    <w:rsid w:val="008D5747"/>
  </w:style>
  <w:style w:type="character" w:customStyle="1" w:styleId="23">
    <w:name w:val="Неразрешенное упоминание2"/>
    <w:basedOn w:val="a0"/>
    <w:uiPriority w:val="99"/>
    <w:semiHidden/>
    <w:unhideWhenUsed/>
    <w:rsid w:val="008D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5991" TargetMode="External"/><Relationship Id="rId21" Type="http://schemas.openxmlformats.org/officeDocument/2006/relationships/hyperlink" Target="https://login.consultant.ru/link/?req=doc&amp;base=LAW&amp;n=475991" TargetMode="External"/><Relationship Id="rId42" Type="http://schemas.openxmlformats.org/officeDocument/2006/relationships/hyperlink" Target="https://login.consultant.ru/link/?req=doc&amp;base=RLAW123&amp;n=341813" TargetMode="External"/><Relationship Id="rId47" Type="http://schemas.openxmlformats.org/officeDocument/2006/relationships/hyperlink" Target="https://login.consultant.ru/link/?req=doc&amp;base=REXP123&amp;n=19099" TargetMode="External"/><Relationship Id="rId63" Type="http://schemas.openxmlformats.org/officeDocument/2006/relationships/header" Target="header1.xml"/><Relationship Id="rId68" Type="http://schemas.openxmlformats.org/officeDocument/2006/relationships/hyperlink" Target="https://login.consultant.ru/link/?req=doc&amp;base=RLAW123&amp;n=341625&amp;dst=101570" TargetMode="External"/><Relationship Id="rId16" Type="http://schemas.openxmlformats.org/officeDocument/2006/relationships/hyperlink" Target="https://login.consultant.ru/link/?req=doc&amp;base=LAW&amp;n=358026" TargetMode="External"/><Relationship Id="rId11" Type="http://schemas.openxmlformats.org/officeDocument/2006/relationships/hyperlink" Target="https://login.consultant.ru/link/?req=doc&amp;base=LAW&amp;n=475991" TargetMode="External"/><Relationship Id="rId24" Type="http://schemas.openxmlformats.org/officeDocument/2006/relationships/hyperlink" Target="https://login.consultant.ru/link/?req=doc&amp;base=RLAW123&amp;n=228126&amp;dst=100011" TargetMode="External"/><Relationship Id="rId32" Type="http://schemas.openxmlformats.org/officeDocument/2006/relationships/hyperlink" Target="https://login.consultant.ru/link/?req=doc&amp;base=RLAW123&amp;n=351328" TargetMode="External"/><Relationship Id="rId37" Type="http://schemas.openxmlformats.org/officeDocument/2006/relationships/hyperlink" Target="https://login.consultant.ru/link/?req=doc&amp;base=RLAW123&amp;n=280958" TargetMode="External"/><Relationship Id="rId40" Type="http://schemas.openxmlformats.org/officeDocument/2006/relationships/hyperlink" Target="https://login.consultant.ru/link/?req=doc&amp;base=RLAW123&amp;n=308483" TargetMode="External"/><Relationship Id="rId45" Type="http://schemas.openxmlformats.org/officeDocument/2006/relationships/hyperlink" Target="https://login.consultant.ru/link/?req=doc&amp;base=RLAW123&amp;n=308990" TargetMode="External"/><Relationship Id="rId53" Type="http://schemas.openxmlformats.org/officeDocument/2006/relationships/hyperlink" Target="https://login.consultant.ru/link/?req=doc&amp;base=LAW&amp;n=483052" TargetMode="External"/><Relationship Id="rId58" Type="http://schemas.openxmlformats.org/officeDocument/2006/relationships/hyperlink" Target="https://login.consultant.ru/link/?req=doc&amp;base=LAW&amp;n=483052" TargetMode="External"/><Relationship Id="rId66" Type="http://schemas.openxmlformats.org/officeDocument/2006/relationships/hyperlink" Target="https://login.consultant.ru/link/?req=doc&amp;base=RLAW123&amp;n=341625&amp;dst=101570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RLAW123&amp;n=280958" TargetMode="External"/><Relationship Id="rId1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hyperlink" Target="https://login.consultant.ru/link/?req=doc&amp;base=LAW&amp;n=358026" TargetMode="External"/><Relationship Id="rId22" Type="http://schemas.openxmlformats.org/officeDocument/2006/relationships/hyperlink" Target="https://login.consultant.ru/link/?req=doc&amp;base=LAW&amp;n=358026" TargetMode="External"/><Relationship Id="rId27" Type="http://schemas.openxmlformats.org/officeDocument/2006/relationships/hyperlink" Target="https://login.consultant.ru/link/?req=doc&amp;base=LAW&amp;n=483023" TargetMode="External"/><Relationship Id="rId30" Type="http://schemas.openxmlformats.org/officeDocument/2006/relationships/hyperlink" Target="https://login.consultant.ru/link/?req=doc&amp;base=LAW&amp;n=193464&amp;dst=100006" TargetMode="External"/><Relationship Id="rId35" Type="http://schemas.openxmlformats.org/officeDocument/2006/relationships/hyperlink" Target="https://login.consultant.ru/link/?req=doc&amp;base=RLAW123&amp;n=228126&amp;dst=100011" TargetMode="External"/><Relationship Id="rId43" Type="http://schemas.openxmlformats.org/officeDocument/2006/relationships/hyperlink" Target="https://login.consultant.ru/link/?req=doc&amp;base=RLAW123&amp;n=353805" TargetMode="External"/><Relationship Id="rId48" Type="http://schemas.openxmlformats.org/officeDocument/2006/relationships/hyperlink" Target="https://login.consultant.ru/link/?req=doc&amp;base=REXP123&amp;n=20179" TargetMode="External"/><Relationship Id="rId56" Type="http://schemas.openxmlformats.org/officeDocument/2006/relationships/hyperlink" Target="https://login.consultant.ru/link/?req=doc&amp;base=EXP&amp;n=819964" TargetMode="External"/><Relationship Id="rId64" Type="http://schemas.openxmlformats.org/officeDocument/2006/relationships/hyperlink" Target="https://login.consultant.ru/link/?req=doc&amp;base=RLAW123&amp;n=341625&amp;dst=101570" TargetMode="External"/><Relationship Id="rId69" Type="http://schemas.openxmlformats.org/officeDocument/2006/relationships/hyperlink" Target="https://login.consultant.ru/link/?req=doc&amp;base=RLAW123&amp;n=341625&amp;dst=101570" TargetMode="External"/><Relationship Id="rId77" Type="http://schemas.openxmlformats.org/officeDocument/2006/relationships/customXml" Target="../customXml/item3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75991&amp;dst=100036" TargetMode="External"/><Relationship Id="rId72" Type="http://schemas.openxmlformats.org/officeDocument/2006/relationships/hyperlink" Target="https://login.consultant.ru/link/?req=doc&amp;base=RLAW123&amp;n=341625&amp;dst=101570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5991" TargetMode="External"/><Relationship Id="rId17" Type="http://schemas.openxmlformats.org/officeDocument/2006/relationships/hyperlink" Target="https://login.consultant.ru/link/?req=doc&amp;base=LAW&amp;n=475991" TargetMode="External"/><Relationship Id="rId25" Type="http://schemas.openxmlformats.org/officeDocument/2006/relationships/hyperlink" Target="https://login.consultant.ru/link/?req=doc&amp;base=LAW&amp;n=358026" TargetMode="External"/><Relationship Id="rId33" Type="http://schemas.openxmlformats.org/officeDocument/2006/relationships/hyperlink" Target="https://login.consultant.ru/link/?req=doc&amp;base=RLAW123&amp;n=351328" TargetMode="External"/><Relationship Id="rId38" Type="http://schemas.openxmlformats.org/officeDocument/2006/relationships/hyperlink" Target="https://login.consultant.ru/link/?req=doc&amp;base=RLAW123&amp;n=323800" TargetMode="External"/><Relationship Id="rId46" Type="http://schemas.openxmlformats.org/officeDocument/2006/relationships/hyperlink" Target="https://login.consultant.ru/link/?req=doc&amp;base=REXP123&amp;n=19099" TargetMode="External"/><Relationship Id="rId59" Type="http://schemas.openxmlformats.org/officeDocument/2006/relationships/hyperlink" Target="https://login.consultant.ru/link/?req=doc&amp;base=LAW&amp;n=483361" TargetMode="External"/><Relationship Id="rId67" Type="http://schemas.openxmlformats.org/officeDocument/2006/relationships/hyperlink" Target="https://login.consultant.ru/link/?req=doc&amp;base=RLAW123&amp;n=341625&amp;dst=101570" TargetMode="External"/><Relationship Id="rId20" Type="http://schemas.openxmlformats.org/officeDocument/2006/relationships/hyperlink" Target="https://login.consultant.ru/link/?req=doc&amp;base=LAW&amp;n=358026" TargetMode="External"/><Relationship Id="rId41" Type="http://schemas.openxmlformats.org/officeDocument/2006/relationships/hyperlink" Target="https://login.consultant.ru/link/?req=doc&amp;base=REXP123&amp;n=22436" TargetMode="External"/><Relationship Id="rId54" Type="http://schemas.openxmlformats.org/officeDocument/2006/relationships/hyperlink" Target="https://login.consultant.ru/link/?req=doc&amp;base=LAW&amp;n=483361" TargetMode="External"/><Relationship Id="rId62" Type="http://schemas.openxmlformats.org/officeDocument/2006/relationships/footer" Target="footer1.xml"/><Relationship Id="rId70" Type="http://schemas.openxmlformats.org/officeDocument/2006/relationships/hyperlink" Target="https://login.consultant.ru/link/?req=doc&amp;base=RLAW123&amp;n=341625&amp;dst=101570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991" TargetMode="External"/><Relationship Id="rId23" Type="http://schemas.openxmlformats.org/officeDocument/2006/relationships/hyperlink" Target="https://login.consultant.ru/link/?req=doc&amp;base=LAW&amp;n=475991" TargetMode="External"/><Relationship Id="rId28" Type="http://schemas.openxmlformats.org/officeDocument/2006/relationships/hyperlink" Target="https://login.consultant.ru/link/?req=doc&amp;base=LAW&amp;n=438279&amp;dst=100011" TargetMode="External"/><Relationship Id="rId36" Type="http://schemas.openxmlformats.org/officeDocument/2006/relationships/hyperlink" Target="https://login.consultant.ru/link/?req=doc&amp;base=RLAW123&amp;n=344823&amp;dst=119308" TargetMode="External"/><Relationship Id="rId49" Type="http://schemas.openxmlformats.org/officeDocument/2006/relationships/hyperlink" Target="https://login.consultant.ru/link/?req=doc&amp;base=RLAW123&amp;n=350288" TargetMode="External"/><Relationship Id="rId57" Type="http://schemas.openxmlformats.org/officeDocument/2006/relationships/hyperlink" Target="https://login.consultant.ru/link/?req=doc&amp;base=LAW&amp;n=483361" TargetMode="External"/><Relationship Id="rId10" Type="http://schemas.openxmlformats.org/officeDocument/2006/relationships/hyperlink" Target="https://login.consultant.ru/link/?req=doc&amp;base=LAW&amp;n=358026" TargetMode="External"/><Relationship Id="rId31" Type="http://schemas.openxmlformats.org/officeDocument/2006/relationships/hyperlink" Target="https://login.consultant.ru/link/?req=doc&amp;base=LAW&amp;n=485830&amp;dst=100013" TargetMode="External"/><Relationship Id="rId44" Type="http://schemas.openxmlformats.org/officeDocument/2006/relationships/hyperlink" Target="https://login.consultant.ru/link/?req=doc&amp;base=RLAW123&amp;n=329229" TargetMode="External"/><Relationship Id="rId52" Type="http://schemas.openxmlformats.org/officeDocument/2006/relationships/hyperlink" Target="https://login.consultant.ru/link/?req=doc&amp;base=LAW&amp;n=483361" TargetMode="External"/><Relationship Id="rId60" Type="http://schemas.openxmlformats.org/officeDocument/2006/relationships/hyperlink" Target="https://login.consultant.ru/link/?req=doc&amp;base=RLAW123&amp;n=323800&amp;dst=100013" TargetMode="External"/><Relationship Id="rId65" Type="http://schemas.openxmlformats.org/officeDocument/2006/relationships/hyperlink" Target="https://login.consultant.ru/link/?req=doc&amp;base=RLAW123&amp;n=341625&amp;dst=101570" TargetMode="External"/><Relationship Id="rId73" Type="http://schemas.openxmlformats.org/officeDocument/2006/relationships/hyperlink" Target="https://login.consultant.ru/link/?req=doc&amp;base=RLAW123&amp;n=341625&amp;dst=101570" TargetMode="External"/><Relationship Id="rId78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5830&amp;dst=100013" TargetMode="External"/><Relationship Id="rId13" Type="http://schemas.openxmlformats.org/officeDocument/2006/relationships/hyperlink" Target="https://login.consultant.ru/link/?req=doc&amp;base=LAW&amp;n=475991" TargetMode="External"/><Relationship Id="rId18" Type="http://schemas.openxmlformats.org/officeDocument/2006/relationships/hyperlink" Target="https://login.consultant.ru/link/?req=doc&amp;base=LAW&amp;n=358026" TargetMode="External"/><Relationship Id="rId39" Type="http://schemas.openxmlformats.org/officeDocument/2006/relationships/hyperlink" Target="https://login.consultant.ru/link/?req=doc&amp;base=RLAW123&amp;n=328663" TargetMode="External"/><Relationship Id="rId34" Type="http://schemas.openxmlformats.org/officeDocument/2006/relationships/hyperlink" Target="https://login.consultant.ru/link/?req=doc&amp;base=RLAW123&amp;n=355539&amp;dst=367821" TargetMode="External"/><Relationship Id="rId50" Type="http://schemas.openxmlformats.org/officeDocument/2006/relationships/hyperlink" Target="https://login.consultant.ru/link/?req=doc&amp;base=RLAW123&amp;n=352017" TargetMode="External"/><Relationship Id="rId55" Type="http://schemas.openxmlformats.org/officeDocument/2006/relationships/hyperlink" Target="https://login.consultant.ru/link/?req=doc&amp;base=LAW&amp;n=483052" TargetMode="External"/><Relationship Id="rId76" Type="http://schemas.openxmlformats.org/officeDocument/2006/relationships/customXml" Target="../customXml/item2.xm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RLAW123&amp;n=341625&amp;dst=10157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216363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562542-B080-4402-B52C-4E087C4164E5}"/>
</file>

<file path=customXml/itemProps2.xml><?xml version="1.0" encoding="utf-8"?>
<ds:datastoreItem xmlns:ds="http://schemas.openxmlformats.org/officeDocument/2006/customXml" ds:itemID="{B1465712-8D6C-44E3-818E-2759C44F7525}"/>
</file>

<file path=customXml/itemProps3.xml><?xml version="1.0" encoding="utf-8"?>
<ds:datastoreItem xmlns:ds="http://schemas.openxmlformats.org/officeDocument/2006/customXml" ds:itemID="{8471860E-9B82-43F6-BB78-15D7065317FC}"/>
</file>

<file path=customXml/itemProps4.xml><?xml version="1.0" encoding="utf-8"?>
<ds:datastoreItem xmlns:ds="http://schemas.openxmlformats.org/officeDocument/2006/customXml" ds:itemID="{DC69AEF1-FC34-4C37-A4EA-262971020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Pages>55</Pages>
  <Words>30928</Words>
  <Characters>176296</Characters>
  <Application>Microsoft Office Word</Application>
  <DocSecurity>0</DocSecurity>
  <Lines>1469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Линькова Ангелина Евгеньевна</dc:creator>
  <cp:lastModifiedBy>Линькова Ангелина Евгеньевна</cp:lastModifiedBy>
  <cp:revision>110</cp:revision>
  <cp:lastPrinted>2025-09-30T07:41:00Z</cp:lastPrinted>
  <dcterms:created xsi:type="dcterms:W3CDTF">2025-05-26T01:39:00Z</dcterms:created>
  <dcterms:modified xsi:type="dcterms:W3CDTF">2025-10-01T02:53:00Z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