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37E" w:rsidRPr="0010779F" w:rsidRDefault="00D3737E" w:rsidP="00D3737E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077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 </w:t>
      </w:r>
    </w:p>
    <w:p w:rsidR="00D3737E" w:rsidRPr="0010779F" w:rsidRDefault="00D3737E" w:rsidP="00D3737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077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                                                   </w:t>
      </w:r>
    </w:p>
    <w:p w:rsidR="00D3737E" w:rsidRPr="0010779F" w:rsidRDefault="00D3737E" w:rsidP="00D3737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0779F">
        <w:rPr>
          <w:rFonts w:ascii="Times New Roman" w:eastAsia="Times New Roman" w:hAnsi="Times New Roman" w:cs="Times New Roman"/>
          <w:sz w:val="30"/>
          <w:szCs w:val="30"/>
          <w:lang w:eastAsia="ru-RU"/>
        </w:rPr>
        <w:t>КРАСНОЯРСКИЙ ГОРОДСКОЙ СОВЕТ ДЕПУТАТОВ</w:t>
      </w:r>
    </w:p>
    <w:p w:rsidR="00D3737E" w:rsidRPr="0010779F" w:rsidRDefault="00D3737E" w:rsidP="00D3737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3737E" w:rsidRPr="0010779F" w:rsidRDefault="00D3737E" w:rsidP="00D3737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</w:p>
    <w:p w:rsidR="00D3737E" w:rsidRPr="0010779F" w:rsidRDefault="00D3737E" w:rsidP="00D3737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10779F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РЕШЕНИЕ</w:t>
      </w:r>
    </w:p>
    <w:p w:rsidR="00D3737E" w:rsidRPr="0010779F" w:rsidRDefault="00D3737E" w:rsidP="00D37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D3737E" w:rsidRPr="0010779F" w:rsidRDefault="00D3737E" w:rsidP="00D37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D3737E" w:rsidRPr="0010779F" w:rsidRDefault="00D3737E" w:rsidP="00D373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10779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 внесении изменений в решение</w:t>
      </w:r>
    </w:p>
    <w:p w:rsidR="00D3737E" w:rsidRPr="0010779F" w:rsidRDefault="00D3737E" w:rsidP="00D373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10779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Красноярского городского Совета </w:t>
      </w:r>
    </w:p>
    <w:p w:rsidR="00D3737E" w:rsidRPr="0010779F" w:rsidRDefault="00D3737E" w:rsidP="00D373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10779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депутатов от 07.07.2015 № В-122</w:t>
      </w:r>
    </w:p>
    <w:p w:rsidR="00D3737E" w:rsidRPr="0010779F" w:rsidRDefault="00D3737E" w:rsidP="00D373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10779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«О Правилах землепользования и</w:t>
      </w:r>
    </w:p>
    <w:p w:rsidR="00D3737E" w:rsidRPr="0010779F" w:rsidRDefault="00D3737E" w:rsidP="00D373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10779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застройки городского округа город</w:t>
      </w:r>
    </w:p>
    <w:p w:rsidR="00D3737E" w:rsidRPr="0010779F" w:rsidRDefault="00D3737E" w:rsidP="00D373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10779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Красноярск и о признании </w:t>
      </w:r>
    </w:p>
    <w:p w:rsidR="00D3737E" w:rsidRPr="0010779F" w:rsidRDefault="00D3737E" w:rsidP="00D373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proofErr w:type="gramStart"/>
      <w:r w:rsidRPr="0010779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утратившими</w:t>
      </w:r>
      <w:proofErr w:type="gramEnd"/>
      <w:r w:rsidRPr="0010779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силу отдельных </w:t>
      </w:r>
    </w:p>
    <w:p w:rsidR="00D3737E" w:rsidRPr="0010779F" w:rsidRDefault="00D3737E" w:rsidP="00D373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10779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решений </w:t>
      </w:r>
      <w:proofErr w:type="gramStart"/>
      <w:r w:rsidRPr="0010779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Красноярского</w:t>
      </w:r>
      <w:proofErr w:type="gramEnd"/>
      <w:r w:rsidRPr="0010779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:rsidR="00D3737E" w:rsidRPr="0010779F" w:rsidRDefault="00D3737E" w:rsidP="00D373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10779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городского Совета депутатов»</w:t>
      </w:r>
    </w:p>
    <w:p w:rsidR="00B61B0F" w:rsidRPr="0010779F" w:rsidRDefault="00B61B0F" w:rsidP="00D373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:rsidR="00D3737E" w:rsidRPr="0010779F" w:rsidRDefault="00D3737E" w:rsidP="00D373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:rsidR="00276169" w:rsidRPr="0010779F" w:rsidRDefault="0011275A" w:rsidP="002761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0779F">
        <w:rPr>
          <w:rFonts w:ascii="Times New Roman" w:hAnsi="Times New Roman" w:cs="Times New Roman"/>
          <w:sz w:val="30"/>
          <w:szCs w:val="30"/>
        </w:rPr>
        <w:t>В связи с поступлением предложений об изменении границ территориальных зон, изменении градостроительных регламентов</w:t>
      </w:r>
      <w:r w:rsidR="00276169" w:rsidRPr="0010779F">
        <w:rPr>
          <w:rFonts w:ascii="Times New Roman" w:hAnsi="Times New Roman" w:cs="Times New Roman"/>
          <w:sz w:val="30"/>
          <w:szCs w:val="30"/>
        </w:rPr>
        <w:t xml:space="preserve"> руководствуясь </w:t>
      </w:r>
      <w:hyperlink r:id="rId8" w:history="1">
        <w:r w:rsidR="00276169" w:rsidRPr="0010779F">
          <w:rPr>
            <w:rFonts w:ascii="Times New Roman" w:hAnsi="Times New Roman" w:cs="Times New Roman"/>
            <w:sz w:val="30"/>
            <w:szCs w:val="30"/>
          </w:rPr>
          <w:t>статьей 33</w:t>
        </w:r>
      </w:hyperlink>
      <w:r w:rsidR="00276169" w:rsidRPr="0010779F">
        <w:rPr>
          <w:rFonts w:ascii="Times New Roman" w:hAnsi="Times New Roman" w:cs="Times New Roman"/>
          <w:sz w:val="30"/>
          <w:szCs w:val="30"/>
        </w:rPr>
        <w:t xml:space="preserve"> Градостроительного кодекса Российской Федерации, </w:t>
      </w:r>
      <w:hyperlink r:id="rId9" w:history="1">
        <w:r w:rsidR="00276169" w:rsidRPr="0010779F">
          <w:rPr>
            <w:rFonts w:ascii="Times New Roman" w:hAnsi="Times New Roman" w:cs="Times New Roman"/>
            <w:sz w:val="30"/>
            <w:szCs w:val="30"/>
          </w:rPr>
          <w:t>статьей 28</w:t>
        </w:r>
      </w:hyperlink>
      <w:r w:rsidR="00276169" w:rsidRPr="0010779F">
        <w:rPr>
          <w:rFonts w:ascii="Times New Roman" w:hAnsi="Times New Roman" w:cs="Times New Roman"/>
          <w:sz w:val="30"/>
          <w:szCs w:val="30"/>
        </w:rPr>
        <w:t xml:space="preserve">, </w:t>
      </w:r>
      <w:hyperlink r:id="rId10" w:history="1">
        <w:r w:rsidR="00276169" w:rsidRPr="0010779F">
          <w:rPr>
            <w:rFonts w:ascii="Times New Roman" w:hAnsi="Times New Roman" w:cs="Times New Roman"/>
            <w:sz w:val="30"/>
            <w:szCs w:val="30"/>
          </w:rPr>
          <w:t>пунктом 2 статьи 59</w:t>
        </w:r>
      </w:hyperlink>
      <w:r w:rsidR="00276169" w:rsidRPr="0010779F">
        <w:rPr>
          <w:rFonts w:ascii="Times New Roman" w:hAnsi="Times New Roman" w:cs="Times New Roman"/>
          <w:sz w:val="30"/>
          <w:szCs w:val="30"/>
        </w:rPr>
        <w:t xml:space="preserve"> Устава города Красноярска, Красноярский городской Совет депутатов </w:t>
      </w:r>
      <w:r w:rsidR="00F25C97" w:rsidRPr="0010779F">
        <w:rPr>
          <w:rFonts w:ascii="Times New Roman" w:hAnsi="Times New Roman" w:cs="Times New Roman"/>
          <w:sz w:val="30"/>
          <w:szCs w:val="30"/>
        </w:rPr>
        <w:t>РЕШИЛ</w:t>
      </w:r>
      <w:r w:rsidR="00276169" w:rsidRPr="0010779F">
        <w:rPr>
          <w:rFonts w:ascii="Times New Roman" w:hAnsi="Times New Roman" w:cs="Times New Roman"/>
          <w:sz w:val="30"/>
          <w:szCs w:val="30"/>
        </w:rPr>
        <w:t>:</w:t>
      </w:r>
    </w:p>
    <w:p w:rsidR="00276169" w:rsidRPr="0010779F" w:rsidRDefault="00276169" w:rsidP="002761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10779F">
        <w:rPr>
          <w:rFonts w:ascii="Times New Roman" w:hAnsi="Times New Roman" w:cs="Times New Roman"/>
          <w:sz w:val="30"/>
          <w:szCs w:val="30"/>
        </w:rPr>
        <w:t xml:space="preserve">1. Внести в </w:t>
      </w:r>
      <w:hyperlink r:id="rId11" w:history="1">
        <w:r w:rsidRPr="0010779F">
          <w:rPr>
            <w:rFonts w:ascii="Times New Roman" w:hAnsi="Times New Roman" w:cs="Times New Roman"/>
            <w:sz w:val="30"/>
            <w:szCs w:val="30"/>
          </w:rPr>
          <w:t>Правила</w:t>
        </w:r>
      </w:hyperlink>
      <w:r w:rsidRPr="0010779F">
        <w:rPr>
          <w:rFonts w:ascii="Times New Roman" w:hAnsi="Times New Roman" w:cs="Times New Roman"/>
          <w:sz w:val="30"/>
          <w:szCs w:val="30"/>
        </w:rPr>
        <w:t xml:space="preserve"> землепользования и застройки городского округа </w:t>
      </w:r>
      <w:r w:rsidR="004436C4" w:rsidRPr="0010779F">
        <w:rPr>
          <w:rFonts w:ascii="Times New Roman" w:hAnsi="Times New Roman" w:cs="Times New Roman"/>
          <w:sz w:val="30"/>
          <w:szCs w:val="30"/>
        </w:rPr>
        <w:t>город Красноярск, утвержденные р</w:t>
      </w:r>
      <w:r w:rsidRPr="0010779F">
        <w:rPr>
          <w:rFonts w:ascii="Times New Roman" w:hAnsi="Times New Roman" w:cs="Times New Roman"/>
          <w:sz w:val="30"/>
          <w:szCs w:val="30"/>
        </w:rPr>
        <w:t xml:space="preserve">ешением Красноярского городского Совета депутатов от 07.07.2015 </w:t>
      </w:r>
      <w:r w:rsidR="00F25C97" w:rsidRPr="0010779F">
        <w:rPr>
          <w:rFonts w:ascii="Times New Roman" w:hAnsi="Times New Roman" w:cs="Times New Roman"/>
          <w:sz w:val="30"/>
          <w:szCs w:val="30"/>
        </w:rPr>
        <w:t>№</w:t>
      </w:r>
      <w:r w:rsidRPr="0010779F">
        <w:rPr>
          <w:rFonts w:ascii="Times New Roman" w:hAnsi="Times New Roman" w:cs="Times New Roman"/>
          <w:sz w:val="30"/>
          <w:szCs w:val="30"/>
        </w:rPr>
        <w:t xml:space="preserve"> В-122 </w:t>
      </w:r>
      <w:r w:rsidR="00F25C97" w:rsidRPr="0010779F">
        <w:rPr>
          <w:rFonts w:ascii="Times New Roman" w:hAnsi="Times New Roman" w:cs="Times New Roman"/>
          <w:sz w:val="30"/>
          <w:szCs w:val="30"/>
        </w:rPr>
        <w:t>«</w:t>
      </w:r>
      <w:r w:rsidRPr="0010779F">
        <w:rPr>
          <w:rFonts w:ascii="Times New Roman" w:hAnsi="Times New Roman" w:cs="Times New Roman"/>
          <w:sz w:val="30"/>
          <w:szCs w:val="30"/>
        </w:rPr>
        <w:t xml:space="preserve">О Правилах землепользования и застройки городского округа город Красноярск и о признании </w:t>
      </w:r>
      <w:proofErr w:type="gramStart"/>
      <w:r w:rsidRPr="0010779F">
        <w:rPr>
          <w:rFonts w:ascii="Times New Roman" w:hAnsi="Times New Roman" w:cs="Times New Roman"/>
          <w:sz w:val="30"/>
          <w:szCs w:val="30"/>
        </w:rPr>
        <w:t>утратившими</w:t>
      </w:r>
      <w:proofErr w:type="gramEnd"/>
      <w:r w:rsidRPr="0010779F">
        <w:rPr>
          <w:rFonts w:ascii="Times New Roman" w:hAnsi="Times New Roman" w:cs="Times New Roman"/>
          <w:sz w:val="30"/>
          <w:szCs w:val="30"/>
        </w:rPr>
        <w:t xml:space="preserve"> силу отдельных </w:t>
      </w:r>
      <w:r w:rsidR="009E7680" w:rsidRPr="0010779F">
        <w:rPr>
          <w:rFonts w:ascii="Times New Roman" w:hAnsi="Times New Roman" w:cs="Times New Roman"/>
          <w:sz w:val="30"/>
          <w:szCs w:val="30"/>
        </w:rPr>
        <w:t>р</w:t>
      </w:r>
      <w:r w:rsidRPr="0010779F">
        <w:rPr>
          <w:rFonts w:ascii="Times New Roman" w:hAnsi="Times New Roman" w:cs="Times New Roman"/>
          <w:sz w:val="30"/>
          <w:szCs w:val="30"/>
        </w:rPr>
        <w:t>ешений Красноярского городского Совета депутатов</w:t>
      </w:r>
      <w:r w:rsidR="00F25C97" w:rsidRPr="0010779F">
        <w:rPr>
          <w:rFonts w:ascii="Times New Roman" w:hAnsi="Times New Roman" w:cs="Times New Roman"/>
          <w:sz w:val="30"/>
          <w:szCs w:val="30"/>
        </w:rPr>
        <w:t>»</w:t>
      </w:r>
      <w:r w:rsidRPr="0010779F">
        <w:rPr>
          <w:rFonts w:ascii="Times New Roman" w:hAnsi="Times New Roman" w:cs="Times New Roman"/>
          <w:sz w:val="30"/>
          <w:szCs w:val="30"/>
        </w:rPr>
        <w:t xml:space="preserve"> (далее - Правила землепользования и застройки городского округа город Красноярск), следующие изменения:</w:t>
      </w:r>
    </w:p>
    <w:p w:rsidR="00EA5CC9" w:rsidRPr="0010779F" w:rsidRDefault="00276169" w:rsidP="00650B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30"/>
          <w:szCs w:val="30"/>
        </w:rPr>
      </w:pPr>
      <w:r w:rsidRPr="0010779F">
        <w:rPr>
          <w:rFonts w:ascii="Times New Roman" w:hAnsi="Times New Roman" w:cs="Times New Roman"/>
          <w:sz w:val="30"/>
          <w:szCs w:val="30"/>
        </w:rPr>
        <w:t>1.1.</w:t>
      </w:r>
      <w:r w:rsidR="00EA5CC9" w:rsidRPr="0010779F">
        <w:rPr>
          <w:rFonts w:ascii="Times New Roman" w:hAnsi="Times New Roman" w:cs="Times New Roman"/>
          <w:sz w:val="30"/>
          <w:szCs w:val="30"/>
        </w:rPr>
        <w:t xml:space="preserve"> </w:t>
      </w:r>
      <w:r w:rsidR="00BE1501" w:rsidRPr="0010779F">
        <w:rPr>
          <w:rFonts w:ascii="Times New Roman" w:hAnsi="Times New Roman" w:cs="Times New Roman"/>
          <w:sz w:val="30"/>
          <w:szCs w:val="30"/>
        </w:rPr>
        <w:t>В</w:t>
      </w:r>
      <w:r w:rsidR="00EA5CC9" w:rsidRPr="0010779F">
        <w:rPr>
          <w:rFonts w:ascii="Times New Roman" w:hAnsi="Times New Roman" w:cs="Times New Roman"/>
          <w:sz w:val="30"/>
          <w:szCs w:val="30"/>
        </w:rPr>
        <w:t xml:space="preserve"> </w:t>
      </w:r>
      <w:r w:rsidR="00A922F3" w:rsidRPr="0010779F">
        <w:rPr>
          <w:rFonts w:ascii="Times New Roman" w:hAnsi="Times New Roman" w:cs="Times New Roman"/>
          <w:sz w:val="30"/>
          <w:szCs w:val="30"/>
        </w:rPr>
        <w:t>пункте 1.3</w:t>
      </w:r>
      <w:r w:rsidR="00BE1501" w:rsidRPr="0010779F">
        <w:rPr>
          <w:rFonts w:ascii="Times New Roman" w:hAnsi="Times New Roman" w:cs="Times New Roman"/>
          <w:sz w:val="30"/>
          <w:szCs w:val="30"/>
        </w:rPr>
        <w:t xml:space="preserve"> </w:t>
      </w:r>
      <w:r w:rsidR="004739F6" w:rsidRPr="0010779F">
        <w:rPr>
          <w:rFonts w:ascii="Times New Roman" w:hAnsi="Times New Roman" w:cs="Times New Roman"/>
          <w:sz w:val="30"/>
          <w:szCs w:val="30"/>
        </w:rPr>
        <w:t xml:space="preserve">статьи 5 </w:t>
      </w:r>
      <w:r w:rsidR="00EA5CC9" w:rsidRPr="0010779F">
        <w:rPr>
          <w:rFonts w:ascii="Times New Roman" w:hAnsi="Times New Roman" w:cs="Times New Roman"/>
          <w:sz w:val="30"/>
          <w:szCs w:val="30"/>
        </w:rPr>
        <w:t>слова «и предельные параметры разрешенного строительства, реконструкции объектов капитального строительства» исключить.</w:t>
      </w:r>
      <w:r w:rsidR="0015566F" w:rsidRPr="0010779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B15A2" w:rsidRPr="00A403A6" w:rsidRDefault="00EA5CC9" w:rsidP="00650B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1.2.</w:t>
      </w:r>
      <w:r w:rsidR="004F0E6D" w:rsidRPr="00A403A6">
        <w:rPr>
          <w:rFonts w:ascii="Times New Roman" w:hAnsi="Times New Roman" w:cs="Times New Roman"/>
          <w:sz w:val="30"/>
          <w:szCs w:val="30"/>
        </w:rPr>
        <w:t xml:space="preserve"> Пункт 5 статьи 8 дополнить словами «, в случаях, установленных законом</w:t>
      </w:r>
      <w:proofErr w:type="gramStart"/>
      <w:r w:rsidR="0089529C" w:rsidRPr="00A403A6">
        <w:rPr>
          <w:rFonts w:ascii="Times New Roman" w:hAnsi="Times New Roman" w:cs="Times New Roman"/>
          <w:sz w:val="30"/>
          <w:szCs w:val="30"/>
        </w:rPr>
        <w:t>.</w:t>
      </w:r>
      <w:r w:rsidR="004F0E6D" w:rsidRPr="00A403A6">
        <w:rPr>
          <w:rFonts w:ascii="Times New Roman" w:hAnsi="Times New Roman" w:cs="Times New Roman"/>
          <w:sz w:val="30"/>
          <w:szCs w:val="30"/>
        </w:rPr>
        <w:t>»</w:t>
      </w:r>
      <w:r w:rsidR="00BC430B" w:rsidRPr="00A403A6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BC430B" w:rsidRPr="00A403A6" w:rsidRDefault="004F0E6D" w:rsidP="00650B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1.3</w:t>
      </w:r>
      <w:r w:rsidR="004763B0" w:rsidRPr="00A403A6">
        <w:rPr>
          <w:rFonts w:ascii="Times New Roman" w:hAnsi="Times New Roman" w:cs="Times New Roman"/>
          <w:sz w:val="30"/>
          <w:szCs w:val="30"/>
        </w:rPr>
        <w:t>.</w:t>
      </w:r>
      <w:r w:rsidR="00EA5CC9" w:rsidRPr="00A403A6">
        <w:rPr>
          <w:rFonts w:ascii="Times New Roman" w:hAnsi="Times New Roman" w:cs="Times New Roman"/>
          <w:sz w:val="30"/>
          <w:szCs w:val="30"/>
        </w:rPr>
        <w:t xml:space="preserve"> </w:t>
      </w:r>
      <w:r w:rsidR="00BC430B" w:rsidRPr="00A403A6">
        <w:rPr>
          <w:rFonts w:ascii="Times New Roman" w:hAnsi="Times New Roman" w:cs="Times New Roman"/>
          <w:sz w:val="30"/>
          <w:szCs w:val="30"/>
        </w:rPr>
        <w:t>Пункт 8 статьи 11 дополнить словами «комплексного освоения территории</w:t>
      </w:r>
      <w:proofErr w:type="gramStart"/>
      <w:r w:rsidR="00BC430B" w:rsidRPr="00A403A6">
        <w:rPr>
          <w:rFonts w:ascii="Times New Roman" w:hAnsi="Times New Roman" w:cs="Times New Roman"/>
          <w:sz w:val="30"/>
          <w:szCs w:val="30"/>
        </w:rPr>
        <w:t>.».</w:t>
      </w:r>
      <w:proofErr w:type="gramEnd"/>
    </w:p>
    <w:p w:rsidR="004763B0" w:rsidRPr="00A403A6" w:rsidRDefault="008E1AD4" w:rsidP="004763B0">
      <w:pPr>
        <w:pStyle w:val="ConsPlusNormal"/>
        <w:numPr>
          <w:ilvl w:val="1"/>
          <w:numId w:val="9"/>
        </w:numPr>
        <w:adjustRightInd w:val="0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/>
          <w:sz w:val="30"/>
          <w:szCs w:val="30"/>
        </w:rPr>
        <w:t xml:space="preserve">В </w:t>
      </w:r>
      <w:r w:rsidRPr="00A403A6">
        <w:rPr>
          <w:rFonts w:ascii="Times New Roman" w:hAnsi="Times New Roman" w:cs="Times New Roman"/>
          <w:sz w:val="30"/>
          <w:szCs w:val="30"/>
        </w:rPr>
        <w:t>статье</w:t>
      </w:r>
      <w:r w:rsidR="004763B0" w:rsidRPr="00A403A6">
        <w:rPr>
          <w:rFonts w:ascii="Times New Roman" w:hAnsi="Times New Roman" w:cs="Times New Roman"/>
          <w:sz w:val="30"/>
          <w:szCs w:val="30"/>
        </w:rPr>
        <w:t xml:space="preserve"> 12:</w:t>
      </w:r>
    </w:p>
    <w:p w:rsidR="008E1AD4" w:rsidRPr="00A403A6" w:rsidRDefault="008E1AD4" w:rsidP="008E1AD4">
      <w:pPr>
        <w:pStyle w:val="western"/>
        <w:numPr>
          <w:ilvl w:val="2"/>
          <w:numId w:val="9"/>
        </w:numPr>
        <w:spacing w:before="0" w:beforeAutospacing="0" w:after="0" w:line="240" w:lineRule="auto"/>
        <w:ind w:left="1418" w:hanging="851"/>
        <w:jc w:val="both"/>
        <w:rPr>
          <w:rFonts w:ascii="Times New Roman" w:hAnsi="Times New Roman"/>
          <w:color w:val="auto"/>
          <w:sz w:val="30"/>
          <w:szCs w:val="30"/>
        </w:rPr>
      </w:pPr>
      <w:r w:rsidRPr="00A403A6">
        <w:rPr>
          <w:rFonts w:ascii="Times New Roman" w:hAnsi="Times New Roman"/>
          <w:color w:val="auto"/>
          <w:sz w:val="30"/>
          <w:szCs w:val="30"/>
        </w:rPr>
        <w:t xml:space="preserve">В </w:t>
      </w:r>
      <w:r w:rsidR="004763B0" w:rsidRPr="00A403A6">
        <w:rPr>
          <w:rFonts w:ascii="Times New Roman" w:hAnsi="Times New Roman"/>
          <w:color w:val="auto"/>
          <w:sz w:val="30"/>
          <w:szCs w:val="30"/>
        </w:rPr>
        <w:t>подпункт</w:t>
      </w:r>
      <w:r w:rsidRPr="00A403A6">
        <w:rPr>
          <w:rFonts w:ascii="Times New Roman" w:hAnsi="Times New Roman"/>
          <w:color w:val="auto"/>
          <w:sz w:val="30"/>
          <w:szCs w:val="30"/>
        </w:rPr>
        <w:t>е 1:</w:t>
      </w:r>
    </w:p>
    <w:p w:rsidR="004763B0" w:rsidRPr="00A403A6" w:rsidRDefault="008E1AD4" w:rsidP="008E1AD4">
      <w:pPr>
        <w:pStyle w:val="western"/>
        <w:numPr>
          <w:ilvl w:val="3"/>
          <w:numId w:val="9"/>
        </w:numPr>
        <w:spacing w:before="0" w:beforeAutospacing="0" w:after="0" w:line="240" w:lineRule="auto"/>
        <w:ind w:left="1560" w:hanging="993"/>
        <w:jc w:val="both"/>
        <w:rPr>
          <w:rFonts w:ascii="Times New Roman" w:hAnsi="Times New Roman"/>
          <w:color w:val="auto"/>
          <w:sz w:val="30"/>
          <w:szCs w:val="30"/>
        </w:rPr>
      </w:pPr>
      <w:r w:rsidRPr="00A403A6">
        <w:rPr>
          <w:rFonts w:ascii="Times New Roman" w:hAnsi="Times New Roman"/>
          <w:color w:val="auto"/>
          <w:sz w:val="30"/>
          <w:szCs w:val="30"/>
        </w:rPr>
        <w:t>подпункт</w:t>
      </w:r>
      <w:r w:rsidR="004763B0" w:rsidRPr="00A403A6">
        <w:rPr>
          <w:rFonts w:ascii="Times New Roman" w:hAnsi="Times New Roman"/>
          <w:color w:val="auto"/>
          <w:sz w:val="30"/>
          <w:szCs w:val="30"/>
        </w:rPr>
        <w:t xml:space="preserve"> «г» дополнить словами «, </w:t>
      </w:r>
      <w:proofErr w:type="spellStart"/>
      <w:r w:rsidR="004763B0" w:rsidRPr="00A403A6">
        <w:rPr>
          <w:rFonts w:ascii="Times New Roman" w:hAnsi="Times New Roman"/>
          <w:color w:val="auto"/>
          <w:sz w:val="30"/>
          <w:szCs w:val="30"/>
        </w:rPr>
        <w:t>подзоны</w:t>
      </w:r>
      <w:proofErr w:type="spellEnd"/>
      <w:r w:rsidR="004763B0" w:rsidRPr="00A403A6">
        <w:rPr>
          <w:rFonts w:ascii="Times New Roman" w:hAnsi="Times New Roman"/>
          <w:color w:val="auto"/>
          <w:sz w:val="30"/>
          <w:szCs w:val="30"/>
        </w:rPr>
        <w:t xml:space="preserve"> застройки многоэтажными жилыми домами (Ж-4-1.1)». </w:t>
      </w:r>
    </w:p>
    <w:p w:rsidR="004763B0" w:rsidRPr="00A403A6" w:rsidRDefault="004763B0" w:rsidP="004763B0">
      <w:pPr>
        <w:pStyle w:val="ConsPlusNormal"/>
        <w:numPr>
          <w:ilvl w:val="2"/>
          <w:numId w:val="10"/>
        </w:numPr>
        <w:adjustRightInd w:val="0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lastRenderedPageBreak/>
        <w:t xml:space="preserve">Подпункт 2 дополнить словами «, </w:t>
      </w:r>
      <w:proofErr w:type="gramStart"/>
      <w:r w:rsidRPr="00A403A6">
        <w:rPr>
          <w:rFonts w:ascii="Times New Roman" w:hAnsi="Times New Roman" w:cs="Times New Roman"/>
          <w:sz w:val="30"/>
          <w:szCs w:val="30"/>
        </w:rPr>
        <w:t>многофункциональные</w:t>
      </w:r>
      <w:proofErr w:type="gramEnd"/>
      <w:r w:rsidRPr="00A403A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403A6">
        <w:rPr>
          <w:rFonts w:ascii="Times New Roman" w:hAnsi="Times New Roman" w:cs="Times New Roman"/>
          <w:sz w:val="30"/>
          <w:szCs w:val="30"/>
        </w:rPr>
        <w:t>подзоны</w:t>
      </w:r>
      <w:proofErr w:type="spellEnd"/>
      <w:r w:rsidRPr="00A403A6">
        <w:rPr>
          <w:rFonts w:ascii="Times New Roman" w:hAnsi="Times New Roman" w:cs="Times New Roman"/>
          <w:sz w:val="30"/>
          <w:szCs w:val="30"/>
        </w:rPr>
        <w:t xml:space="preserve"> (МФ-1.1)</w:t>
      </w:r>
      <w:r w:rsidRPr="00A403A6">
        <w:rPr>
          <w:rFonts w:ascii="Times New Roman" w:hAnsi="Times New Roman"/>
          <w:sz w:val="30"/>
          <w:szCs w:val="30"/>
        </w:rPr>
        <w:t>».</w:t>
      </w:r>
      <w:r w:rsidRPr="00A403A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E1501" w:rsidRPr="00A403A6" w:rsidRDefault="00BC430B" w:rsidP="00650B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1.</w:t>
      </w:r>
      <w:r w:rsidR="004836CD" w:rsidRPr="00A403A6">
        <w:rPr>
          <w:rFonts w:ascii="Times New Roman" w:hAnsi="Times New Roman" w:cs="Times New Roman"/>
          <w:sz w:val="30"/>
          <w:szCs w:val="30"/>
        </w:rPr>
        <w:t>5</w:t>
      </w:r>
      <w:r w:rsidRPr="00A403A6">
        <w:rPr>
          <w:rFonts w:ascii="Times New Roman" w:hAnsi="Times New Roman" w:cs="Times New Roman"/>
          <w:sz w:val="30"/>
          <w:szCs w:val="30"/>
        </w:rPr>
        <w:t xml:space="preserve">. </w:t>
      </w:r>
      <w:r w:rsidR="00BE1501" w:rsidRPr="00A403A6">
        <w:rPr>
          <w:rFonts w:ascii="Times New Roman" w:hAnsi="Times New Roman" w:cs="Times New Roman"/>
          <w:sz w:val="30"/>
          <w:szCs w:val="30"/>
        </w:rPr>
        <w:t>В статье 14:</w:t>
      </w:r>
    </w:p>
    <w:p w:rsidR="0015566F" w:rsidRPr="00A403A6" w:rsidRDefault="00BC430B" w:rsidP="001556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1.</w:t>
      </w:r>
      <w:r w:rsidR="004836CD" w:rsidRPr="00A403A6">
        <w:rPr>
          <w:rFonts w:ascii="Times New Roman" w:hAnsi="Times New Roman" w:cs="Times New Roman"/>
          <w:sz w:val="30"/>
          <w:szCs w:val="30"/>
        </w:rPr>
        <w:t>5</w:t>
      </w:r>
      <w:r w:rsidR="004F0E6D" w:rsidRPr="00A403A6">
        <w:rPr>
          <w:rFonts w:ascii="Times New Roman" w:hAnsi="Times New Roman" w:cs="Times New Roman"/>
          <w:sz w:val="30"/>
          <w:szCs w:val="30"/>
        </w:rPr>
        <w:t>.</w:t>
      </w:r>
      <w:r w:rsidR="0015566F" w:rsidRPr="00A403A6">
        <w:rPr>
          <w:rFonts w:ascii="Times New Roman" w:hAnsi="Times New Roman" w:cs="Times New Roman"/>
          <w:sz w:val="30"/>
          <w:szCs w:val="30"/>
        </w:rPr>
        <w:t>1. Пункт 3 дополнить подпунктом 6 следующего содержания:</w:t>
      </w:r>
    </w:p>
    <w:p w:rsidR="0015566F" w:rsidRPr="00A403A6" w:rsidRDefault="0015566F" w:rsidP="001556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3A6">
        <w:rPr>
          <w:rFonts w:ascii="Times New Roman" w:eastAsia="Times New Roman" w:hAnsi="Times New Roman" w:cs="Times New Roman"/>
          <w:sz w:val="30"/>
          <w:szCs w:val="30"/>
          <w:lang w:eastAsia="ru-RU"/>
        </w:rPr>
        <w:t>«6) блокированная жилая застройка (код - 2.3), за исключением разведения декоративных и плодовых деревьев, овощных и ягодных культур; размещения индивидуальных гаражей и иных вспомогательных сооружений</w:t>
      </w:r>
      <w:proofErr w:type="gramStart"/>
      <w:r w:rsidRPr="00A403A6">
        <w:rPr>
          <w:rFonts w:ascii="Times New Roman" w:eastAsia="Times New Roman" w:hAnsi="Times New Roman" w:cs="Times New Roman"/>
          <w:sz w:val="30"/>
          <w:szCs w:val="30"/>
          <w:lang w:eastAsia="ru-RU"/>
        </w:rPr>
        <w:t>.».</w:t>
      </w:r>
      <w:proofErr w:type="gramEnd"/>
    </w:p>
    <w:p w:rsidR="00B6082E" w:rsidRPr="00A403A6" w:rsidRDefault="00BE1501" w:rsidP="00650B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1.</w:t>
      </w:r>
      <w:r w:rsidR="004836CD" w:rsidRPr="00A403A6">
        <w:rPr>
          <w:rFonts w:ascii="Times New Roman" w:hAnsi="Times New Roman" w:cs="Times New Roman"/>
          <w:sz w:val="30"/>
          <w:szCs w:val="30"/>
        </w:rPr>
        <w:t>5</w:t>
      </w:r>
      <w:r w:rsidRPr="00A403A6">
        <w:rPr>
          <w:rFonts w:ascii="Times New Roman" w:hAnsi="Times New Roman" w:cs="Times New Roman"/>
          <w:sz w:val="30"/>
          <w:szCs w:val="30"/>
        </w:rPr>
        <w:t>.</w:t>
      </w:r>
      <w:r w:rsidR="0015566F" w:rsidRPr="00A403A6">
        <w:rPr>
          <w:rFonts w:ascii="Times New Roman" w:hAnsi="Times New Roman" w:cs="Times New Roman"/>
          <w:sz w:val="30"/>
          <w:szCs w:val="30"/>
        </w:rPr>
        <w:t>2</w:t>
      </w:r>
      <w:r w:rsidRPr="00A403A6">
        <w:rPr>
          <w:rFonts w:ascii="Times New Roman" w:hAnsi="Times New Roman" w:cs="Times New Roman"/>
          <w:sz w:val="30"/>
          <w:szCs w:val="30"/>
        </w:rPr>
        <w:t>.</w:t>
      </w:r>
      <w:r w:rsidR="000068CE" w:rsidRPr="00A403A6">
        <w:rPr>
          <w:rFonts w:ascii="Times New Roman" w:hAnsi="Times New Roman" w:cs="Times New Roman"/>
          <w:sz w:val="30"/>
          <w:szCs w:val="30"/>
        </w:rPr>
        <w:t xml:space="preserve"> </w:t>
      </w:r>
      <w:r w:rsidR="00B6082E" w:rsidRPr="00A403A6">
        <w:rPr>
          <w:rFonts w:ascii="Times New Roman" w:hAnsi="Times New Roman" w:cs="Times New Roman"/>
          <w:sz w:val="30"/>
          <w:szCs w:val="30"/>
        </w:rPr>
        <w:t>В пункте 4:</w:t>
      </w:r>
    </w:p>
    <w:p w:rsidR="0001309A" w:rsidRPr="00A403A6" w:rsidRDefault="00BC430B" w:rsidP="00650B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1.</w:t>
      </w:r>
      <w:r w:rsidR="004836CD" w:rsidRPr="00A403A6">
        <w:rPr>
          <w:rFonts w:ascii="Times New Roman" w:hAnsi="Times New Roman" w:cs="Times New Roman"/>
          <w:sz w:val="30"/>
          <w:szCs w:val="30"/>
        </w:rPr>
        <w:t>5</w:t>
      </w:r>
      <w:r w:rsidR="006E5EF6" w:rsidRPr="00A403A6">
        <w:rPr>
          <w:rFonts w:ascii="Times New Roman" w:hAnsi="Times New Roman" w:cs="Times New Roman"/>
          <w:sz w:val="30"/>
          <w:szCs w:val="30"/>
        </w:rPr>
        <w:t>.2</w:t>
      </w:r>
      <w:r w:rsidR="0001309A" w:rsidRPr="00A403A6">
        <w:rPr>
          <w:rFonts w:ascii="Times New Roman" w:hAnsi="Times New Roman" w:cs="Times New Roman"/>
          <w:sz w:val="30"/>
          <w:szCs w:val="30"/>
        </w:rPr>
        <w:t>.</w:t>
      </w:r>
      <w:r w:rsidR="006E5EF6" w:rsidRPr="00A403A6">
        <w:rPr>
          <w:rFonts w:ascii="Times New Roman" w:hAnsi="Times New Roman" w:cs="Times New Roman"/>
          <w:sz w:val="30"/>
          <w:szCs w:val="30"/>
        </w:rPr>
        <w:t>1.</w:t>
      </w:r>
      <w:r w:rsidR="0001309A" w:rsidRPr="00A403A6">
        <w:rPr>
          <w:rFonts w:ascii="Times New Roman" w:hAnsi="Times New Roman" w:cs="Times New Roman"/>
          <w:sz w:val="30"/>
          <w:szCs w:val="30"/>
        </w:rPr>
        <w:t xml:space="preserve"> В подпункте 1: </w:t>
      </w:r>
    </w:p>
    <w:p w:rsidR="009B6515" w:rsidRPr="00A403A6" w:rsidRDefault="0089529C" w:rsidP="009B65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абзац третий</w:t>
      </w:r>
      <w:r w:rsidR="009B6515" w:rsidRPr="00A403A6">
        <w:rPr>
          <w:rFonts w:ascii="Times New Roman" w:hAnsi="Times New Roman" w:cs="Times New Roman"/>
          <w:sz w:val="30"/>
          <w:szCs w:val="30"/>
        </w:rPr>
        <w:t xml:space="preserve"> изложить в следующей редакции:</w:t>
      </w:r>
    </w:p>
    <w:p w:rsidR="00E94C2B" w:rsidRPr="00A403A6" w:rsidRDefault="009B6515" w:rsidP="006E5E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30"/>
          <w:szCs w:val="30"/>
        </w:rPr>
      </w:pPr>
      <w:proofErr w:type="gramStart"/>
      <w:r w:rsidRPr="00A403A6">
        <w:rPr>
          <w:rFonts w:ascii="Times New Roman" w:hAnsi="Times New Roman" w:cs="Times New Roman"/>
          <w:sz w:val="30"/>
          <w:szCs w:val="30"/>
        </w:rPr>
        <w:t xml:space="preserve">«- для индивидуального жилищного строительства </w:t>
      </w:r>
      <w:r w:rsidR="00084EB5" w:rsidRPr="00A403A6">
        <w:rPr>
          <w:rFonts w:ascii="Times New Roman" w:hAnsi="Times New Roman" w:cs="Times New Roman"/>
          <w:sz w:val="30"/>
          <w:szCs w:val="30"/>
        </w:rPr>
        <w:t>(код-2.1)</w:t>
      </w:r>
      <w:r w:rsidRPr="00A403A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минимальный - 0,06 га, максимальный </w:t>
      </w:r>
      <w:r w:rsidR="0081009D" w:rsidRPr="00A403A6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Pr="00A403A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1009D" w:rsidRPr="00A403A6">
        <w:rPr>
          <w:rFonts w:ascii="Times New Roman" w:eastAsia="Times New Roman" w:hAnsi="Times New Roman" w:cs="Times New Roman"/>
          <w:sz w:val="30"/>
          <w:szCs w:val="30"/>
          <w:lang w:eastAsia="ru-RU"/>
        </w:rPr>
        <w:t>0,20</w:t>
      </w:r>
      <w:r w:rsidRPr="00A403A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га;</w:t>
      </w:r>
      <w:r w:rsidR="00084EB5" w:rsidRPr="00A403A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малоэтажной многоквартирной жилой застройки (код - 2.1.1), блокированной жилой застройки (код - 2.3): минимальный - 0,06 га, максимальный </w:t>
      </w:r>
      <w:r w:rsidR="0081009D" w:rsidRPr="00A403A6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="00084EB5" w:rsidRPr="00A403A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</w:t>
      </w:r>
      <w:r w:rsidR="0032096B" w:rsidRPr="00A403A6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084EB5" w:rsidRPr="00A403A6">
        <w:rPr>
          <w:rFonts w:ascii="Times New Roman" w:eastAsia="Times New Roman" w:hAnsi="Times New Roman" w:cs="Times New Roman"/>
          <w:sz w:val="30"/>
          <w:szCs w:val="30"/>
          <w:lang w:eastAsia="ru-RU"/>
        </w:rPr>
        <w:t>5 га;</w:t>
      </w:r>
      <w:r w:rsidRPr="00A403A6">
        <w:rPr>
          <w:rFonts w:ascii="Times New Roman" w:hAnsi="Times New Roman" w:cs="Times New Roman"/>
          <w:sz w:val="30"/>
          <w:szCs w:val="30"/>
        </w:rPr>
        <w:t xml:space="preserve">»; </w:t>
      </w:r>
      <w:proofErr w:type="gramEnd"/>
    </w:p>
    <w:p w:rsidR="00B6082E" w:rsidRPr="00A403A6" w:rsidRDefault="006E5EF6" w:rsidP="006E5E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1.</w:t>
      </w:r>
      <w:r w:rsidR="004836CD" w:rsidRPr="00A403A6">
        <w:rPr>
          <w:rFonts w:ascii="Times New Roman" w:hAnsi="Times New Roman" w:cs="Times New Roman"/>
          <w:sz w:val="30"/>
          <w:szCs w:val="30"/>
        </w:rPr>
        <w:t>5</w:t>
      </w:r>
      <w:r w:rsidRPr="00A403A6">
        <w:rPr>
          <w:rFonts w:ascii="Times New Roman" w:hAnsi="Times New Roman" w:cs="Times New Roman"/>
          <w:sz w:val="30"/>
          <w:szCs w:val="30"/>
        </w:rPr>
        <w:t>.2.2. П</w:t>
      </w:r>
      <w:r w:rsidR="00BE1501" w:rsidRPr="00A403A6">
        <w:rPr>
          <w:rFonts w:ascii="Times New Roman" w:hAnsi="Times New Roman" w:cs="Times New Roman"/>
          <w:sz w:val="30"/>
          <w:szCs w:val="30"/>
        </w:rPr>
        <w:t xml:space="preserve">одпункт 5 </w:t>
      </w:r>
      <w:r w:rsidR="00B6082E" w:rsidRPr="00A403A6">
        <w:rPr>
          <w:rFonts w:ascii="Times New Roman" w:hAnsi="Times New Roman" w:cs="Times New Roman"/>
          <w:sz w:val="30"/>
          <w:szCs w:val="30"/>
        </w:rPr>
        <w:t xml:space="preserve">дополнить словами </w:t>
      </w:r>
      <w:r w:rsidR="000B69D3" w:rsidRPr="00A403A6">
        <w:rPr>
          <w:rFonts w:ascii="Times New Roman" w:hAnsi="Times New Roman" w:cs="Times New Roman"/>
          <w:sz w:val="30"/>
          <w:szCs w:val="30"/>
        </w:rPr>
        <w:t>«(применяется в отношении красных линий, обозначающих существующие, планируемые (изменяемые, вновь образуемые)  границы территорий, занятых линейными объектами транспортной инфраструктуры и (или) предназначенных для размещения таких объектов)»</w:t>
      </w:r>
      <w:r w:rsidR="0015566F" w:rsidRPr="00A403A6">
        <w:rPr>
          <w:rFonts w:ascii="Times New Roman" w:hAnsi="Times New Roman" w:cs="Times New Roman"/>
          <w:sz w:val="30"/>
          <w:szCs w:val="30"/>
        </w:rPr>
        <w:t>.</w:t>
      </w:r>
      <w:r w:rsidR="00DC463D" w:rsidRPr="00A403A6">
        <w:rPr>
          <w:rFonts w:ascii="Times New Roman" w:hAnsi="Times New Roman" w:cs="Times New Roman"/>
          <w:sz w:val="30"/>
          <w:szCs w:val="30"/>
        </w:rPr>
        <w:t xml:space="preserve"> </w:t>
      </w:r>
      <w:r w:rsidR="00DC463D" w:rsidRPr="00A403A6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</w:p>
    <w:p w:rsidR="00E65DBB" w:rsidRPr="00A403A6" w:rsidRDefault="00650BAF" w:rsidP="00650B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1.</w:t>
      </w:r>
      <w:r w:rsidR="004836CD" w:rsidRPr="00A403A6">
        <w:rPr>
          <w:rFonts w:ascii="Times New Roman" w:hAnsi="Times New Roman" w:cs="Times New Roman"/>
          <w:sz w:val="30"/>
          <w:szCs w:val="30"/>
        </w:rPr>
        <w:t>6</w:t>
      </w:r>
      <w:r w:rsidRPr="00A403A6">
        <w:rPr>
          <w:rFonts w:ascii="Times New Roman" w:hAnsi="Times New Roman" w:cs="Times New Roman"/>
          <w:sz w:val="30"/>
          <w:szCs w:val="30"/>
        </w:rPr>
        <w:t xml:space="preserve">. </w:t>
      </w:r>
      <w:r w:rsidR="00E65DBB" w:rsidRPr="00A403A6">
        <w:rPr>
          <w:rFonts w:ascii="Times New Roman" w:hAnsi="Times New Roman" w:cs="Times New Roman"/>
          <w:sz w:val="30"/>
          <w:szCs w:val="30"/>
        </w:rPr>
        <w:t xml:space="preserve">В </w:t>
      </w:r>
      <w:r w:rsidR="001E351E" w:rsidRPr="00A403A6">
        <w:rPr>
          <w:rFonts w:ascii="Times New Roman" w:hAnsi="Times New Roman" w:cs="Times New Roman"/>
          <w:sz w:val="30"/>
          <w:szCs w:val="30"/>
        </w:rPr>
        <w:t xml:space="preserve">пункте 4 </w:t>
      </w:r>
      <w:r w:rsidR="00E65DBB" w:rsidRPr="00A403A6">
        <w:rPr>
          <w:rFonts w:ascii="Times New Roman" w:hAnsi="Times New Roman" w:cs="Times New Roman"/>
          <w:sz w:val="30"/>
          <w:szCs w:val="30"/>
        </w:rPr>
        <w:t>стать</w:t>
      </w:r>
      <w:r w:rsidR="001E351E" w:rsidRPr="00A403A6">
        <w:rPr>
          <w:rFonts w:ascii="Times New Roman" w:hAnsi="Times New Roman" w:cs="Times New Roman"/>
          <w:sz w:val="30"/>
          <w:szCs w:val="30"/>
        </w:rPr>
        <w:t>и</w:t>
      </w:r>
      <w:r w:rsidR="00E65DBB" w:rsidRPr="00A403A6">
        <w:rPr>
          <w:rFonts w:ascii="Times New Roman" w:hAnsi="Times New Roman" w:cs="Times New Roman"/>
          <w:sz w:val="30"/>
          <w:szCs w:val="30"/>
        </w:rPr>
        <w:t xml:space="preserve"> 15:</w:t>
      </w:r>
    </w:p>
    <w:p w:rsidR="00232A80" w:rsidRPr="00A403A6" w:rsidRDefault="00F84CB9" w:rsidP="00F84C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1.</w:t>
      </w:r>
      <w:r w:rsidR="004836CD" w:rsidRPr="00A403A6">
        <w:rPr>
          <w:rFonts w:ascii="Times New Roman" w:hAnsi="Times New Roman" w:cs="Times New Roman"/>
          <w:sz w:val="30"/>
          <w:szCs w:val="30"/>
        </w:rPr>
        <w:t>6</w:t>
      </w:r>
      <w:r w:rsidRPr="00A403A6">
        <w:rPr>
          <w:rFonts w:ascii="Times New Roman" w:hAnsi="Times New Roman" w:cs="Times New Roman"/>
          <w:sz w:val="30"/>
          <w:szCs w:val="30"/>
        </w:rPr>
        <w:t xml:space="preserve">.1. </w:t>
      </w:r>
      <w:r w:rsidR="00232A80" w:rsidRPr="00A403A6">
        <w:rPr>
          <w:rFonts w:ascii="Times New Roman" w:hAnsi="Times New Roman" w:cs="Times New Roman"/>
          <w:sz w:val="30"/>
          <w:szCs w:val="30"/>
        </w:rPr>
        <w:t xml:space="preserve">В подпункте 1: </w:t>
      </w:r>
    </w:p>
    <w:p w:rsidR="00F84CB9" w:rsidRPr="00A403A6" w:rsidRDefault="00232A80" w:rsidP="00F84C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а</w:t>
      </w:r>
      <w:r w:rsidR="00F84CB9" w:rsidRPr="00A403A6">
        <w:rPr>
          <w:rFonts w:ascii="Times New Roman" w:hAnsi="Times New Roman" w:cs="Times New Roman"/>
          <w:sz w:val="30"/>
          <w:szCs w:val="30"/>
        </w:rPr>
        <w:t>бзац</w:t>
      </w:r>
      <w:r w:rsidR="00E65DBB" w:rsidRPr="00A403A6">
        <w:rPr>
          <w:rFonts w:ascii="Times New Roman" w:hAnsi="Times New Roman" w:cs="Times New Roman"/>
          <w:sz w:val="30"/>
          <w:szCs w:val="30"/>
        </w:rPr>
        <w:t xml:space="preserve"> </w:t>
      </w:r>
      <w:r w:rsidR="00485C9F" w:rsidRPr="00A403A6">
        <w:rPr>
          <w:rFonts w:ascii="Times New Roman" w:hAnsi="Times New Roman" w:cs="Times New Roman"/>
          <w:sz w:val="30"/>
          <w:szCs w:val="30"/>
        </w:rPr>
        <w:t>третий</w:t>
      </w:r>
      <w:r w:rsidR="00F84CB9" w:rsidRPr="00A403A6">
        <w:rPr>
          <w:rFonts w:ascii="Times New Roman" w:hAnsi="Times New Roman" w:cs="Times New Roman"/>
          <w:sz w:val="30"/>
          <w:szCs w:val="30"/>
        </w:rPr>
        <w:t xml:space="preserve"> изложить в следующей редакции</w:t>
      </w:r>
      <w:r w:rsidR="001E351E" w:rsidRPr="00A403A6">
        <w:rPr>
          <w:rFonts w:ascii="Times New Roman" w:hAnsi="Times New Roman" w:cs="Times New Roman"/>
          <w:sz w:val="30"/>
          <w:szCs w:val="30"/>
        </w:rPr>
        <w:t>:</w:t>
      </w:r>
    </w:p>
    <w:p w:rsidR="00E65DBB" w:rsidRPr="00A403A6" w:rsidRDefault="00F84CB9" w:rsidP="008F08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«-</w:t>
      </w:r>
      <w:r w:rsidR="0001309A" w:rsidRPr="00A403A6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малоэтажной многоквартирной жилой застройки (код - 2.1.1), блокированной жилой застройки (код - 2.3): минимальный - 0,06 га, максимальный - 1,5 га</w:t>
      </w:r>
      <w:proofErr w:type="gramStart"/>
      <w:r w:rsidR="008F0820" w:rsidRPr="00A403A6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r w:rsidRPr="00A403A6">
        <w:rPr>
          <w:rFonts w:ascii="Times New Roman" w:hAnsi="Times New Roman" w:cs="Times New Roman"/>
          <w:sz w:val="30"/>
          <w:szCs w:val="30"/>
        </w:rPr>
        <w:t>»</w:t>
      </w:r>
      <w:proofErr w:type="gramEnd"/>
      <w:r w:rsidR="001612DF" w:rsidRPr="00A403A6">
        <w:rPr>
          <w:rFonts w:ascii="Times New Roman" w:hAnsi="Times New Roman" w:cs="Times New Roman"/>
          <w:sz w:val="30"/>
          <w:szCs w:val="30"/>
        </w:rPr>
        <w:t>;</w:t>
      </w:r>
      <w:r w:rsidR="001E351E" w:rsidRPr="00A403A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90FE1" w:rsidRPr="00A403A6" w:rsidRDefault="00E94C2B" w:rsidP="00BC78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 xml:space="preserve">подпункт </w:t>
      </w:r>
      <w:r w:rsidR="001B49FD" w:rsidRPr="00A403A6">
        <w:rPr>
          <w:rFonts w:ascii="Times New Roman" w:hAnsi="Times New Roman" w:cs="Times New Roman"/>
          <w:sz w:val="30"/>
          <w:szCs w:val="30"/>
        </w:rPr>
        <w:t>6</w:t>
      </w:r>
      <w:r w:rsidRPr="00A403A6">
        <w:rPr>
          <w:rFonts w:ascii="Times New Roman" w:hAnsi="Times New Roman" w:cs="Times New Roman"/>
          <w:sz w:val="30"/>
          <w:szCs w:val="30"/>
        </w:rPr>
        <w:t xml:space="preserve"> </w:t>
      </w:r>
      <w:r w:rsidR="004D0468" w:rsidRPr="00A403A6">
        <w:rPr>
          <w:rFonts w:ascii="Times New Roman" w:hAnsi="Times New Roman" w:cs="Times New Roman"/>
          <w:sz w:val="30"/>
          <w:szCs w:val="30"/>
        </w:rPr>
        <w:t>дополнить словами «(</w:t>
      </w:r>
      <w:r w:rsidR="00485C9F" w:rsidRPr="00A403A6">
        <w:rPr>
          <w:rFonts w:ascii="Times New Roman" w:hAnsi="Times New Roman" w:cs="Times New Roman"/>
          <w:sz w:val="30"/>
          <w:szCs w:val="30"/>
        </w:rPr>
        <w:t xml:space="preserve">применяется в отношении красных линий, обозначающих </w:t>
      </w:r>
      <w:r w:rsidR="00BC783A" w:rsidRPr="00A403A6">
        <w:rPr>
          <w:rFonts w:ascii="Times New Roman" w:hAnsi="Times New Roman" w:cs="Times New Roman"/>
          <w:sz w:val="30"/>
          <w:szCs w:val="30"/>
        </w:rPr>
        <w:t>существующие, планируемые (изменяемые, вновь образуемые)  границы территорий, занятых линейными объектами транспортной инфраструктуры и (или) предназначенных для размещения таких объектов</w:t>
      </w:r>
      <w:r w:rsidR="000B69D3" w:rsidRPr="00A403A6">
        <w:rPr>
          <w:rFonts w:ascii="Times New Roman" w:hAnsi="Times New Roman" w:cs="Times New Roman"/>
          <w:sz w:val="30"/>
          <w:szCs w:val="30"/>
        </w:rPr>
        <w:t>)</w:t>
      </w:r>
      <w:r w:rsidR="00BC783A" w:rsidRPr="00A403A6">
        <w:rPr>
          <w:rFonts w:ascii="Times New Roman" w:hAnsi="Times New Roman" w:cs="Times New Roman"/>
          <w:sz w:val="30"/>
          <w:szCs w:val="30"/>
        </w:rPr>
        <w:t>»</w:t>
      </w:r>
    </w:p>
    <w:p w:rsidR="008F0820" w:rsidRPr="00A403A6" w:rsidRDefault="00BC430B" w:rsidP="00E94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1.</w:t>
      </w:r>
      <w:r w:rsidR="004836CD" w:rsidRPr="00A403A6">
        <w:rPr>
          <w:rFonts w:ascii="Times New Roman" w:hAnsi="Times New Roman" w:cs="Times New Roman"/>
          <w:sz w:val="30"/>
          <w:szCs w:val="30"/>
        </w:rPr>
        <w:t>7</w:t>
      </w:r>
      <w:r w:rsidR="00650BAF" w:rsidRPr="00A403A6">
        <w:rPr>
          <w:rFonts w:ascii="Times New Roman" w:hAnsi="Times New Roman" w:cs="Times New Roman"/>
          <w:sz w:val="30"/>
          <w:szCs w:val="30"/>
        </w:rPr>
        <w:t>.</w:t>
      </w:r>
      <w:r w:rsidR="00663A34" w:rsidRPr="00A403A6">
        <w:rPr>
          <w:rFonts w:ascii="Times New Roman" w:hAnsi="Times New Roman" w:cs="Times New Roman"/>
          <w:sz w:val="30"/>
          <w:szCs w:val="30"/>
        </w:rPr>
        <w:t xml:space="preserve"> </w:t>
      </w:r>
      <w:r w:rsidR="008F0820" w:rsidRPr="00A403A6">
        <w:rPr>
          <w:rFonts w:ascii="Times New Roman" w:hAnsi="Times New Roman" w:cs="Times New Roman"/>
          <w:sz w:val="30"/>
          <w:szCs w:val="30"/>
        </w:rPr>
        <w:t xml:space="preserve">В </w:t>
      </w:r>
      <w:r w:rsidR="00751E7D" w:rsidRPr="00A403A6">
        <w:rPr>
          <w:rFonts w:ascii="Times New Roman" w:hAnsi="Times New Roman" w:cs="Times New Roman"/>
          <w:sz w:val="30"/>
          <w:szCs w:val="30"/>
        </w:rPr>
        <w:t xml:space="preserve">пункте 4 </w:t>
      </w:r>
      <w:r w:rsidR="008F0820" w:rsidRPr="00A403A6">
        <w:rPr>
          <w:rFonts w:ascii="Times New Roman" w:hAnsi="Times New Roman" w:cs="Times New Roman"/>
          <w:sz w:val="30"/>
          <w:szCs w:val="30"/>
        </w:rPr>
        <w:t>стать</w:t>
      </w:r>
      <w:r w:rsidR="00751E7D" w:rsidRPr="00A403A6">
        <w:rPr>
          <w:rFonts w:ascii="Times New Roman" w:hAnsi="Times New Roman" w:cs="Times New Roman"/>
          <w:sz w:val="30"/>
          <w:szCs w:val="30"/>
        </w:rPr>
        <w:t>и</w:t>
      </w:r>
      <w:r w:rsidR="008F0820" w:rsidRPr="00A403A6">
        <w:rPr>
          <w:rFonts w:ascii="Times New Roman" w:hAnsi="Times New Roman" w:cs="Times New Roman"/>
          <w:sz w:val="30"/>
          <w:szCs w:val="30"/>
        </w:rPr>
        <w:t xml:space="preserve"> 16:</w:t>
      </w:r>
    </w:p>
    <w:p w:rsidR="001612DF" w:rsidRPr="00A403A6" w:rsidRDefault="00BC430B" w:rsidP="00663A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1.</w:t>
      </w:r>
      <w:r w:rsidR="004836CD" w:rsidRPr="00A403A6">
        <w:rPr>
          <w:rFonts w:ascii="Times New Roman" w:hAnsi="Times New Roman" w:cs="Times New Roman"/>
          <w:sz w:val="30"/>
          <w:szCs w:val="30"/>
        </w:rPr>
        <w:t>7</w:t>
      </w:r>
      <w:r w:rsidR="008F0820" w:rsidRPr="00A403A6">
        <w:rPr>
          <w:rFonts w:ascii="Times New Roman" w:hAnsi="Times New Roman" w:cs="Times New Roman"/>
          <w:sz w:val="30"/>
          <w:szCs w:val="30"/>
        </w:rPr>
        <w:t xml:space="preserve">.1. </w:t>
      </w:r>
      <w:r w:rsidR="001612DF" w:rsidRPr="00A403A6">
        <w:rPr>
          <w:rFonts w:ascii="Times New Roman" w:hAnsi="Times New Roman" w:cs="Times New Roman"/>
          <w:sz w:val="30"/>
          <w:szCs w:val="30"/>
        </w:rPr>
        <w:t>В подпункте 1:</w:t>
      </w:r>
    </w:p>
    <w:p w:rsidR="008F0820" w:rsidRPr="00A403A6" w:rsidRDefault="008F0820" w:rsidP="00663A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 xml:space="preserve"> </w:t>
      </w:r>
      <w:r w:rsidR="001612DF" w:rsidRPr="00A403A6">
        <w:rPr>
          <w:rFonts w:ascii="Times New Roman" w:hAnsi="Times New Roman" w:cs="Times New Roman"/>
          <w:sz w:val="30"/>
          <w:szCs w:val="30"/>
        </w:rPr>
        <w:t xml:space="preserve">в </w:t>
      </w:r>
      <w:r w:rsidRPr="00A403A6">
        <w:rPr>
          <w:rFonts w:ascii="Times New Roman" w:hAnsi="Times New Roman" w:cs="Times New Roman"/>
          <w:sz w:val="30"/>
          <w:szCs w:val="30"/>
        </w:rPr>
        <w:t>абзац</w:t>
      </w:r>
      <w:r w:rsidR="00751E7D" w:rsidRPr="00A403A6">
        <w:rPr>
          <w:rFonts w:ascii="Times New Roman" w:hAnsi="Times New Roman" w:cs="Times New Roman"/>
          <w:sz w:val="30"/>
          <w:szCs w:val="30"/>
        </w:rPr>
        <w:t xml:space="preserve">е </w:t>
      </w:r>
      <w:r w:rsidR="00485C9F" w:rsidRPr="00A403A6">
        <w:rPr>
          <w:rFonts w:ascii="Times New Roman" w:hAnsi="Times New Roman" w:cs="Times New Roman"/>
          <w:sz w:val="30"/>
          <w:szCs w:val="30"/>
        </w:rPr>
        <w:t>третьем</w:t>
      </w:r>
      <w:r w:rsidRPr="00A403A6">
        <w:rPr>
          <w:rFonts w:ascii="Times New Roman" w:hAnsi="Times New Roman" w:cs="Times New Roman"/>
          <w:sz w:val="30"/>
          <w:szCs w:val="30"/>
        </w:rPr>
        <w:t xml:space="preserve"> слова «</w:t>
      </w:r>
      <w:r w:rsidR="00CA7104" w:rsidRPr="00A403A6">
        <w:rPr>
          <w:rFonts w:ascii="Times New Roman" w:hAnsi="Times New Roman" w:cs="Times New Roman"/>
          <w:sz w:val="30"/>
          <w:szCs w:val="30"/>
        </w:rPr>
        <w:t xml:space="preserve">, </w:t>
      </w:r>
      <w:r w:rsidRPr="00A403A6">
        <w:rPr>
          <w:rFonts w:ascii="Times New Roman" w:hAnsi="Times New Roman" w:cs="Times New Roman"/>
          <w:sz w:val="30"/>
          <w:szCs w:val="30"/>
        </w:rPr>
        <w:t>многоэтажная жилая застройка</w:t>
      </w:r>
      <w:r w:rsidR="000068CE" w:rsidRPr="00A403A6">
        <w:rPr>
          <w:rFonts w:ascii="Times New Roman" w:hAnsi="Times New Roman" w:cs="Times New Roman"/>
          <w:sz w:val="30"/>
          <w:szCs w:val="30"/>
        </w:rPr>
        <w:t xml:space="preserve"> </w:t>
      </w:r>
      <w:r w:rsidRPr="00A403A6">
        <w:rPr>
          <w:rFonts w:ascii="Times New Roman" w:hAnsi="Times New Roman" w:cs="Times New Roman"/>
          <w:sz w:val="30"/>
          <w:szCs w:val="30"/>
        </w:rPr>
        <w:t>(высотная застройка)</w:t>
      </w:r>
      <w:r w:rsidR="000068CE" w:rsidRPr="00A403A6">
        <w:rPr>
          <w:rFonts w:ascii="Times New Roman" w:hAnsi="Times New Roman" w:cs="Times New Roman"/>
          <w:sz w:val="30"/>
          <w:szCs w:val="30"/>
        </w:rPr>
        <w:t xml:space="preserve"> </w:t>
      </w:r>
      <w:r w:rsidRPr="00A403A6">
        <w:rPr>
          <w:rFonts w:ascii="Times New Roman" w:hAnsi="Times New Roman" w:cs="Times New Roman"/>
          <w:sz w:val="30"/>
          <w:szCs w:val="30"/>
        </w:rPr>
        <w:t>(код</w:t>
      </w:r>
      <w:r w:rsidR="004763B0" w:rsidRPr="00A403A6">
        <w:rPr>
          <w:rFonts w:ascii="Times New Roman" w:hAnsi="Times New Roman" w:cs="Times New Roman"/>
          <w:sz w:val="30"/>
          <w:szCs w:val="30"/>
        </w:rPr>
        <w:t xml:space="preserve"> </w:t>
      </w:r>
      <w:r w:rsidRPr="00A403A6">
        <w:rPr>
          <w:rFonts w:ascii="Times New Roman" w:hAnsi="Times New Roman" w:cs="Times New Roman"/>
          <w:sz w:val="30"/>
          <w:szCs w:val="30"/>
        </w:rPr>
        <w:t>-</w:t>
      </w:r>
      <w:r w:rsidR="004763B0" w:rsidRPr="00A403A6">
        <w:rPr>
          <w:rFonts w:ascii="Times New Roman" w:hAnsi="Times New Roman" w:cs="Times New Roman"/>
          <w:sz w:val="30"/>
          <w:szCs w:val="30"/>
        </w:rPr>
        <w:t xml:space="preserve"> </w:t>
      </w:r>
      <w:r w:rsidRPr="00A403A6">
        <w:rPr>
          <w:rFonts w:ascii="Times New Roman" w:hAnsi="Times New Roman" w:cs="Times New Roman"/>
          <w:sz w:val="30"/>
          <w:szCs w:val="30"/>
        </w:rPr>
        <w:t>2.6)»</w:t>
      </w:r>
      <w:r w:rsidR="001612DF" w:rsidRPr="00A403A6">
        <w:rPr>
          <w:rFonts w:ascii="Times New Roman" w:hAnsi="Times New Roman" w:cs="Times New Roman"/>
          <w:sz w:val="30"/>
          <w:szCs w:val="30"/>
        </w:rPr>
        <w:t xml:space="preserve"> исключить;</w:t>
      </w:r>
      <w:r w:rsidR="00CA7104" w:rsidRPr="00A403A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D0468" w:rsidRPr="00A403A6" w:rsidRDefault="000410DC" w:rsidP="006E5E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1.</w:t>
      </w:r>
      <w:r w:rsidR="004836CD" w:rsidRPr="00A403A6">
        <w:rPr>
          <w:rFonts w:ascii="Times New Roman" w:hAnsi="Times New Roman" w:cs="Times New Roman"/>
          <w:sz w:val="30"/>
          <w:szCs w:val="30"/>
        </w:rPr>
        <w:t>7</w:t>
      </w:r>
      <w:r w:rsidRPr="00A403A6">
        <w:rPr>
          <w:rFonts w:ascii="Times New Roman" w:hAnsi="Times New Roman" w:cs="Times New Roman"/>
          <w:sz w:val="30"/>
          <w:szCs w:val="30"/>
        </w:rPr>
        <w:t>.</w:t>
      </w:r>
      <w:r w:rsidR="001612DF" w:rsidRPr="00A403A6">
        <w:rPr>
          <w:rFonts w:ascii="Times New Roman" w:hAnsi="Times New Roman" w:cs="Times New Roman"/>
          <w:sz w:val="30"/>
          <w:szCs w:val="30"/>
        </w:rPr>
        <w:t>2</w:t>
      </w:r>
      <w:r w:rsidRPr="00A403A6">
        <w:rPr>
          <w:rFonts w:ascii="Times New Roman" w:hAnsi="Times New Roman" w:cs="Times New Roman"/>
          <w:sz w:val="30"/>
          <w:szCs w:val="30"/>
        </w:rPr>
        <w:t xml:space="preserve">. Подпункт 6 </w:t>
      </w:r>
      <w:r w:rsidR="004D0468" w:rsidRPr="00A403A6">
        <w:rPr>
          <w:rFonts w:ascii="Times New Roman" w:hAnsi="Times New Roman" w:cs="Times New Roman"/>
          <w:sz w:val="30"/>
          <w:szCs w:val="30"/>
        </w:rPr>
        <w:t xml:space="preserve">дополнить словами </w:t>
      </w:r>
      <w:r w:rsidR="001441D6" w:rsidRPr="00A403A6">
        <w:rPr>
          <w:rFonts w:ascii="Times New Roman" w:hAnsi="Times New Roman" w:cs="Times New Roman"/>
          <w:sz w:val="30"/>
          <w:szCs w:val="30"/>
        </w:rPr>
        <w:t xml:space="preserve">«(применяется в отношении красных линий, обозначающих существующие, планируемые (изменяемые, вновь образуемые)  границы территорий, занятых линейными объектами транспортной инфраструктуры и (или) предназначенных для размещения таких объектов)». </w:t>
      </w:r>
      <w:r w:rsidR="001441D6" w:rsidRPr="00A403A6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</w:p>
    <w:p w:rsidR="004D0468" w:rsidRPr="00A403A6" w:rsidRDefault="00BC430B" w:rsidP="00663A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1.</w:t>
      </w:r>
      <w:r w:rsidR="004836CD" w:rsidRPr="00A403A6">
        <w:rPr>
          <w:rFonts w:ascii="Times New Roman" w:hAnsi="Times New Roman" w:cs="Times New Roman"/>
          <w:sz w:val="30"/>
          <w:szCs w:val="30"/>
        </w:rPr>
        <w:t>8</w:t>
      </w:r>
      <w:r w:rsidR="003E0302" w:rsidRPr="00A403A6">
        <w:rPr>
          <w:rFonts w:ascii="Times New Roman" w:hAnsi="Times New Roman" w:cs="Times New Roman"/>
          <w:sz w:val="30"/>
          <w:szCs w:val="30"/>
        </w:rPr>
        <w:t xml:space="preserve">. </w:t>
      </w:r>
      <w:r w:rsidR="004F0E6D" w:rsidRPr="00A403A6">
        <w:rPr>
          <w:rFonts w:ascii="Times New Roman" w:hAnsi="Times New Roman" w:cs="Times New Roman"/>
          <w:sz w:val="30"/>
          <w:szCs w:val="30"/>
        </w:rPr>
        <w:t>Подпункт 6 пункта</w:t>
      </w:r>
      <w:r w:rsidR="006E5EF6" w:rsidRPr="00A403A6">
        <w:rPr>
          <w:rFonts w:ascii="Times New Roman" w:hAnsi="Times New Roman" w:cs="Times New Roman"/>
          <w:sz w:val="30"/>
          <w:szCs w:val="30"/>
        </w:rPr>
        <w:t xml:space="preserve"> 4 статьи </w:t>
      </w:r>
      <w:r w:rsidR="00CA7104" w:rsidRPr="00A403A6">
        <w:rPr>
          <w:rFonts w:ascii="Times New Roman" w:hAnsi="Times New Roman" w:cs="Times New Roman"/>
          <w:sz w:val="30"/>
          <w:szCs w:val="30"/>
        </w:rPr>
        <w:t>16.1</w:t>
      </w:r>
      <w:r w:rsidR="004F0E6D" w:rsidRPr="00A403A6">
        <w:rPr>
          <w:rFonts w:ascii="Times New Roman" w:hAnsi="Times New Roman" w:cs="Times New Roman"/>
          <w:sz w:val="30"/>
          <w:szCs w:val="30"/>
        </w:rPr>
        <w:t xml:space="preserve"> </w:t>
      </w:r>
      <w:r w:rsidR="004D0468" w:rsidRPr="00A403A6">
        <w:rPr>
          <w:rFonts w:ascii="Times New Roman" w:hAnsi="Times New Roman" w:cs="Times New Roman"/>
          <w:sz w:val="30"/>
          <w:szCs w:val="30"/>
        </w:rPr>
        <w:t xml:space="preserve">дополнить словами </w:t>
      </w:r>
      <w:r w:rsidR="001441D6" w:rsidRPr="00A403A6">
        <w:rPr>
          <w:rFonts w:ascii="Times New Roman" w:hAnsi="Times New Roman" w:cs="Times New Roman"/>
          <w:sz w:val="30"/>
          <w:szCs w:val="30"/>
        </w:rPr>
        <w:t xml:space="preserve">«(применяется в отношении красных линий, обозначающих </w:t>
      </w:r>
      <w:r w:rsidR="001441D6" w:rsidRPr="00A403A6">
        <w:rPr>
          <w:rFonts w:ascii="Times New Roman" w:hAnsi="Times New Roman" w:cs="Times New Roman"/>
          <w:sz w:val="30"/>
          <w:szCs w:val="30"/>
        </w:rPr>
        <w:lastRenderedPageBreak/>
        <w:t xml:space="preserve">существующие, планируемые (изменяемые, вновь образуемые)  границы территорий, занятых линейными объектами транспортной инфраструктуры и (или) предназначенных для размещения таких объектов)». </w:t>
      </w:r>
      <w:r w:rsidR="001441D6" w:rsidRPr="00A403A6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</w:p>
    <w:p w:rsidR="006005FD" w:rsidRPr="00A403A6" w:rsidRDefault="00BC430B" w:rsidP="00663A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1.</w:t>
      </w:r>
      <w:r w:rsidR="004836CD" w:rsidRPr="00A403A6">
        <w:rPr>
          <w:rFonts w:ascii="Times New Roman" w:hAnsi="Times New Roman" w:cs="Times New Roman"/>
          <w:sz w:val="30"/>
          <w:szCs w:val="30"/>
        </w:rPr>
        <w:t>9</w:t>
      </w:r>
      <w:r w:rsidR="00EA5CC9" w:rsidRPr="00A403A6">
        <w:rPr>
          <w:rFonts w:ascii="Times New Roman" w:hAnsi="Times New Roman" w:cs="Times New Roman"/>
          <w:sz w:val="30"/>
          <w:szCs w:val="30"/>
        </w:rPr>
        <w:t>.</w:t>
      </w:r>
      <w:r w:rsidR="00663A34" w:rsidRPr="00A403A6">
        <w:rPr>
          <w:rFonts w:ascii="Times New Roman" w:hAnsi="Times New Roman" w:cs="Times New Roman"/>
          <w:sz w:val="30"/>
          <w:szCs w:val="30"/>
        </w:rPr>
        <w:t xml:space="preserve"> </w:t>
      </w:r>
      <w:r w:rsidR="006005FD" w:rsidRPr="00A403A6">
        <w:rPr>
          <w:rFonts w:ascii="Times New Roman" w:hAnsi="Times New Roman" w:cs="Times New Roman"/>
          <w:sz w:val="30"/>
          <w:szCs w:val="30"/>
        </w:rPr>
        <w:t xml:space="preserve">В </w:t>
      </w:r>
      <w:r w:rsidR="00244FC7" w:rsidRPr="00A403A6">
        <w:rPr>
          <w:rFonts w:ascii="Times New Roman" w:hAnsi="Times New Roman" w:cs="Times New Roman"/>
          <w:sz w:val="30"/>
          <w:szCs w:val="30"/>
        </w:rPr>
        <w:t xml:space="preserve">пункте 4 </w:t>
      </w:r>
      <w:r w:rsidR="006005FD" w:rsidRPr="00A403A6">
        <w:rPr>
          <w:rFonts w:ascii="Times New Roman" w:hAnsi="Times New Roman" w:cs="Times New Roman"/>
          <w:sz w:val="30"/>
          <w:szCs w:val="30"/>
        </w:rPr>
        <w:t>стать</w:t>
      </w:r>
      <w:r w:rsidR="00244FC7" w:rsidRPr="00A403A6">
        <w:rPr>
          <w:rFonts w:ascii="Times New Roman" w:hAnsi="Times New Roman" w:cs="Times New Roman"/>
          <w:sz w:val="30"/>
          <w:szCs w:val="30"/>
        </w:rPr>
        <w:t>и</w:t>
      </w:r>
      <w:r w:rsidR="006005FD" w:rsidRPr="00A403A6">
        <w:rPr>
          <w:rFonts w:ascii="Times New Roman" w:hAnsi="Times New Roman" w:cs="Times New Roman"/>
          <w:sz w:val="30"/>
          <w:szCs w:val="30"/>
        </w:rPr>
        <w:t xml:space="preserve"> 17:</w:t>
      </w:r>
    </w:p>
    <w:p w:rsidR="002A7C91" w:rsidRPr="00A403A6" w:rsidRDefault="00CC606D" w:rsidP="003559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1.</w:t>
      </w:r>
      <w:r w:rsidR="004836CD" w:rsidRPr="00A403A6">
        <w:rPr>
          <w:rFonts w:ascii="Times New Roman" w:hAnsi="Times New Roman" w:cs="Times New Roman"/>
          <w:sz w:val="30"/>
          <w:szCs w:val="30"/>
        </w:rPr>
        <w:t>9</w:t>
      </w:r>
      <w:r w:rsidRPr="00A403A6">
        <w:rPr>
          <w:rFonts w:ascii="Times New Roman" w:hAnsi="Times New Roman" w:cs="Times New Roman"/>
          <w:sz w:val="30"/>
          <w:szCs w:val="30"/>
        </w:rPr>
        <w:t>.</w:t>
      </w:r>
      <w:r w:rsidR="006005FD" w:rsidRPr="00A403A6">
        <w:rPr>
          <w:rFonts w:ascii="Times New Roman" w:hAnsi="Times New Roman" w:cs="Times New Roman"/>
          <w:sz w:val="30"/>
          <w:szCs w:val="30"/>
        </w:rPr>
        <w:t xml:space="preserve">1. </w:t>
      </w:r>
      <w:r w:rsidR="00A03247" w:rsidRPr="00A403A6">
        <w:rPr>
          <w:rFonts w:ascii="Times New Roman" w:hAnsi="Times New Roman" w:cs="Times New Roman"/>
          <w:sz w:val="30"/>
          <w:szCs w:val="30"/>
        </w:rPr>
        <w:t>П</w:t>
      </w:r>
      <w:r w:rsidR="00355956" w:rsidRPr="00A403A6">
        <w:rPr>
          <w:rFonts w:ascii="Times New Roman" w:hAnsi="Times New Roman" w:cs="Times New Roman"/>
          <w:sz w:val="30"/>
          <w:szCs w:val="30"/>
        </w:rPr>
        <w:t>одпункты 4-6 считать подпунктами 3-5 соответственно.</w:t>
      </w:r>
    </w:p>
    <w:p w:rsidR="004D0468" w:rsidRPr="00A403A6" w:rsidRDefault="00BC430B" w:rsidP="00907D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1.</w:t>
      </w:r>
      <w:r w:rsidR="004836CD" w:rsidRPr="00A403A6">
        <w:rPr>
          <w:rFonts w:ascii="Times New Roman" w:hAnsi="Times New Roman" w:cs="Times New Roman"/>
          <w:sz w:val="30"/>
          <w:szCs w:val="30"/>
        </w:rPr>
        <w:t>9</w:t>
      </w:r>
      <w:r w:rsidR="002C4D0E" w:rsidRPr="00A403A6">
        <w:rPr>
          <w:rFonts w:ascii="Times New Roman" w:hAnsi="Times New Roman" w:cs="Times New Roman"/>
          <w:sz w:val="30"/>
          <w:szCs w:val="30"/>
        </w:rPr>
        <w:t>.</w:t>
      </w:r>
      <w:r w:rsidR="00784F42" w:rsidRPr="00A403A6">
        <w:rPr>
          <w:rFonts w:ascii="Times New Roman" w:hAnsi="Times New Roman" w:cs="Times New Roman"/>
          <w:sz w:val="30"/>
          <w:szCs w:val="30"/>
        </w:rPr>
        <w:t>2</w:t>
      </w:r>
      <w:r w:rsidR="002C4D0E" w:rsidRPr="00A403A6">
        <w:rPr>
          <w:rFonts w:ascii="Times New Roman" w:hAnsi="Times New Roman" w:cs="Times New Roman"/>
          <w:sz w:val="30"/>
          <w:szCs w:val="30"/>
        </w:rPr>
        <w:t xml:space="preserve">. Подпункт </w:t>
      </w:r>
      <w:r w:rsidR="00A03247" w:rsidRPr="00A403A6">
        <w:rPr>
          <w:rFonts w:ascii="Times New Roman" w:hAnsi="Times New Roman" w:cs="Times New Roman"/>
          <w:sz w:val="30"/>
          <w:szCs w:val="30"/>
        </w:rPr>
        <w:t>5</w:t>
      </w:r>
      <w:r w:rsidR="002C4D0E" w:rsidRPr="00A403A6">
        <w:rPr>
          <w:rFonts w:ascii="Times New Roman" w:hAnsi="Times New Roman" w:cs="Times New Roman"/>
          <w:sz w:val="30"/>
          <w:szCs w:val="30"/>
        </w:rPr>
        <w:t xml:space="preserve"> </w:t>
      </w:r>
      <w:r w:rsidR="004D0468" w:rsidRPr="00A403A6">
        <w:rPr>
          <w:rFonts w:ascii="Times New Roman" w:hAnsi="Times New Roman" w:cs="Times New Roman"/>
          <w:sz w:val="30"/>
          <w:szCs w:val="30"/>
        </w:rPr>
        <w:t xml:space="preserve">дополнить словами </w:t>
      </w:r>
      <w:r w:rsidR="001441D6" w:rsidRPr="00A403A6">
        <w:rPr>
          <w:rFonts w:ascii="Times New Roman" w:hAnsi="Times New Roman" w:cs="Times New Roman"/>
          <w:sz w:val="30"/>
          <w:szCs w:val="30"/>
        </w:rPr>
        <w:t xml:space="preserve">«(применяется в отношении красных линий, обозначающих существующие, планируемые (изменяемые, вновь образуемые)  границы территорий, занятых линейными объектами транспортной инфраструктуры и (или) предназначенных для размещения таких объектов)». </w:t>
      </w:r>
      <w:r w:rsidR="001441D6" w:rsidRPr="00A403A6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="004D0468" w:rsidRPr="00A403A6">
        <w:rPr>
          <w:rFonts w:ascii="Times New Roman" w:hAnsi="Times New Roman" w:cs="Times New Roman"/>
          <w:sz w:val="30"/>
          <w:szCs w:val="30"/>
        </w:rPr>
        <w:t xml:space="preserve">. </w:t>
      </w:r>
      <w:r w:rsidR="004D0468" w:rsidRPr="00A403A6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</w:p>
    <w:p w:rsidR="004D0468" w:rsidRPr="00A403A6" w:rsidRDefault="00CC606D" w:rsidP="00907D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1.</w:t>
      </w:r>
      <w:r w:rsidR="004836CD" w:rsidRPr="00A403A6">
        <w:rPr>
          <w:rFonts w:ascii="Times New Roman" w:hAnsi="Times New Roman" w:cs="Times New Roman"/>
          <w:sz w:val="30"/>
          <w:szCs w:val="30"/>
        </w:rPr>
        <w:t>10</w:t>
      </w:r>
      <w:r w:rsidRPr="00A403A6">
        <w:rPr>
          <w:rFonts w:ascii="Times New Roman" w:hAnsi="Times New Roman" w:cs="Times New Roman"/>
          <w:sz w:val="30"/>
          <w:szCs w:val="30"/>
        </w:rPr>
        <w:t xml:space="preserve">. Подпункт 5 пункта 4 </w:t>
      </w:r>
      <w:r w:rsidR="00FA2EF0" w:rsidRPr="00A403A6">
        <w:rPr>
          <w:rFonts w:ascii="Times New Roman" w:hAnsi="Times New Roman" w:cs="Times New Roman"/>
          <w:sz w:val="30"/>
          <w:szCs w:val="30"/>
        </w:rPr>
        <w:t xml:space="preserve">статьи 17.1 </w:t>
      </w:r>
      <w:r w:rsidR="004D0468" w:rsidRPr="00A403A6">
        <w:rPr>
          <w:rFonts w:ascii="Times New Roman" w:hAnsi="Times New Roman" w:cs="Times New Roman"/>
          <w:sz w:val="30"/>
          <w:szCs w:val="30"/>
        </w:rPr>
        <w:t xml:space="preserve">дополнить словами </w:t>
      </w:r>
      <w:r w:rsidR="001441D6" w:rsidRPr="00A403A6">
        <w:rPr>
          <w:rFonts w:ascii="Times New Roman" w:hAnsi="Times New Roman" w:cs="Times New Roman"/>
          <w:sz w:val="30"/>
          <w:szCs w:val="30"/>
        </w:rPr>
        <w:t xml:space="preserve">«(применяется в отношении красных линий, обозначающих существующие, планируемые (изменяемые, вновь образуемые)  границы территорий, занятых линейными объектами транспортной инфраструктуры и (или) предназначенных для размещения таких объектов)». </w:t>
      </w:r>
      <w:r w:rsidR="001441D6" w:rsidRPr="00A403A6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</w:p>
    <w:p w:rsidR="00E529FE" w:rsidRPr="00A403A6" w:rsidRDefault="0023446D" w:rsidP="00E314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1.1</w:t>
      </w:r>
      <w:r w:rsidR="004836CD" w:rsidRPr="00A403A6">
        <w:rPr>
          <w:rFonts w:ascii="Times New Roman" w:hAnsi="Times New Roman" w:cs="Times New Roman"/>
          <w:sz w:val="30"/>
          <w:szCs w:val="30"/>
        </w:rPr>
        <w:t>1</w:t>
      </w:r>
      <w:r w:rsidRPr="00A403A6">
        <w:rPr>
          <w:rFonts w:ascii="Times New Roman" w:hAnsi="Times New Roman" w:cs="Times New Roman"/>
          <w:sz w:val="30"/>
          <w:szCs w:val="30"/>
        </w:rPr>
        <w:t>.</w:t>
      </w:r>
      <w:r w:rsidR="00E529FE" w:rsidRPr="00A403A6">
        <w:rPr>
          <w:rFonts w:ascii="Times New Roman" w:hAnsi="Times New Roman" w:cs="Times New Roman"/>
          <w:sz w:val="30"/>
          <w:szCs w:val="30"/>
        </w:rPr>
        <w:t xml:space="preserve"> Дополнить стать</w:t>
      </w:r>
      <w:r w:rsidR="00C17CBC" w:rsidRPr="00A403A6">
        <w:rPr>
          <w:rFonts w:ascii="Times New Roman" w:hAnsi="Times New Roman" w:cs="Times New Roman"/>
          <w:sz w:val="30"/>
          <w:szCs w:val="30"/>
        </w:rPr>
        <w:t>ей</w:t>
      </w:r>
      <w:r w:rsidR="00E529FE" w:rsidRPr="00A403A6">
        <w:rPr>
          <w:rFonts w:ascii="Times New Roman" w:hAnsi="Times New Roman" w:cs="Times New Roman"/>
          <w:sz w:val="30"/>
          <w:szCs w:val="30"/>
        </w:rPr>
        <w:t xml:space="preserve"> 17.2 следующего содержания:</w:t>
      </w:r>
    </w:p>
    <w:p w:rsidR="00E529FE" w:rsidRPr="00A403A6" w:rsidRDefault="00E529FE" w:rsidP="00E314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 xml:space="preserve">«Статья 17.2. </w:t>
      </w:r>
      <w:proofErr w:type="spellStart"/>
      <w:r w:rsidRPr="00A403A6">
        <w:rPr>
          <w:rFonts w:ascii="Times New Roman" w:hAnsi="Times New Roman" w:cs="Times New Roman"/>
          <w:sz w:val="30"/>
          <w:szCs w:val="30"/>
        </w:rPr>
        <w:t>Подзоны</w:t>
      </w:r>
      <w:proofErr w:type="spellEnd"/>
      <w:r w:rsidRPr="00A403A6">
        <w:rPr>
          <w:rFonts w:ascii="Times New Roman" w:hAnsi="Times New Roman" w:cs="Times New Roman"/>
          <w:sz w:val="30"/>
          <w:szCs w:val="30"/>
        </w:rPr>
        <w:t xml:space="preserve"> застройки многоэтажными жилыми домами </w:t>
      </w:r>
      <w:r w:rsidRPr="00A403A6">
        <w:rPr>
          <w:rFonts w:ascii="Times New Roman" w:hAnsi="Times New Roman" w:cs="Times New Roman"/>
          <w:sz w:val="30"/>
          <w:szCs w:val="30"/>
        </w:rPr>
        <w:br/>
        <w:t>(Ж-4-1.1)</w:t>
      </w:r>
    </w:p>
    <w:p w:rsidR="00BD4599" w:rsidRPr="00A403A6" w:rsidRDefault="00BD4599" w:rsidP="00CF23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 xml:space="preserve">1. </w:t>
      </w:r>
      <w:proofErr w:type="spellStart"/>
      <w:r w:rsidRPr="00A403A6">
        <w:rPr>
          <w:rFonts w:ascii="Times New Roman" w:hAnsi="Times New Roman" w:cs="Times New Roman"/>
          <w:sz w:val="30"/>
          <w:szCs w:val="30"/>
        </w:rPr>
        <w:t>Подзоны</w:t>
      </w:r>
      <w:proofErr w:type="spellEnd"/>
      <w:r w:rsidRPr="00A403A6">
        <w:rPr>
          <w:rFonts w:ascii="Times New Roman" w:hAnsi="Times New Roman" w:cs="Times New Roman"/>
          <w:sz w:val="30"/>
          <w:szCs w:val="30"/>
        </w:rPr>
        <w:t xml:space="preserve"> застройки многоэтажными жилыми домами включают в себя участки территории города, предназначенные для размещения многоэтажных многоквартирных жилых домов.</w:t>
      </w:r>
    </w:p>
    <w:p w:rsidR="00BD4599" w:rsidRPr="00A403A6" w:rsidRDefault="00BD4599" w:rsidP="00CF23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2. Основные виды разрешенного использования:</w:t>
      </w:r>
    </w:p>
    <w:p w:rsidR="00BD4599" w:rsidRPr="00A403A6" w:rsidRDefault="00BD4599" w:rsidP="00CF23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0" w:name="P452"/>
      <w:bookmarkEnd w:id="0"/>
      <w:r w:rsidRPr="00A403A6">
        <w:rPr>
          <w:rFonts w:ascii="Times New Roman" w:hAnsi="Times New Roman" w:cs="Times New Roman"/>
          <w:sz w:val="30"/>
          <w:szCs w:val="30"/>
        </w:rPr>
        <w:t>1) многоэтажная жилая застройка (высотная застройка) (код - 2.6);</w:t>
      </w:r>
    </w:p>
    <w:p w:rsidR="00E314CD" w:rsidRPr="00A403A6" w:rsidRDefault="00E314CD" w:rsidP="00CF23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2) образование и просвещение (код - 3.5);</w:t>
      </w:r>
    </w:p>
    <w:p w:rsidR="00E314CD" w:rsidRPr="00A403A6" w:rsidRDefault="00E314CD" w:rsidP="00E314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3) коммунальное обслуживание (код - 3.1), за исключением стоянок, гаражей и мастерских для обслуживания уборочной и аварийной техники;</w:t>
      </w:r>
    </w:p>
    <w:p w:rsidR="00E314CD" w:rsidRPr="00A403A6" w:rsidRDefault="00E314CD" w:rsidP="00E314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4) земельные участки (территории) общего пользования (код - 12.0);</w:t>
      </w:r>
    </w:p>
    <w:p w:rsidR="00E314CD" w:rsidRPr="00A403A6" w:rsidRDefault="00E314CD" w:rsidP="00E314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5) обеспечение внутреннего правопорядка (код - 8.3), в части размещения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</w:t>
      </w:r>
    </w:p>
    <w:p w:rsidR="00E314CD" w:rsidRPr="00A403A6" w:rsidRDefault="00E314CD" w:rsidP="00E314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6) социальное обслуживание (код - 3.2);</w:t>
      </w:r>
    </w:p>
    <w:p w:rsidR="00E314CD" w:rsidRPr="00A403A6" w:rsidRDefault="00E314CD" w:rsidP="00E314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7) бытовое обслуживание (код - 3.3);</w:t>
      </w:r>
    </w:p>
    <w:p w:rsidR="00E314CD" w:rsidRPr="00A403A6" w:rsidRDefault="00E314CD" w:rsidP="00E314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8) амбулаторно-поликлиническое обслуживание (код - 3.4.1), в части размещения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молочные кухни);</w:t>
      </w:r>
    </w:p>
    <w:p w:rsidR="00E314CD" w:rsidRPr="00A403A6" w:rsidRDefault="00E314CD" w:rsidP="00E314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lastRenderedPageBreak/>
        <w:t>9) стационарное медицинское обслуживание (код - 3.4.2), в части размещения объектов капитального строительства, предназначенных для оказания гражданам медицинской помощи в стационарах (родильные дома);</w:t>
      </w:r>
    </w:p>
    <w:p w:rsidR="00E314CD" w:rsidRPr="00A403A6" w:rsidRDefault="00E314CD" w:rsidP="00E314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10) культурное развитие (код - 3.6), в части размещения объектов капитального строительства предназначенных для размещения в них музеев, выставочных залов, художественных галерей, домов культуры, библиотек, кинотеатров и кинозалов;</w:t>
      </w:r>
    </w:p>
    <w:p w:rsidR="00E314CD" w:rsidRPr="00A403A6" w:rsidRDefault="00E314CD" w:rsidP="00E314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11) спорт (код - 5.1), в части размещения объектов капитального строительства в качестве спортивных клубов, спортивных залов, бассейнов, устройства площадок для занятия спортом и физкультурой (беговые дорожки, спортивные сооружения);</w:t>
      </w:r>
    </w:p>
    <w:p w:rsidR="00E314CD" w:rsidRPr="00A403A6" w:rsidRDefault="00E314CD" w:rsidP="00E314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12) обслуживание автотранспорта (код - 4.9), в части размещения стоянок (парковок);</w:t>
      </w:r>
    </w:p>
    <w:p w:rsidR="00E314CD" w:rsidRPr="00A403A6" w:rsidRDefault="00E314CD" w:rsidP="00E314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13) амбулаторное ветеринарное обслуживание (код - 3.10.1);</w:t>
      </w:r>
    </w:p>
    <w:p w:rsidR="00E314CD" w:rsidRPr="00A403A6" w:rsidRDefault="00E314CD" w:rsidP="00E314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14) деловое управление (код - 4.1), в части размещения во встроенных, пристроенных и встроенно-пристроенных помещениях;</w:t>
      </w:r>
    </w:p>
    <w:p w:rsidR="00E314CD" w:rsidRPr="00A403A6" w:rsidRDefault="00E314CD" w:rsidP="00E314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15) объекты гаражного назначения (код - 2.7.1), за исключением размещения автомобильных моек.</w:t>
      </w:r>
    </w:p>
    <w:p w:rsidR="00E314CD" w:rsidRPr="00A403A6" w:rsidRDefault="00E314CD" w:rsidP="00E314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3. Условно разрешенные виды использования:</w:t>
      </w:r>
    </w:p>
    <w:p w:rsidR="00E314CD" w:rsidRPr="00A403A6" w:rsidRDefault="00E314CD" w:rsidP="00E314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1" w:name="P468"/>
      <w:bookmarkEnd w:id="1"/>
      <w:r w:rsidRPr="00A403A6">
        <w:rPr>
          <w:rFonts w:ascii="Times New Roman" w:hAnsi="Times New Roman" w:cs="Times New Roman"/>
          <w:sz w:val="30"/>
          <w:szCs w:val="30"/>
        </w:rPr>
        <w:t xml:space="preserve">1) </w:t>
      </w:r>
      <w:proofErr w:type="spellStart"/>
      <w:r w:rsidRPr="00A403A6">
        <w:rPr>
          <w:rFonts w:ascii="Times New Roman" w:hAnsi="Times New Roman" w:cs="Times New Roman"/>
          <w:sz w:val="30"/>
          <w:szCs w:val="30"/>
        </w:rPr>
        <w:t>среднеэтажная</w:t>
      </w:r>
      <w:proofErr w:type="spellEnd"/>
      <w:r w:rsidRPr="00A403A6">
        <w:rPr>
          <w:rFonts w:ascii="Times New Roman" w:hAnsi="Times New Roman" w:cs="Times New Roman"/>
          <w:sz w:val="30"/>
          <w:szCs w:val="30"/>
        </w:rPr>
        <w:t xml:space="preserve"> жилая застройка (код - 2.5);</w:t>
      </w:r>
    </w:p>
    <w:p w:rsidR="00E314CD" w:rsidRPr="00A403A6" w:rsidRDefault="00E314CD" w:rsidP="00E314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2) религиозное использование (код - 3.7), в части размещения объектов капитального строительства, предназначенных для отправления религиозных обрядов (церкви, соборы, храмы, часовни, молельные дома);</w:t>
      </w:r>
    </w:p>
    <w:p w:rsidR="00E314CD" w:rsidRPr="00A403A6" w:rsidRDefault="00E314CD" w:rsidP="00E314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3) деловое управление (код - 4.1), в части размещения отдельно стоящих зданий;</w:t>
      </w:r>
    </w:p>
    <w:p w:rsidR="00E314CD" w:rsidRPr="00A403A6" w:rsidRDefault="00E314CD" w:rsidP="00E314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4) общественное управление (код - 3.8);</w:t>
      </w:r>
    </w:p>
    <w:p w:rsidR="00E314CD" w:rsidRPr="00A403A6" w:rsidRDefault="00E314CD" w:rsidP="00E314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5) общественное питание (код - 4.6);</w:t>
      </w:r>
    </w:p>
    <w:p w:rsidR="00E314CD" w:rsidRPr="00A403A6" w:rsidRDefault="00E314CD" w:rsidP="00E314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6) магазины (код - 4.4);</w:t>
      </w:r>
    </w:p>
    <w:p w:rsidR="00E314CD" w:rsidRPr="00A403A6" w:rsidRDefault="00E314CD" w:rsidP="00E314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7) гостиничное обслуживание (код - 4.7);</w:t>
      </w:r>
    </w:p>
    <w:p w:rsidR="00E314CD" w:rsidRPr="00A403A6" w:rsidRDefault="00E314CD" w:rsidP="00E314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8) развлечения (код - 4.8), в части размещения объектов капитального строительства, предназначенных для размещения: дискотек и танцевальных площадок, аттракционов;</w:t>
      </w:r>
    </w:p>
    <w:p w:rsidR="00E314CD" w:rsidRPr="00A403A6" w:rsidRDefault="00E314CD" w:rsidP="00E314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9) связь (код - 6.8), за исключением антенных полей.</w:t>
      </w:r>
    </w:p>
    <w:p w:rsidR="00E314CD" w:rsidRPr="00A403A6" w:rsidRDefault="00E314CD" w:rsidP="00E314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4.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E314CD" w:rsidRPr="00A403A6" w:rsidRDefault="00E314CD" w:rsidP="00E314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1) предельный размер земельного участка с видами разрешенного использования:</w:t>
      </w:r>
    </w:p>
    <w:p w:rsidR="00E314CD" w:rsidRPr="00A403A6" w:rsidRDefault="00E314CD" w:rsidP="00E314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- коммунальное обслуживание (код - 3.1), связь (код - 6.8) –устанавливается согласно пункту 4 статьи 5 настоящих Правил;</w:t>
      </w:r>
    </w:p>
    <w:p w:rsidR="00E314CD" w:rsidRPr="00A403A6" w:rsidRDefault="00E314CD" w:rsidP="00E314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lastRenderedPageBreak/>
        <w:t xml:space="preserve">- с иными видами разрешенного использования не подлежит установлению; </w:t>
      </w:r>
    </w:p>
    <w:p w:rsidR="00E314CD" w:rsidRPr="00A403A6" w:rsidRDefault="00E314CD" w:rsidP="00E314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2) предельные параметры разрешенного строительства, указанные в подпунктах 2-3 пункта 1 статьи 5 настоящих Правил, не подлежат установлению;</w:t>
      </w:r>
    </w:p>
    <w:p w:rsidR="00E314CD" w:rsidRPr="00A403A6" w:rsidRDefault="00E314CD" w:rsidP="00E314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3)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– не более 60%;</w:t>
      </w:r>
    </w:p>
    <w:p w:rsidR="00E314CD" w:rsidRPr="00A403A6" w:rsidRDefault="00E314CD" w:rsidP="00E314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4) коэффициент интенсивности жилой застройки – не более 1,9;</w:t>
      </w:r>
    </w:p>
    <w:p w:rsidR="00E314CD" w:rsidRPr="00A403A6" w:rsidRDefault="00E314CD" w:rsidP="00E314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5) отступ от красной линии до зданий, строений, сооружений при осуществлении строительства – не менее 6 м</w:t>
      </w:r>
      <w:r w:rsidR="00F15241" w:rsidRPr="00A403A6">
        <w:rPr>
          <w:rFonts w:ascii="Times New Roman" w:hAnsi="Times New Roman" w:cs="Times New Roman"/>
          <w:sz w:val="30"/>
          <w:szCs w:val="30"/>
        </w:rPr>
        <w:t xml:space="preserve"> </w:t>
      </w:r>
      <w:r w:rsidR="001441D6" w:rsidRPr="00A403A6">
        <w:rPr>
          <w:rFonts w:ascii="Times New Roman" w:hAnsi="Times New Roman" w:cs="Times New Roman"/>
          <w:sz w:val="30"/>
          <w:szCs w:val="30"/>
        </w:rPr>
        <w:t>(применяется в отношении красных линий, обозначающих существующие, планируемые (изменяемые, вновь образуемые)  границы территорий, занятых линейными объектами транспортной инфраструктуры и (или) предназначенных для размещения таких объектов)</w:t>
      </w:r>
      <w:r w:rsidRPr="00A403A6">
        <w:rPr>
          <w:rFonts w:ascii="Times New Roman" w:hAnsi="Times New Roman" w:cs="Times New Roman"/>
          <w:sz w:val="30"/>
          <w:szCs w:val="30"/>
        </w:rPr>
        <w:t>.</w:t>
      </w:r>
    </w:p>
    <w:p w:rsidR="00E314CD" w:rsidRPr="00A403A6" w:rsidRDefault="00E314CD" w:rsidP="00E314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 xml:space="preserve">5.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таких объектов для населения: </w:t>
      </w:r>
    </w:p>
    <w:p w:rsidR="00CF23D9" w:rsidRPr="00A403A6" w:rsidRDefault="00CF23D9" w:rsidP="00CF23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 xml:space="preserve">Общие показатели </w:t>
      </w:r>
    </w:p>
    <w:p w:rsidR="006345D1" w:rsidRPr="00A403A6" w:rsidRDefault="00CF23D9" w:rsidP="00CF23D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Таблица 1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977"/>
        <w:gridCol w:w="708"/>
        <w:gridCol w:w="1276"/>
        <w:gridCol w:w="1276"/>
        <w:gridCol w:w="1276"/>
        <w:gridCol w:w="1984"/>
      </w:tblGrid>
      <w:tr w:rsidR="006345D1" w:rsidRPr="00A403A6" w:rsidTr="006345D1">
        <w:trPr>
          <w:trHeight w:val="329"/>
          <w:tblHeader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6345D1" w:rsidRPr="00A403A6" w:rsidRDefault="006345D1" w:rsidP="00634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A403A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</w:t>
            </w:r>
            <w:proofErr w:type="gramEnd"/>
            <w:r w:rsidRPr="00A403A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/п</w:t>
            </w:r>
          </w:p>
          <w:p w:rsidR="006345D1" w:rsidRPr="00A403A6" w:rsidRDefault="006345D1" w:rsidP="00634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6345D1" w:rsidRPr="00A403A6" w:rsidRDefault="006345D1" w:rsidP="00634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Наименование показателя</w:t>
            </w:r>
          </w:p>
          <w:p w:rsidR="006345D1" w:rsidRPr="00A403A6" w:rsidRDefault="006345D1" w:rsidP="00634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6345D1" w:rsidRPr="00A403A6" w:rsidRDefault="006345D1" w:rsidP="00634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Ед. изм.</w:t>
            </w:r>
          </w:p>
          <w:p w:rsidR="006345D1" w:rsidRPr="00A403A6" w:rsidRDefault="006345D1" w:rsidP="00634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:rsidR="006345D1" w:rsidRPr="00A403A6" w:rsidRDefault="006345D1" w:rsidP="00634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Показатель в ед. изм.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345D1" w:rsidRPr="00A403A6" w:rsidRDefault="006345D1" w:rsidP="00634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Примечание</w:t>
            </w:r>
          </w:p>
        </w:tc>
      </w:tr>
      <w:tr w:rsidR="006345D1" w:rsidRPr="00A403A6" w:rsidTr="006345D1">
        <w:trPr>
          <w:trHeight w:val="749"/>
          <w:tblHeader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6345D1" w:rsidRPr="00A403A6" w:rsidRDefault="006345D1" w:rsidP="00634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6345D1" w:rsidRPr="00A403A6" w:rsidRDefault="006345D1" w:rsidP="00634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6345D1" w:rsidRPr="00A403A6" w:rsidRDefault="006345D1" w:rsidP="00634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345D1" w:rsidRPr="00A403A6" w:rsidRDefault="006345D1" w:rsidP="00634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Вариант 1 </w:t>
            </w:r>
          </w:p>
          <w:p w:rsidR="006345D1" w:rsidRPr="00A403A6" w:rsidRDefault="006345D1" w:rsidP="006345D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23,8м</w:t>
            </w:r>
            <w:proofErr w:type="gramStart"/>
            <w:r w:rsidRPr="00A403A6">
              <w:rPr>
                <w:rFonts w:ascii="Times New Roman" w:eastAsia="Times New Roman" w:hAnsi="Times New Roman"/>
                <w:bCs/>
                <w:color w:val="000000"/>
                <w:vertAlign w:val="superscript"/>
                <w:lang w:eastAsia="ru-RU"/>
              </w:rPr>
              <w:t>2</w:t>
            </w:r>
            <w:proofErr w:type="gramEnd"/>
            <w:r w:rsidRPr="00A403A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/чел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45D1" w:rsidRPr="00A403A6" w:rsidRDefault="006345D1" w:rsidP="00634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Вариант 2 </w:t>
            </w:r>
          </w:p>
          <w:p w:rsidR="006345D1" w:rsidRPr="00A403A6" w:rsidRDefault="006345D1" w:rsidP="00634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28 м</w:t>
            </w:r>
            <w:proofErr w:type="gramStart"/>
            <w:r w:rsidRPr="00A403A6">
              <w:rPr>
                <w:rFonts w:ascii="Times New Roman" w:eastAsia="Times New Roman" w:hAnsi="Times New Roman"/>
                <w:bCs/>
                <w:color w:val="000000"/>
                <w:vertAlign w:val="superscript"/>
                <w:lang w:eastAsia="ru-RU"/>
              </w:rPr>
              <w:t>2</w:t>
            </w:r>
            <w:proofErr w:type="gramEnd"/>
            <w:r w:rsidRPr="00A403A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/чел.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45D1" w:rsidRPr="00A403A6" w:rsidRDefault="006345D1" w:rsidP="00634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Вариант 3 </w:t>
            </w:r>
          </w:p>
          <w:p w:rsidR="006345D1" w:rsidRPr="00A403A6" w:rsidRDefault="006345D1" w:rsidP="006345D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30 м</w:t>
            </w:r>
            <w:proofErr w:type="gramStart"/>
            <w:r w:rsidRPr="00A403A6">
              <w:rPr>
                <w:rFonts w:ascii="Times New Roman" w:eastAsia="Times New Roman" w:hAnsi="Times New Roman"/>
                <w:bCs/>
                <w:color w:val="000000"/>
                <w:vertAlign w:val="superscript"/>
                <w:lang w:eastAsia="ru-RU"/>
              </w:rPr>
              <w:t>2</w:t>
            </w:r>
            <w:proofErr w:type="gramEnd"/>
            <w:r w:rsidRPr="00A403A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/чел.</w:t>
            </w:r>
          </w:p>
        </w:tc>
        <w:tc>
          <w:tcPr>
            <w:tcW w:w="1984" w:type="dxa"/>
            <w:vMerge/>
            <w:shd w:val="clear" w:color="auto" w:fill="auto"/>
          </w:tcPr>
          <w:p w:rsidR="006345D1" w:rsidRPr="00A403A6" w:rsidRDefault="006345D1" w:rsidP="00634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345D1" w:rsidRPr="00A403A6" w:rsidTr="006345D1">
        <w:trPr>
          <w:trHeight w:val="330"/>
        </w:trPr>
        <w:tc>
          <w:tcPr>
            <w:tcW w:w="426" w:type="dxa"/>
            <w:shd w:val="clear" w:color="auto" w:fill="auto"/>
            <w:vAlign w:val="center"/>
          </w:tcPr>
          <w:p w:rsidR="006345D1" w:rsidRPr="00A403A6" w:rsidRDefault="006345D1" w:rsidP="00634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345D1" w:rsidRPr="00A403A6" w:rsidRDefault="006345D1" w:rsidP="006345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>Площадь земельного участка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45D1" w:rsidRPr="00A403A6" w:rsidRDefault="006345D1" w:rsidP="00634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>м</w:t>
            </w:r>
            <w:proofErr w:type="gramStart"/>
            <w:r w:rsidRPr="00A403A6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:rsidR="006345D1" w:rsidRPr="00A403A6" w:rsidRDefault="006345D1" w:rsidP="00634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>42795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345D1" w:rsidRPr="00A403A6" w:rsidRDefault="006345D1" w:rsidP="00634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345D1" w:rsidRPr="00A403A6" w:rsidTr="006345D1">
        <w:trPr>
          <w:trHeight w:val="330"/>
        </w:trPr>
        <w:tc>
          <w:tcPr>
            <w:tcW w:w="426" w:type="dxa"/>
            <w:shd w:val="clear" w:color="auto" w:fill="auto"/>
            <w:vAlign w:val="center"/>
          </w:tcPr>
          <w:p w:rsidR="006345D1" w:rsidRPr="00A403A6" w:rsidRDefault="00494BEA" w:rsidP="00634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345D1" w:rsidRPr="00A403A6" w:rsidRDefault="006345D1" w:rsidP="006345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>Этажность</w:t>
            </w:r>
            <w:proofErr w:type="gramStart"/>
            <w:r w:rsidRPr="00A403A6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708" w:type="dxa"/>
            <w:shd w:val="clear" w:color="auto" w:fill="auto"/>
            <w:vAlign w:val="center"/>
          </w:tcPr>
          <w:p w:rsidR="006345D1" w:rsidRPr="00A403A6" w:rsidRDefault="006345D1" w:rsidP="00634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>эт</w:t>
            </w:r>
            <w:proofErr w:type="spellEnd"/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:rsidR="006345D1" w:rsidRPr="00A403A6" w:rsidRDefault="006345D1" w:rsidP="00634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>9 этажей и выше</w:t>
            </w:r>
            <w:proofErr w:type="gramStart"/>
            <w:r w:rsidRPr="00A403A6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</w:tcPr>
          <w:p w:rsidR="006345D1" w:rsidRPr="00A403A6" w:rsidRDefault="006345D1" w:rsidP="00634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>в соответствии с основным видом разрешенного использования настоящей статьи</w:t>
            </w:r>
          </w:p>
        </w:tc>
      </w:tr>
      <w:tr w:rsidR="006345D1" w:rsidRPr="00A403A6" w:rsidTr="006345D1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6345D1" w:rsidRPr="00A403A6" w:rsidRDefault="00494BEA" w:rsidP="00634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345D1" w:rsidRPr="00A403A6" w:rsidRDefault="006345D1" w:rsidP="006345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Максимальный процент застройки для </w:t>
            </w:r>
            <w:proofErr w:type="spellStart"/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>подзоны</w:t>
            </w:r>
            <w:proofErr w:type="spellEnd"/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Ж-4-1.1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345D1" w:rsidRPr="00A403A6" w:rsidRDefault="006345D1" w:rsidP="00634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:rsidR="006345D1" w:rsidRPr="00A403A6" w:rsidRDefault="006345D1" w:rsidP="00634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>не более 60%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345D1" w:rsidRPr="00A403A6" w:rsidRDefault="006345D1" w:rsidP="00634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>подпункт 3 пункта 4 настоящей статьи</w:t>
            </w:r>
          </w:p>
        </w:tc>
      </w:tr>
      <w:tr w:rsidR="006345D1" w:rsidRPr="00A403A6" w:rsidTr="006345D1">
        <w:trPr>
          <w:trHeight w:val="660"/>
        </w:trPr>
        <w:tc>
          <w:tcPr>
            <w:tcW w:w="426" w:type="dxa"/>
            <w:shd w:val="clear" w:color="auto" w:fill="auto"/>
            <w:vAlign w:val="center"/>
          </w:tcPr>
          <w:p w:rsidR="006345D1" w:rsidRPr="00A403A6" w:rsidRDefault="00494BEA" w:rsidP="00634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345D1" w:rsidRPr="00A403A6" w:rsidRDefault="006345D1" w:rsidP="006345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Коэффициент интенсивности жилой застройки для зоны </w:t>
            </w:r>
          </w:p>
          <w:p w:rsidR="006345D1" w:rsidRPr="00A403A6" w:rsidRDefault="006345D1" w:rsidP="006345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Ж-4-1.1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45D1" w:rsidRPr="00A403A6" w:rsidRDefault="006345D1" w:rsidP="00634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>К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:rsidR="006345D1" w:rsidRPr="00A403A6" w:rsidRDefault="006345D1" w:rsidP="00634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>не более 1,9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345D1" w:rsidRPr="00A403A6" w:rsidRDefault="006345D1" w:rsidP="00634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подпункт 4 пункта 4 настоящей статьи </w:t>
            </w:r>
          </w:p>
        </w:tc>
      </w:tr>
      <w:tr w:rsidR="006345D1" w:rsidRPr="00A403A6" w:rsidTr="006345D1">
        <w:trPr>
          <w:trHeight w:val="390"/>
        </w:trPr>
        <w:tc>
          <w:tcPr>
            <w:tcW w:w="426" w:type="dxa"/>
            <w:shd w:val="clear" w:color="auto" w:fill="auto"/>
            <w:vAlign w:val="center"/>
            <w:hideMark/>
          </w:tcPr>
          <w:p w:rsidR="006345D1" w:rsidRPr="00A403A6" w:rsidRDefault="00494BEA" w:rsidP="00634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345D1" w:rsidRPr="00A403A6" w:rsidRDefault="006345D1" w:rsidP="006345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>Предельная общая площадь жилых помещений</w:t>
            </w:r>
            <w:proofErr w:type="gramStart"/>
            <w:r w:rsidRPr="00A403A6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345D1" w:rsidRPr="00A403A6" w:rsidRDefault="006345D1" w:rsidP="00634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>м</w:t>
            </w:r>
            <w:proofErr w:type="gramStart"/>
            <w:r w:rsidRPr="00A403A6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:rsidR="006345D1" w:rsidRPr="00A403A6" w:rsidRDefault="006345D1" w:rsidP="00634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lang w:eastAsia="ru-RU"/>
              </w:rPr>
              <w:t>81310,5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345D1" w:rsidRPr="00A403A6" w:rsidRDefault="006345D1" w:rsidP="00634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>п.1*п.5</w:t>
            </w:r>
          </w:p>
        </w:tc>
      </w:tr>
      <w:tr w:rsidR="006345D1" w:rsidRPr="00A403A6" w:rsidTr="006345D1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6345D1" w:rsidRPr="00A403A6" w:rsidRDefault="00494BEA" w:rsidP="00634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345D1" w:rsidRPr="00A403A6" w:rsidRDefault="006345D1" w:rsidP="006345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>Расчетная численность населения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345D1" w:rsidRPr="00A403A6" w:rsidRDefault="006345D1" w:rsidP="00634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>чел.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45D1" w:rsidRPr="00A403A6" w:rsidRDefault="006345D1" w:rsidP="00634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lang w:eastAsia="ru-RU"/>
              </w:rPr>
              <w:t>3417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45D1" w:rsidRPr="00A403A6" w:rsidRDefault="006345D1" w:rsidP="00634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lang w:eastAsia="ru-RU"/>
              </w:rPr>
              <w:t>2904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45D1" w:rsidRPr="00A403A6" w:rsidRDefault="006345D1" w:rsidP="00634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lang w:eastAsia="ru-RU"/>
              </w:rPr>
              <w:t>2711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345D1" w:rsidRPr="00A403A6" w:rsidRDefault="006345D1" w:rsidP="00634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>п.6/</w:t>
            </w:r>
            <w:proofErr w:type="spellStart"/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>средн</w:t>
            </w:r>
            <w:proofErr w:type="gramStart"/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>.ж</w:t>
            </w:r>
            <w:proofErr w:type="gramEnd"/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>илищ</w:t>
            </w:r>
            <w:proofErr w:type="spellEnd"/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6345D1" w:rsidRPr="00A403A6" w:rsidRDefault="006345D1" w:rsidP="00634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обеспеченность</w:t>
            </w:r>
          </w:p>
        </w:tc>
      </w:tr>
      <w:tr w:rsidR="006345D1" w:rsidRPr="00A403A6" w:rsidTr="006345D1">
        <w:trPr>
          <w:trHeight w:val="330"/>
        </w:trPr>
        <w:tc>
          <w:tcPr>
            <w:tcW w:w="426" w:type="dxa"/>
            <w:shd w:val="clear" w:color="auto" w:fill="auto"/>
            <w:vAlign w:val="center"/>
          </w:tcPr>
          <w:p w:rsidR="006345D1" w:rsidRPr="00A403A6" w:rsidRDefault="00494BEA" w:rsidP="00634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345D1" w:rsidRPr="00A403A6" w:rsidRDefault="006345D1" w:rsidP="006345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>Ориентировочное количество квартир (при среднем размере квартиры – 54 м</w:t>
            </w:r>
            <w:proofErr w:type="gramStart"/>
            <w:r w:rsidRPr="00A403A6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45D1" w:rsidRPr="00A403A6" w:rsidRDefault="006345D1" w:rsidP="00634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>квартир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:rsidR="006345D1" w:rsidRPr="00A403A6" w:rsidRDefault="006345D1" w:rsidP="00634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lang w:eastAsia="ru-RU"/>
              </w:rPr>
              <w:t>1506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345D1" w:rsidRPr="00A403A6" w:rsidRDefault="006345D1" w:rsidP="00634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>п.6/54м</w:t>
            </w:r>
            <w:r w:rsidRPr="00A403A6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2</w:t>
            </w:r>
          </w:p>
        </w:tc>
      </w:tr>
      <w:tr w:rsidR="006345D1" w:rsidRPr="00A403A6" w:rsidTr="006345D1">
        <w:trPr>
          <w:trHeight w:val="330"/>
        </w:trPr>
        <w:tc>
          <w:tcPr>
            <w:tcW w:w="426" w:type="dxa"/>
            <w:shd w:val="clear" w:color="auto" w:fill="auto"/>
            <w:vAlign w:val="center"/>
          </w:tcPr>
          <w:p w:rsidR="006345D1" w:rsidRPr="00A403A6" w:rsidRDefault="00494BEA" w:rsidP="00634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345D1" w:rsidRPr="00A403A6" w:rsidRDefault="006345D1" w:rsidP="006345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Расчетное количество индивидуальных легковых автомобилей (из расчета одно </w:t>
            </w:r>
            <w:proofErr w:type="spellStart"/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>машино</w:t>
            </w:r>
            <w:proofErr w:type="spellEnd"/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>-место на квартиру)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345D1" w:rsidRPr="00A403A6" w:rsidRDefault="006345D1" w:rsidP="00634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инд. </w:t>
            </w:r>
            <w:proofErr w:type="gramStart"/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>легко-</w:t>
            </w:r>
            <w:proofErr w:type="spellStart"/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>вых</w:t>
            </w:r>
            <w:proofErr w:type="spellEnd"/>
            <w:proofErr w:type="gramEnd"/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автомобилей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:rsidR="006345D1" w:rsidRPr="00A403A6" w:rsidRDefault="006345D1" w:rsidP="00634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lang w:eastAsia="ru-RU"/>
              </w:rPr>
              <w:t>1506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345D1" w:rsidRPr="00A403A6" w:rsidRDefault="006345D1" w:rsidP="00634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>п.9=п.8</w:t>
            </w:r>
          </w:p>
        </w:tc>
      </w:tr>
    </w:tbl>
    <w:p w:rsidR="00247ED1" w:rsidRPr="00A403A6" w:rsidRDefault="00247ED1" w:rsidP="0089529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30"/>
          <w:szCs w:val="30"/>
        </w:rPr>
      </w:pPr>
      <w:r w:rsidRPr="00A403A6">
        <w:rPr>
          <w:rFonts w:ascii="Times New Roman" w:hAnsi="Times New Roman"/>
          <w:sz w:val="30"/>
          <w:szCs w:val="30"/>
        </w:rPr>
        <w:t>Примечание:</w:t>
      </w:r>
    </w:p>
    <w:p w:rsidR="00247ED1" w:rsidRPr="00A403A6" w:rsidRDefault="005426BF" w:rsidP="005426BF">
      <w:pPr>
        <w:tabs>
          <w:tab w:val="left" w:pos="1027"/>
        </w:tabs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bookmarkStart w:id="2" w:name="_GoBack"/>
      <w:bookmarkEnd w:id="2"/>
      <w:r w:rsidR="00247ED1" w:rsidRPr="00A403A6">
        <w:rPr>
          <w:rFonts w:ascii="Times New Roman" w:hAnsi="Times New Roman"/>
          <w:sz w:val="30"/>
          <w:szCs w:val="30"/>
          <w:vertAlign w:val="superscript"/>
        </w:rPr>
        <w:t>*</w:t>
      </w:r>
      <w:r w:rsidR="00247ED1" w:rsidRPr="00A403A6">
        <w:rPr>
          <w:rFonts w:ascii="Times New Roman" w:hAnsi="Times New Roman"/>
          <w:sz w:val="30"/>
          <w:szCs w:val="30"/>
        </w:rPr>
        <w:t xml:space="preserve"> предельная этажность на рассматриваемом земельном участке должна быть определена при разработке проекта объекта капитального строительства и выполнении требований технических регламентов и норм инсоляции;</w:t>
      </w:r>
    </w:p>
    <w:p w:rsidR="00247ED1" w:rsidRPr="00A403A6" w:rsidRDefault="00247ED1" w:rsidP="008952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  <w:vertAlign w:val="superscript"/>
        </w:rPr>
        <w:t>**</w:t>
      </w:r>
      <w:r w:rsidRPr="00A403A6">
        <w:rPr>
          <w:rFonts w:ascii="Times New Roman" w:hAnsi="Times New Roman" w:cs="Times New Roman"/>
          <w:sz w:val="30"/>
          <w:szCs w:val="30"/>
        </w:rPr>
        <w:t xml:space="preserve"> общая площадь жилых помещений также будет определена </w:t>
      </w:r>
      <w:r w:rsidRPr="00A403A6">
        <w:rPr>
          <w:rFonts w:ascii="Times New Roman" w:hAnsi="Times New Roman"/>
          <w:sz w:val="30"/>
          <w:szCs w:val="30"/>
        </w:rPr>
        <w:t xml:space="preserve">при разработке рабочего проекта и выполнении требований технических регламентов и норм инсоляции, и </w:t>
      </w:r>
      <w:r w:rsidRPr="00A403A6">
        <w:rPr>
          <w:rFonts w:ascii="Times New Roman" w:hAnsi="Times New Roman" w:cs="Times New Roman"/>
          <w:sz w:val="30"/>
          <w:szCs w:val="30"/>
        </w:rPr>
        <w:t>может оказаться ниже приведенного предельного параметра.</w:t>
      </w:r>
    </w:p>
    <w:p w:rsidR="00247ED1" w:rsidRPr="00A403A6" w:rsidRDefault="00247ED1" w:rsidP="008952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/>
          <w:sz w:val="30"/>
          <w:szCs w:val="30"/>
        </w:rPr>
        <w:t>Согласно утвержденным региональным нормативам градостроительного проектирования Красноярского края расчетная плотность населения квартала (микрорайона) при средней жилищной обеспеченности 28 м</w:t>
      </w:r>
      <w:proofErr w:type="gramStart"/>
      <w:r w:rsidRPr="00A403A6">
        <w:rPr>
          <w:rFonts w:ascii="Times New Roman" w:hAnsi="Times New Roman"/>
          <w:sz w:val="30"/>
          <w:szCs w:val="30"/>
          <w:vertAlign w:val="superscript"/>
        </w:rPr>
        <w:t>2</w:t>
      </w:r>
      <w:proofErr w:type="gramEnd"/>
      <w:r w:rsidRPr="00A403A6">
        <w:rPr>
          <w:rFonts w:ascii="Times New Roman" w:hAnsi="Times New Roman"/>
          <w:sz w:val="30"/>
          <w:szCs w:val="30"/>
        </w:rPr>
        <w:t xml:space="preserve"> на 1 человека не должна превышать 300 чел./га, при другой жилищной обеспеченности нормативную плотность населения следует пересчитывать. Для достижения нормативной плотности населения и размещения парковочных мест потребуется использование подземного пространства.</w:t>
      </w:r>
    </w:p>
    <w:p w:rsidR="00247ED1" w:rsidRPr="00A403A6" w:rsidRDefault="00247ED1" w:rsidP="0089529C">
      <w:pPr>
        <w:tabs>
          <w:tab w:val="left" w:pos="4215"/>
        </w:tabs>
        <w:spacing w:after="0" w:line="240" w:lineRule="auto"/>
        <w:jc w:val="both"/>
        <w:rPr>
          <w:rStyle w:val="af1"/>
          <w:sz w:val="30"/>
          <w:szCs w:val="30"/>
        </w:rPr>
      </w:pPr>
    </w:p>
    <w:p w:rsidR="00247ED1" w:rsidRPr="00A403A6" w:rsidRDefault="00247ED1" w:rsidP="0089529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30"/>
          <w:szCs w:val="30"/>
        </w:rPr>
      </w:pPr>
      <w:r w:rsidRPr="00A403A6">
        <w:rPr>
          <w:rFonts w:ascii="Times New Roman" w:hAnsi="Times New Roman"/>
          <w:sz w:val="30"/>
          <w:szCs w:val="30"/>
        </w:rPr>
        <w:t xml:space="preserve">Расчетные показатели минимально допустимого уровня обеспеченности территории объектами социальной инфраструктуры и расчетные показатели максимально допустимого уровня территориальной доступности указанных объектов для населения </w:t>
      </w:r>
    </w:p>
    <w:p w:rsidR="00247ED1" w:rsidRPr="00A403A6" w:rsidRDefault="00247ED1" w:rsidP="00247ED1">
      <w:pPr>
        <w:spacing w:after="0" w:line="240" w:lineRule="auto"/>
        <w:contextualSpacing/>
        <w:jc w:val="right"/>
        <w:rPr>
          <w:rFonts w:ascii="Times New Roman" w:hAnsi="Times New Roman"/>
          <w:sz w:val="30"/>
          <w:szCs w:val="30"/>
        </w:rPr>
      </w:pPr>
      <w:r w:rsidRPr="00A403A6">
        <w:rPr>
          <w:rFonts w:ascii="Times New Roman" w:hAnsi="Times New Roman"/>
          <w:sz w:val="30"/>
          <w:szCs w:val="30"/>
        </w:rPr>
        <w:t>Таблица 2</w:t>
      </w:r>
    </w:p>
    <w:tbl>
      <w:tblPr>
        <w:tblStyle w:val="af0"/>
        <w:tblW w:w="10033" w:type="dxa"/>
        <w:tblLook w:val="04A0" w:firstRow="1" w:lastRow="0" w:firstColumn="1" w:lastColumn="0" w:noHBand="0" w:noVBand="1"/>
      </w:tblPr>
      <w:tblGrid>
        <w:gridCol w:w="571"/>
        <w:gridCol w:w="2349"/>
        <w:gridCol w:w="1659"/>
        <w:gridCol w:w="1173"/>
        <w:gridCol w:w="1123"/>
        <w:gridCol w:w="1170"/>
        <w:gridCol w:w="1988"/>
      </w:tblGrid>
      <w:tr w:rsidR="001C63AE" w:rsidRPr="00A403A6" w:rsidTr="001C63AE">
        <w:tc>
          <w:tcPr>
            <w:tcW w:w="571" w:type="dxa"/>
            <w:vMerge w:val="restart"/>
          </w:tcPr>
          <w:p w:rsidR="001C63AE" w:rsidRPr="00A403A6" w:rsidRDefault="001C63AE" w:rsidP="003E4114">
            <w:pPr>
              <w:contextualSpacing/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 xml:space="preserve">№ </w:t>
            </w:r>
            <w:proofErr w:type="gramStart"/>
            <w:r w:rsidRPr="00A403A6">
              <w:rPr>
                <w:rFonts w:ascii="Times New Roman" w:hAnsi="Times New Roman"/>
              </w:rPr>
              <w:t>п</w:t>
            </w:r>
            <w:proofErr w:type="gramEnd"/>
            <w:r w:rsidRPr="00A403A6">
              <w:rPr>
                <w:rFonts w:ascii="Times New Roman" w:hAnsi="Times New Roman"/>
              </w:rPr>
              <w:t>/п</w:t>
            </w:r>
          </w:p>
        </w:tc>
        <w:tc>
          <w:tcPr>
            <w:tcW w:w="2349" w:type="dxa"/>
            <w:vMerge w:val="restart"/>
          </w:tcPr>
          <w:p w:rsidR="001C63AE" w:rsidRPr="00A403A6" w:rsidRDefault="001C63AE" w:rsidP="003E4114">
            <w:pPr>
              <w:contextualSpacing/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Наименование вида объекта</w:t>
            </w:r>
          </w:p>
        </w:tc>
        <w:tc>
          <w:tcPr>
            <w:tcW w:w="1659" w:type="dxa"/>
            <w:vMerge w:val="restart"/>
          </w:tcPr>
          <w:p w:rsidR="001C63AE" w:rsidRPr="00A403A6" w:rsidRDefault="001C63AE" w:rsidP="003E4114">
            <w:pPr>
              <w:contextualSpacing/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Нормативный показатель</w:t>
            </w:r>
          </w:p>
        </w:tc>
        <w:tc>
          <w:tcPr>
            <w:tcW w:w="3466" w:type="dxa"/>
            <w:gridSpan w:val="3"/>
          </w:tcPr>
          <w:p w:rsidR="001C63AE" w:rsidRPr="00A403A6" w:rsidRDefault="001C63AE" w:rsidP="003E4114">
            <w:pPr>
              <w:contextualSpacing/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Расчетный показатель минимально допустимого уровня обеспеченности территории объектами социальной инфраструктуры</w:t>
            </w:r>
          </w:p>
        </w:tc>
        <w:tc>
          <w:tcPr>
            <w:tcW w:w="1988" w:type="dxa"/>
            <w:vMerge w:val="restart"/>
          </w:tcPr>
          <w:p w:rsidR="001C63AE" w:rsidRPr="00A403A6" w:rsidRDefault="001C63AE" w:rsidP="003E4114">
            <w:pPr>
              <w:contextualSpacing/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 объектов социальной инфраструктуры</w:t>
            </w:r>
          </w:p>
        </w:tc>
      </w:tr>
      <w:tr w:rsidR="001C63AE" w:rsidRPr="00A403A6" w:rsidTr="001C63AE">
        <w:tc>
          <w:tcPr>
            <w:tcW w:w="571" w:type="dxa"/>
            <w:vMerge/>
          </w:tcPr>
          <w:p w:rsidR="001C63AE" w:rsidRPr="00A403A6" w:rsidRDefault="001C63AE" w:rsidP="003E4114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9" w:type="dxa"/>
            <w:vMerge/>
          </w:tcPr>
          <w:p w:rsidR="001C63AE" w:rsidRPr="00A403A6" w:rsidRDefault="001C63AE" w:rsidP="003E4114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9" w:type="dxa"/>
            <w:vMerge/>
          </w:tcPr>
          <w:p w:rsidR="001C63AE" w:rsidRPr="00A403A6" w:rsidRDefault="001C63AE" w:rsidP="003E4114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  <w:vAlign w:val="center"/>
          </w:tcPr>
          <w:p w:rsidR="001C63AE" w:rsidRPr="00A403A6" w:rsidRDefault="001C63AE" w:rsidP="003E4114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A403A6">
              <w:rPr>
                <w:rFonts w:ascii="Times New Roman" w:eastAsia="Times New Roman" w:hAnsi="Times New Roman"/>
                <w:bCs/>
              </w:rPr>
              <w:t>Вариант 1</w:t>
            </w:r>
          </w:p>
        </w:tc>
        <w:tc>
          <w:tcPr>
            <w:tcW w:w="1123" w:type="dxa"/>
            <w:vAlign w:val="center"/>
          </w:tcPr>
          <w:p w:rsidR="001C63AE" w:rsidRPr="00A403A6" w:rsidRDefault="001C63AE" w:rsidP="003E4114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A403A6">
              <w:rPr>
                <w:rFonts w:ascii="Times New Roman" w:eastAsia="Times New Roman" w:hAnsi="Times New Roman"/>
                <w:bCs/>
              </w:rPr>
              <w:t>Вариант 2</w:t>
            </w:r>
          </w:p>
        </w:tc>
        <w:tc>
          <w:tcPr>
            <w:tcW w:w="1170" w:type="dxa"/>
            <w:vAlign w:val="center"/>
          </w:tcPr>
          <w:p w:rsidR="001C63AE" w:rsidRPr="00A403A6" w:rsidRDefault="001C63AE" w:rsidP="003E4114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A403A6">
              <w:rPr>
                <w:rFonts w:ascii="Times New Roman" w:eastAsia="Times New Roman" w:hAnsi="Times New Roman"/>
                <w:bCs/>
              </w:rPr>
              <w:t>Вариант 3</w:t>
            </w:r>
          </w:p>
        </w:tc>
        <w:tc>
          <w:tcPr>
            <w:tcW w:w="1988" w:type="dxa"/>
            <w:vMerge/>
          </w:tcPr>
          <w:p w:rsidR="001C63AE" w:rsidRPr="00A403A6" w:rsidRDefault="001C63AE" w:rsidP="003E4114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1C63AE" w:rsidRPr="00A403A6" w:rsidTr="001C63AE">
        <w:tc>
          <w:tcPr>
            <w:tcW w:w="571" w:type="dxa"/>
          </w:tcPr>
          <w:p w:rsidR="001C63AE" w:rsidRPr="00A403A6" w:rsidRDefault="001C63AE" w:rsidP="003E4114">
            <w:pPr>
              <w:contextualSpacing/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1</w:t>
            </w:r>
          </w:p>
        </w:tc>
        <w:tc>
          <w:tcPr>
            <w:tcW w:w="9462" w:type="dxa"/>
            <w:gridSpan w:val="6"/>
          </w:tcPr>
          <w:p w:rsidR="001C63AE" w:rsidRPr="00A403A6" w:rsidRDefault="001C63AE" w:rsidP="003E4114">
            <w:pPr>
              <w:rPr>
                <w:rFonts w:ascii="Times New Roman" w:eastAsia="Times New Roman" w:hAnsi="Times New Roman"/>
                <w:bCs/>
              </w:rPr>
            </w:pPr>
            <w:r w:rsidRPr="00A403A6">
              <w:rPr>
                <w:rFonts w:ascii="Times New Roman" w:hAnsi="Times New Roman"/>
              </w:rPr>
              <w:t>Объекты учебно-образовательного назначения</w:t>
            </w:r>
          </w:p>
        </w:tc>
      </w:tr>
      <w:tr w:rsidR="001C63AE" w:rsidRPr="00A403A6" w:rsidTr="001C63AE">
        <w:tc>
          <w:tcPr>
            <w:tcW w:w="571" w:type="dxa"/>
            <w:vAlign w:val="center"/>
          </w:tcPr>
          <w:p w:rsidR="001C63AE" w:rsidRPr="00A403A6" w:rsidRDefault="001C63AE" w:rsidP="003E4114">
            <w:pPr>
              <w:contextualSpacing/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1.1</w:t>
            </w:r>
          </w:p>
        </w:tc>
        <w:tc>
          <w:tcPr>
            <w:tcW w:w="2349" w:type="dxa"/>
            <w:vAlign w:val="center"/>
          </w:tcPr>
          <w:p w:rsidR="001C63AE" w:rsidRPr="00A403A6" w:rsidRDefault="001C63AE" w:rsidP="003E4114">
            <w:pPr>
              <w:contextualSpacing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Дошкольные образовательные организации</w:t>
            </w:r>
          </w:p>
        </w:tc>
        <w:tc>
          <w:tcPr>
            <w:tcW w:w="1659" w:type="dxa"/>
            <w:vAlign w:val="center"/>
          </w:tcPr>
          <w:p w:rsidR="001C63AE" w:rsidRPr="00A403A6" w:rsidRDefault="001C63AE" w:rsidP="003E4114">
            <w:pPr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43 места на 1 тыс. человек</w:t>
            </w:r>
          </w:p>
        </w:tc>
        <w:tc>
          <w:tcPr>
            <w:tcW w:w="1173" w:type="dxa"/>
            <w:vAlign w:val="center"/>
          </w:tcPr>
          <w:p w:rsidR="001C63AE" w:rsidRPr="00A403A6" w:rsidRDefault="001C63AE" w:rsidP="003E4114">
            <w:pPr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147 мест</w:t>
            </w:r>
          </w:p>
        </w:tc>
        <w:tc>
          <w:tcPr>
            <w:tcW w:w="1123" w:type="dxa"/>
            <w:vAlign w:val="center"/>
          </w:tcPr>
          <w:p w:rsidR="001C63AE" w:rsidRPr="00A403A6" w:rsidRDefault="001C63AE" w:rsidP="003E4114">
            <w:pPr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125 мест</w:t>
            </w:r>
          </w:p>
        </w:tc>
        <w:tc>
          <w:tcPr>
            <w:tcW w:w="1170" w:type="dxa"/>
            <w:vAlign w:val="center"/>
          </w:tcPr>
          <w:p w:rsidR="001C63AE" w:rsidRPr="00A403A6" w:rsidRDefault="001C63AE" w:rsidP="003E4114">
            <w:pPr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117 мест</w:t>
            </w:r>
          </w:p>
        </w:tc>
        <w:tc>
          <w:tcPr>
            <w:tcW w:w="1988" w:type="dxa"/>
          </w:tcPr>
          <w:p w:rsidR="001C63AE" w:rsidRPr="00A403A6" w:rsidRDefault="001C63AE" w:rsidP="003E4114">
            <w:pPr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Пешеходная доступность -300 метров/5 мин.</w:t>
            </w:r>
          </w:p>
        </w:tc>
      </w:tr>
      <w:tr w:rsidR="001C63AE" w:rsidRPr="00A403A6" w:rsidTr="001C63AE">
        <w:tc>
          <w:tcPr>
            <w:tcW w:w="571" w:type="dxa"/>
            <w:vAlign w:val="center"/>
          </w:tcPr>
          <w:p w:rsidR="001C63AE" w:rsidRPr="00A403A6" w:rsidRDefault="001C63AE" w:rsidP="003E4114">
            <w:pPr>
              <w:contextualSpacing/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lastRenderedPageBreak/>
              <w:t>1.2</w:t>
            </w:r>
          </w:p>
        </w:tc>
        <w:tc>
          <w:tcPr>
            <w:tcW w:w="2349" w:type="dxa"/>
            <w:vAlign w:val="center"/>
          </w:tcPr>
          <w:p w:rsidR="001C63AE" w:rsidRPr="00A403A6" w:rsidRDefault="001C63AE" w:rsidP="003E4114">
            <w:pPr>
              <w:contextualSpacing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Общеобразовательные организации</w:t>
            </w:r>
          </w:p>
        </w:tc>
        <w:tc>
          <w:tcPr>
            <w:tcW w:w="1659" w:type="dxa"/>
            <w:vAlign w:val="center"/>
          </w:tcPr>
          <w:p w:rsidR="001C63AE" w:rsidRPr="00A403A6" w:rsidRDefault="001C63AE" w:rsidP="003E4114">
            <w:pPr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123 места на 1 тыс. человек</w:t>
            </w:r>
          </w:p>
        </w:tc>
        <w:tc>
          <w:tcPr>
            <w:tcW w:w="1173" w:type="dxa"/>
            <w:vAlign w:val="center"/>
          </w:tcPr>
          <w:p w:rsidR="001C63AE" w:rsidRPr="00A403A6" w:rsidRDefault="001C63AE" w:rsidP="003E4114">
            <w:pPr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420 мест</w:t>
            </w:r>
          </w:p>
        </w:tc>
        <w:tc>
          <w:tcPr>
            <w:tcW w:w="1123" w:type="dxa"/>
            <w:vAlign w:val="center"/>
          </w:tcPr>
          <w:p w:rsidR="001C63AE" w:rsidRPr="00A403A6" w:rsidRDefault="001C63AE" w:rsidP="003E4114">
            <w:pPr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357 место</w:t>
            </w:r>
          </w:p>
        </w:tc>
        <w:tc>
          <w:tcPr>
            <w:tcW w:w="1170" w:type="dxa"/>
            <w:vAlign w:val="center"/>
          </w:tcPr>
          <w:p w:rsidR="001C63AE" w:rsidRPr="00A403A6" w:rsidRDefault="001C63AE" w:rsidP="003E4114">
            <w:pPr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334 мест</w:t>
            </w:r>
          </w:p>
        </w:tc>
        <w:tc>
          <w:tcPr>
            <w:tcW w:w="1988" w:type="dxa"/>
          </w:tcPr>
          <w:p w:rsidR="001C63AE" w:rsidRPr="00A403A6" w:rsidRDefault="001C63AE" w:rsidP="003E4114">
            <w:pPr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Пешеходная доступность -300 метров/5 мин.</w:t>
            </w:r>
          </w:p>
        </w:tc>
      </w:tr>
      <w:tr w:rsidR="001C63AE" w:rsidRPr="00A403A6" w:rsidTr="001C63AE">
        <w:tc>
          <w:tcPr>
            <w:tcW w:w="571" w:type="dxa"/>
            <w:vAlign w:val="center"/>
          </w:tcPr>
          <w:p w:rsidR="001C63AE" w:rsidRPr="00A403A6" w:rsidRDefault="001C63AE" w:rsidP="003E4114">
            <w:pPr>
              <w:contextualSpacing/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2</w:t>
            </w:r>
          </w:p>
        </w:tc>
        <w:tc>
          <w:tcPr>
            <w:tcW w:w="9462" w:type="dxa"/>
            <w:gridSpan w:val="6"/>
            <w:vAlign w:val="center"/>
          </w:tcPr>
          <w:p w:rsidR="001C63AE" w:rsidRPr="00A403A6" w:rsidRDefault="001C63AE" w:rsidP="003E4114">
            <w:pPr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Объекты здравоохранения</w:t>
            </w:r>
          </w:p>
        </w:tc>
      </w:tr>
      <w:tr w:rsidR="001C63AE" w:rsidRPr="00A403A6" w:rsidTr="001C63AE">
        <w:tc>
          <w:tcPr>
            <w:tcW w:w="571" w:type="dxa"/>
            <w:vAlign w:val="center"/>
          </w:tcPr>
          <w:p w:rsidR="001C63AE" w:rsidRPr="00A403A6" w:rsidRDefault="001C63AE" w:rsidP="003E4114">
            <w:pPr>
              <w:contextualSpacing/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2.1</w:t>
            </w:r>
          </w:p>
        </w:tc>
        <w:tc>
          <w:tcPr>
            <w:tcW w:w="2349" w:type="dxa"/>
            <w:vAlign w:val="center"/>
          </w:tcPr>
          <w:p w:rsidR="001C63AE" w:rsidRPr="00A403A6" w:rsidRDefault="001C63AE" w:rsidP="003E4114">
            <w:pPr>
              <w:contextualSpacing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Лечебно-профилактические медицинские организации, оказывающие медицинскую помощь в амбулаторных условиях</w:t>
            </w:r>
          </w:p>
        </w:tc>
        <w:tc>
          <w:tcPr>
            <w:tcW w:w="1659" w:type="dxa"/>
            <w:vAlign w:val="center"/>
          </w:tcPr>
          <w:p w:rsidR="001C63AE" w:rsidRPr="00A403A6" w:rsidRDefault="001C63AE" w:rsidP="003E4114">
            <w:pPr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18,15 посещений в смену на 1 тыс. человек</w:t>
            </w:r>
          </w:p>
        </w:tc>
        <w:tc>
          <w:tcPr>
            <w:tcW w:w="1173" w:type="dxa"/>
            <w:vAlign w:val="center"/>
          </w:tcPr>
          <w:p w:rsidR="001C63AE" w:rsidRPr="00A403A6" w:rsidRDefault="001C63AE" w:rsidP="003E4114">
            <w:pPr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 xml:space="preserve">62 пос. </w:t>
            </w:r>
          </w:p>
          <w:p w:rsidR="001C63AE" w:rsidRPr="00A403A6" w:rsidRDefault="001C63AE" w:rsidP="003E4114">
            <w:pPr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в смену</w:t>
            </w:r>
          </w:p>
        </w:tc>
        <w:tc>
          <w:tcPr>
            <w:tcW w:w="1123" w:type="dxa"/>
            <w:vAlign w:val="center"/>
          </w:tcPr>
          <w:p w:rsidR="001C63AE" w:rsidRPr="00A403A6" w:rsidRDefault="001C63AE" w:rsidP="003E4114">
            <w:pPr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 xml:space="preserve">53 пос. </w:t>
            </w:r>
          </w:p>
          <w:p w:rsidR="001C63AE" w:rsidRPr="00A403A6" w:rsidRDefault="001C63AE" w:rsidP="003E4114">
            <w:pPr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в смену</w:t>
            </w:r>
          </w:p>
        </w:tc>
        <w:tc>
          <w:tcPr>
            <w:tcW w:w="1170" w:type="dxa"/>
            <w:vAlign w:val="center"/>
          </w:tcPr>
          <w:p w:rsidR="001C63AE" w:rsidRPr="00A403A6" w:rsidRDefault="001C63AE" w:rsidP="003E4114">
            <w:pPr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 xml:space="preserve">49 пос. </w:t>
            </w:r>
          </w:p>
          <w:p w:rsidR="001C63AE" w:rsidRPr="00A403A6" w:rsidRDefault="001C63AE" w:rsidP="003E4114">
            <w:pPr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в смену</w:t>
            </w:r>
          </w:p>
        </w:tc>
        <w:tc>
          <w:tcPr>
            <w:tcW w:w="1988" w:type="dxa"/>
            <w:vAlign w:val="center"/>
          </w:tcPr>
          <w:p w:rsidR="001C63AE" w:rsidRPr="00A403A6" w:rsidRDefault="001C63AE" w:rsidP="003E4114">
            <w:pPr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Пешеходная доступность - 1000 метров/от 10 до 20 мин.</w:t>
            </w:r>
          </w:p>
        </w:tc>
      </w:tr>
      <w:tr w:rsidR="001C63AE" w:rsidRPr="00A403A6" w:rsidTr="001C63AE">
        <w:tc>
          <w:tcPr>
            <w:tcW w:w="571" w:type="dxa"/>
            <w:vAlign w:val="center"/>
          </w:tcPr>
          <w:p w:rsidR="001C63AE" w:rsidRPr="00A403A6" w:rsidRDefault="001C63AE" w:rsidP="003E4114">
            <w:pPr>
              <w:contextualSpacing/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3</w:t>
            </w:r>
          </w:p>
        </w:tc>
        <w:tc>
          <w:tcPr>
            <w:tcW w:w="9462" w:type="dxa"/>
            <w:gridSpan w:val="6"/>
            <w:vAlign w:val="center"/>
          </w:tcPr>
          <w:p w:rsidR="001C63AE" w:rsidRPr="00A403A6" w:rsidRDefault="001C63AE" w:rsidP="003E4114">
            <w:pPr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 xml:space="preserve">Объекты спортивного назначения </w:t>
            </w:r>
          </w:p>
        </w:tc>
      </w:tr>
      <w:tr w:rsidR="001C63AE" w:rsidRPr="00A403A6" w:rsidTr="001C63AE">
        <w:tc>
          <w:tcPr>
            <w:tcW w:w="571" w:type="dxa"/>
            <w:vAlign w:val="center"/>
          </w:tcPr>
          <w:p w:rsidR="001C63AE" w:rsidRPr="00A403A6" w:rsidRDefault="001C63AE" w:rsidP="003E4114">
            <w:pPr>
              <w:contextualSpacing/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3.1</w:t>
            </w:r>
          </w:p>
        </w:tc>
        <w:tc>
          <w:tcPr>
            <w:tcW w:w="2349" w:type="dxa"/>
            <w:vAlign w:val="center"/>
          </w:tcPr>
          <w:p w:rsidR="001C63AE" w:rsidRPr="00A403A6" w:rsidRDefault="001C63AE" w:rsidP="003E4114">
            <w:pPr>
              <w:contextualSpacing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Помещения для физкультурных занятий и тренировок</w:t>
            </w:r>
          </w:p>
        </w:tc>
        <w:tc>
          <w:tcPr>
            <w:tcW w:w="1659" w:type="dxa"/>
            <w:vAlign w:val="center"/>
          </w:tcPr>
          <w:p w:rsidR="001C63AE" w:rsidRPr="00A403A6" w:rsidRDefault="001C63AE" w:rsidP="003E4114">
            <w:pPr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80 м</w:t>
            </w:r>
            <w:proofErr w:type="gramStart"/>
            <w:r w:rsidRPr="00A403A6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403A6">
              <w:rPr>
                <w:rFonts w:ascii="Times New Roman" w:hAnsi="Times New Roman"/>
              </w:rPr>
              <w:t xml:space="preserve"> общей площади на 1 тыс. человек</w:t>
            </w:r>
          </w:p>
        </w:tc>
        <w:tc>
          <w:tcPr>
            <w:tcW w:w="1173" w:type="dxa"/>
            <w:vAlign w:val="center"/>
          </w:tcPr>
          <w:p w:rsidR="001C63AE" w:rsidRPr="00A403A6" w:rsidRDefault="001C63AE" w:rsidP="003E4114">
            <w:pPr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273 м</w:t>
            </w:r>
            <w:proofErr w:type="gramStart"/>
            <w:r w:rsidRPr="00A403A6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403A6">
              <w:rPr>
                <w:rFonts w:ascii="Times New Roman" w:hAnsi="Times New Roman"/>
                <w:vertAlign w:val="superscript"/>
              </w:rPr>
              <w:t xml:space="preserve"> </w:t>
            </w:r>
            <w:r w:rsidRPr="00A403A6">
              <w:rPr>
                <w:rFonts w:ascii="Times New Roman" w:hAnsi="Times New Roman"/>
              </w:rPr>
              <w:t>общей площади</w:t>
            </w:r>
          </w:p>
        </w:tc>
        <w:tc>
          <w:tcPr>
            <w:tcW w:w="1123" w:type="dxa"/>
            <w:vAlign w:val="center"/>
          </w:tcPr>
          <w:p w:rsidR="001C63AE" w:rsidRPr="00A403A6" w:rsidRDefault="001C63AE" w:rsidP="003E4114">
            <w:pPr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232 м</w:t>
            </w:r>
            <w:proofErr w:type="gramStart"/>
            <w:r w:rsidRPr="00A403A6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403A6">
              <w:rPr>
                <w:rFonts w:ascii="Times New Roman" w:hAnsi="Times New Roman"/>
                <w:vertAlign w:val="superscript"/>
              </w:rPr>
              <w:t xml:space="preserve"> </w:t>
            </w:r>
            <w:r w:rsidRPr="00A403A6">
              <w:rPr>
                <w:rFonts w:ascii="Times New Roman" w:hAnsi="Times New Roman"/>
              </w:rPr>
              <w:t>общей площади</w:t>
            </w:r>
          </w:p>
        </w:tc>
        <w:tc>
          <w:tcPr>
            <w:tcW w:w="1170" w:type="dxa"/>
            <w:vAlign w:val="center"/>
          </w:tcPr>
          <w:p w:rsidR="001C63AE" w:rsidRPr="00A403A6" w:rsidRDefault="001C63AE" w:rsidP="003E4114">
            <w:pPr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217 м</w:t>
            </w:r>
            <w:proofErr w:type="gramStart"/>
            <w:r w:rsidRPr="00A403A6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403A6">
              <w:rPr>
                <w:rFonts w:ascii="Times New Roman" w:hAnsi="Times New Roman"/>
                <w:vertAlign w:val="superscript"/>
              </w:rPr>
              <w:t xml:space="preserve"> </w:t>
            </w:r>
            <w:r w:rsidRPr="00A403A6">
              <w:rPr>
                <w:rFonts w:ascii="Times New Roman" w:hAnsi="Times New Roman"/>
              </w:rPr>
              <w:t>общей площади</w:t>
            </w:r>
          </w:p>
        </w:tc>
        <w:tc>
          <w:tcPr>
            <w:tcW w:w="1988" w:type="dxa"/>
          </w:tcPr>
          <w:p w:rsidR="001C63AE" w:rsidRPr="00A403A6" w:rsidRDefault="001C63AE" w:rsidP="003E4114">
            <w:pPr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Пешеходная доступность - 500 метров</w:t>
            </w:r>
          </w:p>
        </w:tc>
      </w:tr>
      <w:tr w:rsidR="001C63AE" w:rsidRPr="00A403A6" w:rsidTr="001C63AE">
        <w:tc>
          <w:tcPr>
            <w:tcW w:w="571" w:type="dxa"/>
            <w:vAlign w:val="center"/>
          </w:tcPr>
          <w:p w:rsidR="001C63AE" w:rsidRPr="00A403A6" w:rsidRDefault="001C63AE" w:rsidP="003E4114">
            <w:pPr>
              <w:contextualSpacing/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3.2</w:t>
            </w:r>
          </w:p>
        </w:tc>
        <w:tc>
          <w:tcPr>
            <w:tcW w:w="2349" w:type="dxa"/>
            <w:vAlign w:val="center"/>
          </w:tcPr>
          <w:p w:rsidR="001C63AE" w:rsidRPr="00A403A6" w:rsidRDefault="001C63AE" w:rsidP="003E4114">
            <w:pPr>
              <w:contextualSpacing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Физкультурно-спортивные залы</w:t>
            </w:r>
          </w:p>
        </w:tc>
        <w:tc>
          <w:tcPr>
            <w:tcW w:w="1659" w:type="dxa"/>
            <w:vAlign w:val="center"/>
          </w:tcPr>
          <w:p w:rsidR="001C63AE" w:rsidRPr="00A403A6" w:rsidRDefault="001C63AE" w:rsidP="003E4114">
            <w:pPr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350 м</w:t>
            </w:r>
            <w:proofErr w:type="gramStart"/>
            <w:r w:rsidRPr="00A403A6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403A6">
              <w:rPr>
                <w:rFonts w:ascii="Times New Roman" w:hAnsi="Times New Roman"/>
              </w:rPr>
              <w:t xml:space="preserve"> общей площади на 1 тыс. человек</w:t>
            </w:r>
          </w:p>
        </w:tc>
        <w:tc>
          <w:tcPr>
            <w:tcW w:w="1173" w:type="dxa"/>
            <w:vAlign w:val="center"/>
          </w:tcPr>
          <w:p w:rsidR="001C63AE" w:rsidRPr="00A403A6" w:rsidRDefault="001C63AE" w:rsidP="003E4114">
            <w:pPr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1196 м</w:t>
            </w:r>
            <w:proofErr w:type="gramStart"/>
            <w:r w:rsidRPr="00A403A6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403A6">
              <w:rPr>
                <w:rFonts w:ascii="Times New Roman" w:hAnsi="Times New Roman"/>
                <w:vertAlign w:val="superscript"/>
              </w:rPr>
              <w:t xml:space="preserve"> </w:t>
            </w:r>
            <w:r w:rsidRPr="00A403A6">
              <w:rPr>
                <w:rFonts w:ascii="Times New Roman" w:hAnsi="Times New Roman"/>
              </w:rPr>
              <w:t>общей площади</w:t>
            </w:r>
          </w:p>
        </w:tc>
        <w:tc>
          <w:tcPr>
            <w:tcW w:w="1123" w:type="dxa"/>
            <w:vAlign w:val="center"/>
          </w:tcPr>
          <w:p w:rsidR="001C63AE" w:rsidRPr="00A403A6" w:rsidRDefault="001C63AE" w:rsidP="003E4114">
            <w:pPr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1016 м</w:t>
            </w:r>
            <w:proofErr w:type="gramStart"/>
            <w:r w:rsidRPr="00A403A6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403A6">
              <w:rPr>
                <w:rFonts w:ascii="Times New Roman" w:hAnsi="Times New Roman"/>
                <w:vertAlign w:val="superscript"/>
              </w:rPr>
              <w:t xml:space="preserve"> </w:t>
            </w:r>
            <w:r w:rsidRPr="00A403A6">
              <w:rPr>
                <w:rFonts w:ascii="Times New Roman" w:hAnsi="Times New Roman"/>
              </w:rPr>
              <w:t>общей площади</w:t>
            </w:r>
          </w:p>
        </w:tc>
        <w:tc>
          <w:tcPr>
            <w:tcW w:w="1170" w:type="dxa"/>
            <w:vAlign w:val="center"/>
          </w:tcPr>
          <w:p w:rsidR="001C63AE" w:rsidRPr="00A403A6" w:rsidRDefault="001C63AE" w:rsidP="003E4114">
            <w:pPr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949 м</w:t>
            </w:r>
            <w:proofErr w:type="gramStart"/>
            <w:r w:rsidRPr="00A403A6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403A6">
              <w:rPr>
                <w:rFonts w:ascii="Times New Roman" w:hAnsi="Times New Roman"/>
                <w:vertAlign w:val="superscript"/>
              </w:rPr>
              <w:t xml:space="preserve"> </w:t>
            </w:r>
            <w:r w:rsidRPr="00A403A6">
              <w:rPr>
                <w:rFonts w:ascii="Times New Roman" w:hAnsi="Times New Roman"/>
              </w:rPr>
              <w:t>общей площади</w:t>
            </w:r>
          </w:p>
        </w:tc>
        <w:tc>
          <w:tcPr>
            <w:tcW w:w="1988" w:type="dxa"/>
          </w:tcPr>
          <w:p w:rsidR="001C63AE" w:rsidRPr="00A403A6" w:rsidRDefault="001C63AE" w:rsidP="003E4114">
            <w:pPr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Пешеходная доступность - 1300 метров/ 30 мин.</w:t>
            </w:r>
          </w:p>
        </w:tc>
      </w:tr>
    </w:tbl>
    <w:p w:rsidR="00247ED1" w:rsidRPr="00A403A6" w:rsidRDefault="00247ED1" w:rsidP="0089529C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403A6">
        <w:rPr>
          <w:rFonts w:ascii="Times New Roman" w:hAnsi="Times New Roman"/>
          <w:sz w:val="30"/>
          <w:szCs w:val="30"/>
        </w:rPr>
        <w:t>Примечание: Нормативы обеспеченности дошкольными и общеобразовательными организациями установлены в соответствии с демографическим прогнозом Генерального плана городского округа г. Красноярск. Нормативы обеспеченности другими объектами социальной инфраструктуры приняты в соответствии с РНГП Красноярского края.</w:t>
      </w:r>
    </w:p>
    <w:p w:rsidR="00247ED1" w:rsidRPr="00A403A6" w:rsidRDefault="00247ED1" w:rsidP="0089529C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403A6">
        <w:rPr>
          <w:rFonts w:ascii="Times New Roman" w:hAnsi="Times New Roman"/>
          <w:sz w:val="30"/>
          <w:szCs w:val="30"/>
        </w:rPr>
        <w:t>Размещение общеобразовательных организаций допускается на расстоянии транспортной доступности: для учащихся начального общего образования – 15 мин (в одну сторону), для учащихся основного общего и среднего общего образования – не более 50 мин (в одну сторону).</w:t>
      </w:r>
    </w:p>
    <w:p w:rsidR="00247ED1" w:rsidRPr="00A403A6" w:rsidRDefault="00247ED1" w:rsidP="0089529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30"/>
          <w:szCs w:val="30"/>
        </w:rPr>
      </w:pPr>
    </w:p>
    <w:p w:rsidR="00247ED1" w:rsidRPr="00A403A6" w:rsidRDefault="00247ED1" w:rsidP="0089529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30"/>
          <w:szCs w:val="30"/>
        </w:rPr>
      </w:pPr>
      <w:r w:rsidRPr="00A403A6">
        <w:rPr>
          <w:rFonts w:ascii="Times New Roman" w:hAnsi="Times New Roman"/>
          <w:sz w:val="30"/>
          <w:szCs w:val="30"/>
        </w:rPr>
        <w:t xml:space="preserve">Расчетные показатели минимально допустимого уровня обеспеченности территории объектами транспортной инфраструктуры и расчетные показатели максимально допустимого уровня территориальной доступности указанных объектов для населения </w:t>
      </w:r>
    </w:p>
    <w:p w:rsidR="00247ED1" w:rsidRPr="00A403A6" w:rsidRDefault="00247ED1" w:rsidP="00247ED1">
      <w:pPr>
        <w:spacing w:after="0" w:line="240" w:lineRule="auto"/>
        <w:contextualSpacing/>
        <w:jc w:val="right"/>
        <w:rPr>
          <w:rFonts w:ascii="Times New Roman" w:hAnsi="Times New Roman"/>
          <w:sz w:val="30"/>
          <w:szCs w:val="30"/>
        </w:rPr>
      </w:pPr>
      <w:r w:rsidRPr="00A403A6">
        <w:rPr>
          <w:rFonts w:ascii="Times New Roman" w:hAnsi="Times New Roman"/>
          <w:sz w:val="30"/>
          <w:szCs w:val="30"/>
        </w:rPr>
        <w:t>Таблица 3</w:t>
      </w:r>
    </w:p>
    <w:tbl>
      <w:tblPr>
        <w:tblStyle w:val="af0"/>
        <w:tblW w:w="10088" w:type="dxa"/>
        <w:tblLook w:val="04A0" w:firstRow="1" w:lastRow="0" w:firstColumn="1" w:lastColumn="0" w:noHBand="0" w:noVBand="1"/>
      </w:tblPr>
      <w:tblGrid>
        <w:gridCol w:w="562"/>
        <w:gridCol w:w="2195"/>
        <w:gridCol w:w="1953"/>
        <w:gridCol w:w="1148"/>
        <w:gridCol w:w="1110"/>
        <w:gridCol w:w="1146"/>
        <w:gridCol w:w="1974"/>
      </w:tblGrid>
      <w:tr w:rsidR="001C63AE" w:rsidRPr="00A403A6" w:rsidTr="001C63AE">
        <w:tc>
          <w:tcPr>
            <w:tcW w:w="562" w:type="dxa"/>
            <w:vMerge w:val="restart"/>
          </w:tcPr>
          <w:p w:rsidR="001C63AE" w:rsidRPr="00A403A6" w:rsidRDefault="001C63AE" w:rsidP="003E4114">
            <w:pPr>
              <w:contextualSpacing/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 xml:space="preserve">№ </w:t>
            </w:r>
            <w:proofErr w:type="gramStart"/>
            <w:r w:rsidRPr="00A403A6">
              <w:rPr>
                <w:rFonts w:ascii="Times New Roman" w:hAnsi="Times New Roman"/>
              </w:rPr>
              <w:t>п</w:t>
            </w:r>
            <w:proofErr w:type="gramEnd"/>
            <w:r w:rsidRPr="00A403A6">
              <w:rPr>
                <w:rFonts w:ascii="Times New Roman" w:hAnsi="Times New Roman"/>
              </w:rPr>
              <w:t>/п</w:t>
            </w:r>
          </w:p>
        </w:tc>
        <w:tc>
          <w:tcPr>
            <w:tcW w:w="2195" w:type="dxa"/>
            <w:vMerge w:val="restart"/>
          </w:tcPr>
          <w:p w:rsidR="001C63AE" w:rsidRPr="00A403A6" w:rsidRDefault="001C63AE" w:rsidP="003E4114">
            <w:pPr>
              <w:contextualSpacing/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Наименование вида объекта</w:t>
            </w:r>
          </w:p>
        </w:tc>
        <w:tc>
          <w:tcPr>
            <w:tcW w:w="1953" w:type="dxa"/>
            <w:vMerge w:val="restart"/>
          </w:tcPr>
          <w:p w:rsidR="001C63AE" w:rsidRPr="00A403A6" w:rsidRDefault="001C63AE" w:rsidP="003E4114">
            <w:pPr>
              <w:contextualSpacing/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Нормативный показатель</w:t>
            </w:r>
          </w:p>
        </w:tc>
        <w:tc>
          <w:tcPr>
            <w:tcW w:w="3404" w:type="dxa"/>
            <w:gridSpan w:val="3"/>
          </w:tcPr>
          <w:p w:rsidR="001C63AE" w:rsidRPr="00A403A6" w:rsidRDefault="001C63AE" w:rsidP="003E4114">
            <w:pPr>
              <w:contextualSpacing/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Расчетный показатель минимально допустимого уровня обеспеченности территории объектами транспортной инфраструктуры</w:t>
            </w:r>
          </w:p>
        </w:tc>
        <w:tc>
          <w:tcPr>
            <w:tcW w:w="1974" w:type="dxa"/>
            <w:vMerge w:val="restart"/>
          </w:tcPr>
          <w:p w:rsidR="001C63AE" w:rsidRPr="00A403A6" w:rsidRDefault="001C63AE" w:rsidP="003E4114">
            <w:pPr>
              <w:contextualSpacing/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 объектов транспортной</w:t>
            </w:r>
          </w:p>
          <w:p w:rsidR="001C63AE" w:rsidRPr="00A403A6" w:rsidRDefault="001C63AE" w:rsidP="003E4114">
            <w:pPr>
              <w:contextualSpacing/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инфраструктуры</w:t>
            </w:r>
          </w:p>
        </w:tc>
      </w:tr>
      <w:tr w:rsidR="001C63AE" w:rsidRPr="00A403A6" w:rsidTr="001C63AE">
        <w:tc>
          <w:tcPr>
            <w:tcW w:w="562" w:type="dxa"/>
            <w:vMerge/>
          </w:tcPr>
          <w:p w:rsidR="001C63AE" w:rsidRPr="00A403A6" w:rsidRDefault="001C63AE" w:rsidP="003E4114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5" w:type="dxa"/>
            <w:vMerge/>
          </w:tcPr>
          <w:p w:rsidR="001C63AE" w:rsidRPr="00A403A6" w:rsidRDefault="001C63AE" w:rsidP="003E4114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3" w:type="dxa"/>
            <w:vMerge/>
          </w:tcPr>
          <w:p w:rsidR="001C63AE" w:rsidRPr="00A403A6" w:rsidRDefault="001C63AE" w:rsidP="003E4114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8" w:type="dxa"/>
            <w:vAlign w:val="center"/>
          </w:tcPr>
          <w:p w:rsidR="001C63AE" w:rsidRPr="00A403A6" w:rsidRDefault="001C63AE" w:rsidP="003E4114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A403A6">
              <w:rPr>
                <w:rFonts w:ascii="Times New Roman" w:eastAsia="Times New Roman" w:hAnsi="Times New Roman"/>
                <w:bCs/>
              </w:rPr>
              <w:t>Вариант 1</w:t>
            </w:r>
          </w:p>
        </w:tc>
        <w:tc>
          <w:tcPr>
            <w:tcW w:w="1110" w:type="dxa"/>
            <w:vAlign w:val="center"/>
          </w:tcPr>
          <w:p w:rsidR="001C63AE" w:rsidRPr="00A403A6" w:rsidRDefault="001C63AE" w:rsidP="003E4114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A403A6">
              <w:rPr>
                <w:rFonts w:ascii="Times New Roman" w:eastAsia="Times New Roman" w:hAnsi="Times New Roman"/>
                <w:bCs/>
              </w:rPr>
              <w:t>Вариант 2</w:t>
            </w:r>
          </w:p>
        </w:tc>
        <w:tc>
          <w:tcPr>
            <w:tcW w:w="1146" w:type="dxa"/>
            <w:vAlign w:val="center"/>
          </w:tcPr>
          <w:p w:rsidR="001C63AE" w:rsidRPr="00A403A6" w:rsidRDefault="001C63AE" w:rsidP="003E4114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A403A6">
              <w:rPr>
                <w:rFonts w:ascii="Times New Roman" w:eastAsia="Times New Roman" w:hAnsi="Times New Roman"/>
                <w:bCs/>
              </w:rPr>
              <w:t>Вариант 3</w:t>
            </w:r>
          </w:p>
        </w:tc>
        <w:tc>
          <w:tcPr>
            <w:tcW w:w="1974" w:type="dxa"/>
            <w:vMerge/>
          </w:tcPr>
          <w:p w:rsidR="001C63AE" w:rsidRPr="00A403A6" w:rsidRDefault="001C63AE" w:rsidP="003E4114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1C63AE" w:rsidRPr="00A403A6" w:rsidTr="001C63AE">
        <w:tc>
          <w:tcPr>
            <w:tcW w:w="562" w:type="dxa"/>
            <w:vAlign w:val="center"/>
          </w:tcPr>
          <w:p w:rsidR="001C63AE" w:rsidRPr="00A403A6" w:rsidRDefault="001C63AE" w:rsidP="003E411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3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5" w:type="dxa"/>
            <w:vAlign w:val="center"/>
          </w:tcPr>
          <w:p w:rsidR="001C63AE" w:rsidRPr="00A403A6" w:rsidRDefault="001C63AE" w:rsidP="003E41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403A6">
              <w:rPr>
                <w:rFonts w:ascii="Times New Roman" w:hAnsi="Times New Roman"/>
                <w:sz w:val="24"/>
                <w:szCs w:val="24"/>
              </w:rPr>
              <w:t xml:space="preserve">Гаражи и открытые стоянки для постоянного </w:t>
            </w:r>
            <w:r w:rsidRPr="00A403A6">
              <w:rPr>
                <w:rFonts w:ascii="Times New Roman" w:hAnsi="Times New Roman"/>
                <w:sz w:val="24"/>
                <w:szCs w:val="24"/>
              </w:rPr>
              <w:lastRenderedPageBreak/>
              <w:t>хранения легковых автомобилей</w:t>
            </w:r>
          </w:p>
        </w:tc>
        <w:tc>
          <w:tcPr>
            <w:tcW w:w="1953" w:type="dxa"/>
            <w:vAlign w:val="center"/>
          </w:tcPr>
          <w:p w:rsidR="001C63AE" w:rsidRPr="00A403A6" w:rsidRDefault="001C63AE" w:rsidP="003E411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3A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90% расчетного числа индивидуальных </w:t>
            </w:r>
            <w:r w:rsidRPr="00A403A6">
              <w:rPr>
                <w:rFonts w:ascii="Times New Roman" w:hAnsi="Times New Roman"/>
                <w:sz w:val="24"/>
                <w:szCs w:val="24"/>
              </w:rPr>
              <w:lastRenderedPageBreak/>
              <w:t>легковых автомобилей</w:t>
            </w:r>
          </w:p>
        </w:tc>
        <w:tc>
          <w:tcPr>
            <w:tcW w:w="3404" w:type="dxa"/>
            <w:gridSpan w:val="3"/>
            <w:vAlign w:val="center"/>
          </w:tcPr>
          <w:p w:rsidR="001C63AE" w:rsidRPr="00A403A6" w:rsidRDefault="001C63AE" w:rsidP="003E411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3A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1355 </w:t>
            </w:r>
            <w:proofErr w:type="spellStart"/>
            <w:r w:rsidRPr="00A403A6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A403A6">
              <w:rPr>
                <w:rFonts w:ascii="Times New Roman" w:hAnsi="Times New Roman"/>
                <w:sz w:val="24"/>
                <w:szCs w:val="24"/>
              </w:rPr>
              <w:t>-мест</w:t>
            </w:r>
          </w:p>
        </w:tc>
        <w:tc>
          <w:tcPr>
            <w:tcW w:w="1974" w:type="dxa"/>
            <w:vAlign w:val="center"/>
          </w:tcPr>
          <w:p w:rsidR="001C63AE" w:rsidRPr="00A403A6" w:rsidRDefault="001C63AE" w:rsidP="003E4114">
            <w:pPr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Пешеходная доступность – 1500 метров.</w:t>
            </w:r>
          </w:p>
        </w:tc>
      </w:tr>
      <w:tr w:rsidR="001C63AE" w:rsidRPr="00A403A6" w:rsidTr="001C63AE">
        <w:tc>
          <w:tcPr>
            <w:tcW w:w="562" w:type="dxa"/>
            <w:vAlign w:val="center"/>
          </w:tcPr>
          <w:p w:rsidR="001C63AE" w:rsidRPr="00A403A6" w:rsidRDefault="001C63AE" w:rsidP="003E411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3A6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95" w:type="dxa"/>
            <w:vAlign w:val="center"/>
          </w:tcPr>
          <w:p w:rsidR="001C63AE" w:rsidRPr="00A403A6" w:rsidRDefault="001C63AE" w:rsidP="003E41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403A6">
              <w:rPr>
                <w:rFonts w:ascii="Times New Roman" w:hAnsi="Times New Roman"/>
                <w:sz w:val="24"/>
                <w:szCs w:val="24"/>
              </w:rPr>
              <w:t xml:space="preserve">Открытые стоянки для временного хранения легковых автомобилей, всего, в </w:t>
            </w:r>
            <w:proofErr w:type="spellStart"/>
            <w:r w:rsidRPr="00A403A6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A403A6">
              <w:rPr>
                <w:rFonts w:ascii="Times New Roman" w:hAnsi="Times New Roman"/>
                <w:sz w:val="24"/>
                <w:szCs w:val="24"/>
              </w:rPr>
              <w:t>.:</w:t>
            </w:r>
          </w:p>
        </w:tc>
        <w:tc>
          <w:tcPr>
            <w:tcW w:w="1953" w:type="dxa"/>
            <w:vAlign w:val="center"/>
          </w:tcPr>
          <w:p w:rsidR="001C63AE" w:rsidRPr="00A403A6" w:rsidRDefault="001C63AE" w:rsidP="003E411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3A6">
              <w:rPr>
                <w:rFonts w:ascii="Times New Roman" w:hAnsi="Times New Roman"/>
                <w:sz w:val="24"/>
                <w:szCs w:val="24"/>
              </w:rPr>
              <w:t>70% расчетного парка индивидуальных легковых автомобилей</w:t>
            </w:r>
          </w:p>
        </w:tc>
        <w:tc>
          <w:tcPr>
            <w:tcW w:w="3404" w:type="dxa"/>
            <w:gridSpan w:val="3"/>
            <w:vAlign w:val="center"/>
          </w:tcPr>
          <w:p w:rsidR="001C63AE" w:rsidRPr="00A403A6" w:rsidRDefault="001C63AE" w:rsidP="003E411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3A6">
              <w:rPr>
                <w:rFonts w:ascii="Times New Roman" w:hAnsi="Times New Roman"/>
                <w:sz w:val="24"/>
                <w:szCs w:val="24"/>
              </w:rPr>
              <w:t xml:space="preserve">1054 </w:t>
            </w:r>
            <w:proofErr w:type="spellStart"/>
            <w:r w:rsidRPr="00A403A6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A403A6">
              <w:rPr>
                <w:rFonts w:ascii="Times New Roman" w:hAnsi="Times New Roman"/>
                <w:sz w:val="24"/>
                <w:szCs w:val="24"/>
              </w:rPr>
              <w:t>-мест</w:t>
            </w:r>
          </w:p>
        </w:tc>
        <w:tc>
          <w:tcPr>
            <w:tcW w:w="1974" w:type="dxa"/>
            <w:vAlign w:val="center"/>
          </w:tcPr>
          <w:p w:rsidR="001C63AE" w:rsidRPr="00A403A6" w:rsidRDefault="001C63AE" w:rsidP="003E4114">
            <w:pPr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 xml:space="preserve">Не </w:t>
            </w:r>
            <w:proofErr w:type="gramStart"/>
            <w:r w:rsidRPr="00A403A6">
              <w:rPr>
                <w:rFonts w:ascii="Times New Roman" w:hAnsi="Times New Roman"/>
              </w:rPr>
              <w:t>установлен</w:t>
            </w:r>
            <w:proofErr w:type="gramEnd"/>
          </w:p>
        </w:tc>
      </w:tr>
      <w:tr w:rsidR="001C63AE" w:rsidRPr="00A403A6" w:rsidTr="001C63AE">
        <w:tc>
          <w:tcPr>
            <w:tcW w:w="562" w:type="dxa"/>
            <w:vAlign w:val="center"/>
          </w:tcPr>
          <w:p w:rsidR="001C63AE" w:rsidRPr="00A403A6" w:rsidRDefault="001C63AE" w:rsidP="003E411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3A6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195" w:type="dxa"/>
            <w:vAlign w:val="center"/>
          </w:tcPr>
          <w:p w:rsidR="001C63AE" w:rsidRPr="00A403A6" w:rsidRDefault="001C63AE" w:rsidP="003E41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403A6">
              <w:rPr>
                <w:rFonts w:ascii="Times New Roman" w:hAnsi="Times New Roman"/>
                <w:sz w:val="24"/>
                <w:szCs w:val="24"/>
              </w:rPr>
              <w:t>Открытые стоянки для временного хранения легковых автомобилей на территории жилого района</w:t>
            </w:r>
          </w:p>
        </w:tc>
        <w:tc>
          <w:tcPr>
            <w:tcW w:w="1953" w:type="dxa"/>
            <w:vAlign w:val="center"/>
          </w:tcPr>
          <w:p w:rsidR="001C63AE" w:rsidRPr="00A403A6" w:rsidRDefault="001C63AE" w:rsidP="003E411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3A6">
              <w:rPr>
                <w:rFonts w:ascii="Times New Roman" w:hAnsi="Times New Roman"/>
                <w:sz w:val="24"/>
                <w:szCs w:val="24"/>
              </w:rPr>
              <w:t>25% расчетного парка индивидуальных легковых автомобилей</w:t>
            </w:r>
          </w:p>
        </w:tc>
        <w:tc>
          <w:tcPr>
            <w:tcW w:w="3404" w:type="dxa"/>
            <w:gridSpan w:val="3"/>
            <w:vAlign w:val="center"/>
          </w:tcPr>
          <w:p w:rsidR="001C63AE" w:rsidRPr="00A403A6" w:rsidRDefault="001C63AE" w:rsidP="003E411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3A6">
              <w:rPr>
                <w:rFonts w:ascii="Times New Roman" w:hAnsi="Times New Roman"/>
                <w:sz w:val="24"/>
                <w:szCs w:val="24"/>
              </w:rPr>
              <w:t xml:space="preserve">377 </w:t>
            </w:r>
            <w:proofErr w:type="spellStart"/>
            <w:r w:rsidRPr="00A403A6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A403A6">
              <w:rPr>
                <w:rFonts w:ascii="Times New Roman" w:hAnsi="Times New Roman"/>
                <w:sz w:val="24"/>
                <w:szCs w:val="24"/>
              </w:rPr>
              <w:t>-место</w:t>
            </w:r>
          </w:p>
        </w:tc>
        <w:tc>
          <w:tcPr>
            <w:tcW w:w="1974" w:type="dxa"/>
            <w:vAlign w:val="center"/>
          </w:tcPr>
          <w:p w:rsidR="001C63AE" w:rsidRPr="00A403A6" w:rsidRDefault="001C63AE" w:rsidP="003E4114">
            <w:pPr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 xml:space="preserve">Не </w:t>
            </w:r>
            <w:proofErr w:type="gramStart"/>
            <w:r w:rsidRPr="00A403A6">
              <w:rPr>
                <w:rFonts w:ascii="Times New Roman" w:hAnsi="Times New Roman"/>
              </w:rPr>
              <w:t>установлен</w:t>
            </w:r>
            <w:proofErr w:type="gramEnd"/>
          </w:p>
        </w:tc>
      </w:tr>
    </w:tbl>
    <w:p w:rsidR="00247ED1" w:rsidRPr="00A403A6" w:rsidRDefault="00247ED1" w:rsidP="0089529C">
      <w:pPr>
        <w:spacing w:after="0" w:line="240" w:lineRule="auto"/>
        <w:ind w:right="-142"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403A6">
        <w:rPr>
          <w:rFonts w:ascii="Times New Roman" w:hAnsi="Times New Roman"/>
          <w:sz w:val="30"/>
          <w:szCs w:val="30"/>
        </w:rPr>
        <w:t xml:space="preserve">Примечание: Нормативные показатели потребности в гаражах и открытых стоянках постоянного и временного хранения легковых автомобилей и пешеходной доступности для гаражей и открытых стоянок постоянного хранения (в условиях реконструкции) приняты в соответствии с пунктом 11.31 СП 42.13330.2016 «СНиП 2.07.01-89* Градостроительство. Планировка и застройка городских и сельских поселений». </w:t>
      </w:r>
    </w:p>
    <w:p w:rsidR="00247ED1" w:rsidRPr="00A403A6" w:rsidRDefault="00247ED1" w:rsidP="0089529C">
      <w:pPr>
        <w:spacing w:after="0" w:line="240" w:lineRule="auto"/>
        <w:ind w:right="-142"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403A6">
        <w:rPr>
          <w:rFonts w:ascii="Times New Roman" w:hAnsi="Times New Roman"/>
          <w:sz w:val="30"/>
          <w:szCs w:val="30"/>
        </w:rPr>
        <w:t>В соответствии с приказом Министерства строительства и жилищно-коммунального хозяйства Российской Федерации от 10.02.2017 №86/</w:t>
      </w:r>
      <w:proofErr w:type="spellStart"/>
      <w:proofErr w:type="gramStart"/>
      <w:r w:rsidRPr="00A403A6">
        <w:rPr>
          <w:rFonts w:ascii="Times New Roman" w:hAnsi="Times New Roman"/>
          <w:sz w:val="30"/>
          <w:szCs w:val="30"/>
        </w:rPr>
        <w:t>пр</w:t>
      </w:r>
      <w:proofErr w:type="spellEnd"/>
      <w:proofErr w:type="gramEnd"/>
      <w:r w:rsidRPr="00A403A6">
        <w:rPr>
          <w:rFonts w:ascii="Times New Roman" w:hAnsi="Times New Roman"/>
          <w:sz w:val="30"/>
          <w:szCs w:val="30"/>
        </w:rPr>
        <w:t xml:space="preserve"> до внесения изменений в постановление Правительства Российской Федерации от 26 декабря 2014 г. №1521 «Об утверждения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соблюдений требований Федерального закона «Технический регламент о безопасности зданий и сооружений» п.11.31 является обязательным к применению.</w:t>
      </w:r>
    </w:p>
    <w:p w:rsidR="00247ED1" w:rsidRPr="00A403A6" w:rsidRDefault="00247ED1" w:rsidP="0089529C">
      <w:pPr>
        <w:spacing w:after="0" w:line="240" w:lineRule="auto"/>
        <w:contextualSpacing/>
        <w:jc w:val="both"/>
        <w:rPr>
          <w:rFonts w:ascii="Times New Roman" w:hAnsi="Times New Roman"/>
          <w:sz w:val="30"/>
          <w:szCs w:val="30"/>
        </w:rPr>
      </w:pPr>
    </w:p>
    <w:p w:rsidR="00247ED1" w:rsidRPr="00A403A6" w:rsidRDefault="00247ED1" w:rsidP="0089529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30"/>
          <w:szCs w:val="30"/>
        </w:rPr>
      </w:pPr>
      <w:r w:rsidRPr="00A403A6">
        <w:rPr>
          <w:rFonts w:ascii="Times New Roman" w:hAnsi="Times New Roman"/>
          <w:sz w:val="30"/>
          <w:szCs w:val="30"/>
        </w:rPr>
        <w:t xml:space="preserve">Расчетные показатели минимально допустимого уровня обеспеченности территории объектами коммунальной инфраструктуры и расчетные показатели максимально допустимого уровня территориальной доступности указанных объектов для населения </w:t>
      </w:r>
    </w:p>
    <w:p w:rsidR="00247ED1" w:rsidRPr="00A403A6" w:rsidRDefault="00247ED1" w:rsidP="00247ED1">
      <w:pPr>
        <w:spacing w:after="0" w:line="240" w:lineRule="auto"/>
        <w:contextualSpacing/>
        <w:jc w:val="right"/>
        <w:rPr>
          <w:rFonts w:ascii="Times New Roman" w:hAnsi="Times New Roman"/>
          <w:sz w:val="30"/>
          <w:szCs w:val="30"/>
        </w:rPr>
      </w:pPr>
      <w:r w:rsidRPr="00A403A6">
        <w:rPr>
          <w:rFonts w:ascii="Times New Roman" w:hAnsi="Times New Roman"/>
          <w:sz w:val="30"/>
          <w:szCs w:val="30"/>
        </w:rPr>
        <w:t>Таблица 4</w:t>
      </w:r>
    </w:p>
    <w:tbl>
      <w:tblPr>
        <w:tblStyle w:val="af0"/>
        <w:tblW w:w="10088" w:type="dxa"/>
        <w:tblLook w:val="04A0" w:firstRow="1" w:lastRow="0" w:firstColumn="1" w:lastColumn="0" w:noHBand="0" w:noVBand="1"/>
      </w:tblPr>
      <w:tblGrid>
        <w:gridCol w:w="562"/>
        <w:gridCol w:w="2195"/>
        <w:gridCol w:w="1953"/>
        <w:gridCol w:w="1148"/>
        <w:gridCol w:w="1110"/>
        <w:gridCol w:w="1146"/>
        <w:gridCol w:w="1974"/>
      </w:tblGrid>
      <w:tr w:rsidR="001C63AE" w:rsidRPr="00A403A6" w:rsidTr="001C63AE">
        <w:tc>
          <w:tcPr>
            <w:tcW w:w="562" w:type="dxa"/>
            <w:vMerge w:val="restart"/>
          </w:tcPr>
          <w:p w:rsidR="001C63AE" w:rsidRPr="00A403A6" w:rsidRDefault="001C63AE" w:rsidP="003E4114">
            <w:pPr>
              <w:contextualSpacing/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 xml:space="preserve">№ </w:t>
            </w:r>
            <w:proofErr w:type="gramStart"/>
            <w:r w:rsidRPr="00A403A6">
              <w:rPr>
                <w:rFonts w:ascii="Times New Roman" w:hAnsi="Times New Roman"/>
              </w:rPr>
              <w:t>п</w:t>
            </w:r>
            <w:proofErr w:type="gramEnd"/>
            <w:r w:rsidRPr="00A403A6">
              <w:rPr>
                <w:rFonts w:ascii="Times New Roman" w:hAnsi="Times New Roman"/>
              </w:rPr>
              <w:t>/п</w:t>
            </w:r>
          </w:p>
        </w:tc>
        <w:tc>
          <w:tcPr>
            <w:tcW w:w="2195" w:type="dxa"/>
            <w:vMerge w:val="restart"/>
          </w:tcPr>
          <w:p w:rsidR="001C63AE" w:rsidRPr="00A403A6" w:rsidRDefault="001C63AE" w:rsidP="003E4114">
            <w:pPr>
              <w:contextualSpacing/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Наименование вида объекта</w:t>
            </w:r>
          </w:p>
        </w:tc>
        <w:tc>
          <w:tcPr>
            <w:tcW w:w="1953" w:type="dxa"/>
            <w:vMerge w:val="restart"/>
          </w:tcPr>
          <w:p w:rsidR="001C63AE" w:rsidRPr="00A403A6" w:rsidRDefault="001C63AE" w:rsidP="003E4114">
            <w:pPr>
              <w:contextualSpacing/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Единицы измерения</w:t>
            </w:r>
          </w:p>
        </w:tc>
        <w:tc>
          <w:tcPr>
            <w:tcW w:w="3404" w:type="dxa"/>
            <w:gridSpan w:val="3"/>
          </w:tcPr>
          <w:p w:rsidR="001C63AE" w:rsidRPr="00A403A6" w:rsidRDefault="001C63AE" w:rsidP="003E4114">
            <w:pPr>
              <w:contextualSpacing/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Расчетный показатель минимально допустимого уровня обеспеченности территории объектами коммунальной инфраструктуры</w:t>
            </w:r>
          </w:p>
        </w:tc>
        <w:tc>
          <w:tcPr>
            <w:tcW w:w="1974" w:type="dxa"/>
            <w:vMerge w:val="restart"/>
          </w:tcPr>
          <w:p w:rsidR="001C63AE" w:rsidRPr="00A403A6" w:rsidRDefault="001C63AE" w:rsidP="003E4114">
            <w:pPr>
              <w:contextualSpacing/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 объектов коммунальной</w:t>
            </w:r>
          </w:p>
          <w:p w:rsidR="001C63AE" w:rsidRPr="00A403A6" w:rsidRDefault="001C63AE" w:rsidP="003E4114">
            <w:pPr>
              <w:contextualSpacing/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инфраструктуры</w:t>
            </w:r>
          </w:p>
        </w:tc>
      </w:tr>
      <w:tr w:rsidR="001C63AE" w:rsidRPr="00A403A6" w:rsidTr="001C63AE">
        <w:tc>
          <w:tcPr>
            <w:tcW w:w="562" w:type="dxa"/>
            <w:vMerge/>
          </w:tcPr>
          <w:p w:rsidR="001C63AE" w:rsidRPr="00A403A6" w:rsidRDefault="001C63AE" w:rsidP="003E4114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5" w:type="dxa"/>
            <w:vMerge/>
          </w:tcPr>
          <w:p w:rsidR="001C63AE" w:rsidRPr="00A403A6" w:rsidRDefault="001C63AE" w:rsidP="003E4114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3" w:type="dxa"/>
            <w:vMerge/>
          </w:tcPr>
          <w:p w:rsidR="001C63AE" w:rsidRPr="00A403A6" w:rsidRDefault="001C63AE" w:rsidP="003E4114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8" w:type="dxa"/>
            <w:vAlign w:val="center"/>
          </w:tcPr>
          <w:p w:rsidR="001C63AE" w:rsidRPr="00A403A6" w:rsidRDefault="001C63AE" w:rsidP="003E4114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A403A6">
              <w:rPr>
                <w:rFonts w:ascii="Times New Roman" w:eastAsia="Times New Roman" w:hAnsi="Times New Roman"/>
                <w:bCs/>
              </w:rPr>
              <w:t>Вариант 1</w:t>
            </w:r>
          </w:p>
        </w:tc>
        <w:tc>
          <w:tcPr>
            <w:tcW w:w="1110" w:type="dxa"/>
            <w:vAlign w:val="center"/>
          </w:tcPr>
          <w:p w:rsidR="001C63AE" w:rsidRPr="00A403A6" w:rsidRDefault="001C63AE" w:rsidP="003E4114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A403A6">
              <w:rPr>
                <w:rFonts w:ascii="Times New Roman" w:eastAsia="Times New Roman" w:hAnsi="Times New Roman"/>
                <w:bCs/>
              </w:rPr>
              <w:t>Вариант 2</w:t>
            </w:r>
          </w:p>
        </w:tc>
        <w:tc>
          <w:tcPr>
            <w:tcW w:w="1146" w:type="dxa"/>
            <w:vAlign w:val="center"/>
          </w:tcPr>
          <w:p w:rsidR="001C63AE" w:rsidRPr="00A403A6" w:rsidRDefault="001C63AE" w:rsidP="003E4114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A403A6">
              <w:rPr>
                <w:rFonts w:ascii="Times New Roman" w:eastAsia="Times New Roman" w:hAnsi="Times New Roman"/>
                <w:bCs/>
              </w:rPr>
              <w:t>Вариант 3</w:t>
            </w:r>
          </w:p>
        </w:tc>
        <w:tc>
          <w:tcPr>
            <w:tcW w:w="1974" w:type="dxa"/>
            <w:vMerge/>
          </w:tcPr>
          <w:p w:rsidR="001C63AE" w:rsidRPr="00A403A6" w:rsidRDefault="001C63AE" w:rsidP="003E4114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1C63AE" w:rsidRPr="00A403A6" w:rsidTr="001C63AE">
        <w:tc>
          <w:tcPr>
            <w:tcW w:w="562" w:type="dxa"/>
            <w:vAlign w:val="center"/>
          </w:tcPr>
          <w:p w:rsidR="001C63AE" w:rsidRPr="00A403A6" w:rsidRDefault="001C63AE" w:rsidP="003E411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3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5" w:type="dxa"/>
            <w:vAlign w:val="center"/>
          </w:tcPr>
          <w:p w:rsidR="001C63AE" w:rsidRPr="00A403A6" w:rsidRDefault="001C63AE" w:rsidP="003E41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403A6">
              <w:rPr>
                <w:rFonts w:ascii="Times New Roman" w:hAnsi="Times New Roman"/>
                <w:sz w:val="24"/>
                <w:szCs w:val="24"/>
              </w:rPr>
              <w:t>Электроэнергия</w:t>
            </w:r>
          </w:p>
        </w:tc>
        <w:tc>
          <w:tcPr>
            <w:tcW w:w="1953" w:type="dxa"/>
            <w:vAlign w:val="center"/>
          </w:tcPr>
          <w:p w:rsidR="001C63AE" w:rsidRPr="00A403A6" w:rsidRDefault="001C63AE" w:rsidP="003E411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3A6">
              <w:rPr>
                <w:rFonts w:ascii="Times New Roman" w:hAnsi="Times New Roman"/>
                <w:sz w:val="24"/>
                <w:szCs w:val="24"/>
              </w:rPr>
              <w:t>кВт</w:t>
            </w:r>
          </w:p>
        </w:tc>
        <w:tc>
          <w:tcPr>
            <w:tcW w:w="1148" w:type="dxa"/>
            <w:vAlign w:val="center"/>
          </w:tcPr>
          <w:p w:rsidR="001C63AE" w:rsidRPr="00A403A6" w:rsidRDefault="001C63AE" w:rsidP="003E4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3A6">
              <w:rPr>
                <w:rFonts w:ascii="Times New Roman" w:hAnsi="Times New Roman"/>
                <w:sz w:val="24"/>
                <w:szCs w:val="24"/>
              </w:rPr>
              <w:t>2439,3</w:t>
            </w:r>
          </w:p>
        </w:tc>
        <w:tc>
          <w:tcPr>
            <w:tcW w:w="1110" w:type="dxa"/>
            <w:vAlign w:val="center"/>
          </w:tcPr>
          <w:p w:rsidR="001C63AE" w:rsidRPr="00A403A6" w:rsidRDefault="001C63AE" w:rsidP="003E4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3A6">
              <w:rPr>
                <w:rFonts w:ascii="Times New Roman" w:hAnsi="Times New Roman"/>
                <w:sz w:val="24"/>
                <w:szCs w:val="24"/>
              </w:rPr>
              <w:t>2439,3</w:t>
            </w:r>
          </w:p>
        </w:tc>
        <w:tc>
          <w:tcPr>
            <w:tcW w:w="1146" w:type="dxa"/>
            <w:vAlign w:val="center"/>
          </w:tcPr>
          <w:p w:rsidR="001C63AE" w:rsidRPr="00A403A6" w:rsidRDefault="001C63AE" w:rsidP="003E4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3A6">
              <w:rPr>
                <w:rFonts w:ascii="Times New Roman" w:hAnsi="Times New Roman"/>
                <w:sz w:val="24"/>
                <w:szCs w:val="24"/>
              </w:rPr>
              <w:t>2439,3</w:t>
            </w:r>
          </w:p>
        </w:tc>
        <w:tc>
          <w:tcPr>
            <w:tcW w:w="1974" w:type="dxa"/>
            <w:vAlign w:val="center"/>
          </w:tcPr>
          <w:p w:rsidR="001C63AE" w:rsidRPr="00A403A6" w:rsidRDefault="001C63AE" w:rsidP="003E4114">
            <w:pPr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Не нормируется</w:t>
            </w:r>
          </w:p>
        </w:tc>
      </w:tr>
      <w:tr w:rsidR="001C63AE" w:rsidRPr="00A403A6" w:rsidTr="001C63AE">
        <w:tc>
          <w:tcPr>
            <w:tcW w:w="562" w:type="dxa"/>
            <w:vAlign w:val="center"/>
          </w:tcPr>
          <w:p w:rsidR="001C63AE" w:rsidRPr="00A403A6" w:rsidRDefault="001C63AE" w:rsidP="003E411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3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5" w:type="dxa"/>
            <w:vAlign w:val="center"/>
          </w:tcPr>
          <w:p w:rsidR="001C63AE" w:rsidRPr="00A403A6" w:rsidRDefault="001C63AE" w:rsidP="003E41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403A6">
              <w:rPr>
                <w:rFonts w:ascii="Times New Roman" w:hAnsi="Times New Roman"/>
                <w:sz w:val="24"/>
                <w:szCs w:val="24"/>
              </w:rPr>
              <w:t>Водоснабжение</w:t>
            </w:r>
          </w:p>
        </w:tc>
        <w:tc>
          <w:tcPr>
            <w:tcW w:w="1953" w:type="dxa"/>
            <w:vAlign w:val="center"/>
          </w:tcPr>
          <w:p w:rsidR="001C63AE" w:rsidRPr="00A403A6" w:rsidRDefault="001C63AE" w:rsidP="003E411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403A6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A403A6">
              <w:rPr>
                <w:rFonts w:ascii="Times New Roman" w:hAnsi="Times New Roman"/>
                <w:sz w:val="24"/>
                <w:szCs w:val="24"/>
              </w:rPr>
              <w:t>³/</w:t>
            </w:r>
            <w:proofErr w:type="spellStart"/>
            <w:r w:rsidRPr="00A403A6">
              <w:rPr>
                <w:rFonts w:ascii="Times New Roman" w:hAnsi="Times New Roman"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1148" w:type="dxa"/>
            <w:vAlign w:val="center"/>
          </w:tcPr>
          <w:p w:rsidR="001C63AE" w:rsidRPr="00A403A6" w:rsidRDefault="001C63AE" w:rsidP="003E4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3A6">
              <w:rPr>
                <w:rFonts w:ascii="Times New Roman" w:hAnsi="Times New Roman"/>
                <w:sz w:val="24"/>
                <w:szCs w:val="24"/>
              </w:rPr>
              <w:t>751,7</w:t>
            </w:r>
          </w:p>
        </w:tc>
        <w:tc>
          <w:tcPr>
            <w:tcW w:w="1110" w:type="dxa"/>
            <w:vAlign w:val="center"/>
          </w:tcPr>
          <w:p w:rsidR="001C63AE" w:rsidRPr="00A403A6" w:rsidRDefault="001C63AE" w:rsidP="003E4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3A6">
              <w:rPr>
                <w:rFonts w:ascii="Times New Roman" w:hAnsi="Times New Roman"/>
                <w:sz w:val="24"/>
                <w:szCs w:val="24"/>
              </w:rPr>
              <w:t>638,9</w:t>
            </w:r>
          </w:p>
        </w:tc>
        <w:tc>
          <w:tcPr>
            <w:tcW w:w="1146" w:type="dxa"/>
            <w:vAlign w:val="center"/>
          </w:tcPr>
          <w:p w:rsidR="001C63AE" w:rsidRPr="00A403A6" w:rsidRDefault="001C63AE" w:rsidP="003E4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3A6">
              <w:rPr>
                <w:rFonts w:ascii="Times New Roman" w:hAnsi="Times New Roman"/>
                <w:sz w:val="24"/>
                <w:szCs w:val="24"/>
              </w:rPr>
              <w:t>596,4</w:t>
            </w:r>
          </w:p>
        </w:tc>
        <w:tc>
          <w:tcPr>
            <w:tcW w:w="1974" w:type="dxa"/>
          </w:tcPr>
          <w:p w:rsidR="001C63AE" w:rsidRPr="00A403A6" w:rsidRDefault="001C63AE" w:rsidP="003E4114">
            <w:pPr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Не нормируется</w:t>
            </w:r>
          </w:p>
        </w:tc>
      </w:tr>
      <w:tr w:rsidR="001C63AE" w:rsidRPr="00A403A6" w:rsidTr="001C63AE">
        <w:tc>
          <w:tcPr>
            <w:tcW w:w="562" w:type="dxa"/>
            <w:vAlign w:val="center"/>
          </w:tcPr>
          <w:p w:rsidR="001C63AE" w:rsidRPr="00A403A6" w:rsidRDefault="001C63AE" w:rsidP="003E411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3A6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95" w:type="dxa"/>
            <w:vAlign w:val="center"/>
          </w:tcPr>
          <w:p w:rsidR="001C63AE" w:rsidRPr="00A403A6" w:rsidRDefault="001C63AE" w:rsidP="003E41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403A6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1953" w:type="dxa"/>
            <w:vAlign w:val="center"/>
          </w:tcPr>
          <w:p w:rsidR="001C63AE" w:rsidRPr="00A403A6" w:rsidRDefault="001C63AE" w:rsidP="003E411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403A6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A403A6">
              <w:rPr>
                <w:rFonts w:ascii="Times New Roman" w:hAnsi="Times New Roman"/>
                <w:sz w:val="24"/>
                <w:szCs w:val="24"/>
              </w:rPr>
              <w:t>³/</w:t>
            </w:r>
            <w:proofErr w:type="spellStart"/>
            <w:r w:rsidRPr="00A403A6">
              <w:rPr>
                <w:rFonts w:ascii="Times New Roman" w:hAnsi="Times New Roman"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1148" w:type="dxa"/>
            <w:vAlign w:val="center"/>
          </w:tcPr>
          <w:p w:rsidR="001C63AE" w:rsidRPr="00A403A6" w:rsidRDefault="001C63AE" w:rsidP="003E4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3A6">
              <w:rPr>
                <w:rFonts w:ascii="Times New Roman" w:hAnsi="Times New Roman"/>
                <w:sz w:val="24"/>
                <w:szCs w:val="24"/>
              </w:rPr>
              <w:t>751,7</w:t>
            </w:r>
          </w:p>
        </w:tc>
        <w:tc>
          <w:tcPr>
            <w:tcW w:w="1110" w:type="dxa"/>
            <w:vAlign w:val="center"/>
          </w:tcPr>
          <w:p w:rsidR="001C63AE" w:rsidRPr="00A403A6" w:rsidRDefault="001C63AE" w:rsidP="003E4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3A6">
              <w:rPr>
                <w:rFonts w:ascii="Times New Roman" w:hAnsi="Times New Roman"/>
                <w:sz w:val="24"/>
                <w:szCs w:val="24"/>
              </w:rPr>
              <w:t>638,9</w:t>
            </w:r>
          </w:p>
        </w:tc>
        <w:tc>
          <w:tcPr>
            <w:tcW w:w="1146" w:type="dxa"/>
            <w:vAlign w:val="center"/>
          </w:tcPr>
          <w:p w:rsidR="001C63AE" w:rsidRPr="00A403A6" w:rsidRDefault="001C63AE" w:rsidP="003E4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3A6">
              <w:rPr>
                <w:rFonts w:ascii="Times New Roman" w:hAnsi="Times New Roman"/>
                <w:sz w:val="24"/>
                <w:szCs w:val="24"/>
              </w:rPr>
              <w:t>596,4</w:t>
            </w:r>
          </w:p>
        </w:tc>
        <w:tc>
          <w:tcPr>
            <w:tcW w:w="1974" w:type="dxa"/>
          </w:tcPr>
          <w:p w:rsidR="001C63AE" w:rsidRPr="00A403A6" w:rsidRDefault="001C63AE" w:rsidP="003E4114">
            <w:pPr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Не нормируется</w:t>
            </w:r>
          </w:p>
        </w:tc>
      </w:tr>
      <w:tr w:rsidR="001C63AE" w:rsidRPr="00A403A6" w:rsidTr="001C63AE">
        <w:tc>
          <w:tcPr>
            <w:tcW w:w="562" w:type="dxa"/>
            <w:vAlign w:val="center"/>
          </w:tcPr>
          <w:p w:rsidR="001C63AE" w:rsidRPr="00A403A6" w:rsidRDefault="001C63AE" w:rsidP="003E411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3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95" w:type="dxa"/>
            <w:vAlign w:val="center"/>
          </w:tcPr>
          <w:p w:rsidR="001C63AE" w:rsidRPr="00A403A6" w:rsidRDefault="001C63AE" w:rsidP="003E41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403A6">
              <w:rPr>
                <w:rFonts w:ascii="Times New Roman" w:hAnsi="Times New Roman"/>
                <w:sz w:val="24"/>
                <w:szCs w:val="24"/>
              </w:rPr>
              <w:t>Теплоснабжение (отопление/ГВС)</w:t>
            </w:r>
          </w:p>
        </w:tc>
        <w:tc>
          <w:tcPr>
            <w:tcW w:w="1953" w:type="dxa"/>
            <w:vAlign w:val="center"/>
          </w:tcPr>
          <w:p w:rsidR="001C63AE" w:rsidRPr="00A403A6" w:rsidRDefault="001C63AE" w:rsidP="003E411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3A6">
              <w:rPr>
                <w:rFonts w:ascii="Times New Roman" w:hAnsi="Times New Roman"/>
                <w:sz w:val="24"/>
                <w:szCs w:val="24"/>
              </w:rPr>
              <w:t>Гкал/час</w:t>
            </w:r>
          </w:p>
        </w:tc>
        <w:tc>
          <w:tcPr>
            <w:tcW w:w="1148" w:type="dxa"/>
            <w:vAlign w:val="center"/>
          </w:tcPr>
          <w:p w:rsidR="001C63AE" w:rsidRPr="00A403A6" w:rsidRDefault="001C63AE" w:rsidP="003E4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3A6">
              <w:rPr>
                <w:rFonts w:ascii="Times New Roman" w:hAnsi="Times New Roman"/>
                <w:sz w:val="24"/>
                <w:szCs w:val="24"/>
              </w:rPr>
              <w:t>8,212/</w:t>
            </w:r>
          </w:p>
          <w:p w:rsidR="001C63AE" w:rsidRPr="00A403A6" w:rsidRDefault="001C63AE" w:rsidP="003E4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3A6">
              <w:rPr>
                <w:rFonts w:ascii="Times New Roman" w:hAnsi="Times New Roman"/>
                <w:sz w:val="24"/>
                <w:szCs w:val="24"/>
              </w:rPr>
              <w:t>1,206</w:t>
            </w:r>
          </w:p>
        </w:tc>
        <w:tc>
          <w:tcPr>
            <w:tcW w:w="1110" w:type="dxa"/>
            <w:vAlign w:val="center"/>
          </w:tcPr>
          <w:p w:rsidR="001C63AE" w:rsidRPr="00A403A6" w:rsidRDefault="001C63AE" w:rsidP="003E4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3A6">
              <w:rPr>
                <w:rFonts w:ascii="Times New Roman" w:hAnsi="Times New Roman"/>
                <w:sz w:val="24"/>
                <w:szCs w:val="24"/>
              </w:rPr>
              <w:t>8,212/</w:t>
            </w:r>
          </w:p>
          <w:p w:rsidR="001C63AE" w:rsidRPr="00A403A6" w:rsidRDefault="001C63AE" w:rsidP="003E4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3A6">
              <w:rPr>
                <w:rFonts w:ascii="Times New Roman" w:hAnsi="Times New Roman"/>
                <w:sz w:val="24"/>
                <w:szCs w:val="24"/>
              </w:rPr>
              <w:t>1,025</w:t>
            </w:r>
          </w:p>
        </w:tc>
        <w:tc>
          <w:tcPr>
            <w:tcW w:w="1146" w:type="dxa"/>
            <w:vAlign w:val="center"/>
          </w:tcPr>
          <w:p w:rsidR="001C63AE" w:rsidRPr="00A403A6" w:rsidRDefault="001C63AE" w:rsidP="003E4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3A6">
              <w:rPr>
                <w:rFonts w:ascii="Times New Roman" w:hAnsi="Times New Roman"/>
                <w:sz w:val="24"/>
                <w:szCs w:val="24"/>
              </w:rPr>
              <w:t>8,212/</w:t>
            </w:r>
          </w:p>
          <w:p w:rsidR="001C63AE" w:rsidRPr="00A403A6" w:rsidRDefault="001C63AE" w:rsidP="003E4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3A6">
              <w:rPr>
                <w:rFonts w:ascii="Times New Roman" w:hAnsi="Times New Roman"/>
                <w:sz w:val="24"/>
                <w:szCs w:val="24"/>
              </w:rPr>
              <w:t>0,957</w:t>
            </w:r>
          </w:p>
        </w:tc>
        <w:tc>
          <w:tcPr>
            <w:tcW w:w="1974" w:type="dxa"/>
          </w:tcPr>
          <w:p w:rsidR="001C63AE" w:rsidRPr="00A403A6" w:rsidRDefault="001C63AE" w:rsidP="003E4114">
            <w:pPr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Не нормируется</w:t>
            </w:r>
          </w:p>
        </w:tc>
      </w:tr>
    </w:tbl>
    <w:p w:rsidR="00247ED1" w:rsidRPr="00A403A6" w:rsidRDefault="00247ED1" w:rsidP="00247ED1">
      <w:pPr>
        <w:spacing w:after="0" w:line="240" w:lineRule="auto"/>
        <w:contextualSpacing/>
        <w:jc w:val="right"/>
        <w:rPr>
          <w:rFonts w:ascii="Times New Roman" w:hAnsi="Times New Roman"/>
          <w:sz w:val="30"/>
          <w:szCs w:val="30"/>
        </w:rPr>
      </w:pPr>
    </w:p>
    <w:p w:rsidR="00CF23D9" w:rsidRPr="00A403A6" w:rsidRDefault="00CF23D9" w:rsidP="00CF23D9">
      <w:pPr>
        <w:ind w:right="-1"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403A6">
        <w:rPr>
          <w:rFonts w:ascii="Times New Roman" w:hAnsi="Times New Roman"/>
          <w:sz w:val="30"/>
          <w:szCs w:val="30"/>
        </w:rPr>
        <w:t>Примечание: ГВС-средняя часовая тепловая нагрузка</w:t>
      </w:r>
      <w:proofErr w:type="gramStart"/>
      <w:r w:rsidRPr="00A403A6">
        <w:rPr>
          <w:rFonts w:ascii="Times New Roman" w:hAnsi="Times New Roman"/>
          <w:sz w:val="30"/>
          <w:szCs w:val="30"/>
        </w:rPr>
        <w:t>.».</w:t>
      </w:r>
      <w:proofErr w:type="gramEnd"/>
    </w:p>
    <w:p w:rsidR="004D0468" w:rsidRPr="00A403A6" w:rsidRDefault="00BC430B" w:rsidP="00907D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1.1</w:t>
      </w:r>
      <w:r w:rsidR="004836CD" w:rsidRPr="00A403A6">
        <w:rPr>
          <w:rFonts w:ascii="Times New Roman" w:hAnsi="Times New Roman" w:cs="Times New Roman"/>
          <w:sz w:val="30"/>
          <w:szCs w:val="30"/>
        </w:rPr>
        <w:t>2</w:t>
      </w:r>
      <w:r w:rsidR="00663A34" w:rsidRPr="00A403A6">
        <w:rPr>
          <w:rFonts w:ascii="Times New Roman" w:hAnsi="Times New Roman" w:cs="Times New Roman"/>
          <w:sz w:val="30"/>
          <w:szCs w:val="30"/>
        </w:rPr>
        <w:t>.</w:t>
      </w:r>
      <w:r w:rsidR="00784F42" w:rsidRPr="00A403A6">
        <w:rPr>
          <w:rFonts w:ascii="Times New Roman" w:hAnsi="Times New Roman" w:cs="Times New Roman"/>
          <w:sz w:val="30"/>
          <w:szCs w:val="30"/>
        </w:rPr>
        <w:t xml:space="preserve"> </w:t>
      </w:r>
      <w:r w:rsidR="00CC606D" w:rsidRPr="00A403A6">
        <w:rPr>
          <w:rFonts w:ascii="Times New Roman" w:hAnsi="Times New Roman" w:cs="Times New Roman"/>
          <w:sz w:val="30"/>
          <w:szCs w:val="30"/>
        </w:rPr>
        <w:t xml:space="preserve">Подпункт 5  </w:t>
      </w:r>
      <w:r w:rsidR="00784F42" w:rsidRPr="00A403A6">
        <w:rPr>
          <w:rFonts w:ascii="Times New Roman" w:hAnsi="Times New Roman" w:cs="Times New Roman"/>
          <w:sz w:val="30"/>
          <w:szCs w:val="30"/>
        </w:rPr>
        <w:t>пункт</w:t>
      </w:r>
      <w:r w:rsidR="0023446D" w:rsidRPr="00A403A6">
        <w:rPr>
          <w:rFonts w:ascii="Times New Roman" w:hAnsi="Times New Roman" w:cs="Times New Roman"/>
          <w:sz w:val="30"/>
          <w:szCs w:val="30"/>
        </w:rPr>
        <w:t>а</w:t>
      </w:r>
      <w:r w:rsidR="00784F42" w:rsidRPr="00A403A6">
        <w:rPr>
          <w:rFonts w:ascii="Times New Roman" w:hAnsi="Times New Roman" w:cs="Times New Roman"/>
          <w:sz w:val="30"/>
          <w:szCs w:val="30"/>
        </w:rPr>
        <w:t xml:space="preserve"> 4 статьи 18 </w:t>
      </w:r>
      <w:r w:rsidR="004D0468" w:rsidRPr="00A403A6">
        <w:rPr>
          <w:rFonts w:ascii="Times New Roman" w:hAnsi="Times New Roman" w:cs="Times New Roman"/>
          <w:sz w:val="30"/>
          <w:szCs w:val="30"/>
        </w:rPr>
        <w:t xml:space="preserve">дополнить словами </w:t>
      </w:r>
      <w:r w:rsidR="001441D6" w:rsidRPr="00A403A6">
        <w:rPr>
          <w:rFonts w:ascii="Times New Roman" w:hAnsi="Times New Roman" w:cs="Times New Roman"/>
          <w:sz w:val="30"/>
          <w:szCs w:val="30"/>
        </w:rPr>
        <w:t xml:space="preserve">«(применяется в отношении красных линий, обозначающих существующие, планируемые (изменяемые, вновь образуемые)  границы территорий, занятых линейными объектами транспортной инфраструктуры и (или) предназначенных для размещения таких объектов)». </w:t>
      </w:r>
      <w:r w:rsidR="001441D6" w:rsidRPr="00A403A6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</w:p>
    <w:p w:rsidR="00C17CBC" w:rsidRPr="00A403A6" w:rsidRDefault="00CC606D" w:rsidP="00D501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1.</w:t>
      </w:r>
      <w:r w:rsidR="00BC430B" w:rsidRPr="00A403A6">
        <w:rPr>
          <w:rFonts w:ascii="Times New Roman" w:hAnsi="Times New Roman" w:cs="Times New Roman"/>
          <w:sz w:val="30"/>
          <w:szCs w:val="30"/>
        </w:rPr>
        <w:t>1</w:t>
      </w:r>
      <w:r w:rsidR="004836CD" w:rsidRPr="00A403A6">
        <w:rPr>
          <w:rFonts w:ascii="Times New Roman" w:hAnsi="Times New Roman" w:cs="Times New Roman"/>
          <w:sz w:val="30"/>
          <w:szCs w:val="30"/>
        </w:rPr>
        <w:t>3</w:t>
      </w:r>
      <w:r w:rsidRPr="00A403A6">
        <w:rPr>
          <w:rFonts w:ascii="Times New Roman" w:hAnsi="Times New Roman" w:cs="Times New Roman"/>
          <w:sz w:val="30"/>
          <w:szCs w:val="30"/>
        </w:rPr>
        <w:t xml:space="preserve">. Подпункт </w:t>
      </w:r>
      <w:r w:rsidR="00F15241" w:rsidRPr="00A403A6">
        <w:rPr>
          <w:rFonts w:ascii="Times New Roman" w:hAnsi="Times New Roman" w:cs="Times New Roman"/>
          <w:sz w:val="30"/>
          <w:szCs w:val="30"/>
        </w:rPr>
        <w:t>4</w:t>
      </w:r>
      <w:r w:rsidRPr="00A403A6">
        <w:rPr>
          <w:rFonts w:ascii="Times New Roman" w:hAnsi="Times New Roman" w:cs="Times New Roman"/>
          <w:sz w:val="30"/>
          <w:szCs w:val="30"/>
        </w:rPr>
        <w:t xml:space="preserve"> пункта </w:t>
      </w:r>
      <w:r w:rsidR="00F15241" w:rsidRPr="00A403A6">
        <w:rPr>
          <w:rFonts w:ascii="Times New Roman" w:hAnsi="Times New Roman" w:cs="Times New Roman"/>
          <w:sz w:val="30"/>
          <w:szCs w:val="30"/>
        </w:rPr>
        <w:t>5</w:t>
      </w:r>
      <w:r w:rsidRPr="00A403A6">
        <w:rPr>
          <w:rFonts w:ascii="Times New Roman" w:hAnsi="Times New Roman" w:cs="Times New Roman"/>
          <w:sz w:val="30"/>
          <w:szCs w:val="30"/>
        </w:rPr>
        <w:t xml:space="preserve"> </w:t>
      </w:r>
      <w:r w:rsidR="00FA2EF0" w:rsidRPr="00A403A6">
        <w:rPr>
          <w:rFonts w:ascii="Times New Roman" w:hAnsi="Times New Roman" w:cs="Times New Roman"/>
          <w:sz w:val="30"/>
          <w:szCs w:val="30"/>
        </w:rPr>
        <w:t xml:space="preserve">статьи 18.1 </w:t>
      </w:r>
      <w:r w:rsidR="004D0468" w:rsidRPr="00A403A6">
        <w:rPr>
          <w:rFonts w:ascii="Times New Roman" w:hAnsi="Times New Roman" w:cs="Times New Roman"/>
          <w:sz w:val="30"/>
          <w:szCs w:val="30"/>
        </w:rPr>
        <w:t xml:space="preserve">дополнить словами </w:t>
      </w:r>
      <w:r w:rsidR="001441D6" w:rsidRPr="00A403A6">
        <w:rPr>
          <w:rFonts w:ascii="Times New Roman" w:hAnsi="Times New Roman" w:cs="Times New Roman"/>
          <w:sz w:val="30"/>
          <w:szCs w:val="30"/>
        </w:rPr>
        <w:t xml:space="preserve">«(применяется в отношении красных линий, обозначающих существующие, планируемые (изменяемые, вновь образуемые)  границы территорий, занятых линейными объектами транспортной инфраструктуры и (или) предназначенных для размещения таких объектов)». </w:t>
      </w:r>
      <w:r w:rsidR="001441D6" w:rsidRPr="00A403A6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</w:p>
    <w:p w:rsidR="00CF23D9" w:rsidRPr="00A403A6" w:rsidRDefault="00603D81" w:rsidP="00603D81">
      <w:pPr>
        <w:pStyle w:val="ConsPlusNormal"/>
        <w:adjustRightInd w:val="0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 xml:space="preserve">      </w:t>
      </w:r>
      <w:r w:rsidR="00C17CBC" w:rsidRPr="00A403A6">
        <w:rPr>
          <w:rFonts w:ascii="Times New Roman" w:hAnsi="Times New Roman" w:cs="Times New Roman"/>
          <w:sz w:val="30"/>
          <w:szCs w:val="30"/>
        </w:rPr>
        <w:t>1.1</w:t>
      </w:r>
      <w:r w:rsidR="004836CD" w:rsidRPr="00A403A6">
        <w:rPr>
          <w:rFonts w:ascii="Times New Roman" w:hAnsi="Times New Roman" w:cs="Times New Roman"/>
          <w:sz w:val="30"/>
          <w:szCs w:val="30"/>
        </w:rPr>
        <w:t>4</w:t>
      </w:r>
      <w:r w:rsidR="00C17CBC" w:rsidRPr="00A403A6">
        <w:rPr>
          <w:rFonts w:ascii="Times New Roman" w:hAnsi="Times New Roman" w:cs="Times New Roman"/>
          <w:sz w:val="30"/>
          <w:szCs w:val="30"/>
        </w:rPr>
        <w:t>.</w:t>
      </w:r>
      <w:r w:rsidR="004D0468" w:rsidRPr="00A403A6">
        <w:rPr>
          <w:rFonts w:ascii="Times New Roman" w:hAnsi="Times New Roman" w:cs="Times New Roman"/>
          <w:sz w:val="30"/>
          <w:szCs w:val="30"/>
        </w:rPr>
        <w:t xml:space="preserve"> </w:t>
      </w:r>
      <w:r w:rsidR="00CF23D9" w:rsidRPr="00A403A6">
        <w:rPr>
          <w:rFonts w:ascii="Times New Roman" w:hAnsi="Times New Roman" w:cs="Times New Roman"/>
          <w:sz w:val="30"/>
          <w:szCs w:val="30"/>
        </w:rPr>
        <w:t>Дополнить стать</w:t>
      </w:r>
      <w:r w:rsidR="00D501F6" w:rsidRPr="00A403A6">
        <w:rPr>
          <w:rFonts w:ascii="Times New Roman" w:hAnsi="Times New Roman" w:cs="Times New Roman"/>
          <w:sz w:val="30"/>
          <w:szCs w:val="30"/>
        </w:rPr>
        <w:t>ей</w:t>
      </w:r>
      <w:r w:rsidR="00CF23D9" w:rsidRPr="00A403A6">
        <w:rPr>
          <w:rFonts w:ascii="Times New Roman" w:hAnsi="Times New Roman" w:cs="Times New Roman"/>
          <w:sz w:val="30"/>
          <w:szCs w:val="30"/>
        </w:rPr>
        <w:t xml:space="preserve"> 18.1</w:t>
      </w:r>
      <w:r w:rsidR="00D501F6" w:rsidRPr="00A403A6">
        <w:rPr>
          <w:rFonts w:ascii="Times New Roman" w:hAnsi="Times New Roman" w:cs="Times New Roman"/>
          <w:sz w:val="30"/>
          <w:szCs w:val="30"/>
        </w:rPr>
        <w:t xml:space="preserve">.1 </w:t>
      </w:r>
      <w:r w:rsidR="00CF23D9" w:rsidRPr="00A403A6">
        <w:rPr>
          <w:rFonts w:ascii="Times New Roman" w:hAnsi="Times New Roman" w:cs="Times New Roman"/>
          <w:sz w:val="30"/>
          <w:szCs w:val="30"/>
        </w:rPr>
        <w:t>следующего содержания:</w:t>
      </w:r>
    </w:p>
    <w:p w:rsidR="00CF23D9" w:rsidRPr="00A403A6" w:rsidRDefault="00CF23D9" w:rsidP="00D501F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 xml:space="preserve">«Статья 18.1.1 </w:t>
      </w:r>
      <w:proofErr w:type="gramStart"/>
      <w:r w:rsidRPr="00A403A6">
        <w:rPr>
          <w:rFonts w:ascii="Times New Roman" w:hAnsi="Times New Roman" w:cs="Times New Roman"/>
          <w:sz w:val="30"/>
          <w:szCs w:val="30"/>
        </w:rPr>
        <w:t>Многофункциональные</w:t>
      </w:r>
      <w:proofErr w:type="gramEnd"/>
      <w:r w:rsidRPr="00A403A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403A6">
        <w:rPr>
          <w:rFonts w:ascii="Times New Roman" w:hAnsi="Times New Roman" w:cs="Times New Roman"/>
          <w:sz w:val="30"/>
          <w:szCs w:val="30"/>
        </w:rPr>
        <w:t>подзоны</w:t>
      </w:r>
      <w:proofErr w:type="spellEnd"/>
      <w:r w:rsidRPr="00A403A6">
        <w:rPr>
          <w:rFonts w:ascii="Times New Roman" w:hAnsi="Times New Roman" w:cs="Times New Roman"/>
          <w:sz w:val="30"/>
          <w:szCs w:val="30"/>
        </w:rPr>
        <w:t xml:space="preserve"> (МФ-1.1)</w:t>
      </w:r>
    </w:p>
    <w:p w:rsidR="00CF23D9" w:rsidRPr="00A403A6" w:rsidRDefault="00CF23D9" w:rsidP="00D501F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F23D9" w:rsidRPr="00A403A6" w:rsidRDefault="00CF23D9" w:rsidP="00D501F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 xml:space="preserve">1. Многофункциональные </w:t>
      </w:r>
      <w:proofErr w:type="spellStart"/>
      <w:r w:rsidRPr="00A403A6">
        <w:rPr>
          <w:rFonts w:ascii="Times New Roman" w:hAnsi="Times New Roman" w:cs="Times New Roman"/>
          <w:sz w:val="30"/>
          <w:szCs w:val="30"/>
        </w:rPr>
        <w:t>подзоны</w:t>
      </w:r>
      <w:proofErr w:type="spellEnd"/>
      <w:r w:rsidRPr="00A403A6">
        <w:rPr>
          <w:rFonts w:ascii="Times New Roman" w:hAnsi="Times New Roman" w:cs="Times New Roman"/>
          <w:sz w:val="30"/>
          <w:szCs w:val="30"/>
        </w:rPr>
        <w:t xml:space="preserve"> включают в себя участки территорий города, предназначенные для размещения жилых домов, объектов общественно-делового назначения (здравоохранения, культурного развития, спорта, торговли, общественного питания, социального и коммунально-бытового назначения, делового и общественного управления, банковской и страховой деятельности, объектов образования и просвещения, обеспечения научной деятельности, религиозного использования) и иных объектов, предусмотренных настоящей статьей.</w:t>
      </w:r>
    </w:p>
    <w:p w:rsidR="00CF23D9" w:rsidRPr="00A403A6" w:rsidRDefault="00CF23D9" w:rsidP="00D501F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2. Основные виды разрешенного использования:</w:t>
      </w:r>
    </w:p>
    <w:p w:rsidR="00CF23D9" w:rsidRPr="00A403A6" w:rsidRDefault="00CF23D9" w:rsidP="00D501F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3" w:name="P490"/>
      <w:bookmarkEnd w:id="3"/>
      <w:r w:rsidRPr="00A403A6">
        <w:rPr>
          <w:rFonts w:ascii="Times New Roman" w:hAnsi="Times New Roman" w:cs="Times New Roman"/>
          <w:sz w:val="30"/>
          <w:szCs w:val="30"/>
        </w:rPr>
        <w:t xml:space="preserve">1) </w:t>
      </w:r>
      <w:proofErr w:type="spellStart"/>
      <w:r w:rsidRPr="00A403A6">
        <w:rPr>
          <w:rFonts w:ascii="Times New Roman" w:hAnsi="Times New Roman" w:cs="Times New Roman"/>
          <w:sz w:val="30"/>
          <w:szCs w:val="30"/>
        </w:rPr>
        <w:t>среднеэтажная</w:t>
      </w:r>
      <w:proofErr w:type="spellEnd"/>
      <w:r w:rsidRPr="00A403A6">
        <w:rPr>
          <w:rFonts w:ascii="Times New Roman" w:hAnsi="Times New Roman" w:cs="Times New Roman"/>
          <w:sz w:val="30"/>
          <w:szCs w:val="30"/>
        </w:rPr>
        <w:t xml:space="preserve"> жилая застройка (код - 2.5);</w:t>
      </w:r>
    </w:p>
    <w:p w:rsidR="00CF23D9" w:rsidRPr="00A403A6" w:rsidRDefault="00CF23D9" w:rsidP="00D501F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4" w:name="P491"/>
      <w:bookmarkEnd w:id="4"/>
      <w:r w:rsidRPr="00A403A6">
        <w:rPr>
          <w:rFonts w:ascii="Times New Roman" w:hAnsi="Times New Roman" w:cs="Times New Roman"/>
          <w:sz w:val="30"/>
          <w:szCs w:val="30"/>
        </w:rPr>
        <w:t>2) многоэтажная жилая застройка (высотная застройка) (код - 2.6);</w:t>
      </w:r>
    </w:p>
    <w:p w:rsidR="00CF23D9" w:rsidRPr="00A403A6" w:rsidRDefault="00CF23D9" w:rsidP="00D501F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3) образование и просвещение (код - 3.5);</w:t>
      </w:r>
    </w:p>
    <w:p w:rsidR="00CF23D9" w:rsidRPr="00A403A6" w:rsidRDefault="00CF23D9" w:rsidP="00D501F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4) обеспечение научной деятельности (код - 3.9), в части размещения объектов капитального строительства для размещения организаций, осуществляющих научные изыскания, исследования и разработки (научно-исследовательские институты, проектные институты, научные центры);</w:t>
      </w:r>
    </w:p>
    <w:p w:rsidR="00CF23D9" w:rsidRPr="00A403A6" w:rsidRDefault="00CF23D9" w:rsidP="00D501F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5) обеспечение внутреннего правопорядка (код - 8.3), в части размещения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</w:t>
      </w:r>
    </w:p>
    <w:p w:rsidR="00CF23D9" w:rsidRPr="00A403A6" w:rsidRDefault="00CF23D9" w:rsidP="00D501F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lastRenderedPageBreak/>
        <w:t>6) социальное обслуживание (код - 3.2);</w:t>
      </w:r>
    </w:p>
    <w:p w:rsidR="00CF23D9" w:rsidRPr="00A403A6" w:rsidRDefault="00CF23D9" w:rsidP="00D501F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7) бытовое обслуживание (код - 3.3);</w:t>
      </w:r>
    </w:p>
    <w:p w:rsidR="00CF23D9" w:rsidRPr="00A403A6" w:rsidRDefault="00CF23D9" w:rsidP="00D501F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8) амбулаторно-поликлиническое обслуживание (код - 3.4.1), в части размещения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пункты);</w:t>
      </w:r>
    </w:p>
    <w:p w:rsidR="00CF23D9" w:rsidRPr="00A403A6" w:rsidRDefault="00CF23D9" w:rsidP="00D501F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9) культурное развитие (код - 3.6);</w:t>
      </w:r>
    </w:p>
    <w:p w:rsidR="00CF23D9" w:rsidRPr="00A403A6" w:rsidRDefault="00CF23D9" w:rsidP="00D501F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10) деловое управление (код - 4.1);</w:t>
      </w:r>
    </w:p>
    <w:p w:rsidR="00CF23D9" w:rsidRPr="00A403A6" w:rsidRDefault="00CF23D9" w:rsidP="00D501F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11) общественное управление (код - 3.8);</w:t>
      </w:r>
    </w:p>
    <w:p w:rsidR="00CF23D9" w:rsidRPr="00A403A6" w:rsidRDefault="00CF23D9" w:rsidP="00D501F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12) амбулаторное ветеринарное обслуживание (код - 3.10.1);</w:t>
      </w:r>
    </w:p>
    <w:p w:rsidR="00CF23D9" w:rsidRPr="00A403A6" w:rsidRDefault="00CF23D9" w:rsidP="00D501F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13) приюты для животных (код - 3.10.2), в части размещения объектов капитального строительства, предназначенных для оказания ветеринарных услуг в стационаре;</w:t>
      </w:r>
    </w:p>
    <w:p w:rsidR="00CF23D9" w:rsidRPr="00A403A6" w:rsidRDefault="00CF23D9" w:rsidP="00D501F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14) магазины (код - 4.4);</w:t>
      </w:r>
    </w:p>
    <w:p w:rsidR="00CF23D9" w:rsidRPr="00A403A6" w:rsidRDefault="00CF23D9" w:rsidP="00D501F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15) банковская и страховая деятельность (код - 4.5);</w:t>
      </w:r>
    </w:p>
    <w:p w:rsidR="00CF23D9" w:rsidRPr="00A403A6" w:rsidRDefault="00CF23D9" w:rsidP="00D501F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16) общественное питание (код - 4.6);</w:t>
      </w:r>
    </w:p>
    <w:p w:rsidR="00CF23D9" w:rsidRPr="00A403A6" w:rsidRDefault="00CF23D9" w:rsidP="00D501F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17) гостиничное обслуживание (код - 4.7);</w:t>
      </w:r>
    </w:p>
    <w:p w:rsidR="00CF23D9" w:rsidRPr="00A403A6" w:rsidRDefault="00CF23D9" w:rsidP="00D501F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18) спорт (код - 5.1), в части размещения объектов капитального строительства в качестве спортивных клубов, спортивных залов, бассейнов;</w:t>
      </w:r>
    </w:p>
    <w:p w:rsidR="00CF23D9" w:rsidRPr="00A403A6" w:rsidRDefault="00CF23D9" w:rsidP="00D501F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19) объекты торговли (торговые центры, торгово-развлекательные центры (комплексы) (код - 4.2);</w:t>
      </w:r>
    </w:p>
    <w:p w:rsidR="00CF23D9" w:rsidRPr="00A403A6" w:rsidRDefault="00CF23D9" w:rsidP="00D501F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20) рынки (код - 4.3), за исключением оптовых;</w:t>
      </w:r>
    </w:p>
    <w:p w:rsidR="00CF23D9" w:rsidRPr="00A403A6" w:rsidRDefault="00CF23D9" w:rsidP="00D501F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21) развлечения (код - 4.8), в части размещения объектов капитального строительства, предназначенных для размещения: дискотек и танцевальных площадок, ночных клубов, аквапарков, боулинга, аттракционов, игровых площадок;</w:t>
      </w:r>
    </w:p>
    <w:p w:rsidR="00CF23D9" w:rsidRPr="00A403A6" w:rsidRDefault="00CF23D9" w:rsidP="00D501F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22) коммунальное обслуживание (код - 3.1), за исключением стоянок, гаражей и мастерских для обслуживания уборочной и аварийной техники;</w:t>
      </w:r>
    </w:p>
    <w:p w:rsidR="00CF23D9" w:rsidRPr="00A403A6" w:rsidRDefault="00CF23D9" w:rsidP="00D501F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23) земельные участки (территории) общего пользования (код - 12.0);</w:t>
      </w:r>
    </w:p>
    <w:p w:rsidR="00CF23D9" w:rsidRPr="00A403A6" w:rsidRDefault="00CF23D9" w:rsidP="00D501F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24) объекты гаражного назначения (код - 2.7.1), в части размещения подземных гаражей;</w:t>
      </w:r>
    </w:p>
    <w:p w:rsidR="00CF23D9" w:rsidRPr="00A403A6" w:rsidRDefault="00CF23D9" w:rsidP="00D501F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 xml:space="preserve">25) объекты придорожного сервиса (код - 4.9.1), в части размещения магазинов сопутствующей торговли, размещения автомобильных моек и прачечных для автомобильных принадлежностей, мастерских, предназначенных для ремонта и обслуживания автомобилей и прочих объектов придорожного сервиса; </w:t>
      </w:r>
    </w:p>
    <w:p w:rsidR="00CF23D9" w:rsidRPr="00A403A6" w:rsidRDefault="00CF23D9" w:rsidP="00D501F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26) обслуживание автотранспорта (код - 4.9).</w:t>
      </w:r>
    </w:p>
    <w:p w:rsidR="00CF23D9" w:rsidRPr="00A403A6" w:rsidRDefault="00CF23D9" w:rsidP="00D501F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3. Условно разрешенные виды использования:</w:t>
      </w:r>
    </w:p>
    <w:p w:rsidR="00CF23D9" w:rsidRPr="00A403A6" w:rsidRDefault="00CF23D9" w:rsidP="00D501F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lastRenderedPageBreak/>
        <w:t>1) религиозное использование (код - 3.7);</w:t>
      </w:r>
    </w:p>
    <w:p w:rsidR="00CF23D9" w:rsidRPr="00A403A6" w:rsidRDefault="00CF23D9" w:rsidP="00D501F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2) связь (код - 6.8), за исключением антенных полей.</w:t>
      </w:r>
    </w:p>
    <w:p w:rsidR="00CF23D9" w:rsidRPr="00A403A6" w:rsidRDefault="00CF23D9" w:rsidP="00D501F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4.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CF23D9" w:rsidRPr="00A403A6" w:rsidRDefault="00CF23D9" w:rsidP="00D501F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1) предельный размер земельного участка с видами разрешенного использования:</w:t>
      </w:r>
    </w:p>
    <w:p w:rsidR="00CF23D9" w:rsidRPr="00A403A6" w:rsidRDefault="00CF23D9" w:rsidP="00D501F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- коммунальное обслуживание (код - 3.1), связь (код - 6.8) –устанавливается согласно пункту 4 статьи 5 настоящих Правил;</w:t>
      </w:r>
    </w:p>
    <w:p w:rsidR="00CF23D9" w:rsidRPr="00A403A6" w:rsidRDefault="00CF23D9" w:rsidP="00D501F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- с иными видами разрешенного использования не подлежит установлению;</w:t>
      </w:r>
    </w:p>
    <w:p w:rsidR="00CF23D9" w:rsidRPr="00A403A6" w:rsidRDefault="00CF23D9" w:rsidP="00D5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2) предельные параметры разрешенного строительства, указанные в подпунктах 2-3 пункта 1 статьи 5 настоящих Правил, не подлежат установлению;</w:t>
      </w:r>
    </w:p>
    <w:p w:rsidR="00CF23D9" w:rsidRPr="00A403A6" w:rsidRDefault="00CF23D9" w:rsidP="00D5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403A6">
        <w:rPr>
          <w:rFonts w:ascii="Times New Roman" w:hAnsi="Times New Roman" w:cs="Times New Roman"/>
          <w:sz w:val="30"/>
          <w:szCs w:val="30"/>
        </w:rPr>
        <w:t xml:space="preserve">3)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для объектов, размещение которых предусмотрено видами разрешенного использования </w:t>
      </w:r>
      <w:proofErr w:type="spellStart"/>
      <w:r w:rsidRPr="00A403A6">
        <w:rPr>
          <w:rFonts w:ascii="Times New Roman" w:hAnsi="Times New Roman" w:cs="Times New Roman"/>
          <w:sz w:val="30"/>
          <w:szCs w:val="30"/>
        </w:rPr>
        <w:t>среднеэтажная</w:t>
      </w:r>
      <w:proofErr w:type="spellEnd"/>
      <w:r w:rsidRPr="00A403A6">
        <w:rPr>
          <w:rFonts w:ascii="Times New Roman" w:hAnsi="Times New Roman" w:cs="Times New Roman"/>
          <w:sz w:val="30"/>
          <w:szCs w:val="30"/>
        </w:rPr>
        <w:t xml:space="preserve"> жилая застройка (код - 2.5), многоэтажная жилая застройка (высотная застройка) (код - 2.6) – не более 60%, для иных объектов – не более 80%;</w:t>
      </w:r>
      <w:proofErr w:type="gramEnd"/>
    </w:p>
    <w:p w:rsidR="00CF23D9" w:rsidRPr="00A403A6" w:rsidRDefault="00CF23D9" w:rsidP="00D501F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 xml:space="preserve">4) коэффициент интенсивности жилой застройки – не более 1,9; </w:t>
      </w:r>
    </w:p>
    <w:p w:rsidR="00CF23D9" w:rsidRPr="00A403A6" w:rsidRDefault="00CF23D9" w:rsidP="00D501F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5) отступ от красной линии до зданий, строений, сооружений при осуществлении строительства – не менее 6 м</w:t>
      </w:r>
      <w:r w:rsidR="0095319E" w:rsidRPr="00A403A6">
        <w:rPr>
          <w:rFonts w:ascii="Times New Roman" w:hAnsi="Times New Roman" w:cs="Times New Roman"/>
          <w:sz w:val="30"/>
          <w:szCs w:val="30"/>
        </w:rPr>
        <w:t xml:space="preserve"> </w:t>
      </w:r>
      <w:r w:rsidR="001441D6" w:rsidRPr="00A403A6">
        <w:rPr>
          <w:rFonts w:ascii="Times New Roman" w:hAnsi="Times New Roman" w:cs="Times New Roman"/>
          <w:sz w:val="30"/>
          <w:szCs w:val="30"/>
        </w:rPr>
        <w:t>(применяется в отношении красных линий, обозначающих существующие, планируемые (изменяемые, вновь образуемые)  границы территорий, занятых линейными объектами транспортной инфраструктуры и (или) предназначенных для размещения таких объектов)</w:t>
      </w:r>
      <w:r w:rsidRPr="00A403A6">
        <w:rPr>
          <w:rFonts w:ascii="Times New Roman" w:hAnsi="Times New Roman" w:cs="Times New Roman"/>
          <w:sz w:val="30"/>
          <w:szCs w:val="30"/>
        </w:rPr>
        <w:t>.</w:t>
      </w:r>
    </w:p>
    <w:p w:rsidR="00CF23D9" w:rsidRPr="00A403A6" w:rsidRDefault="00CF23D9" w:rsidP="00D501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 xml:space="preserve">5.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таких объектов для населения: </w:t>
      </w:r>
    </w:p>
    <w:p w:rsidR="00CF23D9" w:rsidRPr="00A403A6" w:rsidRDefault="00CF23D9" w:rsidP="00D50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Общие показатели</w:t>
      </w:r>
      <w:r w:rsidRPr="00A403A6">
        <w:rPr>
          <w:rFonts w:ascii="Times New Roman" w:hAnsi="Times New Roman" w:cs="Times New Roman"/>
          <w:sz w:val="30"/>
          <w:szCs w:val="30"/>
        </w:rPr>
        <w:tab/>
      </w:r>
    </w:p>
    <w:p w:rsidR="00CF23D9" w:rsidRPr="00A403A6" w:rsidRDefault="00CF23D9" w:rsidP="00CF23D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Таблица 1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835"/>
        <w:gridCol w:w="850"/>
        <w:gridCol w:w="1276"/>
        <w:gridCol w:w="992"/>
        <w:gridCol w:w="142"/>
        <w:gridCol w:w="992"/>
        <w:gridCol w:w="2127"/>
      </w:tblGrid>
      <w:tr w:rsidR="00E33FB3" w:rsidRPr="00A403A6" w:rsidTr="00E33FB3">
        <w:trPr>
          <w:trHeight w:val="329"/>
          <w:tblHeader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E33FB3" w:rsidRPr="00A403A6" w:rsidRDefault="00E33FB3" w:rsidP="00E33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A403A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</w:t>
            </w:r>
            <w:proofErr w:type="gramEnd"/>
            <w:r w:rsidRPr="00A403A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/п</w:t>
            </w:r>
          </w:p>
          <w:p w:rsidR="00E33FB3" w:rsidRPr="00A403A6" w:rsidRDefault="00E33FB3" w:rsidP="00E33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E33FB3" w:rsidRPr="00A403A6" w:rsidRDefault="00E33FB3" w:rsidP="00E33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Наименование показателя</w:t>
            </w:r>
          </w:p>
          <w:p w:rsidR="00E33FB3" w:rsidRPr="00A403A6" w:rsidRDefault="00E33FB3" w:rsidP="00E33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E33FB3" w:rsidRPr="00A403A6" w:rsidRDefault="00E33FB3" w:rsidP="00E33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Ед. изм.</w:t>
            </w:r>
          </w:p>
          <w:p w:rsidR="00E33FB3" w:rsidRPr="00A403A6" w:rsidRDefault="00E33FB3" w:rsidP="00E33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E33FB3" w:rsidRPr="00A403A6" w:rsidRDefault="00E33FB3" w:rsidP="00E33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Показатель в ед. изм.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33FB3" w:rsidRPr="00A403A6" w:rsidRDefault="00E33FB3" w:rsidP="00E33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Примечание</w:t>
            </w:r>
          </w:p>
        </w:tc>
      </w:tr>
      <w:tr w:rsidR="00E33FB3" w:rsidRPr="00A403A6" w:rsidTr="00E33FB3">
        <w:trPr>
          <w:trHeight w:val="749"/>
          <w:tblHeader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E33FB3" w:rsidRPr="00A403A6" w:rsidRDefault="00E33FB3" w:rsidP="00E33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E33FB3" w:rsidRPr="00A403A6" w:rsidRDefault="00E33FB3" w:rsidP="00E33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33FB3" w:rsidRPr="00A403A6" w:rsidRDefault="00E33FB3" w:rsidP="00E33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33FB3" w:rsidRPr="00A403A6" w:rsidRDefault="00E33FB3" w:rsidP="00E33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Вариант 1 </w:t>
            </w:r>
          </w:p>
          <w:p w:rsidR="00E33FB3" w:rsidRPr="00A403A6" w:rsidRDefault="00E33FB3" w:rsidP="00E33FB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23,8м</w:t>
            </w:r>
            <w:proofErr w:type="gramStart"/>
            <w:r w:rsidRPr="00A403A6">
              <w:rPr>
                <w:rFonts w:ascii="Times New Roman" w:eastAsia="Times New Roman" w:hAnsi="Times New Roman"/>
                <w:bCs/>
                <w:color w:val="000000"/>
                <w:vertAlign w:val="superscript"/>
                <w:lang w:eastAsia="ru-RU"/>
              </w:rPr>
              <w:t>2</w:t>
            </w:r>
            <w:proofErr w:type="gramEnd"/>
            <w:r w:rsidRPr="00A403A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/чел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33FB3" w:rsidRPr="00A403A6" w:rsidRDefault="00E33FB3" w:rsidP="00E33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Вариант 2 </w:t>
            </w:r>
          </w:p>
          <w:p w:rsidR="00E33FB3" w:rsidRPr="00A403A6" w:rsidRDefault="00E33FB3" w:rsidP="00E33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28 м</w:t>
            </w:r>
            <w:proofErr w:type="gramStart"/>
            <w:r w:rsidRPr="00A403A6">
              <w:rPr>
                <w:rFonts w:ascii="Times New Roman" w:eastAsia="Times New Roman" w:hAnsi="Times New Roman"/>
                <w:bCs/>
                <w:color w:val="000000"/>
                <w:vertAlign w:val="superscript"/>
                <w:lang w:eastAsia="ru-RU"/>
              </w:rPr>
              <w:t>2</w:t>
            </w:r>
            <w:proofErr w:type="gramEnd"/>
            <w:r w:rsidRPr="00A403A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/чел.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3FB3" w:rsidRPr="00A403A6" w:rsidRDefault="00E33FB3" w:rsidP="00E33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Вариант 3 </w:t>
            </w:r>
          </w:p>
          <w:p w:rsidR="00E33FB3" w:rsidRPr="00A403A6" w:rsidRDefault="00E33FB3" w:rsidP="00E33FB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30 м</w:t>
            </w:r>
            <w:proofErr w:type="gramStart"/>
            <w:r w:rsidRPr="00A403A6">
              <w:rPr>
                <w:rFonts w:ascii="Times New Roman" w:eastAsia="Times New Roman" w:hAnsi="Times New Roman"/>
                <w:bCs/>
                <w:color w:val="000000"/>
                <w:vertAlign w:val="superscript"/>
                <w:lang w:eastAsia="ru-RU"/>
              </w:rPr>
              <w:t>2</w:t>
            </w:r>
            <w:proofErr w:type="gramEnd"/>
            <w:r w:rsidRPr="00A403A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/чел.</w:t>
            </w:r>
          </w:p>
        </w:tc>
        <w:tc>
          <w:tcPr>
            <w:tcW w:w="2127" w:type="dxa"/>
            <w:vMerge/>
            <w:shd w:val="clear" w:color="auto" w:fill="auto"/>
          </w:tcPr>
          <w:p w:rsidR="00E33FB3" w:rsidRPr="00A403A6" w:rsidRDefault="00E33FB3" w:rsidP="00E33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E33FB3" w:rsidRPr="00A403A6" w:rsidTr="00E33FB3">
        <w:trPr>
          <w:trHeight w:val="330"/>
        </w:trPr>
        <w:tc>
          <w:tcPr>
            <w:tcW w:w="426" w:type="dxa"/>
            <w:shd w:val="clear" w:color="auto" w:fill="auto"/>
            <w:vAlign w:val="center"/>
          </w:tcPr>
          <w:p w:rsidR="00E33FB3" w:rsidRPr="00A403A6" w:rsidRDefault="00E33FB3" w:rsidP="00E33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33FB3" w:rsidRPr="00A403A6" w:rsidRDefault="00E33FB3" w:rsidP="00E33F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>Площадь земельного участка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3FB3" w:rsidRPr="00A403A6" w:rsidRDefault="00E33FB3" w:rsidP="00E33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>м</w:t>
            </w:r>
            <w:proofErr w:type="gramStart"/>
            <w:r w:rsidRPr="00A403A6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E33FB3" w:rsidRPr="00A403A6" w:rsidRDefault="00E33FB3" w:rsidP="00E33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>9151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33FB3" w:rsidRPr="00A403A6" w:rsidRDefault="00E33FB3" w:rsidP="00E33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33FB3" w:rsidRPr="00A403A6" w:rsidTr="00E33FB3">
        <w:trPr>
          <w:trHeight w:val="330"/>
        </w:trPr>
        <w:tc>
          <w:tcPr>
            <w:tcW w:w="426" w:type="dxa"/>
            <w:shd w:val="clear" w:color="auto" w:fill="auto"/>
            <w:vAlign w:val="center"/>
          </w:tcPr>
          <w:p w:rsidR="00E33FB3" w:rsidRPr="00A403A6" w:rsidRDefault="00494BEA" w:rsidP="00E33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33FB3" w:rsidRPr="00A403A6" w:rsidRDefault="00E33FB3" w:rsidP="00E33F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>Этажность</w:t>
            </w:r>
            <w:proofErr w:type="gramStart"/>
            <w:r w:rsidRPr="00A403A6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E33FB3" w:rsidRPr="00A403A6" w:rsidRDefault="00E33FB3" w:rsidP="00E33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>эт</w:t>
            </w:r>
            <w:proofErr w:type="spellEnd"/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E33FB3" w:rsidRPr="00A403A6" w:rsidRDefault="00E33FB3" w:rsidP="00E33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>9 этажей и выше</w:t>
            </w:r>
            <w:proofErr w:type="gramStart"/>
            <w:r w:rsidRPr="00A403A6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E33FB3" w:rsidRPr="00A403A6" w:rsidRDefault="00E33FB3" w:rsidP="00E33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соответствии с основным видом </w:t>
            </w:r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разрешенного использования настоящей статьи</w:t>
            </w:r>
          </w:p>
        </w:tc>
      </w:tr>
      <w:tr w:rsidR="00E33FB3" w:rsidRPr="00A403A6" w:rsidTr="00E33FB3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E33FB3" w:rsidRPr="00A403A6" w:rsidRDefault="00494BEA" w:rsidP="00E33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33FB3" w:rsidRPr="00A403A6" w:rsidRDefault="00E33FB3" w:rsidP="00E33F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Максимальный процент застройки для </w:t>
            </w:r>
            <w:proofErr w:type="spellStart"/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>подзоны</w:t>
            </w:r>
            <w:proofErr w:type="spellEnd"/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МФ-1.1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33FB3" w:rsidRPr="00A403A6" w:rsidRDefault="00E33FB3" w:rsidP="00E33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E33FB3" w:rsidRPr="00A403A6" w:rsidRDefault="00E33FB3" w:rsidP="00E33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>не более 60%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33FB3" w:rsidRPr="00A403A6" w:rsidRDefault="00E33FB3" w:rsidP="00E33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>подпункт 3 пункта 4 настоящей статьи</w:t>
            </w:r>
          </w:p>
        </w:tc>
      </w:tr>
      <w:tr w:rsidR="00E33FB3" w:rsidRPr="00A403A6" w:rsidTr="00E33FB3">
        <w:trPr>
          <w:trHeight w:val="660"/>
        </w:trPr>
        <w:tc>
          <w:tcPr>
            <w:tcW w:w="426" w:type="dxa"/>
            <w:shd w:val="clear" w:color="auto" w:fill="auto"/>
            <w:vAlign w:val="center"/>
          </w:tcPr>
          <w:p w:rsidR="00E33FB3" w:rsidRPr="00A403A6" w:rsidRDefault="00494BEA" w:rsidP="00E33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33FB3" w:rsidRPr="00A403A6" w:rsidRDefault="00E33FB3" w:rsidP="00E33F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Коэффициент интенсивности жилой застройки для </w:t>
            </w:r>
            <w:proofErr w:type="spellStart"/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>подзоны</w:t>
            </w:r>
            <w:proofErr w:type="spellEnd"/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E33FB3" w:rsidRPr="00A403A6" w:rsidRDefault="00E33FB3" w:rsidP="00E33F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>МФ-1.1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3FB3" w:rsidRPr="00A403A6" w:rsidRDefault="00E33FB3" w:rsidP="00E33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>К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E33FB3" w:rsidRPr="00A403A6" w:rsidRDefault="00E33FB3" w:rsidP="00E33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>не более 1,9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33FB3" w:rsidRPr="00A403A6" w:rsidRDefault="00E33FB3" w:rsidP="00E33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>подпункт 4 пункта 4 настоящей статьи</w:t>
            </w:r>
          </w:p>
        </w:tc>
      </w:tr>
      <w:tr w:rsidR="00E33FB3" w:rsidRPr="00A403A6" w:rsidTr="00E33FB3">
        <w:trPr>
          <w:trHeight w:val="390"/>
        </w:trPr>
        <w:tc>
          <w:tcPr>
            <w:tcW w:w="426" w:type="dxa"/>
            <w:shd w:val="clear" w:color="auto" w:fill="auto"/>
            <w:vAlign w:val="center"/>
            <w:hideMark/>
          </w:tcPr>
          <w:p w:rsidR="00E33FB3" w:rsidRPr="00A403A6" w:rsidRDefault="00494BEA" w:rsidP="00E33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33FB3" w:rsidRPr="00A403A6" w:rsidRDefault="00E33FB3" w:rsidP="00E33F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>Предельная общая площадь жилых помещений</w:t>
            </w:r>
            <w:proofErr w:type="gramStart"/>
            <w:r w:rsidRPr="00A403A6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33FB3" w:rsidRPr="00A403A6" w:rsidRDefault="00E33FB3" w:rsidP="00E33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>м</w:t>
            </w:r>
            <w:proofErr w:type="gramStart"/>
            <w:r w:rsidRPr="00A403A6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E33FB3" w:rsidRPr="00A403A6" w:rsidRDefault="00E33FB3" w:rsidP="00E33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lang w:eastAsia="ru-RU"/>
              </w:rPr>
              <w:t>17387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33FB3" w:rsidRPr="00A403A6" w:rsidRDefault="00E33FB3" w:rsidP="00E33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>п.1*п.5</w:t>
            </w:r>
          </w:p>
        </w:tc>
      </w:tr>
      <w:tr w:rsidR="00E33FB3" w:rsidRPr="00A403A6" w:rsidTr="00E33FB3">
        <w:trPr>
          <w:trHeight w:val="330"/>
        </w:trPr>
        <w:tc>
          <w:tcPr>
            <w:tcW w:w="426" w:type="dxa"/>
            <w:shd w:val="clear" w:color="auto" w:fill="auto"/>
            <w:vAlign w:val="center"/>
            <w:hideMark/>
          </w:tcPr>
          <w:p w:rsidR="00E33FB3" w:rsidRPr="00A403A6" w:rsidRDefault="00494BEA" w:rsidP="00E33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33FB3" w:rsidRPr="00A403A6" w:rsidRDefault="00E33FB3" w:rsidP="00E33F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>Расчетная численность населения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33FB3" w:rsidRPr="00A403A6" w:rsidRDefault="00E33FB3" w:rsidP="00E33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>чел.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3FB3" w:rsidRPr="00A403A6" w:rsidRDefault="00E33FB3" w:rsidP="00E33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lang w:eastAsia="ru-RU"/>
              </w:rPr>
              <w:t>731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3FB3" w:rsidRPr="00A403A6" w:rsidRDefault="00E33FB3" w:rsidP="00E33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lang w:eastAsia="ru-RU"/>
              </w:rPr>
              <w:t>621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33FB3" w:rsidRPr="00A403A6" w:rsidRDefault="00E33FB3" w:rsidP="00E33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lang w:eastAsia="ru-RU"/>
              </w:rPr>
              <w:t>580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33FB3" w:rsidRPr="00A403A6" w:rsidRDefault="00E33FB3" w:rsidP="00E33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>п.6/</w:t>
            </w:r>
            <w:proofErr w:type="spellStart"/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>средн</w:t>
            </w:r>
            <w:proofErr w:type="gramStart"/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>.ж</w:t>
            </w:r>
            <w:proofErr w:type="gramEnd"/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>илищ</w:t>
            </w:r>
            <w:proofErr w:type="spellEnd"/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E33FB3" w:rsidRPr="00A403A6" w:rsidRDefault="00E33FB3" w:rsidP="00E33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обеспеченность</w:t>
            </w:r>
          </w:p>
        </w:tc>
      </w:tr>
      <w:tr w:rsidR="00E33FB3" w:rsidRPr="00A403A6" w:rsidTr="00E33FB3">
        <w:trPr>
          <w:trHeight w:val="330"/>
        </w:trPr>
        <w:tc>
          <w:tcPr>
            <w:tcW w:w="426" w:type="dxa"/>
            <w:shd w:val="clear" w:color="auto" w:fill="auto"/>
            <w:vAlign w:val="center"/>
          </w:tcPr>
          <w:p w:rsidR="00E33FB3" w:rsidRPr="00A403A6" w:rsidRDefault="00494BEA" w:rsidP="00E33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33FB3" w:rsidRPr="00A403A6" w:rsidRDefault="00E33FB3" w:rsidP="00E33F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>Ориентировочное количество квартир (при среднем размере квартиры – 54 м</w:t>
            </w:r>
            <w:proofErr w:type="gramStart"/>
            <w:r w:rsidRPr="00A403A6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3FB3" w:rsidRPr="00A403A6" w:rsidRDefault="00E33FB3" w:rsidP="00E33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>квартир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E33FB3" w:rsidRPr="00A403A6" w:rsidRDefault="00E33FB3" w:rsidP="00E33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lang w:eastAsia="ru-RU"/>
              </w:rPr>
              <w:t>322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33FB3" w:rsidRPr="00A403A6" w:rsidRDefault="00E33FB3" w:rsidP="00E33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>п.6/54м</w:t>
            </w:r>
            <w:r w:rsidRPr="00A403A6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2</w:t>
            </w:r>
          </w:p>
        </w:tc>
      </w:tr>
      <w:tr w:rsidR="00E33FB3" w:rsidRPr="00A403A6" w:rsidTr="00E33FB3">
        <w:trPr>
          <w:trHeight w:val="330"/>
        </w:trPr>
        <w:tc>
          <w:tcPr>
            <w:tcW w:w="426" w:type="dxa"/>
            <w:shd w:val="clear" w:color="auto" w:fill="auto"/>
            <w:vAlign w:val="center"/>
          </w:tcPr>
          <w:p w:rsidR="00E33FB3" w:rsidRPr="00A403A6" w:rsidRDefault="00494BEA" w:rsidP="00E33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33FB3" w:rsidRPr="00A403A6" w:rsidRDefault="00E33FB3" w:rsidP="00E33F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Расчетное количество индивидуальных легковых автомобилей (из расчета одно </w:t>
            </w:r>
            <w:proofErr w:type="spellStart"/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>машино</w:t>
            </w:r>
            <w:proofErr w:type="spellEnd"/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>-место на квартиру)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3FB3" w:rsidRPr="00A403A6" w:rsidRDefault="00E33FB3" w:rsidP="00E33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инд. </w:t>
            </w:r>
            <w:proofErr w:type="gramStart"/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>легко-</w:t>
            </w:r>
            <w:proofErr w:type="spellStart"/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>вых</w:t>
            </w:r>
            <w:proofErr w:type="spellEnd"/>
            <w:proofErr w:type="gramEnd"/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автомобилей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E33FB3" w:rsidRPr="00A403A6" w:rsidRDefault="00E33FB3" w:rsidP="00E33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lang w:eastAsia="ru-RU"/>
              </w:rPr>
              <w:t>322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33FB3" w:rsidRPr="00A403A6" w:rsidRDefault="00E33FB3" w:rsidP="00E33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03A6">
              <w:rPr>
                <w:rFonts w:ascii="Times New Roman" w:eastAsia="Times New Roman" w:hAnsi="Times New Roman"/>
                <w:color w:val="000000"/>
                <w:lang w:eastAsia="ru-RU"/>
              </w:rPr>
              <w:t>п.9=п.8</w:t>
            </w:r>
          </w:p>
        </w:tc>
      </w:tr>
    </w:tbl>
    <w:p w:rsidR="00CF23D9" w:rsidRPr="00A403A6" w:rsidRDefault="00CF23D9" w:rsidP="00E1087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Примечание:</w:t>
      </w:r>
    </w:p>
    <w:p w:rsidR="00CF23D9" w:rsidRPr="00A403A6" w:rsidRDefault="00CF23D9" w:rsidP="00E1087C">
      <w:pPr>
        <w:tabs>
          <w:tab w:val="left" w:pos="1027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ab/>
      </w:r>
    </w:p>
    <w:p w:rsidR="00CF23D9" w:rsidRPr="00A403A6" w:rsidRDefault="00247ED1" w:rsidP="00E108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  <w:vertAlign w:val="superscript"/>
        </w:rPr>
        <w:t>*</w:t>
      </w:r>
      <w:r w:rsidR="00CF23D9" w:rsidRPr="00A403A6">
        <w:rPr>
          <w:rFonts w:ascii="Times New Roman" w:hAnsi="Times New Roman" w:cs="Times New Roman"/>
          <w:sz w:val="30"/>
          <w:szCs w:val="30"/>
        </w:rPr>
        <w:t>Предельная этажность на рассматриваемом земельном участке должна быть определена при разработке проекта объекта капитального строительства и выполнении требований технических регламентов и норм инсоляции.</w:t>
      </w:r>
    </w:p>
    <w:p w:rsidR="00CF23D9" w:rsidRPr="00A403A6" w:rsidRDefault="00247ED1" w:rsidP="00247E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  <w:vertAlign w:val="superscript"/>
        </w:rPr>
        <w:t>**</w:t>
      </w:r>
      <w:r w:rsidR="00CF23D9" w:rsidRPr="00A403A6">
        <w:rPr>
          <w:rFonts w:ascii="Times New Roman" w:hAnsi="Times New Roman" w:cs="Times New Roman"/>
          <w:sz w:val="30"/>
          <w:szCs w:val="30"/>
        </w:rPr>
        <w:t>Общая площадь жилых помещений также будет определена при разработке рабочего проекта и выполнении требований технических регламентов и норм инсоляции, и может оказаться ниже приведенного предельного параметра.</w:t>
      </w:r>
    </w:p>
    <w:p w:rsidR="00CF23D9" w:rsidRPr="00A403A6" w:rsidRDefault="00CF23D9" w:rsidP="00247E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Согласно утвержденным региональным нормативам градостроительного проектирования Красноярского края расчетная плотность населения квартала (микрорайона) при средней жилищной обеспеченности 28 м</w:t>
      </w:r>
      <w:proofErr w:type="gramStart"/>
      <w:r w:rsidRPr="00A403A6">
        <w:rPr>
          <w:rFonts w:ascii="Times New Roman" w:hAnsi="Times New Roman" w:cs="Times New Roman"/>
          <w:sz w:val="30"/>
          <w:szCs w:val="30"/>
          <w:vertAlign w:val="superscript"/>
        </w:rPr>
        <w:t>2</w:t>
      </w:r>
      <w:proofErr w:type="gramEnd"/>
      <w:r w:rsidRPr="00A403A6">
        <w:rPr>
          <w:rFonts w:ascii="Times New Roman" w:hAnsi="Times New Roman" w:cs="Times New Roman"/>
          <w:sz w:val="30"/>
          <w:szCs w:val="30"/>
        </w:rPr>
        <w:t xml:space="preserve"> на 1 человека не должна превышать 300 чел./га, при другой жилищной обеспеченности нормативную плотность населения следует пересчитывать. Для достижения нормативной плотности населения и размещения парковочных мест потребуется использование подземного пространства.</w:t>
      </w:r>
    </w:p>
    <w:p w:rsidR="00CF23D9" w:rsidRPr="00A403A6" w:rsidRDefault="00CF23D9" w:rsidP="00E1087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CF23D9" w:rsidRPr="00A403A6" w:rsidRDefault="00CF23D9" w:rsidP="00E1087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lastRenderedPageBreak/>
        <w:t xml:space="preserve">Расчетные показатели минимально допустимого уровня обеспеченности территории объектами социальной инфраструктуры и расчетные показатели максимально допустимого уровня территориальной доступности указанных объектов для населения </w:t>
      </w:r>
    </w:p>
    <w:p w:rsidR="00CF23D9" w:rsidRPr="00A403A6" w:rsidRDefault="00CF23D9" w:rsidP="00E1087C">
      <w:pP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Таблица 2</w:t>
      </w:r>
    </w:p>
    <w:tbl>
      <w:tblPr>
        <w:tblStyle w:val="af0"/>
        <w:tblW w:w="10033" w:type="dxa"/>
        <w:tblLook w:val="04A0" w:firstRow="1" w:lastRow="0" w:firstColumn="1" w:lastColumn="0" w:noHBand="0" w:noVBand="1"/>
      </w:tblPr>
      <w:tblGrid>
        <w:gridCol w:w="571"/>
        <w:gridCol w:w="2349"/>
        <w:gridCol w:w="1659"/>
        <w:gridCol w:w="1173"/>
        <w:gridCol w:w="1123"/>
        <w:gridCol w:w="1170"/>
        <w:gridCol w:w="1988"/>
      </w:tblGrid>
      <w:tr w:rsidR="00E33FB3" w:rsidRPr="00A403A6" w:rsidTr="00E33FB3">
        <w:tc>
          <w:tcPr>
            <w:tcW w:w="571" w:type="dxa"/>
            <w:vMerge w:val="restart"/>
          </w:tcPr>
          <w:p w:rsidR="00E33FB3" w:rsidRPr="00A403A6" w:rsidRDefault="00E33FB3" w:rsidP="003E4114">
            <w:pPr>
              <w:contextualSpacing/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 xml:space="preserve">№ </w:t>
            </w:r>
            <w:proofErr w:type="gramStart"/>
            <w:r w:rsidRPr="00A403A6">
              <w:rPr>
                <w:rFonts w:ascii="Times New Roman" w:hAnsi="Times New Roman"/>
              </w:rPr>
              <w:t>п</w:t>
            </w:r>
            <w:proofErr w:type="gramEnd"/>
            <w:r w:rsidRPr="00A403A6">
              <w:rPr>
                <w:rFonts w:ascii="Times New Roman" w:hAnsi="Times New Roman"/>
              </w:rPr>
              <w:t>/п</w:t>
            </w:r>
          </w:p>
        </w:tc>
        <w:tc>
          <w:tcPr>
            <w:tcW w:w="2349" w:type="dxa"/>
            <w:vMerge w:val="restart"/>
          </w:tcPr>
          <w:p w:rsidR="00E33FB3" w:rsidRPr="00A403A6" w:rsidRDefault="00E33FB3" w:rsidP="003E4114">
            <w:pPr>
              <w:contextualSpacing/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Наименование вида объекта</w:t>
            </w:r>
          </w:p>
        </w:tc>
        <w:tc>
          <w:tcPr>
            <w:tcW w:w="1659" w:type="dxa"/>
            <w:vMerge w:val="restart"/>
          </w:tcPr>
          <w:p w:rsidR="00E33FB3" w:rsidRPr="00A403A6" w:rsidRDefault="00E33FB3" w:rsidP="003E4114">
            <w:pPr>
              <w:contextualSpacing/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Нормативный показатель</w:t>
            </w:r>
          </w:p>
        </w:tc>
        <w:tc>
          <w:tcPr>
            <w:tcW w:w="3466" w:type="dxa"/>
            <w:gridSpan w:val="3"/>
          </w:tcPr>
          <w:p w:rsidR="00E33FB3" w:rsidRPr="00A403A6" w:rsidRDefault="00E33FB3" w:rsidP="003E4114">
            <w:pPr>
              <w:contextualSpacing/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Расчетный показатель минимально допустимого уровня обеспеченности территории объектами социальной инфраструктуры</w:t>
            </w:r>
          </w:p>
        </w:tc>
        <w:tc>
          <w:tcPr>
            <w:tcW w:w="1988" w:type="dxa"/>
            <w:vMerge w:val="restart"/>
          </w:tcPr>
          <w:p w:rsidR="00E33FB3" w:rsidRPr="00A403A6" w:rsidRDefault="00E33FB3" w:rsidP="003E4114">
            <w:pPr>
              <w:contextualSpacing/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Расчетный показатель максимально допустимого уровня территориальной доступности объектов социальной инфраструктуры</w:t>
            </w:r>
          </w:p>
        </w:tc>
      </w:tr>
      <w:tr w:rsidR="00E33FB3" w:rsidRPr="00A403A6" w:rsidTr="00E33FB3">
        <w:tc>
          <w:tcPr>
            <w:tcW w:w="571" w:type="dxa"/>
            <w:vMerge/>
          </w:tcPr>
          <w:p w:rsidR="00E33FB3" w:rsidRPr="00A403A6" w:rsidRDefault="00E33FB3" w:rsidP="003E4114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9" w:type="dxa"/>
            <w:vMerge/>
          </w:tcPr>
          <w:p w:rsidR="00E33FB3" w:rsidRPr="00A403A6" w:rsidRDefault="00E33FB3" w:rsidP="003E4114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9" w:type="dxa"/>
            <w:vMerge/>
          </w:tcPr>
          <w:p w:rsidR="00E33FB3" w:rsidRPr="00A403A6" w:rsidRDefault="00E33FB3" w:rsidP="003E4114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  <w:vAlign w:val="center"/>
          </w:tcPr>
          <w:p w:rsidR="00E33FB3" w:rsidRPr="00A403A6" w:rsidRDefault="00E33FB3" w:rsidP="003E4114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A403A6">
              <w:rPr>
                <w:rFonts w:ascii="Times New Roman" w:eastAsia="Times New Roman" w:hAnsi="Times New Roman"/>
                <w:bCs/>
              </w:rPr>
              <w:t>Вариант 1</w:t>
            </w:r>
          </w:p>
        </w:tc>
        <w:tc>
          <w:tcPr>
            <w:tcW w:w="1123" w:type="dxa"/>
            <w:vAlign w:val="center"/>
          </w:tcPr>
          <w:p w:rsidR="00E33FB3" w:rsidRPr="00A403A6" w:rsidRDefault="00E33FB3" w:rsidP="003E4114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A403A6">
              <w:rPr>
                <w:rFonts w:ascii="Times New Roman" w:eastAsia="Times New Roman" w:hAnsi="Times New Roman"/>
                <w:bCs/>
              </w:rPr>
              <w:t>Вариант 2</w:t>
            </w:r>
          </w:p>
        </w:tc>
        <w:tc>
          <w:tcPr>
            <w:tcW w:w="1170" w:type="dxa"/>
            <w:vAlign w:val="center"/>
          </w:tcPr>
          <w:p w:rsidR="00E33FB3" w:rsidRPr="00A403A6" w:rsidRDefault="00E33FB3" w:rsidP="003E4114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A403A6">
              <w:rPr>
                <w:rFonts w:ascii="Times New Roman" w:eastAsia="Times New Roman" w:hAnsi="Times New Roman"/>
                <w:bCs/>
              </w:rPr>
              <w:t>Вариант 3</w:t>
            </w:r>
          </w:p>
        </w:tc>
        <w:tc>
          <w:tcPr>
            <w:tcW w:w="1988" w:type="dxa"/>
            <w:vMerge/>
          </w:tcPr>
          <w:p w:rsidR="00E33FB3" w:rsidRPr="00A403A6" w:rsidRDefault="00E33FB3" w:rsidP="003E4114">
            <w:pPr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E33FB3" w:rsidRPr="00A403A6" w:rsidTr="00E33FB3">
        <w:tc>
          <w:tcPr>
            <w:tcW w:w="571" w:type="dxa"/>
          </w:tcPr>
          <w:p w:rsidR="00E33FB3" w:rsidRPr="00A403A6" w:rsidRDefault="00E33FB3" w:rsidP="003E4114">
            <w:pPr>
              <w:contextualSpacing/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1</w:t>
            </w:r>
          </w:p>
        </w:tc>
        <w:tc>
          <w:tcPr>
            <w:tcW w:w="9462" w:type="dxa"/>
            <w:gridSpan w:val="6"/>
          </w:tcPr>
          <w:p w:rsidR="00E33FB3" w:rsidRPr="00A403A6" w:rsidRDefault="00E33FB3" w:rsidP="003E4114">
            <w:pPr>
              <w:rPr>
                <w:rFonts w:ascii="Times New Roman" w:eastAsia="Times New Roman" w:hAnsi="Times New Roman"/>
                <w:bCs/>
              </w:rPr>
            </w:pPr>
            <w:r w:rsidRPr="00A403A6">
              <w:rPr>
                <w:rFonts w:ascii="Times New Roman" w:hAnsi="Times New Roman"/>
              </w:rPr>
              <w:t>Объекты учебно-образовательного назначения</w:t>
            </w:r>
          </w:p>
        </w:tc>
      </w:tr>
      <w:tr w:rsidR="00E33FB3" w:rsidRPr="00A403A6" w:rsidTr="00E33FB3">
        <w:tc>
          <w:tcPr>
            <w:tcW w:w="571" w:type="dxa"/>
            <w:vAlign w:val="center"/>
          </w:tcPr>
          <w:p w:rsidR="00E33FB3" w:rsidRPr="00A403A6" w:rsidRDefault="00E33FB3" w:rsidP="003E4114">
            <w:pPr>
              <w:contextualSpacing/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1.1</w:t>
            </w:r>
          </w:p>
        </w:tc>
        <w:tc>
          <w:tcPr>
            <w:tcW w:w="2349" w:type="dxa"/>
            <w:vAlign w:val="center"/>
          </w:tcPr>
          <w:p w:rsidR="00E33FB3" w:rsidRPr="00A403A6" w:rsidRDefault="00E33FB3" w:rsidP="003E4114">
            <w:pPr>
              <w:contextualSpacing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Дошкольные образовательные организации</w:t>
            </w:r>
          </w:p>
        </w:tc>
        <w:tc>
          <w:tcPr>
            <w:tcW w:w="1659" w:type="dxa"/>
            <w:vAlign w:val="center"/>
          </w:tcPr>
          <w:p w:rsidR="00E33FB3" w:rsidRPr="00A403A6" w:rsidRDefault="00E33FB3" w:rsidP="003E4114">
            <w:pPr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43места на 1 тыс. человек</w:t>
            </w:r>
          </w:p>
        </w:tc>
        <w:tc>
          <w:tcPr>
            <w:tcW w:w="1173" w:type="dxa"/>
            <w:vAlign w:val="center"/>
          </w:tcPr>
          <w:p w:rsidR="00E33FB3" w:rsidRPr="00A403A6" w:rsidRDefault="00E33FB3" w:rsidP="003E4114">
            <w:pPr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31 место</w:t>
            </w:r>
          </w:p>
        </w:tc>
        <w:tc>
          <w:tcPr>
            <w:tcW w:w="1123" w:type="dxa"/>
            <w:vAlign w:val="center"/>
          </w:tcPr>
          <w:p w:rsidR="00E33FB3" w:rsidRPr="00A403A6" w:rsidRDefault="00E33FB3" w:rsidP="003E4114">
            <w:pPr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27 мест</w:t>
            </w:r>
          </w:p>
        </w:tc>
        <w:tc>
          <w:tcPr>
            <w:tcW w:w="1170" w:type="dxa"/>
            <w:vAlign w:val="center"/>
          </w:tcPr>
          <w:p w:rsidR="00E33FB3" w:rsidRPr="00A403A6" w:rsidRDefault="00E33FB3" w:rsidP="003E4114">
            <w:pPr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25 мест</w:t>
            </w:r>
          </w:p>
        </w:tc>
        <w:tc>
          <w:tcPr>
            <w:tcW w:w="1988" w:type="dxa"/>
          </w:tcPr>
          <w:p w:rsidR="00E33FB3" w:rsidRPr="00A403A6" w:rsidRDefault="00E33FB3" w:rsidP="003E4114">
            <w:pPr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Пешеходная доступность -300 метров/5 мин.</w:t>
            </w:r>
          </w:p>
        </w:tc>
      </w:tr>
      <w:tr w:rsidR="00E33FB3" w:rsidRPr="00A403A6" w:rsidTr="00E33FB3">
        <w:tc>
          <w:tcPr>
            <w:tcW w:w="571" w:type="dxa"/>
            <w:vAlign w:val="center"/>
          </w:tcPr>
          <w:p w:rsidR="00E33FB3" w:rsidRPr="00A403A6" w:rsidRDefault="00E33FB3" w:rsidP="003E4114">
            <w:pPr>
              <w:contextualSpacing/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1.2</w:t>
            </w:r>
          </w:p>
        </w:tc>
        <w:tc>
          <w:tcPr>
            <w:tcW w:w="2349" w:type="dxa"/>
            <w:vAlign w:val="center"/>
          </w:tcPr>
          <w:p w:rsidR="00E33FB3" w:rsidRPr="00A403A6" w:rsidRDefault="00E33FB3" w:rsidP="003E4114">
            <w:pPr>
              <w:contextualSpacing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Общеобразовательные организации</w:t>
            </w:r>
          </w:p>
        </w:tc>
        <w:tc>
          <w:tcPr>
            <w:tcW w:w="1659" w:type="dxa"/>
            <w:vAlign w:val="center"/>
          </w:tcPr>
          <w:p w:rsidR="00E33FB3" w:rsidRPr="00A403A6" w:rsidRDefault="00E33FB3" w:rsidP="003E4114">
            <w:pPr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123места на 1 тыс. человек</w:t>
            </w:r>
          </w:p>
        </w:tc>
        <w:tc>
          <w:tcPr>
            <w:tcW w:w="1173" w:type="dxa"/>
            <w:vAlign w:val="center"/>
          </w:tcPr>
          <w:p w:rsidR="00E33FB3" w:rsidRPr="00A403A6" w:rsidRDefault="00E33FB3" w:rsidP="003E4114">
            <w:pPr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90 мест</w:t>
            </w:r>
          </w:p>
        </w:tc>
        <w:tc>
          <w:tcPr>
            <w:tcW w:w="1123" w:type="dxa"/>
            <w:vAlign w:val="center"/>
          </w:tcPr>
          <w:p w:rsidR="00E33FB3" w:rsidRPr="00A403A6" w:rsidRDefault="00E33FB3" w:rsidP="003E4114">
            <w:pPr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76 мест</w:t>
            </w:r>
          </w:p>
        </w:tc>
        <w:tc>
          <w:tcPr>
            <w:tcW w:w="1170" w:type="dxa"/>
            <w:vAlign w:val="center"/>
          </w:tcPr>
          <w:p w:rsidR="00E33FB3" w:rsidRPr="00A403A6" w:rsidRDefault="00E33FB3" w:rsidP="003E4114">
            <w:pPr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71 мест</w:t>
            </w:r>
          </w:p>
        </w:tc>
        <w:tc>
          <w:tcPr>
            <w:tcW w:w="1988" w:type="dxa"/>
          </w:tcPr>
          <w:p w:rsidR="00E33FB3" w:rsidRPr="00A403A6" w:rsidRDefault="00E33FB3" w:rsidP="003E4114">
            <w:pPr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Пешеходная доступность -300 метров/5 мин.</w:t>
            </w:r>
          </w:p>
        </w:tc>
      </w:tr>
      <w:tr w:rsidR="00E33FB3" w:rsidRPr="00A403A6" w:rsidTr="00E33FB3">
        <w:tc>
          <w:tcPr>
            <w:tcW w:w="571" w:type="dxa"/>
            <w:vAlign w:val="center"/>
          </w:tcPr>
          <w:p w:rsidR="00E33FB3" w:rsidRPr="00A403A6" w:rsidRDefault="00E33FB3" w:rsidP="003E4114">
            <w:pPr>
              <w:contextualSpacing/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2</w:t>
            </w:r>
          </w:p>
        </w:tc>
        <w:tc>
          <w:tcPr>
            <w:tcW w:w="9462" w:type="dxa"/>
            <w:gridSpan w:val="6"/>
            <w:vAlign w:val="center"/>
          </w:tcPr>
          <w:p w:rsidR="00E33FB3" w:rsidRPr="00A403A6" w:rsidRDefault="00E33FB3" w:rsidP="003E4114">
            <w:pPr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Объекты здравоохранения</w:t>
            </w:r>
          </w:p>
        </w:tc>
      </w:tr>
      <w:tr w:rsidR="00E33FB3" w:rsidRPr="00A403A6" w:rsidTr="00E33FB3">
        <w:tc>
          <w:tcPr>
            <w:tcW w:w="571" w:type="dxa"/>
            <w:vAlign w:val="center"/>
          </w:tcPr>
          <w:p w:rsidR="00E33FB3" w:rsidRPr="00A403A6" w:rsidRDefault="00E33FB3" w:rsidP="003E4114">
            <w:pPr>
              <w:contextualSpacing/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2.1</w:t>
            </w:r>
          </w:p>
        </w:tc>
        <w:tc>
          <w:tcPr>
            <w:tcW w:w="2349" w:type="dxa"/>
            <w:vAlign w:val="center"/>
          </w:tcPr>
          <w:p w:rsidR="00E33FB3" w:rsidRPr="00A403A6" w:rsidRDefault="00E33FB3" w:rsidP="003E4114">
            <w:pPr>
              <w:contextualSpacing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Лечебно-профилактические медицинские организации, оказывающие медицинскую помощь в амбулаторных условиях</w:t>
            </w:r>
          </w:p>
        </w:tc>
        <w:tc>
          <w:tcPr>
            <w:tcW w:w="1659" w:type="dxa"/>
            <w:vAlign w:val="center"/>
          </w:tcPr>
          <w:p w:rsidR="00E33FB3" w:rsidRPr="00A403A6" w:rsidRDefault="00E33FB3" w:rsidP="003E4114">
            <w:pPr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18,15 посещений в смену на 1 тыс. человек</w:t>
            </w:r>
          </w:p>
        </w:tc>
        <w:tc>
          <w:tcPr>
            <w:tcW w:w="1173" w:type="dxa"/>
            <w:vAlign w:val="center"/>
          </w:tcPr>
          <w:p w:rsidR="00E33FB3" w:rsidRPr="00A403A6" w:rsidRDefault="00E33FB3" w:rsidP="003E4114">
            <w:pPr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 xml:space="preserve">14 пос. </w:t>
            </w:r>
          </w:p>
          <w:p w:rsidR="00E33FB3" w:rsidRPr="00A403A6" w:rsidRDefault="00E33FB3" w:rsidP="003E4114">
            <w:pPr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в смену</w:t>
            </w:r>
          </w:p>
        </w:tc>
        <w:tc>
          <w:tcPr>
            <w:tcW w:w="1123" w:type="dxa"/>
            <w:vAlign w:val="center"/>
          </w:tcPr>
          <w:p w:rsidR="00E33FB3" w:rsidRPr="00A403A6" w:rsidRDefault="00E33FB3" w:rsidP="003E4114">
            <w:pPr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 xml:space="preserve">11 пос. </w:t>
            </w:r>
          </w:p>
          <w:p w:rsidR="00E33FB3" w:rsidRPr="00A403A6" w:rsidRDefault="00E33FB3" w:rsidP="003E4114">
            <w:pPr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в смену</w:t>
            </w:r>
          </w:p>
        </w:tc>
        <w:tc>
          <w:tcPr>
            <w:tcW w:w="1170" w:type="dxa"/>
            <w:vAlign w:val="center"/>
          </w:tcPr>
          <w:p w:rsidR="00E33FB3" w:rsidRPr="00A403A6" w:rsidRDefault="00E33FB3" w:rsidP="003E4114">
            <w:pPr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 xml:space="preserve">11 пос. </w:t>
            </w:r>
          </w:p>
          <w:p w:rsidR="00E33FB3" w:rsidRPr="00A403A6" w:rsidRDefault="00E33FB3" w:rsidP="003E4114">
            <w:pPr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в смену</w:t>
            </w:r>
          </w:p>
        </w:tc>
        <w:tc>
          <w:tcPr>
            <w:tcW w:w="1988" w:type="dxa"/>
            <w:vAlign w:val="center"/>
          </w:tcPr>
          <w:p w:rsidR="00E33FB3" w:rsidRPr="00A403A6" w:rsidRDefault="00E33FB3" w:rsidP="003E4114">
            <w:pPr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Пешеходная доступность - 1000 метров/от 10 до 20 мин.</w:t>
            </w:r>
          </w:p>
        </w:tc>
      </w:tr>
      <w:tr w:rsidR="00E33FB3" w:rsidRPr="00A403A6" w:rsidTr="00E33FB3">
        <w:tc>
          <w:tcPr>
            <w:tcW w:w="571" w:type="dxa"/>
            <w:vAlign w:val="center"/>
          </w:tcPr>
          <w:p w:rsidR="00E33FB3" w:rsidRPr="00A403A6" w:rsidRDefault="00E33FB3" w:rsidP="003E4114">
            <w:pPr>
              <w:contextualSpacing/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3</w:t>
            </w:r>
          </w:p>
        </w:tc>
        <w:tc>
          <w:tcPr>
            <w:tcW w:w="9462" w:type="dxa"/>
            <w:gridSpan w:val="6"/>
            <w:vAlign w:val="center"/>
          </w:tcPr>
          <w:p w:rsidR="00E33FB3" w:rsidRPr="00A403A6" w:rsidRDefault="00E33FB3" w:rsidP="003E4114">
            <w:pPr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 xml:space="preserve">Объекты спортивного назначения </w:t>
            </w:r>
          </w:p>
        </w:tc>
      </w:tr>
      <w:tr w:rsidR="00E33FB3" w:rsidRPr="00A403A6" w:rsidTr="00E33FB3">
        <w:tc>
          <w:tcPr>
            <w:tcW w:w="571" w:type="dxa"/>
            <w:vAlign w:val="center"/>
          </w:tcPr>
          <w:p w:rsidR="00E33FB3" w:rsidRPr="00A403A6" w:rsidRDefault="00E33FB3" w:rsidP="003E4114">
            <w:pPr>
              <w:contextualSpacing/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3.1</w:t>
            </w:r>
          </w:p>
        </w:tc>
        <w:tc>
          <w:tcPr>
            <w:tcW w:w="2349" w:type="dxa"/>
            <w:vAlign w:val="center"/>
          </w:tcPr>
          <w:p w:rsidR="00E33FB3" w:rsidRPr="00A403A6" w:rsidRDefault="00E33FB3" w:rsidP="003E4114">
            <w:pPr>
              <w:contextualSpacing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Помещения для физкультурных занятий и тренировок</w:t>
            </w:r>
          </w:p>
        </w:tc>
        <w:tc>
          <w:tcPr>
            <w:tcW w:w="1659" w:type="dxa"/>
            <w:vAlign w:val="center"/>
          </w:tcPr>
          <w:p w:rsidR="00E33FB3" w:rsidRPr="00A403A6" w:rsidRDefault="00E33FB3" w:rsidP="003E4114">
            <w:pPr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80 м</w:t>
            </w:r>
            <w:proofErr w:type="gramStart"/>
            <w:r w:rsidRPr="00A403A6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403A6">
              <w:rPr>
                <w:rFonts w:ascii="Times New Roman" w:hAnsi="Times New Roman"/>
              </w:rPr>
              <w:t xml:space="preserve"> общей площади на 1 тыс. человек</w:t>
            </w:r>
          </w:p>
        </w:tc>
        <w:tc>
          <w:tcPr>
            <w:tcW w:w="1173" w:type="dxa"/>
            <w:vAlign w:val="center"/>
          </w:tcPr>
          <w:p w:rsidR="00E33FB3" w:rsidRPr="00A403A6" w:rsidRDefault="00E33FB3" w:rsidP="003E4114">
            <w:pPr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58 м</w:t>
            </w:r>
            <w:proofErr w:type="gramStart"/>
            <w:r w:rsidRPr="00A403A6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403A6">
              <w:rPr>
                <w:rFonts w:ascii="Times New Roman" w:hAnsi="Times New Roman"/>
                <w:vertAlign w:val="superscript"/>
              </w:rPr>
              <w:t xml:space="preserve"> </w:t>
            </w:r>
            <w:r w:rsidRPr="00A403A6">
              <w:rPr>
                <w:rFonts w:ascii="Times New Roman" w:hAnsi="Times New Roman"/>
              </w:rPr>
              <w:t>общей площади</w:t>
            </w:r>
          </w:p>
        </w:tc>
        <w:tc>
          <w:tcPr>
            <w:tcW w:w="1123" w:type="dxa"/>
            <w:vAlign w:val="center"/>
          </w:tcPr>
          <w:p w:rsidR="00E33FB3" w:rsidRPr="00A403A6" w:rsidRDefault="00E33FB3" w:rsidP="003E4114">
            <w:pPr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50 м</w:t>
            </w:r>
            <w:proofErr w:type="gramStart"/>
            <w:r w:rsidRPr="00A403A6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403A6">
              <w:rPr>
                <w:rFonts w:ascii="Times New Roman" w:hAnsi="Times New Roman"/>
                <w:vertAlign w:val="superscript"/>
              </w:rPr>
              <w:t xml:space="preserve"> </w:t>
            </w:r>
            <w:r w:rsidRPr="00A403A6">
              <w:rPr>
                <w:rFonts w:ascii="Times New Roman" w:hAnsi="Times New Roman"/>
              </w:rPr>
              <w:t>общей площади</w:t>
            </w:r>
          </w:p>
        </w:tc>
        <w:tc>
          <w:tcPr>
            <w:tcW w:w="1170" w:type="dxa"/>
            <w:vAlign w:val="center"/>
          </w:tcPr>
          <w:p w:rsidR="00E33FB3" w:rsidRPr="00A403A6" w:rsidRDefault="00E33FB3" w:rsidP="003E4114">
            <w:pPr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46 м</w:t>
            </w:r>
            <w:proofErr w:type="gramStart"/>
            <w:r w:rsidRPr="00A403A6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403A6">
              <w:rPr>
                <w:rFonts w:ascii="Times New Roman" w:hAnsi="Times New Roman"/>
                <w:vertAlign w:val="superscript"/>
              </w:rPr>
              <w:t xml:space="preserve"> </w:t>
            </w:r>
            <w:r w:rsidRPr="00A403A6">
              <w:rPr>
                <w:rFonts w:ascii="Times New Roman" w:hAnsi="Times New Roman"/>
              </w:rPr>
              <w:t>общей площади</w:t>
            </w:r>
          </w:p>
        </w:tc>
        <w:tc>
          <w:tcPr>
            <w:tcW w:w="1988" w:type="dxa"/>
          </w:tcPr>
          <w:p w:rsidR="00E33FB3" w:rsidRPr="00A403A6" w:rsidRDefault="00E33FB3" w:rsidP="003E4114">
            <w:pPr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Пешеходная доступность - 500 метров</w:t>
            </w:r>
          </w:p>
        </w:tc>
      </w:tr>
      <w:tr w:rsidR="00E33FB3" w:rsidRPr="00A403A6" w:rsidTr="00E33FB3">
        <w:tc>
          <w:tcPr>
            <w:tcW w:w="571" w:type="dxa"/>
            <w:vAlign w:val="center"/>
          </w:tcPr>
          <w:p w:rsidR="00E33FB3" w:rsidRPr="00A403A6" w:rsidRDefault="00E33FB3" w:rsidP="003E4114">
            <w:pPr>
              <w:contextualSpacing/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3.2</w:t>
            </w:r>
          </w:p>
        </w:tc>
        <w:tc>
          <w:tcPr>
            <w:tcW w:w="2349" w:type="dxa"/>
            <w:vAlign w:val="center"/>
          </w:tcPr>
          <w:p w:rsidR="00E33FB3" w:rsidRPr="00A403A6" w:rsidRDefault="00E33FB3" w:rsidP="003E4114">
            <w:pPr>
              <w:contextualSpacing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Физкультурно-спортивные залы</w:t>
            </w:r>
          </w:p>
        </w:tc>
        <w:tc>
          <w:tcPr>
            <w:tcW w:w="1659" w:type="dxa"/>
            <w:vAlign w:val="center"/>
          </w:tcPr>
          <w:p w:rsidR="00E33FB3" w:rsidRPr="00A403A6" w:rsidRDefault="00E33FB3" w:rsidP="003E4114">
            <w:pPr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350 м</w:t>
            </w:r>
            <w:proofErr w:type="gramStart"/>
            <w:r w:rsidRPr="00A403A6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403A6">
              <w:rPr>
                <w:rFonts w:ascii="Times New Roman" w:hAnsi="Times New Roman"/>
              </w:rPr>
              <w:t xml:space="preserve"> общей площади на 1 тыс. человек</w:t>
            </w:r>
          </w:p>
        </w:tc>
        <w:tc>
          <w:tcPr>
            <w:tcW w:w="1173" w:type="dxa"/>
            <w:vAlign w:val="center"/>
          </w:tcPr>
          <w:p w:rsidR="00E33FB3" w:rsidRPr="00A403A6" w:rsidRDefault="00E33FB3" w:rsidP="003E4114">
            <w:pPr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256 м</w:t>
            </w:r>
            <w:proofErr w:type="gramStart"/>
            <w:r w:rsidRPr="00A403A6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403A6">
              <w:rPr>
                <w:rFonts w:ascii="Times New Roman" w:hAnsi="Times New Roman"/>
                <w:vertAlign w:val="superscript"/>
              </w:rPr>
              <w:t xml:space="preserve"> </w:t>
            </w:r>
            <w:r w:rsidRPr="00A403A6">
              <w:rPr>
                <w:rFonts w:ascii="Times New Roman" w:hAnsi="Times New Roman"/>
              </w:rPr>
              <w:t>общей площади</w:t>
            </w:r>
          </w:p>
        </w:tc>
        <w:tc>
          <w:tcPr>
            <w:tcW w:w="1123" w:type="dxa"/>
            <w:vAlign w:val="center"/>
          </w:tcPr>
          <w:p w:rsidR="00E33FB3" w:rsidRPr="00A403A6" w:rsidRDefault="00E33FB3" w:rsidP="003E4114">
            <w:pPr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217 м</w:t>
            </w:r>
            <w:proofErr w:type="gramStart"/>
            <w:r w:rsidRPr="00A403A6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403A6">
              <w:rPr>
                <w:rFonts w:ascii="Times New Roman" w:hAnsi="Times New Roman"/>
                <w:vertAlign w:val="superscript"/>
              </w:rPr>
              <w:t xml:space="preserve"> </w:t>
            </w:r>
            <w:r w:rsidRPr="00A403A6">
              <w:rPr>
                <w:rFonts w:ascii="Times New Roman" w:hAnsi="Times New Roman"/>
              </w:rPr>
              <w:t>общей площади</w:t>
            </w:r>
          </w:p>
        </w:tc>
        <w:tc>
          <w:tcPr>
            <w:tcW w:w="1170" w:type="dxa"/>
            <w:vAlign w:val="center"/>
          </w:tcPr>
          <w:p w:rsidR="00E33FB3" w:rsidRPr="00A403A6" w:rsidRDefault="00E33FB3" w:rsidP="003E4114">
            <w:pPr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203 м</w:t>
            </w:r>
            <w:proofErr w:type="gramStart"/>
            <w:r w:rsidRPr="00A403A6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A403A6">
              <w:rPr>
                <w:rFonts w:ascii="Times New Roman" w:hAnsi="Times New Roman"/>
                <w:vertAlign w:val="superscript"/>
              </w:rPr>
              <w:t xml:space="preserve"> </w:t>
            </w:r>
            <w:r w:rsidRPr="00A403A6">
              <w:rPr>
                <w:rFonts w:ascii="Times New Roman" w:hAnsi="Times New Roman"/>
              </w:rPr>
              <w:t>общей площади</w:t>
            </w:r>
          </w:p>
        </w:tc>
        <w:tc>
          <w:tcPr>
            <w:tcW w:w="1988" w:type="dxa"/>
          </w:tcPr>
          <w:p w:rsidR="00E33FB3" w:rsidRPr="00A403A6" w:rsidRDefault="00E33FB3" w:rsidP="003E4114">
            <w:pPr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Пешеходная доступность - 1300 метров/ 30 мин.</w:t>
            </w:r>
          </w:p>
        </w:tc>
      </w:tr>
    </w:tbl>
    <w:p w:rsidR="00CF23D9" w:rsidRPr="00A403A6" w:rsidRDefault="00CF23D9" w:rsidP="00E1087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403A6">
        <w:rPr>
          <w:rFonts w:ascii="Times New Roman" w:hAnsi="Times New Roman"/>
          <w:sz w:val="30"/>
          <w:szCs w:val="30"/>
        </w:rPr>
        <w:t>Примечание: Нормативы обеспеченности дошкольными и общеобразовательными организациями установлены в соответствии с демографическим прогнозом Генерального плана городского округа города Красноярск. Нормативы обеспеченности другими объектами социальной инфраструктуры приняты в соответствии с РНГП Красноярского края.</w:t>
      </w:r>
    </w:p>
    <w:p w:rsidR="00CF23D9" w:rsidRPr="00A403A6" w:rsidRDefault="00CF23D9" w:rsidP="00E1087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403A6">
        <w:rPr>
          <w:rFonts w:ascii="Times New Roman" w:hAnsi="Times New Roman"/>
          <w:sz w:val="30"/>
          <w:szCs w:val="30"/>
        </w:rPr>
        <w:t>Размещение общеобразовательных организаций допускается на расстоянии транспортной доступности: для учащихся начального общего образования – 15 мин (в одну сторону), для учащихся основного общего и среднего общего образования – не более 50 мин (в одну сторону).</w:t>
      </w:r>
    </w:p>
    <w:p w:rsidR="00CF23D9" w:rsidRPr="00A403A6" w:rsidRDefault="00CF23D9" w:rsidP="00E1087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</w:p>
    <w:p w:rsidR="00CF23D9" w:rsidRPr="00A403A6" w:rsidRDefault="00CF23D9" w:rsidP="00E1087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403A6">
        <w:rPr>
          <w:rFonts w:ascii="Times New Roman" w:hAnsi="Times New Roman"/>
          <w:sz w:val="30"/>
          <w:szCs w:val="30"/>
        </w:rPr>
        <w:lastRenderedPageBreak/>
        <w:t xml:space="preserve">Расчетные показатели минимально допустимого уровня обеспеченности территории объектами транспортной инфраструктуры и расчетные показатели максимально допустимого уровня территориальной доступности указанных объектов для населения </w:t>
      </w:r>
    </w:p>
    <w:p w:rsidR="00CF23D9" w:rsidRPr="00A403A6" w:rsidRDefault="00CF23D9" w:rsidP="00CF23D9">
      <w:pPr>
        <w:ind w:right="-1" w:firstLine="709"/>
        <w:contextualSpacing/>
        <w:jc w:val="right"/>
        <w:rPr>
          <w:rFonts w:ascii="Times New Roman" w:hAnsi="Times New Roman"/>
          <w:sz w:val="30"/>
          <w:szCs w:val="30"/>
        </w:rPr>
      </w:pPr>
      <w:r w:rsidRPr="00A403A6">
        <w:rPr>
          <w:rFonts w:ascii="Times New Roman" w:hAnsi="Times New Roman"/>
          <w:sz w:val="30"/>
          <w:szCs w:val="30"/>
        </w:rPr>
        <w:t>Таблица 3</w:t>
      </w:r>
    </w:p>
    <w:tbl>
      <w:tblPr>
        <w:tblStyle w:val="af0"/>
        <w:tblW w:w="10088" w:type="dxa"/>
        <w:tblLook w:val="04A0" w:firstRow="1" w:lastRow="0" w:firstColumn="1" w:lastColumn="0" w:noHBand="0" w:noVBand="1"/>
      </w:tblPr>
      <w:tblGrid>
        <w:gridCol w:w="562"/>
        <w:gridCol w:w="2195"/>
        <w:gridCol w:w="1953"/>
        <w:gridCol w:w="1148"/>
        <w:gridCol w:w="1110"/>
        <w:gridCol w:w="1146"/>
        <w:gridCol w:w="1974"/>
      </w:tblGrid>
      <w:tr w:rsidR="00E33FB3" w:rsidRPr="00A403A6" w:rsidTr="00E33FB3">
        <w:tc>
          <w:tcPr>
            <w:tcW w:w="562" w:type="dxa"/>
            <w:vMerge w:val="restart"/>
          </w:tcPr>
          <w:p w:rsidR="00E33FB3" w:rsidRPr="00A403A6" w:rsidRDefault="00E33FB3" w:rsidP="003E4114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A403A6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A403A6">
              <w:rPr>
                <w:rFonts w:ascii="Times New Roman" w:hAnsi="Times New Roman"/>
                <w:b/>
              </w:rPr>
              <w:t>п</w:t>
            </w:r>
            <w:proofErr w:type="gramEnd"/>
            <w:r w:rsidRPr="00A403A6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2195" w:type="dxa"/>
            <w:vMerge w:val="restart"/>
          </w:tcPr>
          <w:p w:rsidR="00E33FB3" w:rsidRPr="00A403A6" w:rsidRDefault="00E33FB3" w:rsidP="003E4114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A403A6">
              <w:rPr>
                <w:rFonts w:ascii="Times New Roman" w:hAnsi="Times New Roman"/>
                <w:b/>
              </w:rPr>
              <w:t>Наименование вида объекта</w:t>
            </w:r>
          </w:p>
        </w:tc>
        <w:tc>
          <w:tcPr>
            <w:tcW w:w="1953" w:type="dxa"/>
            <w:vMerge w:val="restart"/>
          </w:tcPr>
          <w:p w:rsidR="00E33FB3" w:rsidRPr="00A403A6" w:rsidRDefault="00E33FB3" w:rsidP="003E4114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A403A6">
              <w:rPr>
                <w:rFonts w:ascii="Times New Roman" w:hAnsi="Times New Roman"/>
                <w:b/>
              </w:rPr>
              <w:t>Нормативный показатель</w:t>
            </w:r>
          </w:p>
        </w:tc>
        <w:tc>
          <w:tcPr>
            <w:tcW w:w="3404" w:type="dxa"/>
            <w:gridSpan w:val="3"/>
          </w:tcPr>
          <w:p w:rsidR="00E33FB3" w:rsidRPr="00A403A6" w:rsidRDefault="00E33FB3" w:rsidP="003E4114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A403A6">
              <w:rPr>
                <w:rFonts w:ascii="Times New Roman" w:hAnsi="Times New Roman"/>
                <w:b/>
              </w:rPr>
              <w:t>Расчетный показатель минимально допустимого уровня обеспеченности территории объектами транспортной инфраструктуры</w:t>
            </w:r>
          </w:p>
        </w:tc>
        <w:tc>
          <w:tcPr>
            <w:tcW w:w="1974" w:type="dxa"/>
            <w:vMerge w:val="restart"/>
          </w:tcPr>
          <w:p w:rsidR="00E33FB3" w:rsidRPr="00A403A6" w:rsidRDefault="00E33FB3" w:rsidP="003E4114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A403A6">
              <w:rPr>
                <w:rFonts w:ascii="Times New Roman" w:hAnsi="Times New Roman"/>
                <w:b/>
              </w:rPr>
              <w:t>Расчетный показатель максимально допустимого уровня территориальной доступности объектов транспортной</w:t>
            </w:r>
          </w:p>
          <w:p w:rsidR="00E33FB3" w:rsidRPr="00A403A6" w:rsidRDefault="00E33FB3" w:rsidP="003E4114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A403A6">
              <w:rPr>
                <w:rFonts w:ascii="Times New Roman" w:hAnsi="Times New Roman"/>
                <w:b/>
              </w:rPr>
              <w:t>инфраструктуры</w:t>
            </w:r>
          </w:p>
        </w:tc>
      </w:tr>
      <w:tr w:rsidR="00E33FB3" w:rsidRPr="00A403A6" w:rsidTr="00E33FB3">
        <w:tc>
          <w:tcPr>
            <w:tcW w:w="562" w:type="dxa"/>
            <w:vMerge/>
          </w:tcPr>
          <w:p w:rsidR="00E33FB3" w:rsidRPr="00A403A6" w:rsidRDefault="00E33FB3" w:rsidP="003E4114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95" w:type="dxa"/>
            <w:vMerge/>
          </w:tcPr>
          <w:p w:rsidR="00E33FB3" w:rsidRPr="00A403A6" w:rsidRDefault="00E33FB3" w:rsidP="003E4114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53" w:type="dxa"/>
            <w:vMerge/>
          </w:tcPr>
          <w:p w:rsidR="00E33FB3" w:rsidRPr="00A403A6" w:rsidRDefault="00E33FB3" w:rsidP="003E4114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48" w:type="dxa"/>
            <w:vAlign w:val="center"/>
          </w:tcPr>
          <w:p w:rsidR="00E33FB3" w:rsidRPr="00A403A6" w:rsidRDefault="00E33FB3" w:rsidP="003E4114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A403A6">
              <w:rPr>
                <w:rFonts w:ascii="Times New Roman" w:eastAsia="Times New Roman" w:hAnsi="Times New Roman"/>
                <w:b/>
                <w:bCs/>
              </w:rPr>
              <w:t>Вариант 1</w:t>
            </w:r>
          </w:p>
        </w:tc>
        <w:tc>
          <w:tcPr>
            <w:tcW w:w="1110" w:type="dxa"/>
            <w:vAlign w:val="center"/>
          </w:tcPr>
          <w:p w:rsidR="00E33FB3" w:rsidRPr="00A403A6" w:rsidRDefault="00E33FB3" w:rsidP="003E4114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A403A6">
              <w:rPr>
                <w:rFonts w:ascii="Times New Roman" w:eastAsia="Times New Roman" w:hAnsi="Times New Roman"/>
                <w:b/>
                <w:bCs/>
              </w:rPr>
              <w:t>Вариант 2</w:t>
            </w:r>
          </w:p>
        </w:tc>
        <w:tc>
          <w:tcPr>
            <w:tcW w:w="1146" w:type="dxa"/>
            <w:vAlign w:val="center"/>
          </w:tcPr>
          <w:p w:rsidR="00E33FB3" w:rsidRPr="00A403A6" w:rsidRDefault="00E33FB3" w:rsidP="003E4114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A403A6">
              <w:rPr>
                <w:rFonts w:ascii="Times New Roman" w:eastAsia="Times New Roman" w:hAnsi="Times New Roman"/>
                <w:b/>
                <w:bCs/>
              </w:rPr>
              <w:t>Вариант 3</w:t>
            </w:r>
          </w:p>
        </w:tc>
        <w:tc>
          <w:tcPr>
            <w:tcW w:w="1974" w:type="dxa"/>
            <w:vMerge/>
          </w:tcPr>
          <w:p w:rsidR="00E33FB3" w:rsidRPr="00A403A6" w:rsidRDefault="00E33FB3" w:rsidP="003E4114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E33FB3" w:rsidRPr="00A403A6" w:rsidTr="00E33FB3">
        <w:tc>
          <w:tcPr>
            <w:tcW w:w="562" w:type="dxa"/>
            <w:vAlign w:val="center"/>
          </w:tcPr>
          <w:p w:rsidR="00E33FB3" w:rsidRPr="00A403A6" w:rsidRDefault="00E33FB3" w:rsidP="003E411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3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5" w:type="dxa"/>
            <w:vAlign w:val="center"/>
          </w:tcPr>
          <w:p w:rsidR="00E33FB3" w:rsidRPr="00A403A6" w:rsidRDefault="00E33FB3" w:rsidP="003E41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403A6">
              <w:rPr>
                <w:rFonts w:ascii="Times New Roman" w:hAnsi="Times New Roman"/>
                <w:sz w:val="24"/>
                <w:szCs w:val="24"/>
              </w:rPr>
              <w:t>Гаражи и открытые стоянки для постоянного хранения легковых автомобилей</w:t>
            </w:r>
          </w:p>
        </w:tc>
        <w:tc>
          <w:tcPr>
            <w:tcW w:w="1953" w:type="dxa"/>
            <w:vAlign w:val="center"/>
          </w:tcPr>
          <w:p w:rsidR="00E33FB3" w:rsidRPr="00A403A6" w:rsidRDefault="00E33FB3" w:rsidP="003E411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3A6">
              <w:rPr>
                <w:rFonts w:ascii="Times New Roman" w:hAnsi="Times New Roman"/>
                <w:sz w:val="24"/>
                <w:szCs w:val="24"/>
              </w:rPr>
              <w:t>90% расчетного числа индивидуальных легковых автомобилей</w:t>
            </w:r>
          </w:p>
        </w:tc>
        <w:tc>
          <w:tcPr>
            <w:tcW w:w="3404" w:type="dxa"/>
            <w:gridSpan w:val="3"/>
            <w:vAlign w:val="center"/>
          </w:tcPr>
          <w:p w:rsidR="00E33FB3" w:rsidRPr="00A403A6" w:rsidRDefault="00E33FB3" w:rsidP="003E411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3A6">
              <w:rPr>
                <w:rFonts w:ascii="Times New Roman" w:hAnsi="Times New Roman"/>
                <w:sz w:val="24"/>
                <w:szCs w:val="24"/>
              </w:rPr>
              <w:t xml:space="preserve">290 </w:t>
            </w:r>
            <w:proofErr w:type="spellStart"/>
            <w:r w:rsidRPr="00A403A6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A403A6">
              <w:rPr>
                <w:rFonts w:ascii="Times New Roman" w:hAnsi="Times New Roman"/>
                <w:sz w:val="24"/>
                <w:szCs w:val="24"/>
              </w:rPr>
              <w:t>-мест</w:t>
            </w:r>
          </w:p>
        </w:tc>
        <w:tc>
          <w:tcPr>
            <w:tcW w:w="1974" w:type="dxa"/>
            <w:vAlign w:val="center"/>
          </w:tcPr>
          <w:p w:rsidR="00E33FB3" w:rsidRPr="00A403A6" w:rsidRDefault="00E33FB3" w:rsidP="003E4114">
            <w:pPr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Пешеходная доступность – 1500 метров.</w:t>
            </w:r>
          </w:p>
        </w:tc>
      </w:tr>
      <w:tr w:rsidR="00E33FB3" w:rsidRPr="00A403A6" w:rsidTr="00E33FB3">
        <w:tc>
          <w:tcPr>
            <w:tcW w:w="562" w:type="dxa"/>
            <w:vAlign w:val="center"/>
          </w:tcPr>
          <w:p w:rsidR="00E33FB3" w:rsidRPr="00A403A6" w:rsidRDefault="00E33FB3" w:rsidP="003E411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3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5" w:type="dxa"/>
            <w:vAlign w:val="center"/>
          </w:tcPr>
          <w:p w:rsidR="00E33FB3" w:rsidRPr="00A403A6" w:rsidRDefault="00E33FB3" w:rsidP="003E41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403A6">
              <w:rPr>
                <w:rFonts w:ascii="Times New Roman" w:hAnsi="Times New Roman"/>
                <w:sz w:val="24"/>
                <w:szCs w:val="24"/>
              </w:rPr>
              <w:t xml:space="preserve">Открытые стоянки для временного хранения легковых автомобилей, всего, в </w:t>
            </w:r>
            <w:proofErr w:type="spellStart"/>
            <w:r w:rsidRPr="00A403A6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A403A6">
              <w:rPr>
                <w:rFonts w:ascii="Times New Roman" w:hAnsi="Times New Roman"/>
                <w:sz w:val="24"/>
                <w:szCs w:val="24"/>
              </w:rPr>
              <w:t>.:</w:t>
            </w:r>
          </w:p>
        </w:tc>
        <w:tc>
          <w:tcPr>
            <w:tcW w:w="1953" w:type="dxa"/>
            <w:vAlign w:val="center"/>
          </w:tcPr>
          <w:p w:rsidR="00E33FB3" w:rsidRPr="00A403A6" w:rsidRDefault="00E33FB3" w:rsidP="003E411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3A6">
              <w:rPr>
                <w:rFonts w:ascii="Times New Roman" w:hAnsi="Times New Roman"/>
                <w:sz w:val="24"/>
                <w:szCs w:val="24"/>
              </w:rPr>
              <w:t>70% расчетного парка индивидуальных легковых автомобилей</w:t>
            </w:r>
          </w:p>
        </w:tc>
        <w:tc>
          <w:tcPr>
            <w:tcW w:w="3404" w:type="dxa"/>
            <w:gridSpan w:val="3"/>
            <w:vAlign w:val="center"/>
          </w:tcPr>
          <w:p w:rsidR="00E33FB3" w:rsidRPr="00A403A6" w:rsidRDefault="00E33FB3" w:rsidP="003E411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3A6">
              <w:rPr>
                <w:rFonts w:ascii="Times New Roman" w:hAnsi="Times New Roman"/>
                <w:sz w:val="24"/>
                <w:szCs w:val="24"/>
              </w:rPr>
              <w:t xml:space="preserve">225 </w:t>
            </w:r>
            <w:proofErr w:type="spellStart"/>
            <w:r w:rsidRPr="00A403A6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A403A6">
              <w:rPr>
                <w:rFonts w:ascii="Times New Roman" w:hAnsi="Times New Roman"/>
                <w:sz w:val="24"/>
                <w:szCs w:val="24"/>
              </w:rPr>
              <w:t>-мест</w:t>
            </w:r>
          </w:p>
        </w:tc>
        <w:tc>
          <w:tcPr>
            <w:tcW w:w="1974" w:type="dxa"/>
            <w:vAlign w:val="center"/>
          </w:tcPr>
          <w:p w:rsidR="00E33FB3" w:rsidRPr="00A403A6" w:rsidRDefault="00E33FB3" w:rsidP="003E4114">
            <w:pPr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 xml:space="preserve">Не </w:t>
            </w:r>
            <w:proofErr w:type="gramStart"/>
            <w:r w:rsidRPr="00A403A6">
              <w:rPr>
                <w:rFonts w:ascii="Times New Roman" w:hAnsi="Times New Roman"/>
              </w:rPr>
              <w:t>установлен</w:t>
            </w:r>
            <w:proofErr w:type="gramEnd"/>
          </w:p>
        </w:tc>
      </w:tr>
      <w:tr w:rsidR="00E33FB3" w:rsidRPr="00A403A6" w:rsidTr="00E33FB3">
        <w:tc>
          <w:tcPr>
            <w:tcW w:w="562" w:type="dxa"/>
            <w:vAlign w:val="center"/>
          </w:tcPr>
          <w:p w:rsidR="00E33FB3" w:rsidRPr="00A403A6" w:rsidRDefault="00E33FB3" w:rsidP="003E411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3A6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195" w:type="dxa"/>
            <w:vAlign w:val="center"/>
          </w:tcPr>
          <w:p w:rsidR="00E33FB3" w:rsidRPr="00A403A6" w:rsidRDefault="00E33FB3" w:rsidP="003E41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403A6">
              <w:rPr>
                <w:rFonts w:ascii="Times New Roman" w:hAnsi="Times New Roman"/>
                <w:sz w:val="24"/>
                <w:szCs w:val="24"/>
              </w:rPr>
              <w:t>Открытые стоянки для временного хранения легковых автомобилей на территории жилого района</w:t>
            </w:r>
          </w:p>
        </w:tc>
        <w:tc>
          <w:tcPr>
            <w:tcW w:w="1953" w:type="dxa"/>
            <w:vAlign w:val="center"/>
          </w:tcPr>
          <w:p w:rsidR="00E33FB3" w:rsidRPr="00A403A6" w:rsidRDefault="00E33FB3" w:rsidP="003E411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3A6">
              <w:rPr>
                <w:rFonts w:ascii="Times New Roman" w:hAnsi="Times New Roman"/>
                <w:sz w:val="24"/>
                <w:szCs w:val="24"/>
              </w:rPr>
              <w:t>25% расчетного парка индивидуальных легковых автомобилей</w:t>
            </w:r>
          </w:p>
        </w:tc>
        <w:tc>
          <w:tcPr>
            <w:tcW w:w="3404" w:type="dxa"/>
            <w:gridSpan w:val="3"/>
            <w:vAlign w:val="center"/>
          </w:tcPr>
          <w:p w:rsidR="00E33FB3" w:rsidRPr="00A403A6" w:rsidRDefault="00E33FB3" w:rsidP="003E411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3A6">
              <w:rPr>
                <w:rFonts w:ascii="Times New Roman" w:hAnsi="Times New Roman"/>
                <w:sz w:val="24"/>
                <w:szCs w:val="24"/>
              </w:rPr>
              <w:t xml:space="preserve">80 </w:t>
            </w:r>
            <w:proofErr w:type="spellStart"/>
            <w:r w:rsidRPr="00A403A6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A403A6">
              <w:rPr>
                <w:rFonts w:ascii="Times New Roman" w:hAnsi="Times New Roman"/>
                <w:sz w:val="24"/>
                <w:szCs w:val="24"/>
              </w:rPr>
              <w:t>-место</w:t>
            </w:r>
          </w:p>
        </w:tc>
        <w:tc>
          <w:tcPr>
            <w:tcW w:w="1974" w:type="dxa"/>
            <w:vAlign w:val="center"/>
          </w:tcPr>
          <w:p w:rsidR="00E33FB3" w:rsidRPr="00A403A6" w:rsidRDefault="00E33FB3" w:rsidP="003E4114">
            <w:pPr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 xml:space="preserve">Не </w:t>
            </w:r>
            <w:proofErr w:type="gramStart"/>
            <w:r w:rsidRPr="00A403A6">
              <w:rPr>
                <w:rFonts w:ascii="Times New Roman" w:hAnsi="Times New Roman"/>
              </w:rPr>
              <w:t>установлен</w:t>
            </w:r>
            <w:proofErr w:type="gramEnd"/>
          </w:p>
        </w:tc>
      </w:tr>
    </w:tbl>
    <w:p w:rsidR="00CF23D9" w:rsidRPr="00A403A6" w:rsidRDefault="00CF23D9" w:rsidP="00CF23D9">
      <w:pPr>
        <w:spacing w:before="120" w:after="120"/>
        <w:ind w:right="-142"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403A6">
        <w:rPr>
          <w:rFonts w:ascii="Times New Roman" w:hAnsi="Times New Roman"/>
          <w:sz w:val="30"/>
          <w:szCs w:val="30"/>
        </w:rPr>
        <w:t>Примечание: Нормативные показатели потребности в гаражах и открытых стоянках постоянного и временного хранения легковых автомобилей и пешеходной доступности для гаражей и открытых стоянок постоянного хранения (в условиях реконструкции) приняты в соответствии с пунктом 11.</w:t>
      </w:r>
      <w:r w:rsidR="00247ED1" w:rsidRPr="00A403A6">
        <w:rPr>
          <w:rFonts w:ascii="Times New Roman" w:hAnsi="Times New Roman"/>
          <w:sz w:val="30"/>
          <w:szCs w:val="30"/>
        </w:rPr>
        <w:t>31</w:t>
      </w:r>
      <w:r w:rsidRPr="00A403A6">
        <w:rPr>
          <w:rFonts w:ascii="Times New Roman" w:hAnsi="Times New Roman"/>
          <w:sz w:val="30"/>
          <w:szCs w:val="30"/>
        </w:rPr>
        <w:t xml:space="preserve"> СП 42.13330.201</w:t>
      </w:r>
      <w:r w:rsidR="00247ED1" w:rsidRPr="00A403A6">
        <w:rPr>
          <w:rFonts w:ascii="Times New Roman" w:hAnsi="Times New Roman"/>
          <w:sz w:val="30"/>
          <w:szCs w:val="30"/>
        </w:rPr>
        <w:t>6</w:t>
      </w:r>
      <w:r w:rsidRPr="00A403A6">
        <w:rPr>
          <w:rFonts w:ascii="Times New Roman" w:hAnsi="Times New Roman"/>
          <w:sz w:val="30"/>
          <w:szCs w:val="30"/>
        </w:rPr>
        <w:t xml:space="preserve"> «СНиП 2.07.01-89* Градостроительство. Планировка и застройка городских и сельских поселений». </w:t>
      </w:r>
    </w:p>
    <w:p w:rsidR="00CF23D9" w:rsidRPr="00A403A6" w:rsidRDefault="00CF23D9" w:rsidP="00CF23D9">
      <w:pPr>
        <w:spacing w:before="120" w:after="120"/>
        <w:ind w:right="-142"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403A6">
        <w:rPr>
          <w:rFonts w:ascii="Times New Roman" w:hAnsi="Times New Roman"/>
          <w:sz w:val="30"/>
          <w:szCs w:val="30"/>
        </w:rPr>
        <w:t>В соответствии с приказом Министерства строительства и жилищно-коммунального хозяйства Российской Федерации от 10.02.2017 №86/</w:t>
      </w:r>
      <w:proofErr w:type="spellStart"/>
      <w:proofErr w:type="gramStart"/>
      <w:r w:rsidRPr="00A403A6">
        <w:rPr>
          <w:rFonts w:ascii="Times New Roman" w:hAnsi="Times New Roman"/>
          <w:sz w:val="30"/>
          <w:szCs w:val="30"/>
        </w:rPr>
        <w:t>пр</w:t>
      </w:r>
      <w:proofErr w:type="spellEnd"/>
      <w:proofErr w:type="gramEnd"/>
      <w:r w:rsidRPr="00A403A6">
        <w:rPr>
          <w:rFonts w:ascii="Times New Roman" w:hAnsi="Times New Roman"/>
          <w:sz w:val="30"/>
          <w:szCs w:val="30"/>
        </w:rPr>
        <w:t xml:space="preserve"> до внесения изменений в постановление Правительства Российской Федерации от 26 декабря 2014 г. №1521 «Об утверждения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соблюдений требований </w:t>
      </w:r>
      <w:r w:rsidRPr="00A403A6">
        <w:rPr>
          <w:rFonts w:ascii="Times New Roman" w:hAnsi="Times New Roman"/>
          <w:sz w:val="30"/>
          <w:szCs w:val="30"/>
        </w:rPr>
        <w:lastRenderedPageBreak/>
        <w:t>Федерального закона «Технический регламент о безопасности зданий и сооружений» п.11.</w:t>
      </w:r>
      <w:r w:rsidR="00247ED1" w:rsidRPr="00A403A6">
        <w:rPr>
          <w:rFonts w:ascii="Times New Roman" w:hAnsi="Times New Roman"/>
          <w:sz w:val="30"/>
          <w:szCs w:val="30"/>
        </w:rPr>
        <w:t>31</w:t>
      </w:r>
      <w:r w:rsidRPr="00A403A6">
        <w:rPr>
          <w:rFonts w:ascii="Times New Roman" w:hAnsi="Times New Roman"/>
          <w:sz w:val="30"/>
          <w:szCs w:val="30"/>
        </w:rPr>
        <w:t xml:space="preserve"> является обязательным к применению.</w:t>
      </w:r>
    </w:p>
    <w:p w:rsidR="00CF23D9" w:rsidRPr="00A403A6" w:rsidRDefault="00CF23D9" w:rsidP="00CF23D9">
      <w:pPr>
        <w:contextualSpacing/>
        <w:jc w:val="both"/>
        <w:rPr>
          <w:rFonts w:ascii="Times New Roman" w:hAnsi="Times New Roman"/>
          <w:sz w:val="30"/>
          <w:szCs w:val="30"/>
        </w:rPr>
      </w:pPr>
    </w:p>
    <w:p w:rsidR="00CF23D9" w:rsidRPr="00A403A6" w:rsidRDefault="00CF23D9" w:rsidP="00CF23D9">
      <w:pPr>
        <w:spacing w:before="120" w:after="120"/>
        <w:ind w:right="-142"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403A6">
        <w:rPr>
          <w:rFonts w:ascii="Times New Roman" w:hAnsi="Times New Roman"/>
          <w:sz w:val="30"/>
          <w:szCs w:val="30"/>
        </w:rPr>
        <w:t xml:space="preserve">Расчетные показатели минимально допустимого уровня обеспеченности территории объектами коммунальной инфраструктуры и расчетные показатели максимально допустимого уровня территориальной доступности указанных объектов для населения </w:t>
      </w:r>
    </w:p>
    <w:p w:rsidR="00CF23D9" w:rsidRPr="00A403A6" w:rsidRDefault="00CF23D9" w:rsidP="00CF23D9">
      <w:pPr>
        <w:spacing w:before="120" w:after="120"/>
        <w:ind w:right="-142" w:firstLine="709"/>
        <w:contextualSpacing/>
        <w:jc w:val="right"/>
        <w:rPr>
          <w:rFonts w:ascii="Times New Roman" w:hAnsi="Times New Roman"/>
          <w:sz w:val="30"/>
          <w:szCs w:val="30"/>
        </w:rPr>
      </w:pPr>
      <w:r w:rsidRPr="00A403A6">
        <w:rPr>
          <w:rFonts w:ascii="Times New Roman" w:hAnsi="Times New Roman"/>
          <w:sz w:val="30"/>
          <w:szCs w:val="30"/>
        </w:rPr>
        <w:t>Таблица 4</w:t>
      </w:r>
    </w:p>
    <w:tbl>
      <w:tblPr>
        <w:tblStyle w:val="af0"/>
        <w:tblW w:w="10088" w:type="dxa"/>
        <w:tblLook w:val="04A0" w:firstRow="1" w:lastRow="0" w:firstColumn="1" w:lastColumn="0" w:noHBand="0" w:noVBand="1"/>
      </w:tblPr>
      <w:tblGrid>
        <w:gridCol w:w="562"/>
        <w:gridCol w:w="2195"/>
        <w:gridCol w:w="1953"/>
        <w:gridCol w:w="1148"/>
        <w:gridCol w:w="1110"/>
        <w:gridCol w:w="1146"/>
        <w:gridCol w:w="1974"/>
      </w:tblGrid>
      <w:tr w:rsidR="00E33FB3" w:rsidRPr="00A403A6" w:rsidTr="00E33FB3">
        <w:tc>
          <w:tcPr>
            <w:tcW w:w="562" w:type="dxa"/>
            <w:vMerge w:val="restart"/>
          </w:tcPr>
          <w:p w:rsidR="00E33FB3" w:rsidRPr="00A403A6" w:rsidRDefault="00E33FB3" w:rsidP="003E4114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A403A6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A403A6">
              <w:rPr>
                <w:rFonts w:ascii="Times New Roman" w:hAnsi="Times New Roman"/>
                <w:b/>
              </w:rPr>
              <w:t>п</w:t>
            </w:r>
            <w:proofErr w:type="gramEnd"/>
            <w:r w:rsidRPr="00A403A6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2195" w:type="dxa"/>
            <w:vMerge w:val="restart"/>
          </w:tcPr>
          <w:p w:rsidR="00E33FB3" w:rsidRPr="00A403A6" w:rsidRDefault="00E33FB3" w:rsidP="003E4114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A403A6">
              <w:rPr>
                <w:rFonts w:ascii="Times New Roman" w:hAnsi="Times New Roman"/>
                <w:b/>
              </w:rPr>
              <w:t>Наименование вида объекта</w:t>
            </w:r>
          </w:p>
        </w:tc>
        <w:tc>
          <w:tcPr>
            <w:tcW w:w="1953" w:type="dxa"/>
            <w:vMerge w:val="restart"/>
          </w:tcPr>
          <w:p w:rsidR="00E33FB3" w:rsidRPr="00A403A6" w:rsidRDefault="00E33FB3" w:rsidP="003E4114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A403A6">
              <w:rPr>
                <w:rFonts w:ascii="Times New Roman" w:hAnsi="Times New Roman"/>
                <w:b/>
              </w:rPr>
              <w:t>Единицы измерения</w:t>
            </w:r>
          </w:p>
        </w:tc>
        <w:tc>
          <w:tcPr>
            <w:tcW w:w="3404" w:type="dxa"/>
            <w:gridSpan w:val="3"/>
          </w:tcPr>
          <w:p w:rsidR="00E33FB3" w:rsidRPr="00A403A6" w:rsidRDefault="00E33FB3" w:rsidP="003E4114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A403A6">
              <w:rPr>
                <w:rFonts w:ascii="Times New Roman" w:hAnsi="Times New Roman"/>
                <w:b/>
              </w:rPr>
              <w:t>Расчетный показатель минимально допустимого уровня обеспеченности территории объектами коммунальной инфраструктуры</w:t>
            </w:r>
          </w:p>
        </w:tc>
        <w:tc>
          <w:tcPr>
            <w:tcW w:w="1974" w:type="dxa"/>
            <w:vMerge w:val="restart"/>
          </w:tcPr>
          <w:p w:rsidR="00E33FB3" w:rsidRPr="00A403A6" w:rsidRDefault="00E33FB3" w:rsidP="003E4114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A403A6">
              <w:rPr>
                <w:rFonts w:ascii="Times New Roman" w:hAnsi="Times New Roman"/>
                <w:b/>
              </w:rPr>
              <w:t>Расчетный показатель максимально допустимого уровня территориальной доступности объектов коммунальной</w:t>
            </w:r>
          </w:p>
          <w:p w:rsidR="00E33FB3" w:rsidRPr="00A403A6" w:rsidRDefault="00E33FB3" w:rsidP="003E4114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A403A6">
              <w:rPr>
                <w:rFonts w:ascii="Times New Roman" w:hAnsi="Times New Roman"/>
                <w:b/>
              </w:rPr>
              <w:t>инфраструктуры</w:t>
            </w:r>
          </w:p>
        </w:tc>
      </w:tr>
      <w:tr w:rsidR="00E33FB3" w:rsidRPr="00A403A6" w:rsidTr="00E33FB3">
        <w:tc>
          <w:tcPr>
            <w:tcW w:w="562" w:type="dxa"/>
            <w:vMerge/>
          </w:tcPr>
          <w:p w:rsidR="00E33FB3" w:rsidRPr="00A403A6" w:rsidRDefault="00E33FB3" w:rsidP="003E4114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95" w:type="dxa"/>
            <w:vMerge/>
          </w:tcPr>
          <w:p w:rsidR="00E33FB3" w:rsidRPr="00A403A6" w:rsidRDefault="00E33FB3" w:rsidP="003E4114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53" w:type="dxa"/>
            <w:vMerge/>
          </w:tcPr>
          <w:p w:rsidR="00E33FB3" w:rsidRPr="00A403A6" w:rsidRDefault="00E33FB3" w:rsidP="003E4114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48" w:type="dxa"/>
            <w:vAlign w:val="center"/>
          </w:tcPr>
          <w:p w:rsidR="00E33FB3" w:rsidRPr="00A403A6" w:rsidRDefault="00E33FB3" w:rsidP="003E4114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A403A6">
              <w:rPr>
                <w:rFonts w:ascii="Times New Roman" w:eastAsia="Times New Roman" w:hAnsi="Times New Roman"/>
                <w:b/>
                <w:bCs/>
              </w:rPr>
              <w:t>Вариант 1</w:t>
            </w:r>
          </w:p>
        </w:tc>
        <w:tc>
          <w:tcPr>
            <w:tcW w:w="1110" w:type="dxa"/>
            <w:vAlign w:val="center"/>
          </w:tcPr>
          <w:p w:rsidR="00E33FB3" w:rsidRPr="00A403A6" w:rsidRDefault="00E33FB3" w:rsidP="003E4114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A403A6">
              <w:rPr>
                <w:rFonts w:ascii="Times New Roman" w:eastAsia="Times New Roman" w:hAnsi="Times New Roman"/>
                <w:b/>
                <w:bCs/>
              </w:rPr>
              <w:t>Вариант 2</w:t>
            </w:r>
          </w:p>
        </w:tc>
        <w:tc>
          <w:tcPr>
            <w:tcW w:w="1146" w:type="dxa"/>
            <w:vAlign w:val="center"/>
          </w:tcPr>
          <w:p w:rsidR="00E33FB3" w:rsidRPr="00A403A6" w:rsidRDefault="00E33FB3" w:rsidP="003E4114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A403A6">
              <w:rPr>
                <w:rFonts w:ascii="Times New Roman" w:eastAsia="Times New Roman" w:hAnsi="Times New Roman"/>
                <w:b/>
                <w:bCs/>
              </w:rPr>
              <w:t>Вариант 3</w:t>
            </w:r>
          </w:p>
        </w:tc>
        <w:tc>
          <w:tcPr>
            <w:tcW w:w="1974" w:type="dxa"/>
            <w:vMerge/>
          </w:tcPr>
          <w:p w:rsidR="00E33FB3" w:rsidRPr="00A403A6" w:rsidRDefault="00E33FB3" w:rsidP="003E4114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E33FB3" w:rsidRPr="00A403A6" w:rsidTr="00E33FB3">
        <w:tc>
          <w:tcPr>
            <w:tcW w:w="562" w:type="dxa"/>
            <w:vAlign w:val="center"/>
          </w:tcPr>
          <w:p w:rsidR="00E33FB3" w:rsidRPr="00A403A6" w:rsidRDefault="00E33FB3" w:rsidP="003E411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3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5" w:type="dxa"/>
            <w:vAlign w:val="center"/>
          </w:tcPr>
          <w:p w:rsidR="00E33FB3" w:rsidRPr="00A403A6" w:rsidRDefault="00E33FB3" w:rsidP="003E41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403A6">
              <w:rPr>
                <w:rFonts w:ascii="Times New Roman" w:hAnsi="Times New Roman"/>
                <w:sz w:val="24"/>
                <w:szCs w:val="24"/>
              </w:rPr>
              <w:t>Электроэнергия</w:t>
            </w:r>
          </w:p>
        </w:tc>
        <w:tc>
          <w:tcPr>
            <w:tcW w:w="1953" w:type="dxa"/>
            <w:vAlign w:val="center"/>
          </w:tcPr>
          <w:p w:rsidR="00E33FB3" w:rsidRPr="00A403A6" w:rsidRDefault="00E33FB3" w:rsidP="003E411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3A6">
              <w:rPr>
                <w:rFonts w:ascii="Times New Roman" w:hAnsi="Times New Roman"/>
                <w:sz w:val="24"/>
                <w:szCs w:val="24"/>
              </w:rPr>
              <w:t>кВт</w:t>
            </w:r>
          </w:p>
        </w:tc>
        <w:tc>
          <w:tcPr>
            <w:tcW w:w="1148" w:type="dxa"/>
            <w:vAlign w:val="center"/>
          </w:tcPr>
          <w:p w:rsidR="00E33FB3" w:rsidRPr="00A403A6" w:rsidRDefault="00E33FB3" w:rsidP="003E4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3A6">
              <w:rPr>
                <w:rFonts w:ascii="Times New Roman" w:hAnsi="Times New Roman"/>
                <w:sz w:val="24"/>
                <w:szCs w:val="24"/>
              </w:rPr>
              <w:t>521,6</w:t>
            </w:r>
          </w:p>
        </w:tc>
        <w:tc>
          <w:tcPr>
            <w:tcW w:w="1110" w:type="dxa"/>
            <w:vAlign w:val="center"/>
          </w:tcPr>
          <w:p w:rsidR="00E33FB3" w:rsidRPr="00A403A6" w:rsidRDefault="00E33FB3" w:rsidP="003E4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3A6">
              <w:rPr>
                <w:rFonts w:ascii="Times New Roman" w:hAnsi="Times New Roman"/>
                <w:sz w:val="24"/>
                <w:szCs w:val="24"/>
              </w:rPr>
              <w:t>521,6</w:t>
            </w:r>
          </w:p>
        </w:tc>
        <w:tc>
          <w:tcPr>
            <w:tcW w:w="1146" w:type="dxa"/>
            <w:vAlign w:val="center"/>
          </w:tcPr>
          <w:p w:rsidR="00E33FB3" w:rsidRPr="00A403A6" w:rsidRDefault="00E33FB3" w:rsidP="003E4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3A6">
              <w:rPr>
                <w:rFonts w:ascii="Times New Roman" w:hAnsi="Times New Roman"/>
                <w:sz w:val="24"/>
                <w:szCs w:val="24"/>
              </w:rPr>
              <w:t>521,6</w:t>
            </w:r>
          </w:p>
        </w:tc>
        <w:tc>
          <w:tcPr>
            <w:tcW w:w="1974" w:type="dxa"/>
            <w:vAlign w:val="center"/>
          </w:tcPr>
          <w:p w:rsidR="00E33FB3" w:rsidRPr="00A403A6" w:rsidRDefault="00E33FB3" w:rsidP="003E4114">
            <w:pPr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Не нормируется</w:t>
            </w:r>
          </w:p>
        </w:tc>
      </w:tr>
      <w:tr w:rsidR="00E33FB3" w:rsidRPr="00A403A6" w:rsidTr="00E33FB3">
        <w:tc>
          <w:tcPr>
            <w:tcW w:w="562" w:type="dxa"/>
            <w:vAlign w:val="center"/>
          </w:tcPr>
          <w:p w:rsidR="00E33FB3" w:rsidRPr="00A403A6" w:rsidRDefault="00E33FB3" w:rsidP="003E411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3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5" w:type="dxa"/>
            <w:vAlign w:val="center"/>
          </w:tcPr>
          <w:p w:rsidR="00E33FB3" w:rsidRPr="00A403A6" w:rsidRDefault="00E33FB3" w:rsidP="003E41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403A6">
              <w:rPr>
                <w:rFonts w:ascii="Times New Roman" w:hAnsi="Times New Roman"/>
                <w:sz w:val="24"/>
                <w:szCs w:val="24"/>
              </w:rPr>
              <w:t>Водоснабжение</w:t>
            </w:r>
          </w:p>
        </w:tc>
        <w:tc>
          <w:tcPr>
            <w:tcW w:w="1953" w:type="dxa"/>
            <w:vAlign w:val="center"/>
          </w:tcPr>
          <w:p w:rsidR="00E33FB3" w:rsidRPr="00A403A6" w:rsidRDefault="00E33FB3" w:rsidP="003E411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403A6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A403A6">
              <w:rPr>
                <w:rFonts w:ascii="Times New Roman" w:hAnsi="Times New Roman"/>
                <w:sz w:val="24"/>
                <w:szCs w:val="24"/>
              </w:rPr>
              <w:t>³/</w:t>
            </w:r>
            <w:proofErr w:type="spellStart"/>
            <w:r w:rsidRPr="00A403A6">
              <w:rPr>
                <w:rFonts w:ascii="Times New Roman" w:hAnsi="Times New Roman"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1148" w:type="dxa"/>
            <w:vAlign w:val="center"/>
          </w:tcPr>
          <w:p w:rsidR="00E33FB3" w:rsidRPr="00A403A6" w:rsidRDefault="00E33FB3" w:rsidP="003E4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3A6">
              <w:rPr>
                <w:rFonts w:ascii="Times New Roman" w:hAnsi="Times New Roman"/>
                <w:sz w:val="24"/>
                <w:szCs w:val="24"/>
              </w:rPr>
              <w:t>160,8</w:t>
            </w:r>
          </w:p>
        </w:tc>
        <w:tc>
          <w:tcPr>
            <w:tcW w:w="1110" w:type="dxa"/>
            <w:vAlign w:val="center"/>
          </w:tcPr>
          <w:p w:rsidR="00E33FB3" w:rsidRPr="00A403A6" w:rsidRDefault="00E33FB3" w:rsidP="003E4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3A6">
              <w:rPr>
                <w:rFonts w:ascii="Times New Roman" w:hAnsi="Times New Roman"/>
                <w:sz w:val="24"/>
                <w:szCs w:val="24"/>
              </w:rPr>
              <w:t>136,6</w:t>
            </w:r>
          </w:p>
        </w:tc>
        <w:tc>
          <w:tcPr>
            <w:tcW w:w="1146" w:type="dxa"/>
            <w:vAlign w:val="center"/>
          </w:tcPr>
          <w:p w:rsidR="00E33FB3" w:rsidRPr="00A403A6" w:rsidRDefault="00E33FB3" w:rsidP="003E4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3A6">
              <w:rPr>
                <w:rFonts w:ascii="Times New Roman" w:hAnsi="Times New Roman"/>
                <w:sz w:val="24"/>
                <w:szCs w:val="24"/>
              </w:rPr>
              <w:t>127,6</w:t>
            </w:r>
          </w:p>
        </w:tc>
        <w:tc>
          <w:tcPr>
            <w:tcW w:w="1974" w:type="dxa"/>
          </w:tcPr>
          <w:p w:rsidR="00E33FB3" w:rsidRPr="00A403A6" w:rsidRDefault="00E33FB3" w:rsidP="003E4114">
            <w:pPr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Не нормируется</w:t>
            </w:r>
          </w:p>
        </w:tc>
      </w:tr>
      <w:tr w:rsidR="00E33FB3" w:rsidRPr="00A403A6" w:rsidTr="00E33FB3">
        <w:tc>
          <w:tcPr>
            <w:tcW w:w="562" w:type="dxa"/>
            <w:vAlign w:val="center"/>
          </w:tcPr>
          <w:p w:rsidR="00E33FB3" w:rsidRPr="00A403A6" w:rsidRDefault="00E33FB3" w:rsidP="003E411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3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95" w:type="dxa"/>
            <w:vAlign w:val="center"/>
          </w:tcPr>
          <w:p w:rsidR="00E33FB3" w:rsidRPr="00A403A6" w:rsidRDefault="00E33FB3" w:rsidP="003E41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403A6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1953" w:type="dxa"/>
            <w:vAlign w:val="center"/>
          </w:tcPr>
          <w:p w:rsidR="00E33FB3" w:rsidRPr="00A403A6" w:rsidRDefault="00E33FB3" w:rsidP="003E411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403A6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A403A6">
              <w:rPr>
                <w:rFonts w:ascii="Times New Roman" w:hAnsi="Times New Roman"/>
                <w:sz w:val="24"/>
                <w:szCs w:val="24"/>
              </w:rPr>
              <w:t>³/</w:t>
            </w:r>
            <w:proofErr w:type="spellStart"/>
            <w:r w:rsidRPr="00A403A6">
              <w:rPr>
                <w:rFonts w:ascii="Times New Roman" w:hAnsi="Times New Roman"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1148" w:type="dxa"/>
            <w:vAlign w:val="center"/>
          </w:tcPr>
          <w:p w:rsidR="00E33FB3" w:rsidRPr="00A403A6" w:rsidRDefault="00E33FB3" w:rsidP="003E4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3A6">
              <w:rPr>
                <w:rFonts w:ascii="Times New Roman" w:hAnsi="Times New Roman"/>
                <w:sz w:val="24"/>
                <w:szCs w:val="24"/>
              </w:rPr>
              <w:t>160,8</w:t>
            </w:r>
          </w:p>
        </w:tc>
        <w:tc>
          <w:tcPr>
            <w:tcW w:w="1110" w:type="dxa"/>
            <w:vAlign w:val="center"/>
          </w:tcPr>
          <w:p w:rsidR="00E33FB3" w:rsidRPr="00A403A6" w:rsidRDefault="00E33FB3" w:rsidP="003E4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3A6">
              <w:rPr>
                <w:rFonts w:ascii="Times New Roman" w:hAnsi="Times New Roman"/>
                <w:sz w:val="24"/>
                <w:szCs w:val="24"/>
              </w:rPr>
              <w:t>136,6</w:t>
            </w:r>
          </w:p>
        </w:tc>
        <w:tc>
          <w:tcPr>
            <w:tcW w:w="1146" w:type="dxa"/>
            <w:vAlign w:val="center"/>
          </w:tcPr>
          <w:p w:rsidR="00E33FB3" w:rsidRPr="00A403A6" w:rsidRDefault="00E33FB3" w:rsidP="003E4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3A6">
              <w:rPr>
                <w:rFonts w:ascii="Times New Roman" w:hAnsi="Times New Roman"/>
                <w:sz w:val="24"/>
                <w:szCs w:val="24"/>
              </w:rPr>
              <w:t>127,6</w:t>
            </w:r>
          </w:p>
        </w:tc>
        <w:tc>
          <w:tcPr>
            <w:tcW w:w="1974" w:type="dxa"/>
          </w:tcPr>
          <w:p w:rsidR="00E33FB3" w:rsidRPr="00A403A6" w:rsidRDefault="00E33FB3" w:rsidP="003E4114">
            <w:pPr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Не нормируется</w:t>
            </w:r>
          </w:p>
        </w:tc>
      </w:tr>
      <w:tr w:rsidR="00E33FB3" w:rsidRPr="00A403A6" w:rsidTr="00E33FB3">
        <w:tc>
          <w:tcPr>
            <w:tcW w:w="562" w:type="dxa"/>
            <w:vAlign w:val="center"/>
          </w:tcPr>
          <w:p w:rsidR="00E33FB3" w:rsidRPr="00A403A6" w:rsidRDefault="00E33FB3" w:rsidP="003E411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3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95" w:type="dxa"/>
            <w:vAlign w:val="center"/>
          </w:tcPr>
          <w:p w:rsidR="00E33FB3" w:rsidRPr="00A403A6" w:rsidRDefault="00E33FB3" w:rsidP="003E411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403A6">
              <w:rPr>
                <w:rFonts w:ascii="Times New Roman" w:hAnsi="Times New Roman"/>
                <w:sz w:val="24"/>
                <w:szCs w:val="24"/>
              </w:rPr>
              <w:t>Теплоснабжение (отопление/ГВС)</w:t>
            </w:r>
          </w:p>
        </w:tc>
        <w:tc>
          <w:tcPr>
            <w:tcW w:w="1953" w:type="dxa"/>
            <w:vAlign w:val="center"/>
          </w:tcPr>
          <w:p w:rsidR="00E33FB3" w:rsidRPr="00A403A6" w:rsidRDefault="00E33FB3" w:rsidP="003E411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3A6">
              <w:rPr>
                <w:rFonts w:ascii="Times New Roman" w:hAnsi="Times New Roman"/>
                <w:sz w:val="24"/>
                <w:szCs w:val="24"/>
              </w:rPr>
              <w:t>Гкал/час</w:t>
            </w:r>
          </w:p>
        </w:tc>
        <w:tc>
          <w:tcPr>
            <w:tcW w:w="1148" w:type="dxa"/>
            <w:vAlign w:val="center"/>
          </w:tcPr>
          <w:p w:rsidR="00E33FB3" w:rsidRPr="00A403A6" w:rsidRDefault="00E33FB3" w:rsidP="003E4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3A6">
              <w:rPr>
                <w:rFonts w:ascii="Times New Roman" w:hAnsi="Times New Roman"/>
                <w:sz w:val="24"/>
                <w:szCs w:val="24"/>
              </w:rPr>
              <w:t>1,826/</w:t>
            </w:r>
          </w:p>
          <w:p w:rsidR="00E33FB3" w:rsidRPr="00A403A6" w:rsidRDefault="00E33FB3" w:rsidP="003E4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3A6">
              <w:rPr>
                <w:rFonts w:ascii="Times New Roman" w:hAnsi="Times New Roman"/>
                <w:sz w:val="24"/>
                <w:szCs w:val="24"/>
              </w:rPr>
              <w:t>0,258</w:t>
            </w:r>
          </w:p>
        </w:tc>
        <w:tc>
          <w:tcPr>
            <w:tcW w:w="1110" w:type="dxa"/>
            <w:vAlign w:val="center"/>
          </w:tcPr>
          <w:p w:rsidR="00E33FB3" w:rsidRPr="00A403A6" w:rsidRDefault="00E33FB3" w:rsidP="003E4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3A6">
              <w:rPr>
                <w:rFonts w:ascii="Times New Roman" w:hAnsi="Times New Roman"/>
                <w:sz w:val="24"/>
                <w:szCs w:val="24"/>
              </w:rPr>
              <w:t>1,826/</w:t>
            </w:r>
          </w:p>
          <w:p w:rsidR="00E33FB3" w:rsidRPr="00A403A6" w:rsidRDefault="00E33FB3" w:rsidP="003E4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3A6">
              <w:rPr>
                <w:rFonts w:ascii="Times New Roman" w:hAnsi="Times New Roman"/>
                <w:sz w:val="24"/>
                <w:szCs w:val="24"/>
              </w:rPr>
              <w:t>0,219</w:t>
            </w:r>
          </w:p>
        </w:tc>
        <w:tc>
          <w:tcPr>
            <w:tcW w:w="1146" w:type="dxa"/>
            <w:vAlign w:val="center"/>
          </w:tcPr>
          <w:p w:rsidR="00E33FB3" w:rsidRPr="00A403A6" w:rsidRDefault="00E33FB3" w:rsidP="003E4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3A6">
              <w:rPr>
                <w:rFonts w:ascii="Times New Roman" w:hAnsi="Times New Roman"/>
                <w:sz w:val="24"/>
                <w:szCs w:val="24"/>
              </w:rPr>
              <w:t>1,826/</w:t>
            </w:r>
          </w:p>
          <w:p w:rsidR="00E33FB3" w:rsidRPr="00A403A6" w:rsidRDefault="00E33FB3" w:rsidP="003E4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3A6">
              <w:rPr>
                <w:rFonts w:ascii="Times New Roman" w:hAnsi="Times New Roman"/>
                <w:sz w:val="24"/>
                <w:szCs w:val="24"/>
              </w:rPr>
              <w:t>0,205</w:t>
            </w:r>
          </w:p>
        </w:tc>
        <w:tc>
          <w:tcPr>
            <w:tcW w:w="1974" w:type="dxa"/>
          </w:tcPr>
          <w:p w:rsidR="00E33FB3" w:rsidRPr="00A403A6" w:rsidRDefault="00E33FB3" w:rsidP="003E4114">
            <w:pPr>
              <w:jc w:val="center"/>
              <w:rPr>
                <w:rFonts w:ascii="Times New Roman" w:hAnsi="Times New Roman"/>
              </w:rPr>
            </w:pPr>
            <w:r w:rsidRPr="00A403A6">
              <w:rPr>
                <w:rFonts w:ascii="Times New Roman" w:hAnsi="Times New Roman"/>
              </w:rPr>
              <w:t>Не нормируется</w:t>
            </w:r>
          </w:p>
        </w:tc>
      </w:tr>
    </w:tbl>
    <w:p w:rsidR="00CF23D9" w:rsidRPr="00A403A6" w:rsidRDefault="00CF23D9" w:rsidP="00CF23D9">
      <w:pPr>
        <w:ind w:right="-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/>
          <w:sz w:val="30"/>
          <w:szCs w:val="30"/>
        </w:rPr>
        <w:t>Примечание: ГВС-средняя часовая тепловая нагрузка</w:t>
      </w:r>
      <w:r w:rsidRPr="00A403A6">
        <w:rPr>
          <w:rFonts w:ascii="Times New Roman" w:hAnsi="Times New Roman" w:cs="Times New Roman"/>
          <w:sz w:val="30"/>
          <w:szCs w:val="30"/>
        </w:rPr>
        <w:t>».</w:t>
      </w:r>
    </w:p>
    <w:p w:rsidR="004D0468" w:rsidRPr="00A403A6" w:rsidRDefault="004D0468" w:rsidP="00907D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4D0468" w:rsidRPr="00A403A6" w:rsidRDefault="004F0E6D" w:rsidP="00907D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1.1</w:t>
      </w:r>
      <w:r w:rsidR="004836CD" w:rsidRPr="00A403A6">
        <w:rPr>
          <w:rFonts w:ascii="Times New Roman" w:hAnsi="Times New Roman" w:cs="Times New Roman"/>
          <w:sz w:val="30"/>
          <w:szCs w:val="30"/>
        </w:rPr>
        <w:t>5</w:t>
      </w:r>
      <w:r w:rsidR="00663A34" w:rsidRPr="00A403A6">
        <w:rPr>
          <w:rFonts w:ascii="Times New Roman" w:hAnsi="Times New Roman" w:cs="Times New Roman"/>
          <w:sz w:val="30"/>
          <w:szCs w:val="30"/>
        </w:rPr>
        <w:t xml:space="preserve">. </w:t>
      </w:r>
      <w:r w:rsidR="005F2084" w:rsidRPr="00A403A6">
        <w:rPr>
          <w:rFonts w:ascii="Times New Roman" w:hAnsi="Times New Roman" w:cs="Times New Roman"/>
          <w:sz w:val="30"/>
          <w:szCs w:val="30"/>
        </w:rPr>
        <w:t xml:space="preserve">Подпункт </w:t>
      </w:r>
      <w:r w:rsidR="007D24BF" w:rsidRPr="00A403A6">
        <w:rPr>
          <w:rFonts w:ascii="Times New Roman" w:hAnsi="Times New Roman" w:cs="Times New Roman"/>
          <w:sz w:val="30"/>
          <w:szCs w:val="30"/>
        </w:rPr>
        <w:t>4</w:t>
      </w:r>
      <w:r w:rsidR="005F2084" w:rsidRPr="00A403A6">
        <w:rPr>
          <w:rFonts w:ascii="Times New Roman" w:hAnsi="Times New Roman" w:cs="Times New Roman"/>
          <w:sz w:val="30"/>
          <w:szCs w:val="30"/>
        </w:rPr>
        <w:t xml:space="preserve"> </w:t>
      </w:r>
      <w:r w:rsidR="007D24BF" w:rsidRPr="00A403A6">
        <w:rPr>
          <w:rFonts w:ascii="Times New Roman" w:hAnsi="Times New Roman" w:cs="Times New Roman"/>
          <w:sz w:val="30"/>
          <w:szCs w:val="30"/>
        </w:rPr>
        <w:t xml:space="preserve">пункта </w:t>
      </w:r>
      <w:r w:rsidR="00D70144" w:rsidRPr="00A403A6">
        <w:rPr>
          <w:rFonts w:ascii="Times New Roman" w:hAnsi="Times New Roman" w:cs="Times New Roman"/>
          <w:sz w:val="30"/>
          <w:szCs w:val="30"/>
        </w:rPr>
        <w:t>5</w:t>
      </w:r>
      <w:r w:rsidR="007D24BF" w:rsidRPr="00A403A6">
        <w:rPr>
          <w:rFonts w:ascii="Times New Roman" w:hAnsi="Times New Roman" w:cs="Times New Roman"/>
          <w:sz w:val="30"/>
          <w:szCs w:val="30"/>
        </w:rPr>
        <w:t xml:space="preserve"> статьи 18.2 </w:t>
      </w:r>
      <w:r w:rsidR="004D0468" w:rsidRPr="00A403A6">
        <w:rPr>
          <w:rFonts w:ascii="Times New Roman" w:hAnsi="Times New Roman" w:cs="Times New Roman"/>
          <w:sz w:val="30"/>
          <w:szCs w:val="30"/>
        </w:rPr>
        <w:t xml:space="preserve">дополнить словами </w:t>
      </w:r>
      <w:r w:rsidR="001441D6" w:rsidRPr="00A403A6">
        <w:rPr>
          <w:rFonts w:ascii="Times New Roman" w:hAnsi="Times New Roman" w:cs="Times New Roman"/>
          <w:sz w:val="30"/>
          <w:szCs w:val="30"/>
        </w:rPr>
        <w:t xml:space="preserve">«(применяется в отношении красных линий, обозначающих существующие, планируемые (изменяемые, вновь образуемые)  границы территорий, занятых линейными объектами транспортной инфраструктуры и (или) предназначенных для размещения таких объектов)». </w:t>
      </w:r>
      <w:r w:rsidR="001441D6" w:rsidRPr="00A403A6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</w:p>
    <w:p w:rsidR="004D0468" w:rsidRPr="00A403A6" w:rsidRDefault="007D24BF" w:rsidP="00907D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1</w:t>
      </w:r>
      <w:r w:rsidR="00BC430B" w:rsidRPr="00A403A6">
        <w:rPr>
          <w:rFonts w:ascii="Times New Roman" w:hAnsi="Times New Roman" w:cs="Times New Roman"/>
          <w:sz w:val="30"/>
          <w:szCs w:val="30"/>
        </w:rPr>
        <w:t>.1</w:t>
      </w:r>
      <w:r w:rsidR="004836CD" w:rsidRPr="00A403A6">
        <w:rPr>
          <w:rFonts w:ascii="Times New Roman" w:hAnsi="Times New Roman" w:cs="Times New Roman"/>
          <w:sz w:val="30"/>
          <w:szCs w:val="30"/>
        </w:rPr>
        <w:t>6</w:t>
      </w:r>
      <w:r w:rsidRPr="00A403A6">
        <w:rPr>
          <w:rFonts w:ascii="Times New Roman" w:hAnsi="Times New Roman" w:cs="Times New Roman"/>
          <w:sz w:val="30"/>
          <w:szCs w:val="30"/>
        </w:rPr>
        <w:t>.</w:t>
      </w:r>
      <w:r w:rsidR="00DE45CD" w:rsidRPr="00A403A6">
        <w:rPr>
          <w:rFonts w:ascii="Times New Roman" w:hAnsi="Times New Roman" w:cs="Times New Roman"/>
          <w:sz w:val="30"/>
          <w:szCs w:val="30"/>
        </w:rPr>
        <w:t xml:space="preserve"> Подпункт </w:t>
      </w:r>
      <w:r w:rsidRPr="00A403A6">
        <w:rPr>
          <w:rFonts w:ascii="Times New Roman" w:hAnsi="Times New Roman" w:cs="Times New Roman"/>
          <w:sz w:val="30"/>
          <w:szCs w:val="30"/>
        </w:rPr>
        <w:t>4</w:t>
      </w:r>
      <w:r w:rsidR="00290259" w:rsidRPr="00A403A6">
        <w:rPr>
          <w:rFonts w:ascii="Times New Roman" w:hAnsi="Times New Roman" w:cs="Times New Roman"/>
          <w:sz w:val="30"/>
          <w:szCs w:val="30"/>
        </w:rPr>
        <w:t xml:space="preserve"> </w:t>
      </w:r>
      <w:r w:rsidRPr="00A403A6">
        <w:rPr>
          <w:rFonts w:ascii="Times New Roman" w:hAnsi="Times New Roman" w:cs="Times New Roman"/>
          <w:sz w:val="30"/>
          <w:szCs w:val="30"/>
        </w:rPr>
        <w:t xml:space="preserve">пункта 3 статьи 20 </w:t>
      </w:r>
      <w:r w:rsidR="004D0468" w:rsidRPr="00A403A6">
        <w:rPr>
          <w:rFonts w:ascii="Times New Roman" w:hAnsi="Times New Roman" w:cs="Times New Roman"/>
          <w:sz w:val="30"/>
          <w:szCs w:val="30"/>
        </w:rPr>
        <w:t xml:space="preserve">дополнить словами </w:t>
      </w:r>
      <w:r w:rsidR="001441D6" w:rsidRPr="00A403A6">
        <w:rPr>
          <w:rFonts w:ascii="Times New Roman" w:hAnsi="Times New Roman" w:cs="Times New Roman"/>
          <w:sz w:val="30"/>
          <w:szCs w:val="30"/>
        </w:rPr>
        <w:t xml:space="preserve">«(применяется в отношении красных линий, обозначающих существующие, планируемые (изменяемые, вновь образуемые)  границы территорий, занятых линейными объектами транспортной инфраструктуры и (или) предназначенных для размещения таких объектов)». </w:t>
      </w:r>
      <w:r w:rsidR="001441D6" w:rsidRPr="00A403A6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</w:p>
    <w:p w:rsidR="004D0468" w:rsidRPr="00A403A6" w:rsidRDefault="00BC430B" w:rsidP="00907D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1.1</w:t>
      </w:r>
      <w:r w:rsidR="004836CD" w:rsidRPr="00A403A6">
        <w:rPr>
          <w:rFonts w:ascii="Times New Roman" w:hAnsi="Times New Roman" w:cs="Times New Roman"/>
          <w:sz w:val="30"/>
          <w:szCs w:val="30"/>
        </w:rPr>
        <w:t>7</w:t>
      </w:r>
      <w:r w:rsidR="00290259" w:rsidRPr="00A403A6">
        <w:rPr>
          <w:rFonts w:ascii="Times New Roman" w:hAnsi="Times New Roman" w:cs="Times New Roman"/>
          <w:sz w:val="30"/>
          <w:szCs w:val="30"/>
        </w:rPr>
        <w:t xml:space="preserve">. Подпункт 4 пункта 3 </w:t>
      </w:r>
      <w:r w:rsidR="0065579F" w:rsidRPr="00A403A6">
        <w:rPr>
          <w:rFonts w:ascii="Times New Roman" w:hAnsi="Times New Roman" w:cs="Times New Roman"/>
          <w:sz w:val="30"/>
          <w:szCs w:val="30"/>
        </w:rPr>
        <w:t>стать</w:t>
      </w:r>
      <w:r w:rsidR="000E6575" w:rsidRPr="00A403A6">
        <w:rPr>
          <w:rFonts w:ascii="Times New Roman" w:hAnsi="Times New Roman" w:cs="Times New Roman"/>
          <w:sz w:val="30"/>
          <w:szCs w:val="30"/>
        </w:rPr>
        <w:t>и</w:t>
      </w:r>
      <w:r w:rsidR="0065579F" w:rsidRPr="00A403A6">
        <w:rPr>
          <w:rFonts w:ascii="Times New Roman" w:hAnsi="Times New Roman" w:cs="Times New Roman"/>
          <w:sz w:val="30"/>
          <w:szCs w:val="30"/>
        </w:rPr>
        <w:t xml:space="preserve"> 21</w:t>
      </w:r>
      <w:r w:rsidR="000E6575" w:rsidRPr="00A403A6">
        <w:rPr>
          <w:rFonts w:ascii="Times New Roman" w:hAnsi="Times New Roman" w:cs="Times New Roman"/>
          <w:sz w:val="30"/>
          <w:szCs w:val="30"/>
        </w:rPr>
        <w:t xml:space="preserve"> </w:t>
      </w:r>
      <w:r w:rsidR="004D0468" w:rsidRPr="00A403A6">
        <w:rPr>
          <w:rFonts w:ascii="Times New Roman" w:hAnsi="Times New Roman" w:cs="Times New Roman"/>
          <w:sz w:val="30"/>
          <w:szCs w:val="30"/>
        </w:rPr>
        <w:t xml:space="preserve">дополнить словами </w:t>
      </w:r>
      <w:r w:rsidR="001441D6" w:rsidRPr="00A403A6">
        <w:rPr>
          <w:rFonts w:ascii="Times New Roman" w:hAnsi="Times New Roman" w:cs="Times New Roman"/>
          <w:sz w:val="30"/>
          <w:szCs w:val="30"/>
        </w:rPr>
        <w:t xml:space="preserve">«(применяется в отношении красных линий, обозначающих существующие, планируемые (изменяемые, вновь образуемые)  границы территорий, занятых линейными объектами транспортной инфраструктуры и (или) предназначенных для размещения таких объектов)». </w:t>
      </w:r>
      <w:r w:rsidR="001441D6" w:rsidRPr="00A403A6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</w:p>
    <w:p w:rsidR="00907D3B" w:rsidRPr="00A403A6" w:rsidRDefault="00BC430B" w:rsidP="00907D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lastRenderedPageBreak/>
        <w:t>1.1</w:t>
      </w:r>
      <w:r w:rsidR="004836CD" w:rsidRPr="00A403A6">
        <w:rPr>
          <w:rFonts w:ascii="Times New Roman" w:hAnsi="Times New Roman" w:cs="Times New Roman"/>
          <w:sz w:val="30"/>
          <w:szCs w:val="30"/>
        </w:rPr>
        <w:t>8</w:t>
      </w:r>
      <w:r w:rsidR="00290259" w:rsidRPr="00A403A6">
        <w:rPr>
          <w:rFonts w:ascii="Times New Roman" w:hAnsi="Times New Roman" w:cs="Times New Roman"/>
          <w:sz w:val="30"/>
          <w:szCs w:val="30"/>
        </w:rPr>
        <w:t xml:space="preserve">. Подпункт 4 пункта 3 </w:t>
      </w:r>
      <w:r w:rsidR="000E6575" w:rsidRPr="00A403A6">
        <w:rPr>
          <w:rFonts w:ascii="Times New Roman" w:hAnsi="Times New Roman" w:cs="Times New Roman"/>
          <w:sz w:val="30"/>
          <w:szCs w:val="30"/>
        </w:rPr>
        <w:t xml:space="preserve">статьи 21.1 </w:t>
      </w:r>
      <w:r w:rsidR="00907D3B" w:rsidRPr="00A403A6">
        <w:rPr>
          <w:rFonts w:ascii="Times New Roman" w:hAnsi="Times New Roman" w:cs="Times New Roman"/>
          <w:sz w:val="30"/>
          <w:szCs w:val="30"/>
        </w:rPr>
        <w:t xml:space="preserve">дополнить словами </w:t>
      </w:r>
      <w:r w:rsidR="001441D6" w:rsidRPr="00A403A6">
        <w:rPr>
          <w:rFonts w:ascii="Times New Roman" w:hAnsi="Times New Roman" w:cs="Times New Roman"/>
          <w:sz w:val="30"/>
          <w:szCs w:val="30"/>
        </w:rPr>
        <w:t xml:space="preserve">«(применяется в отношении красных линий, обозначающих существующие, планируемые (изменяемые, вновь образуемые)  границы территорий, занятых линейными объектами транспортной инфраструктуры и (или) предназначенных для размещения таких объектов)». </w:t>
      </w:r>
      <w:r w:rsidR="001441D6" w:rsidRPr="00A403A6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</w:p>
    <w:p w:rsidR="004D0468" w:rsidRPr="00A403A6" w:rsidRDefault="00BC430B" w:rsidP="00907D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1.1</w:t>
      </w:r>
      <w:r w:rsidR="004836CD" w:rsidRPr="00A403A6">
        <w:rPr>
          <w:rFonts w:ascii="Times New Roman" w:hAnsi="Times New Roman" w:cs="Times New Roman"/>
          <w:sz w:val="30"/>
          <w:szCs w:val="30"/>
        </w:rPr>
        <w:t>9</w:t>
      </w:r>
      <w:r w:rsidR="00290259" w:rsidRPr="00A403A6">
        <w:rPr>
          <w:rFonts w:ascii="Times New Roman" w:hAnsi="Times New Roman" w:cs="Times New Roman"/>
          <w:sz w:val="30"/>
          <w:szCs w:val="30"/>
        </w:rPr>
        <w:t xml:space="preserve">. Подпункт 4 пункта 3 </w:t>
      </w:r>
      <w:r w:rsidR="000E6575" w:rsidRPr="00A403A6">
        <w:rPr>
          <w:rFonts w:ascii="Times New Roman" w:hAnsi="Times New Roman" w:cs="Times New Roman"/>
          <w:sz w:val="30"/>
          <w:szCs w:val="30"/>
        </w:rPr>
        <w:t xml:space="preserve">статьи 22 </w:t>
      </w:r>
      <w:r w:rsidR="004D0468" w:rsidRPr="00A403A6">
        <w:rPr>
          <w:rFonts w:ascii="Times New Roman" w:hAnsi="Times New Roman" w:cs="Times New Roman"/>
          <w:sz w:val="30"/>
          <w:szCs w:val="30"/>
        </w:rPr>
        <w:t xml:space="preserve">дополнить словами </w:t>
      </w:r>
      <w:r w:rsidR="001441D6" w:rsidRPr="00A403A6">
        <w:rPr>
          <w:rFonts w:ascii="Times New Roman" w:hAnsi="Times New Roman" w:cs="Times New Roman"/>
          <w:sz w:val="30"/>
          <w:szCs w:val="30"/>
        </w:rPr>
        <w:t xml:space="preserve">«(применяется в отношении красных линий, обозначающих существующие, планируемые (изменяемые, вновь образуемые)  границы территорий, занятых линейными объектами транспортной инфраструктуры и (или) предназначенных для размещения таких объектов)». </w:t>
      </w:r>
      <w:r w:rsidR="001441D6" w:rsidRPr="00A403A6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</w:p>
    <w:p w:rsidR="004D0468" w:rsidRPr="00A403A6" w:rsidRDefault="00BC430B" w:rsidP="00907D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1.</w:t>
      </w:r>
      <w:r w:rsidR="004836CD" w:rsidRPr="00A403A6">
        <w:rPr>
          <w:rFonts w:ascii="Times New Roman" w:hAnsi="Times New Roman" w:cs="Times New Roman"/>
          <w:sz w:val="30"/>
          <w:szCs w:val="30"/>
        </w:rPr>
        <w:t>20</w:t>
      </w:r>
      <w:r w:rsidR="00290259" w:rsidRPr="00A403A6">
        <w:rPr>
          <w:rFonts w:ascii="Times New Roman" w:hAnsi="Times New Roman" w:cs="Times New Roman"/>
          <w:sz w:val="30"/>
          <w:szCs w:val="30"/>
        </w:rPr>
        <w:t xml:space="preserve">. Подпункт 4 пункта 5 </w:t>
      </w:r>
      <w:r w:rsidR="000E6575" w:rsidRPr="00A403A6">
        <w:rPr>
          <w:rFonts w:ascii="Times New Roman" w:hAnsi="Times New Roman" w:cs="Times New Roman"/>
          <w:sz w:val="30"/>
          <w:szCs w:val="30"/>
        </w:rPr>
        <w:t xml:space="preserve">статьи 24 </w:t>
      </w:r>
      <w:r w:rsidR="004D0468" w:rsidRPr="00A403A6">
        <w:rPr>
          <w:rFonts w:ascii="Times New Roman" w:hAnsi="Times New Roman" w:cs="Times New Roman"/>
          <w:sz w:val="30"/>
          <w:szCs w:val="30"/>
        </w:rPr>
        <w:t xml:space="preserve">дополнить словами </w:t>
      </w:r>
      <w:r w:rsidR="001441D6" w:rsidRPr="00A403A6">
        <w:rPr>
          <w:rFonts w:ascii="Times New Roman" w:hAnsi="Times New Roman" w:cs="Times New Roman"/>
          <w:sz w:val="30"/>
          <w:szCs w:val="30"/>
        </w:rPr>
        <w:t xml:space="preserve">«(применяется в отношении красных линий, обозначающих существующие, планируемые (изменяемые, вновь образуемые)  границы территорий, занятых линейными объектами транспортной инфраструктуры и (или) предназначенных для размещения таких объектов)». </w:t>
      </w:r>
      <w:r w:rsidR="001441D6" w:rsidRPr="00A403A6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</w:p>
    <w:p w:rsidR="00E65DBB" w:rsidRPr="00A403A6" w:rsidRDefault="00BC430B" w:rsidP="00907D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1.</w:t>
      </w:r>
      <w:r w:rsidR="004836CD" w:rsidRPr="00A403A6">
        <w:rPr>
          <w:rFonts w:ascii="Times New Roman" w:hAnsi="Times New Roman" w:cs="Times New Roman"/>
          <w:sz w:val="30"/>
          <w:szCs w:val="30"/>
        </w:rPr>
        <w:t>21</w:t>
      </w:r>
      <w:r w:rsidR="00290259" w:rsidRPr="00A403A6">
        <w:rPr>
          <w:rFonts w:ascii="Times New Roman" w:hAnsi="Times New Roman" w:cs="Times New Roman"/>
          <w:sz w:val="30"/>
          <w:szCs w:val="30"/>
        </w:rPr>
        <w:t xml:space="preserve">. </w:t>
      </w:r>
      <w:r w:rsidR="00E65DBB" w:rsidRPr="00A403A6">
        <w:rPr>
          <w:rFonts w:ascii="Times New Roman" w:hAnsi="Times New Roman" w:cs="Times New Roman"/>
          <w:sz w:val="30"/>
          <w:szCs w:val="30"/>
        </w:rPr>
        <w:t xml:space="preserve"> </w:t>
      </w:r>
      <w:r w:rsidR="00290259" w:rsidRPr="00A403A6">
        <w:rPr>
          <w:rFonts w:ascii="Times New Roman" w:hAnsi="Times New Roman" w:cs="Times New Roman"/>
          <w:sz w:val="30"/>
          <w:szCs w:val="30"/>
        </w:rPr>
        <w:t>В статье</w:t>
      </w:r>
      <w:r w:rsidR="00E65DBB" w:rsidRPr="00A403A6">
        <w:rPr>
          <w:rFonts w:ascii="Times New Roman" w:hAnsi="Times New Roman" w:cs="Times New Roman"/>
          <w:sz w:val="30"/>
          <w:szCs w:val="30"/>
        </w:rPr>
        <w:t xml:space="preserve"> 25:</w:t>
      </w:r>
    </w:p>
    <w:p w:rsidR="00E65DBB" w:rsidRPr="00A403A6" w:rsidRDefault="00BC430B" w:rsidP="00E65D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1.</w:t>
      </w:r>
      <w:r w:rsidR="004836CD" w:rsidRPr="00A403A6">
        <w:rPr>
          <w:rFonts w:ascii="Times New Roman" w:hAnsi="Times New Roman" w:cs="Times New Roman"/>
          <w:sz w:val="30"/>
          <w:szCs w:val="30"/>
        </w:rPr>
        <w:t>21</w:t>
      </w:r>
      <w:r w:rsidR="00E65DBB" w:rsidRPr="00A403A6">
        <w:rPr>
          <w:rFonts w:ascii="Times New Roman" w:hAnsi="Times New Roman" w:cs="Times New Roman"/>
          <w:sz w:val="30"/>
          <w:szCs w:val="30"/>
        </w:rPr>
        <w:t xml:space="preserve">.1. </w:t>
      </w:r>
      <w:r w:rsidR="004B11FD" w:rsidRPr="00A403A6">
        <w:rPr>
          <w:rFonts w:ascii="Times New Roman" w:hAnsi="Times New Roman" w:cs="Times New Roman"/>
          <w:sz w:val="30"/>
          <w:szCs w:val="30"/>
        </w:rPr>
        <w:t>Пункт 2 д</w:t>
      </w:r>
      <w:r w:rsidR="00E65DBB" w:rsidRPr="00A403A6">
        <w:rPr>
          <w:rFonts w:ascii="Times New Roman" w:hAnsi="Times New Roman" w:cs="Times New Roman"/>
          <w:sz w:val="30"/>
          <w:szCs w:val="30"/>
        </w:rPr>
        <w:t>ополнить  подпунктом 15 следующего содержания:</w:t>
      </w:r>
    </w:p>
    <w:p w:rsidR="00907D3B" w:rsidRPr="00A403A6" w:rsidRDefault="00E65DBB" w:rsidP="00E65D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A403A6">
        <w:rPr>
          <w:rFonts w:ascii="Times New Roman" w:hAnsi="Times New Roman" w:cs="Times New Roman"/>
          <w:sz w:val="30"/>
          <w:szCs w:val="30"/>
        </w:rPr>
        <w:t xml:space="preserve">«15) </w:t>
      </w:r>
      <w:r w:rsidRPr="00A403A6">
        <w:rPr>
          <w:rFonts w:ascii="Times New Roman" w:eastAsia="Times New Roman" w:hAnsi="Times New Roman" w:cs="Times New Roman"/>
          <w:sz w:val="30"/>
          <w:szCs w:val="30"/>
          <w:lang w:eastAsia="ru-RU"/>
        </w:rPr>
        <w:t>обслуживание автотранспорта (код - 4.9).»</w:t>
      </w:r>
      <w:r w:rsidR="004B11FD" w:rsidRPr="00A403A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E65DBB" w:rsidRPr="00A403A6" w:rsidRDefault="00BC430B" w:rsidP="00E65D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eastAsia="Times New Roman" w:hAnsi="Times New Roman" w:cs="Times New Roman"/>
          <w:sz w:val="30"/>
          <w:szCs w:val="30"/>
          <w:lang w:eastAsia="ru-RU"/>
        </w:rPr>
        <w:t>1.</w:t>
      </w:r>
      <w:r w:rsidR="004836CD" w:rsidRPr="00A403A6">
        <w:rPr>
          <w:rFonts w:ascii="Times New Roman" w:eastAsia="Times New Roman" w:hAnsi="Times New Roman" w:cs="Times New Roman"/>
          <w:sz w:val="30"/>
          <w:szCs w:val="30"/>
          <w:lang w:eastAsia="ru-RU"/>
        </w:rPr>
        <w:t>21</w:t>
      </w:r>
      <w:r w:rsidR="00E65DBB" w:rsidRPr="00A403A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.2. </w:t>
      </w:r>
      <w:r w:rsidR="004B11FD" w:rsidRPr="00A403A6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E65DBB" w:rsidRPr="00A403A6">
        <w:rPr>
          <w:rFonts w:ascii="Times New Roman" w:eastAsia="Times New Roman" w:hAnsi="Times New Roman" w:cs="Times New Roman"/>
          <w:sz w:val="30"/>
          <w:szCs w:val="30"/>
          <w:lang w:eastAsia="ru-RU"/>
        </w:rPr>
        <w:t>одпункт 6 пункта 4</w:t>
      </w:r>
      <w:r w:rsidR="004B11FD" w:rsidRPr="00A403A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исключить</w:t>
      </w:r>
      <w:r w:rsidR="00E65DBB" w:rsidRPr="00A403A6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4D0468" w:rsidRPr="00A403A6" w:rsidRDefault="00BC430B" w:rsidP="00907D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1.</w:t>
      </w:r>
      <w:r w:rsidR="004836CD" w:rsidRPr="00A403A6">
        <w:rPr>
          <w:rFonts w:ascii="Times New Roman" w:hAnsi="Times New Roman" w:cs="Times New Roman"/>
          <w:sz w:val="30"/>
          <w:szCs w:val="30"/>
        </w:rPr>
        <w:t>21</w:t>
      </w:r>
      <w:r w:rsidR="004B11FD" w:rsidRPr="00A403A6">
        <w:rPr>
          <w:rFonts w:ascii="Times New Roman" w:hAnsi="Times New Roman" w:cs="Times New Roman"/>
          <w:sz w:val="30"/>
          <w:szCs w:val="30"/>
        </w:rPr>
        <w:t xml:space="preserve">.3. </w:t>
      </w:r>
      <w:r w:rsidR="00290259" w:rsidRPr="00A403A6">
        <w:rPr>
          <w:rFonts w:ascii="Times New Roman" w:hAnsi="Times New Roman" w:cs="Times New Roman"/>
          <w:sz w:val="30"/>
          <w:szCs w:val="30"/>
        </w:rPr>
        <w:t xml:space="preserve">Подпункт 4 пункта 5 </w:t>
      </w:r>
      <w:r w:rsidR="004D0468" w:rsidRPr="00A403A6">
        <w:rPr>
          <w:rFonts w:ascii="Times New Roman" w:hAnsi="Times New Roman" w:cs="Times New Roman"/>
          <w:sz w:val="30"/>
          <w:szCs w:val="30"/>
        </w:rPr>
        <w:t xml:space="preserve">дополнить словами </w:t>
      </w:r>
      <w:r w:rsidR="001441D6" w:rsidRPr="00A403A6">
        <w:rPr>
          <w:rFonts w:ascii="Times New Roman" w:hAnsi="Times New Roman" w:cs="Times New Roman"/>
          <w:sz w:val="30"/>
          <w:szCs w:val="30"/>
        </w:rPr>
        <w:t>«(применяется в отношении красных линий, обозначающих существующие, планируемые (изменяемые, вновь образуемые)  границы территорий, занятых линейными объектами транспортной инфраструктуры и (или) предназначенных для размещения таких объектов)»</w:t>
      </w:r>
      <w:r w:rsidR="004D0468" w:rsidRPr="00A403A6">
        <w:rPr>
          <w:rFonts w:ascii="Times New Roman" w:hAnsi="Times New Roman" w:cs="Times New Roman"/>
          <w:sz w:val="30"/>
          <w:szCs w:val="30"/>
        </w:rPr>
        <w:t xml:space="preserve">. </w:t>
      </w:r>
      <w:r w:rsidR="004D0468" w:rsidRPr="00A403A6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</w:p>
    <w:p w:rsidR="001441D6" w:rsidRPr="00A403A6" w:rsidRDefault="00BC430B" w:rsidP="00907D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1.</w:t>
      </w:r>
      <w:r w:rsidR="004836CD" w:rsidRPr="00A403A6">
        <w:rPr>
          <w:rFonts w:ascii="Times New Roman" w:hAnsi="Times New Roman" w:cs="Times New Roman"/>
          <w:sz w:val="30"/>
          <w:szCs w:val="30"/>
        </w:rPr>
        <w:t>22</w:t>
      </w:r>
      <w:r w:rsidR="005536D6" w:rsidRPr="00A403A6">
        <w:rPr>
          <w:rFonts w:ascii="Times New Roman" w:hAnsi="Times New Roman" w:cs="Times New Roman"/>
          <w:sz w:val="30"/>
          <w:szCs w:val="30"/>
        </w:rPr>
        <w:t xml:space="preserve">. </w:t>
      </w:r>
      <w:r w:rsidR="00626F27" w:rsidRPr="00A403A6">
        <w:rPr>
          <w:rFonts w:ascii="Times New Roman" w:hAnsi="Times New Roman" w:cs="Times New Roman"/>
          <w:sz w:val="30"/>
          <w:szCs w:val="30"/>
        </w:rPr>
        <w:t xml:space="preserve">Подпункт 4 </w:t>
      </w:r>
      <w:r w:rsidR="007D24BF" w:rsidRPr="00A403A6">
        <w:rPr>
          <w:rFonts w:ascii="Times New Roman" w:hAnsi="Times New Roman" w:cs="Times New Roman"/>
          <w:sz w:val="30"/>
          <w:szCs w:val="30"/>
        </w:rPr>
        <w:t xml:space="preserve">пункта 5 статьи 26 </w:t>
      </w:r>
      <w:r w:rsidR="004D0468" w:rsidRPr="00A403A6">
        <w:rPr>
          <w:rFonts w:ascii="Times New Roman" w:hAnsi="Times New Roman" w:cs="Times New Roman"/>
          <w:sz w:val="30"/>
          <w:szCs w:val="30"/>
        </w:rPr>
        <w:t xml:space="preserve">дополнить словами </w:t>
      </w:r>
      <w:r w:rsidR="001441D6" w:rsidRPr="00A403A6">
        <w:rPr>
          <w:rFonts w:ascii="Times New Roman" w:hAnsi="Times New Roman" w:cs="Times New Roman"/>
          <w:sz w:val="30"/>
          <w:szCs w:val="30"/>
        </w:rPr>
        <w:t xml:space="preserve">«(применяется в отношении красных линий, обозначающих существующие, планируемые (изменяемые, вновь образуемые)  границы территорий, занятых линейными объектами транспортной инфраструктуры и (или) предназначенных для размещения таких объектов)». </w:t>
      </w:r>
      <w:r w:rsidR="001441D6" w:rsidRPr="00A403A6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</w:p>
    <w:p w:rsidR="004D0468" w:rsidRPr="00A403A6" w:rsidRDefault="00EA5CC9" w:rsidP="00907D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1</w:t>
      </w:r>
      <w:r w:rsidR="005536D6" w:rsidRPr="00A403A6">
        <w:rPr>
          <w:rFonts w:ascii="Times New Roman" w:hAnsi="Times New Roman" w:cs="Times New Roman"/>
          <w:sz w:val="30"/>
          <w:szCs w:val="30"/>
        </w:rPr>
        <w:t>.</w:t>
      </w:r>
      <w:r w:rsidR="00BC430B" w:rsidRPr="00A403A6">
        <w:rPr>
          <w:rFonts w:ascii="Times New Roman" w:hAnsi="Times New Roman" w:cs="Times New Roman"/>
          <w:sz w:val="30"/>
          <w:szCs w:val="30"/>
        </w:rPr>
        <w:t>2</w:t>
      </w:r>
      <w:r w:rsidR="004836CD" w:rsidRPr="00A403A6">
        <w:rPr>
          <w:rFonts w:ascii="Times New Roman" w:hAnsi="Times New Roman" w:cs="Times New Roman"/>
          <w:sz w:val="30"/>
          <w:szCs w:val="30"/>
        </w:rPr>
        <w:t>3</w:t>
      </w:r>
      <w:r w:rsidRPr="00A403A6">
        <w:rPr>
          <w:rFonts w:ascii="Times New Roman" w:hAnsi="Times New Roman" w:cs="Times New Roman"/>
          <w:sz w:val="30"/>
          <w:szCs w:val="30"/>
        </w:rPr>
        <w:t>.</w:t>
      </w:r>
      <w:r w:rsidR="005536D6" w:rsidRPr="00A403A6">
        <w:rPr>
          <w:rFonts w:ascii="Times New Roman" w:hAnsi="Times New Roman" w:cs="Times New Roman"/>
          <w:sz w:val="30"/>
          <w:szCs w:val="30"/>
        </w:rPr>
        <w:t xml:space="preserve"> </w:t>
      </w:r>
      <w:r w:rsidR="00626F27" w:rsidRPr="00A403A6">
        <w:rPr>
          <w:rFonts w:ascii="Times New Roman" w:hAnsi="Times New Roman" w:cs="Times New Roman"/>
          <w:sz w:val="30"/>
          <w:szCs w:val="30"/>
        </w:rPr>
        <w:t xml:space="preserve">Подпункт 4 </w:t>
      </w:r>
      <w:r w:rsidR="007D24BF" w:rsidRPr="00A403A6">
        <w:rPr>
          <w:rFonts w:ascii="Times New Roman" w:hAnsi="Times New Roman" w:cs="Times New Roman"/>
          <w:sz w:val="30"/>
          <w:szCs w:val="30"/>
        </w:rPr>
        <w:t xml:space="preserve">пункта 5 статьи 27 </w:t>
      </w:r>
      <w:r w:rsidR="004D0468" w:rsidRPr="00A403A6">
        <w:rPr>
          <w:rFonts w:ascii="Times New Roman" w:hAnsi="Times New Roman" w:cs="Times New Roman"/>
          <w:sz w:val="30"/>
          <w:szCs w:val="30"/>
        </w:rPr>
        <w:t xml:space="preserve">дополнить словами </w:t>
      </w:r>
      <w:r w:rsidR="001441D6" w:rsidRPr="00A403A6">
        <w:rPr>
          <w:rFonts w:ascii="Times New Roman" w:hAnsi="Times New Roman" w:cs="Times New Roman"/>
          <w:sz w:val="30"/>
          <w:szCs w:val="30"/>
        </w:rPr>
        <w:t xml:space="preserve">«(применяется в отношении красных линий, обозначающих существующие, планируемые (изменяемые, вновь образуемые)  границы территорий, занятых линейными объектами транспортной инфраструктуры и (или) предназначенных для размещения таких объектов)». </w:t>
      </w:r>
      <w:r w:rsidR="001441D6" w:rsidRPr="00A403A6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</w:p>
    <w:p w:rsidR="000C2ECB" w:rsidRPr="00A403A6" w:rsidRDefault="000C2ECB" w:rsidP="00371BC0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A403A6">
        <w:rPr>
          <w:rFonts w:ascii="Times New Roman" w:hAnsi="Times New Roman" w:cs="Times New Roman"/>
          <w:sz w:val="30"/>
          <w:szCs w:val="30"/>
        </w:rPr>
        <w:t>1.2</w:t>
      </w:r>
      <w:r w:rsidR="004836CD" w:rsidRPr="00A403A6">
        <w:rPr>
          <w:rFonts w:ascii="Times New Roman" w:hAnsi="Times New Roman" w:cs="Times New Roman"/>
          <w:sz w:val="30"/>
          <w:szCs w:val="30"/>
        </w:rPr>
        <w:t>4</w:t>
      </w:r>
      <w:r w:rsidRPr="00A403A6">
        <w:rPr>
          <w:rFonts w:ascii="Times New Roman" w:hAnsi="Times New Roman" w:cs="Times New Roman"/>
          <w:sz w:val="30"/>
          <w:szCs w:val="30"/>
        </w:rPr>
        <w:t>.</w:t>
      </w:r>
    </w:p>
    <w:p w:rsidR="004D0468" w:rsidRPr="00A403A6" w:rsidRDefault="005536D6" w:rsidP="00907D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 xml:space="preserve">Подпункт </w:t>
      </w:r>
      <w:r w:rsidR="008D23BB" w:rsidRPr="00A403A6">
        <w:rPr>
          <w:rFonts w:ascii="Times New Roman" w:hAnsi="Times New Roman" w:cs="Times New Roman"/>
          <w:sz w:val="30"/>
          <w:szCs w:val="30"/>
        </w:rPr>
        <w:t xml:space="preserve">3 пункта 2 статьи 37 </w:t>
      </w:r>
      <w:r w:rsidR="004D0468" w:rsidRPr="00A403A6">
        <w:rPr>
          <w:rFonts w:ascii="Times New Roman" w:hAnsi="Times New Roman" w:cs="Times New Roman"/>
          <w:sz w:val="30"/>
          <w:szCs w:val="30"/>
        </w:rPr>
        <w:t xml:space="preserve">дополнить словами </w:t>
      </w:r>
      <w:r w:rsidR="001441D6" w:rsidRPr="00A403A6">
        <w:rPr>
          <w:rFonts w:ascii="Times New Roman" w:hAnsi="Times New Roman" w:cs="Times New Roman"/>
          <w:sz w:val="30"/>
          <w:szCs w:val="30"/>
        </w:rPr>
        <w:t xml:space="preserve">«(применяется в отношении красных линий, обозначающих существующие, </w:t>
      </w:r>
      <w:r w:rsidR="001441D6" w:rsidRPr="00A403A6">
        <w:rPr>
          <w:rFonts w:ascii="Times New Roman" w:hAnsi="Times New Roman" w:cs="Times New Roman"/>
          <w:sz w:val="30"/>
          <w:szCs w:val="30"/>
        </w:rPr>
        <w:lastRenderedPageBreak/>
        <w:t xml:space="preserve">планируемые (изменяемые, вновь образуемые)  границы территорий, занятых линейными объектами транспортной инфраструктуры и (или) предназначенных для размещения таких объектов)». </w:t>
      </w:r>
      <w:r w:rsidR="001441D6" w:rsidRPr="00A403A6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</w:p>
    <w:p w:rsidR="004D0468" w:rsidRPr="00A403A6" w:rsidRDefault="00BC430B" w:rsidP="00907D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1.2</w:t>
      </w:r>
      <w:r w:rsidR="004836CD" w:rsidRPr="00A403A6">
        <w:rPr>
          <w:rFonts w:ascii="Times New Roman" w:hAnsi="Times New Roman" w:cs="Times New Roman"/>
          <w:sz w:val="30"/>
          <w:szCs w:val="30"/>
        </w:rPr>
        <w:t>5</w:t>
      </w:r>
      <w:r w:rsidR="00626F27" w:rsidRPr="00A403A6">
        <w:rPr>
          <w:rFonts w:ascii="Times New Roman" w:hAnsi="Times New Roman" w:cs="Times New Roman"/>
          <w:sz w:val="30"/>
          <w:szCs w:val="30"/>
        </w:rPr>
        <w:t xml:space="preserve">. Подпункт </w:t>
      </w:r>
      <w:r w:rsidR="00E24FF2" w:rsidRPr="00A403A6">
        <w:rPr>
          <w:rFonts w:ascii="Times New Roman" w:hAnsi="Times New Roman" w:cs="Times New Roman"/>
          <w:sz w:val="30"/>
          <w:szCs w:val="30"/>
        </w:rPr>
        <w:t>3 пункта 3</w:t>
      </w:r>
      <w:r w:rsidR="006E4CE0" w:rsidRPr="00A403A6">
        <w:rPr>
          <w:rFonts w:ascii="Times New Roman" w:hAnsi="Times New Roman" w:cs="Times New Roman"/>
          <w:sz w:val="30"/>
          <w:szCs w:val="30"/>
        </w:rPr>
        <w:t xml:space="preserve"> </w:t>
      </w:r>
      <w:r w:rsidR="00950132" w:rsidRPr="00A403A6">
        <w:rPr>
          <w:rFonts w:ascii="Times New Roman" w:hAnsi="Times New Roman" w:cs="Times New Roman"/>
          <w:sz w:val="30"/>
          <w:szCs w:val="30"/>
        </w:rPr>
        <w:t xml:space="preserve">статьи 38 </w:t>
      </w:r>
      <w:r w:rsidR="004D0468" w:rsidRPr="00A403A6">
        <w:rPr>
          <w:rFonts w:ascii="Times New Roman" w:hAnsi="Times New Roman" w:cs="Times New Roman"/>
          <w:sz w:val="30"/>
          <w:szCs w:val="30"/>
        </w:rPr>
        <w:t xml:space="preserve">дополнить словами </w:t>
      </w:r>
      <w:r w:rsidR="001441D6" w:rsidRPr="00A403A6">
        <w:rPr>
          <w:rFonts w:ascii="Times New Roman" w:hAnsi="Times New Roman" w:cs="Times New Roman"/>
          <w:sz w:val="30"/>
          <w:szCs w:val="30"/>
        </w:rPr>
        <w:t xml:space="preserve">«(применяется в отношении красных линий, обозначающих существующие, планируемые (изменяемые, вновь образуемые)  границы территорий, занятых линейными объектами транспортной инфраструктуры и (или) предназначенных для размещения таких объектов)». </w:t>
      </w:r>
      <w:r w:rsidR="001441D6" w:rsidRPr="00A403A6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</w:p>
    <w:p w:rsidR="007862AF" w:rsidRPr="00A403A6" w:rsidRDefault="00E24FF2" w:rsidP="00907D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1.2</w:t>
      </w:r>
      <w:r w:rsidR="004836CD" w:rsidRPr="00A403A6">
        <w:rPr>
          <w:rFonts w:ascii="Times New Roman" w:hAnsi="Times New Roman" w:cs="Times New Roman"/>
          <w:sz w:val="30"/>
          <w:szCs w:val="30"/>
        </w:rPr>
        <w:t>6</w:t>
      </w:r>
      <w:r w:rsidR="005536D6" w:rsidRPr="00A403A6">
        <w:rPr>
          <w:rFonts w:ascii="Times New Roman" w:hAnsi="Times New Roman" w:cs="Times New Roman"/>
          <w:sz w:val="30"/>
          <w:szCs w:val="30"/>
        </w:rPr>
        <w:t xml:space="preserve">. </w:t>
      </w:r>
      <w:r w:rsidR="007862AF" w:rsidRPr="00A403A6">
        <w:rPr>
          <w:rFonts w:ascii="Times New Roman" w:hAnsi="Times New Roman" w:cs="Times New Roman"/>
          <w:sz w:val="30"/>
          <w:szCs w:val="30"/>
        </w:rPr>
        <w:t>В статье 38.1:</w:t>
      </w:r>
    </w:p>
    <w:p w:rsidR="009A5F8C" w:rsidRPr="00A403A6" w:rsidRDefault="00E24FF2" w:rsidP="005536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1.2</w:t>
      </w:r>
      <w:r w:rsidR="004836CD" w:rsidRPr="00A403A6">
        <w:rPr>
          <w:rFonts w:ascii="Times New Roman" w:hAnsi="Times New Roman" w:cs="Times New Roman"/>
          <w:sz w:val="30"/>
          <w:szCs w:val="30"/>
        </w:rPr>
        <w:t>6</w:t>
      </w:r>
      <w:r w:rsidRPr="00A403A6">
        <w:rPr>
          <w:rFonts w:ascii="Times New Roman" w:hAnsi="Times New Roman" w:cs="Times New Roman"/>
          <w:sz w:val="30"/>
          <w:szCs w:val="30"/>
        </w:rPr>
        <w:t>.1</w:t>
      </w:r>
      <w:r w:rsidR="007862AF" w:rsidRPr="00A403A6">
        <w:rPr>
          <w:rFonts w:ascii="Times New Roman" w:hAnsi="Times New Roman" w:cs="Times New Roman"/>
          <w:sz w:val="30"/>
          <w:szCs w:val="30"/>
        </w:rPr>
        <w:t xml:space="preserve">. </w:t>
      </w:r>
      <w:r w:rsidR="00C94204" w:rsidRPr="00A403A6">
        <w:rPr>
          <w:rFonts w:ascii="Times New Roman" w:hAnsi="Times New Roman" w:cs="Times New Roman"/>
          <w:sz w:val="30"/>
          <w:szCs w:val="30"/>
        </w:rPr>
        <w:t>Пункт 1 д</w:t>
      </w:r>
      <w:r w:rsidR="009A5F8C" w:rsidRPr="00A403A6">
        <w:rPr>
          <w:rFonts w:ascii="Times New Roman" w:hAnsi="Times New Roman" w:cs="Times New Roman"/>
          <w:sz w:val="30"/>
          <w:szCs w:val="30"/>
        </w:rPr>
        <w:t xml:space="preserve">ополнить  подпунктом </w:t>
      </w:r>
      <w:r w:rsidR="00B20939" w:rsidRPr="00A403A6">
        <w:rPr>
          <w:rFonts w:ascii="Times New Roman" w:hAnsi="Times New Roman" w:cs="Times New Roman"/>
          <w:sz w:val="30"/>
          <w:szCs w:val="30"/>
        </w:rPr>
        <w:t>8</w:t>
      </w:r>
      <w:r w:rsidR="009A5F8C" w:rsidRPr="00A403A6">
        <w:rPr>
          <w:rFonts w:ascii="Times New Roman" w:hAnsi="Times New Roman" w:cs="Times New Roman"/>
          <w:sz w:val="30"/>
          <w:szCs w:val="30"/>
        </w:rPr>
        <w:t xml:space="preserve"> следующего содержания:</w:t>
      </w:r>
    </w:p>
    <w:p w:rsidR="009A5F8C" w:rsidRPr="00A403A6" w:rsidRDefault="009A5F8C" w:rsidP="005536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«</w:t>
      </w:r>
      <w:r w:rsidR="00B20939" w:rsidRPr="00A403A6">
        <w:rPr>
          <w:rFonts w:ascii="Times New Roman" w:hAnsi="Times New Roman" w:cs="Times New Roman"/>
          <w:sz w:val="30"/>
          <w:szCs w:val="30"/>
        </w:rPr>
        <w:t>8</w:t>
      </w:r>
      <w:r w:rsidRPr="00A403A6">
        <w:rPr>
          <w:rFonts w:ascii="Times New Roman" w:hAnsi="Times New Roman" w:cs="Times New Roman"/>
          <w:sz w:val="30"/>
          <w:szCs w:val="30"/>
        </w:rPr>
        <w:t>) магазины</w:t>
      </w:r>
      <w:r w:rsidR="00683066" w:rsidRPr="00A403A6">
        <w:rPr>
          <w:rFonts w:ascii="Times New Roman" w:hAnsi="Times New Roman" w:cs="Times New Roman"/>
          <w:sz w:val="30"/>
          <w:szCs w:val="30"/>
        </w:rPr>
        <w:t xml:space="preserve"> </w:t>
      </w:r>
      <w:r w:rsidRPr="00A403A6">
        <w:rPr>
          <w:rFonts w:ascii="Times New Roman" w:hAnsi="Times New Roman" w:cs="Times New Roman"/>
          <w:sz w:val="30"/>
          <w:szCs w:val="30"/>
        </w:rPr>
        <w:t>(код</w:t>
      </w:r>
      <w:r w:rsidR="00C94204" w:rsidRPr="00A403A6">
        <w:rPr>
          <w:rFonts w:ascii="Times New Roman" w:hAnsi="Times New Roman" w:cs="Times New Roman"/>
          <w:sz w:val="30"/>
          <w:szCs w:val="30"/>
        </w:rPr>
        <w:t xml:space="preserve"> </w:t>
      </w:r>
      <w:r w:rsidRPr="00A403A6">
        <w:rPr>
          <w:rFonts w:ascii="Times New Roman" w:hAnsi="Times New Roman" w:cs="Times New Roman"/>
          <w:sz w:val="30"/>
          <w:szCs w:val="30"/>
        </w:rPr>
        <w:t>-</w:t>
      </w:r>
      <w:r w:rsidR="00C94204" w:rsidRPr="00A403A6">
        <w:rPr>
          <w:rFonts w:ascii="Times New Roman" w:hAnsi="Times New Roman" w:cs="Times New Roman"/>
          <w:sz w:val="30"/>
          <w:szCs w:val="30"/>
        </w:rPr>
        <w:t xml:space="preserve"> </w:t>
      </w:r>
      <w:r w:rsidRPr="00A403A6">
        <w:rPr>
          <w:rFonts w:ascii="Times New Roman" w:hAnsi="Times New Roman" w:cs="Times New Roman"/>
          <w:sz w:val="30"/>
          <w:szCs w:val="30"/>
        </w:rPr>
        <w:t>4.4).»</w:t>
      </w:r>
      <w:r w:rsidR="00C94204" w:rsidRPr="00A403A6">
        <w:rPr>
          <w:rFonts w:ascii="Times New Roman" w:hAnsi="Times New Roman" w:cs="Times New Roman"/>
          <w:sz w:val="30"/>
          <w:szCs w:val="30"/>
        </w:rPr>
        <w:t>.</w:t>
      </w:r>
    </w:p>
    <w:p w:rsidR="004D0468" w:rsidRPr="00A403A6" w:rsidRDefault="00BC430B" w:rsidP="00907D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1.2</w:t>
      </w:r>
      <w:r w:rsidR="004836CD" w:rsidRPr="00A403A6">
        <w:rPr>
          <w:rFonts w:ascii="Times New Roman" w:hAnsi="Times New Roman" w:cs="Times New Roman"/>
          <w:sz w:val="30"/>
          <w:szCs w:val="30"/>
        </w:rPr>
        <w:t>6</w:t>
      </w:r>
      <w:r w:rsidR="00E24FF2" w:rsidRPr="00A403A6">
        <w:rPr>
          <w:rFonts w:ascii="Times New Roman" w:hAnsi="Times New Roman" w:cs="Times New Roman"/>
          <w:sz w:val="30"/>
          <w:szCs w:val="30"/>
        </w:rPr>
        <w:t>.2.</w:t>
      </w:r>
      <w:r w:rsidR="006859C4" w:rsidRPr="00A403A6">
        <w:rPr>
          <w:rFonts w:ascii="Times New Roman" w:hAnsi="Times New Roman" w:cs="Times New Roman"/>
          <w:sz w:val="30"/>
          <w:szCs w:val="30"/>
        </w:rPr>
        <w:t xml:space="preserve"> </w:t>
      </w:r>
      <w:r w:rsidR="00E24FF2" w:rsidRPr="00A403A6">
        <w:rPr>
          <w:rFonts w:ascii="Times New Roman" w:hAnsi="Times New Roman" w:cs="Times New Roman"/>
          <w:sz w:val="30"/>
          <w:szCs w:val="30"/>
        </w:rPr>
        <w:t xml:space="preserve">Подпункт 3 пункта 3 </w:t>
      </w:r>
      <w:r w:rsidR="004D0468" w:rsidRPr="00A403A6">
        <w:rPr>
          <w:rFonts w:ascii="Times New Roman" w:hAnsi="Times New Roman" w:cs="Times New Roman"/>
          <w:sz w:val="30"/>
          <w:szCs w:val="30"/>
        </w:rPr>
        <w:t xml:space="preserve">дополнить словами </w:t>
      </w:r>
      <w:r w:rsidR="001441D6" w:rsidRPr="00A403A6">
        <w:rPr>
          <w:rFonts w:ascii="Times New Roman" w:hAnsi="Times New Roman" w:cs="Times New Roman"/>
          <w:sz w:val="30"/>
          <w:szCs w:val="30"/>
        </w:rPr>
        <w:t xml:space="preserve">«(применяется в отношении красных линий, обозначающих существующие, планируемые (изменяемые, вновь образуемые)  границы территорий, занятых линейными объектами транспортной инфраструктуры и (или) предназначенных для размещения таких объектов)». </w:t>
      </w:r>
      <w:r w:rsidR="001441D6" w:rsidRPr="00A403A6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</w:p>
    <w:p w:rsidR="008D23BB" w:rsidRPr="00A403A6" w:rsidRDefault="00E24FF2" w:rsidP="008D2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1.2</w:t>
      </w:r>
      <w:r w:rsidR="004836CD" w:rsidRPr="00A403A6">
        <w:rPr>
          <w:rFonts w:ascii="Times New Roman" w:hAnsi="Times New Roman" w:cs="Times New Roman"/>
          <w:sz w:val="30"/>
          <w:szCs w:val="30"/>
        </w:rPr>
        <w:t>7</w:t>
      </w:r>
      <w:r w:rsidR="005536D6" w:rsidRPr="00A403A6">
        <w:rPr>
          <w:rFonts w:ascii="Times New Roman" w:hAnsi="Times New Roman" w:cs="Times New Roman"/>
          <w:sz w:val="30"/>
          <w:szCs w:val="30"/>
        </w:rPr>
        <w:t xml:space="preserve">. </w:t>
      </w:r>
      <w:r w:rsidRPr="00A403A6">
        <w:rPr>
          <w:rFonts w:ascii="Times New Roman" w:hAnsi="Times New Roman" w:cs="Times New Roman"/>
          <w:sz w:val="30"/>
          <w:szCs w:val="30"/>
        </w:rPr>
        <w:t xml:space="preserve">Подпункт 3 пункта 4 </w:t>
      </w:r>
      <w:r w:rsidR="004145C7" w:rsidRPr="00A403A6">
        <w:rPr>
          <w:rFonts w:ascii="Times New Roman" w:hAnsi="Times New Roman" w:cs="Times New Roman"/>
          <w:sz w:val="30"/>
          <w:szCs w:val="30"/>
        </w:rPr>
        <w:t xml:space="preserve">статьи 39 </w:t>
      </w:r>
      <w:r w:rsidR="003B15A2" w:rsidRPr="00A403A6">
        <w:rPr>
          <w:rFonts w:ascii="Times New Roman" w:hAnsi="Times New Roman" w:cs="Times New Roman"/>
          <w:sz w:val="30"/>
          <w:szCs w:val="30"/>
        </w:rPr>
        <w:t xml:space="preserve">дополнить словами </w:t>
      </w:r>
      <w:r w:rsidR="001441D6" w:rsidRPr="00A403A6">
        <w:rPr>
          <w:rFonts w:ascii="Times New Roman" w:hAnsi="Times New Roman" w:cs="Times New Roman"/>
          <w:sz w:val="30"/>
          <w:szCs w:val="30"/>
        </w:rPr>
        <w:t xml:space="preserve">«(применяется в отношении красных линий, обозначающих существующие, планируемые (изменяемые, вновь образуемые)  границы территорий, занятых линейными объектами транспортной инфраструктуры и (или) предназначенных для размещения таких объектов)». </w:t>
      </w:r>
      <w:r w:rsidR="001441D6" w:rsidRPr="00A403A6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="003B15A2" w:rsidRPr="00A403A6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="008D23BB" w:rsidRPr="00A403A6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</w:p>
    <w:p w:rsidR="00710107" w:rsidRPr="00A403A6" w:rsidRDefault="00E24FF2" w:rsidP="00B554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1.2</w:t>
      </w:r>
      <w:r w:rsidR="004836CD" w:rsidRPr="00A403A6">
        <w:rPr>
          <w:rFonts w:ascii="Times New Roman" w:hAnsi="Times New Roman" w:cs="Times New Roman"/>
          <w:sz w:val="30"/>
          <w:szCs w:val="30"/>
        </w:rPr>
        <w:t>8</w:t>
      </w:r>
      <w:r w:rsidR="00B55422" w:rsidRPr="00A403A6">
        <w:rPr>
          <w:rFonts w:ascii="Times New Roman" w:hAnsi="Times New Roman" w:cs="Times New Roman"/>
          <w:sz w:val="30"/>
          <w:szCs w:val="30"/>
        </w:rPr>
        <w:t xml:space="preserve">. </w:t>
      </w:r>
      <w:r w:rsidR="00710107" w:rsidRPr="00A403A6">
        <w:rPr>
          <w:rFonts w:ascii="Times New Roman" w:hAnsi="Times New Roman" w:cs="Times New Roman"/>
          <w:sz w:val="30"/>
          <w:szCs w:val="30"/>
        </w:rPr>
        <w:t>В статье 40:</w:t>
      </w:r>
    </w:p>
    <w:p w:rsidR="00710107" w:rsidRPr="00A403A6" w:rsidRDefault="00E24FF2" w:rsidP="007101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1.2</w:t>
      </w:r>
      <w:r w:rsidR="004836CD" w:rsidRPr="00A403A6">
        <w:rPr>
          <w:rFonts w:ascii="Times New Roman" w:hAnsi="Times New Roman" w:cs="Times New Roman"/>
          <w:sz w:val="30"/>
          <w:szCs w:val="30"/>
        </w:rPr>
        <w:t>8</w:t>
      </w:r>
      <w:r w:rsidR="00710107" w:rsidRPr="00A403A6">
        <w:rPr>
          <w:rFonts w:ascii="Times New Roman" w:hAnsi="Times New Roman" w:cs="Times New Roman"/>
          <w:sz w:val="30"/>
          <w:szCs w:val="30"/>
        </w:rPr>
        <w:t xml:space="preserve">.1. </w:t>
      </w:r>
      <w:r w:rsidR="00697466" w:rsidRPr="00A403A6">
        <w:rPr>
          <w:rFonts w:ascii="Times New Roman" w:hAnsi="Times New Roman" w:cs="Times New Roman"/>
          <w:sz w:val="30"/>
          <w:szCs w:val="30"/>
        </w:rPr>
        <w:t>Пункт 1 д</w:t>
      </w:r>
      <w:r w:rsidR="00710107" w:rsidRPr="00A403A6">
        <w:rPr>
          <w:rFonts w:ascii="Times New Roman" w:hAnsi="Times New Roman" w:cs="Times New Roman"/>
          <w:sz w:val="30"/>
          <w:szCs w:val="30"/>
        </w:rPr>
        <w:t>ополнить подпунктом 11 следующего содержания:</w:t>
      </w:r>
    </w:p>
    <w:p w:rsidR="00710107" w:rsidRPr="00A403A6" w:rsidRDefault="00710107" w:rsidP="007101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A403A6">
        <w:rPr>
          <w:rFonts w:ascii="Times New Roman" w:hAnsi="Times New Roman" w:cs="Times New Roman"/>
          <w:sz w:val="30"/>
          <w:szCs w:val="30"/>
        </w:rPr>
        <w:t>«11)</w:t>
      </w:r>
      <w:r w:rsidRPr="00A403A6">
        <w:rPr>
          <w:rFonts w:ascii="Calibri" w:eastAsia="Times New Roman" w:hAnsi="Calibri" w:cs="Calibri"/>
          <w:sz w:val="30"/>
          <w:szCs w:val="30"/>
          <w:lang w:eastAsia="ru-RU"/>
        </w:rPr>
        <w:t xml:space="preserve"> </w:t>
      </w:r>
      <w:r w:rsidRPr="00A403A6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образование и просвещение (код - 3.5).»</w:t>
      </w:r>
      <w:r w:rsidR="00697466" w:rsidRPr="00A403A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E24FF2" w:rsidRPr="00A403A6" w:rsidRDefault="00E24FF2" w:rsidP="00E24F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eastAsia="Times New Roman" w:hAnsi="Times New Roman" w:cs="Times New Roman"/>
          <w:sz w:val="30"/>
          <w:szCs w:val="30"/>
          <w:lang w:eastAsia="ru-RU"/>
        </w:rPr>
        <w:t>1.2</w:t>
      </w:r>
      <w:r w:rsidR="004836CD" w:rsidRPr="00A403A6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="00C47E7B" w:rsidRPr="00A403A6">
        <w:rPr>
          <w:rFonts w:ascii="Times New Roman" w:eastAsia="Times New Roman" w:hAnsi="Times New Roman" w:cs="Times New Roman"/>
          <w:sz w:val="30"/>
          <w:szCs w:val="30"/>
          <w:lang w:eastAsia="ru-RU"/>
        </w:rPr>
        <w:t>.2.</w:t>
      </w:r>
      <w:r w:rsidR="00371BC0" w:rsidRPr="00A403A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97466" w:rsidRPr="00A403A6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CB0790" w:rsidRPr="00A403A6">
        <w:rPr>
          <w:rFonts w:ascii="Times New Roman" w:eastAsia="Times New Roman" w:hAnsi="Times New Roman" w:cs="Times New Roman"/>
          <w:sz w:val="30"/>
          <w:szCs w:val="30"/>
          <w:lang w:eastAsia="ru-RU"/>
        </w:rPr>
        <w:t>одпункт 6 пункта 2</w:t>
      </w:r>
      <w:r w:rsidR="00697466" w:rsidRPr="00A403A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исключить</w:t>
      </w:r>
      <w:r w:rsidR="00CB0790" w:rsidRPr="00A403A6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3B15A2" w:rsidRPr="00A403A6" w:rsidRDefault="00E24FF2" w:rsidP="008D2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1.2</w:t>
      </w:r>
      <w:r w:rsidR="004836CD" w:rsidRPr="00A403A6">
        <w:rPr>
          <w:rFonts w:ascii="Times New Roman" w:hAnsi="Times New Roman" w:cs="Times New Roman"/>
          <w:sz w:val="30"/>
          <w:szCs w:val="30"/>
        </w:rPr>
        <w:t>8</w:t>
      </w:r>
      <w:r w:rsidRPr="00A403A6">
        <w:rPr>
          <w:rFonts w:ascii="Times New Roman" w:hAnsi="Times New Roman" w:cs="Times New Roman"/>
          <w:sz w:val="30"/>
          <w:szCs w:val="30"/>
        </w:rPr>
        <w:t>.3.</w:t>
      </w:r>
      <w:r w:rsidR="00DB6619" w:rsidRPr="00A403A6">
        <w:rPr>
          <w:rFonts w:ascii="Times New Roman" w:hAnsi="Times New Roman" w:cs="Times New Roman"/>
          <w:sz w:val="30"/>
          <w:szCs w:val="30"/>
        </w:rPr>
        <w:t xml:space="preserve"> </w:t>
      </w:r>
      <w:r w:rsidRPr="00A403A6">
        <w:rPr>
          <w:rFonts w:ascii="Times New Roman" w:hAnsi="Times New Roman" w:cs="Times New Roman"/>
          <w:sz w:val="30"/>
          <w:szCs w:val="30"/>
        </w:rPr>
        <w:t xml:space="preserve">Подпункт 3 пункта 3 </w:t>
      </w:r>
      <w:r w:rsidR="003B15A2" w:rsidRPr="00A403A6">
        <w:rPr>
          <w:rFonts w:ascii="Times New Roman" w:hAnsi="Times New Roman" w:cs="Times New Roman"/>
          <w:sz w:val="30"/>
          <w:szCs w:val="30"/>
        </w:rPr>
        <w:t xml:space="preserve">дополнить словами </w:t>
      </w:r>
      <w:r w:rsidR="001441D6" w:rsidRPr="00A403A6">
        <w:rPr>
          <w:rFonts w:ascii="Times New Roman" w:hAnsi="Times New Roman" w:cs="Times New Roman"/>
          <w:sz w:val="30"/>
          <w:szCs w:val="30"/>
        </w:rPr>
        <w:t xml:space="preserve">«(применяется в отношении красных линий, обозначающих существующие, планируемые (изменяемые, вновь образуемые)  границы территорий, занятых линейными объектами транспортной инфраструктуры и (или) предназначенных для размещения таких объектов)». </w:t>
      </w:r>
      <w:r w:rsidR="001441D6" w:rsidRPr="00A403A6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</w:p>
    <w:p w:rsidR="003B15A2" w:rsidRPr="00A403A6" w:rsidRDefault="00E24FF2" w:rsidP="008D23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1.2</w:t>
      </w:r>
      <w:r w:rsidR="004836CD" w:rsidRPr="00A403A6">
        <w:rPr>
          <w:rFonts w:ascii="Times New Roman" w:hAnsi="Times New Roman" w:cs="Times New Roman"/>
          <w:sz w:val="30"/>
          <w:szCs w:val="30"/>
        </w:rPr>
        <w:t>9</w:t>
      </w:r>
      <w:r w:rsidR="00B55422" w:rsidRPr="00A403A6">
        <w:rPr>
          <w:rFonts w:ascii="Times New Roman" w:hAnsi="Times New Roman" w:cs="Times New Roman"/>
          <w:sz w:val="30"/>
          <w:szCs w:val="30"/>
        </w:rPr>
        <w:t xml:space="preserve">. </w:t>
      </w:r>
      <w:r w:rsidR="003A3E8F" w:rsidRPr="00A403A6">
        <w:rPr>
          <w:rFonts w:ascii="Times New Roman" w:hAnsi="Times New Roman" w:cs="Times New Roman"/>
          <w:sz w:val="30"/>
          <w:szCs w:val="30"/>
        </w:rPr>
        <w:t xml:space="preserve">Подпункт 3 пункта 5 </w:t>
      </w:r>
      <w:r w:rsidR="00697466" w:rsidRPr="00A403A6">
        <w:rPr>
          <w:rFonts w:ascii="Times New Roman" w:hAnsi="Times New Roman" w:cs="Times New Roman"/>
          <w:sz w:val="30"/>
          <w:szCs w:val="30"/>
        </w:rPr>
        <w:t xml:space="preserve">статьи 41 </w:t>
      </w:r>
      <w:r w:rsidR="003B15A2" w:rsidRPr="00A403A6">
        <w:rPr>
          <w:rFonts w:ascii="Times New Roman" w:hAnsi="Times New Roman" w:cs="Times New Roman"/>
          <w:sz w:val="30"/>
          <w:szCs w:val="30"/>
        </w:rPr>
        <w:t xml:space="preserve">дополнить словами </w:t>
      </w:r>
      <w:r w:rsidR="001441D6" w:rsidRPr="00A403A6">
        <w:rPr>
          <w:rFonts w:ascii="Times New Roman" w:hAnsi="Times New Roman" w:cs="Times New Roman"/>
          <w:sz w:val="30"/>
          <w:szCs w:val="30"/>
        </w:rPr>
        <w:t xml:space="preserve">«(применяется в отношении красных линий, обозначающих существующие, планируемые (изменяемые, вновь образуемые)  границы территорий, занятых линейными объектами транспортной инфраструктуры и (или) предназначенных для размещения таких объектов)». </w:t>
      </w:r>
      <w:r w:rsidR="001441D6" w:rsidRPr="00A403A6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</w:p>
    <w:p w:rsidR="003B15A2" w:rsidRPr="00A403A6" w:rsidRDefault="00697466" w:rsidP="00210B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1.</w:t>
      </w:r>
      <w:r w:rsidR="004836CD" w:rsidRPr="00A403A6">
        <w:rPr>
          <w:rFonts w:ascii="Times New Roman" w:hAnsi="Times New Roman" w:cs="Times New Roman"/>
          <w:sz w:val="30"/>
          <w:szCs w:val="30"/>
        </w:rPr>
        <w:t>30</w:t>
      </w:r>
      <w:r w:rsidRPr="00A403A6">
        <w:rPr>
          <w:rFonts w:ascii="Times New Roman" w:hAnsi="Times New Roman" w:cs="Times New Roman"/>
          <w:sz w:val="30"/>
          <w:szCs w:val="30"/>
        </w:rPr>
        <w:t xml:space="preserve">. </w:t>
      </w:r>
      <w:r w:rsidR="003A3E8F" w:rsidRPr="00A403A6">
        <w:rPr>
          <w:rFonts w:ascii="Times New Roman" w:hAnsi="Times New Roman" w:cs="Times New Roman"/>
          <w:sz w:val="30"/>
          <w:szCs w:val="30"/>
        </w:rPr>
        <w:t xml:space="preserve">Подпункт 3 пункта 5 </w:t>
      </w:r>
      <w:r w:rsidRPr="00A403A6">
        <w:rPr>
          <w:rFonts w:ascii="Times New Roman" w:hAnsi="Times New Roman" w:cs="Times New Roman"/>
          <w:sz w:val="30"/>
          <w:szCs w:val="30"/>
        </w:rPr>
        <w:t xml:space="preserve">статьи 43 </w:t>
      </w:r>
      <w:r w:rsidR="003B15A2" w:rsidRPr="00A403A6">
        <w:rPr>
          <w:rFonts w:ascii="Times New Roman" w:hAnsi="Times New Roman" w:cs="Times New Roman"/>
          <w:sz w:val="30"/>
          <w:szCs w:val="30"/>
        </w:rPr>
        <w:t xml:space="preserve">дополнить словами </w:t>
      </w:r>
      <w:r w:rsidR="001441D6" w:rsidRPr="00A403A6">
        <w:rPr>
          <w:rFonts w:ascii="Times New Roman" w:hAnsi="Times New Roman" w:cs="Times New Roman"/>
          <w:sz w:val="30"/>
          <w:szCs w:val="30"/>
        </w:rPr>
        <w:t xml:space="preserve">«(применяется в отношении красных линий, обозначающих существующие, планируемые (изменяемые, вновь образуемые)  границы территорий, занятых линейными объектами транспортной </w:t>
      </w:r>
      <w:r w:rsidR="001441D6" w:rsidRPr="00A403A6">
        <w:rPr>
          <w:rFonts w:ascii="Times New Roman" w:hAnsi="Times New Roman" w:cs="Times New Roman"/>
          <w:sz w:val="30"/>
          <w:szCs w:val="30"/>
        </w:rPr>
        <w:lastRenderedPageBreak/>
        <w:t xml:space="preserve">инфраструктуры и (или) предназначенных для размещения таких объектов)». </w:t>
      </w:r>
      <w:r w:rsidR="001441D6" w:rsidRPr="00A403A6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</w:p>
    <w:p w:rsidR="003B15A2" w:rsidRPr="00A403A6" w:rsidRDefault="00BC430B" w:rsidP="00210B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1.</w:t>
      </w:r>
      <w:r w:rsidR="004836CD" w:rsidRPr="00A403A6">
        <w:rPr>
          <w:rFonts w:ascii="Times New Roman" w:hAnsi="Times New Roman" w:cs="Times New Roman"/>
          <w:sz w:val="30"/>
          <w:szCs w:val="30"/>
        </w:rPr>
        <w:t>31</w:t>
      </w:r>
      <w:r w:rsidR="003A3E8F" w:rsidRPr="00A403A6">
        <w:rPr>
          <w:rFonts w:ascii="Times New Roman" w:hAnsi="Times New Roman" w:cs="Times New Roman"/>
          <w:sz w:val="30"/>
          <w:szCs w:val="30"/>
        </w:rPr>
        <w:t xml:space="preserve">. </w:t>
      </w:r>
      <w:r w:rsidR="00697466" w:rsidRPr="00A403A6">
        <w:rPr>
          <w:rFonts w:ascii="Times New Roman" w:hAnsi="Times New Roman" w:cs="Times New Roman"/>
          <w:sz w:val="30"/>
          <w:szCs w:val="30"/>
        </w:rPr>
        <w:t>П</w:t>
      </w:r>
      <w:r w:rsidR="003A3E8F" w:rsidRPr="00A403A6">
        <w:rPr>
          <w:rFonts w:ascii="Times New Roman" w:hAnsi="Times New Roman" w:cs="Times New Roman"/>
          <w:sz w:val="30"/>
          <w:szCs w:val="30"/>
        </w:rPr>
        <w:t xml:space="preserve">одпункт 3 пункта 3 </w:t>
      </w:r>
      <w:r w:rsidR="00697466" w:rsidRPr="00A403A6">
        <w:rPr>
          <w:rFonts w:ascii="Times New Roman" w:hAnsi="Times New Roman" w:cs="Times New Roman"/>
          <w:sz w:val="30"/>
          <w:szCs w:val="30"/>
        </w:rPr>
        <w:t xml:space="preserve">статьи 44 </w:t>
      </w:r>
      <w:r w:rsidR="003B15A2" w:rsidRPr="00A403A6">
        <w:rPr>
          <w:rFonts w:ascii="Times New Roman" w:hAnsi="Times New Roman" w:cs="Times New Roman"/>
          <w:sz w:val="30"/>
          <w:szCs w:val="30"/>
        </w:rPr>
        <w:t xml:space="preserve">дополнить словами </w:t>
      </w:r>
      <w:r w:rsidR="001441D6" w:rsidRPr="00A403A6">
        <w:rPr>
          <w:rFonts w:ascii="Times New Roman" w:hAnsi="Times New Roman" w:cs="Times New Roman"/>
          <w:sz w:val="30"/>
          <w:szCs w:val="30"/>
        </w:rPr>
        <w:t xml:space="preserve">«(применяется в отношении красных линий, обозначающих существующие, планируемые (изменяемые, вновь образуемые)  границы территорий, занятых линейными объектами транспортной инфраструктуры и (или) предназначенных для размещения таких объектов)». </w:t>
      </w:r>
      <w:r w:rsidR="001441D6" w:rsidRPr="00A403A6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</w:p>
    <w:p w:rsidR="003B15A2" w:rsidRPr="00A403A6" w:rsidRDefault="00BC430B" w:rsidP="00210B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1.</w:t>
      </w:r>
      <w:r w:rsidR="004836CD" w:rsidRPr="00A403A6">
        <w:rPr>
          <w:rFonts w:ascii="Times New Roman" w:hAnsi="Times New Roman" w:cs="Times New Roman"/>
          <w:sz w:val="30"/>
          <w:szCs w:val="30"/>
        </w:rPr>
        <w:t>32</w:t>
      </w:r>
      <w:r w:rsidR="003A3E8F" w:rsidRPr="00A403A6">
        <w:rPr>
          <w:rFonts w:ascii="Times New Roman" w:hAnsi="Times New Roman" w:cs="Times New Roman"/>
          <w:sz w:val="30"/>
          <w:szCs w:val="30"/>
        </w:rPr>
        <w:t xml:space="preserve">. Подпункт 3 пункта 5 </w:t>
      </w:r>
      <w:r w:rsidR="00697466" w:rsidRPr="00A403A6">
        <w:rPr>
          <w:rFonts w:ascii="Times New Roman" w:hAnsi="Times New Roman" w:cs="Times New Roman"/>
          <w:sz w:val="30"/>
          <w:szCs w:val="30"/>
        </w:rPr>
        <w:t xml:space="preserve">статьи 45 </w:t>
      </w:r>
      <w:r w:rsidR="003B15A2" w:rsidRPr="00A403A6">
        <w:rPr>
          <w:rFonts w:ascii="Times New Roman" w:hAnsi="Times New Roman" w:cs="Times New Roman"/>
          <w:sz w:val="30"/>
          <w:szCs w:val="30"/>
        </w:rPr>
        <w:t xml:space="preserve">дополнить словами </w:t>
      </w:r>
      <w:r w:rsidR="001441D6" w:rsidRPr="00A403A6">
        <w:rPr>
          <w:rFonts w:ascii="Times New Roman" w:hAnsi="Times New Roman" w:cs="Times New Roman"/>
          <w:sz w:val="30"/>
          <w:szCs w:val="30"/>
        </w:rPr>
        <w:t xml:space="preserve">«(применяется в отношении красных линий, обозначающих существующие, планируемые (изменяемые, вновь образуемые)  границы территорий, занятых линейными объектами транспортной инфраструктуры и (или) предназначенных для размещения таких объектов)». </w:t>
      </w:r>
      <w:r w:rsidR="001441D6" w:rsidRPr="00A403A6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</w:p>
    <w:p w:rsidR="003B15A2" w:rsidRPr="00A403A6" w:rsidRDefault="00BC430B" w:rsidP="00210B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1.3</w:t>
      </w:r>
      <w:r w:rsidR="004836CD" w:rsidRPr="00A403A6">
        <w:rPr>
          <w:rFonts w:ascii="Times New Roman" w:hAnsi="Times New Roman" w:cs="Times New Roman"/>
          <w:sz w:val="30"/>
          <w:szCs w:val="30"/>
        </w:rPr>
        <w:t>3</w:t>
      </w:r>
      <w:r w:rsidR="003A3E8F" w:rsidRPr="00A403A6">
        <w:rPr>
          <w:rFonts w:ascii="Times New Roman" w:hAnsi="Times New Roman" w:cs="Times New Roman"/>
          <w:sz w:val="30"/>
          <w:szCs w:val="30"/>
        </w:rPr>
        <w:t xml:space="preserve">. Подпункт 3 пункта 4 </w:t>
      </w:r>
      <w:r w:rsidR="00697466" w:rsidRPr="00A403A6">
        <w:rPr>
          <w:rFonts w:ascii="Times New Roman" w:hAnsi="Times New Roman" w:cs="Times New Roman"/>
          <w:sz w:val="30"/>
          <w:szCs w:val="30"/>
        </w:rPr>
        <w:t xml:space="preserve">статьи 48 </w:t>
      </w:r>
      <w:r w:rsidR="003B15A2" w:rsidRPr="00A403A6">
        <w:rPr>
          <w:rFonts w:ascii="Times New Roman" w:hAnsi="Times New Roman" w:cs="Times New Roman"/>
          <w:sz w:val="30"/>
          <w:szCs w:val="30"/>
        </w:rPr>
        <w:t xml:space="preserve">дополнить словами </w:t>
      </w:r>
      <w:r w:rsidR="001441D6" w:rsidRPr="00A403A6">
        <w:rPr>
          <w:rFonts w:ascii="Times New Roman" w:hAnsi="Times New Roman" w:cs="Times New Roman"/>
          <w:sz w:val="30"/>
          <w:szCs w:val="30"/>
        </w:rPr>
        <w:t xml:space="preserve">«(применяется в отношении красных линий, обозначающих существующие, планируемые (изменяемые, вновь образуемые)  границы территорий, занятых линейными объектами транспортной инфраструктуры и (или) предназначенных для размещения таких объектов)». </w:t>
      </w:r>
      <w:r w:rsidR="001441D6" w:rsidRPr="00A403A6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</w:p>
    <w:p w:rsidR="003B15A2" w:rsidRPr="00A403A6" w:rsidRDefault="00BC430B" w:rsidP="00471B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1.3</w:t>
      </w:r>
      <w:r w:rsidR="004836CD" w:rsidRPr="00A403A6">
        <w:rPr>
          <w:rFonts w:ascii="Times New Roman" w:hAnsi="Times New Roman" w:cs="Times New Roman"/>
          <w:sz w:val="30"/>
          <w:szCs w:val="30"/>
        </w:rPr>
        <w:t>4</w:t>
      </w:r>
      <w:r w:rsidR="003A3E8F" w:rsidRPr="00A403A6">
        <w:rPr>
          <w:rFonts w:ascii="Times New Roman" w:hAnsi="Times New Roman" w:cs="Times New Roman"/>
          <w:sz w:val="30"/>
          <w:szCs w:val="30"/>
        </w:rPr>
        <w:t xml:space="preserve">. Подпункт 5 пункта 4 </w:t>
      </w:r>
      <w:r w:rsidR="00697466" w:rsidRPr="00A403A6">
        <w:rPr>
          <w:rFonts w:ascii="Times New Roman" w:hAnsi="Times New Roman" w:cs="Times New Roman"/>
          <w:sz w:val="30"/>
          <w:szCs w:val="30"/>
        </w:rPr>
        <w:t xml:space="preserve">статьи 50 </w:t>
      </w:r>
      <w:r w:rsidR="003B15A2" w:rsidRPr="00A403A6">
        <w:rPr>
          <w:rFonts w:ascii="Times New Roman" w:hAnsi="Times New Roman" w:cs="Times New Roman"/>
          <w:sz w:val="30"/>
          <w:szCs w:val="30"/>
        </w:rPr>
        <w:t xml:space="preserve">дополнить словами </w:t>
      </w:r>
      <w:r w:rsidR="001441D6" w:rsidRPr="00A403A6">
        <w:rPr>
          <w:rFonts w:ascii="Times New Roman" w:hAnsi="Times New Roman" w:cs="Times New Roman"/>
          <w:sz w:val="30"/>
          <w:szCs w:val="30"/>
        </w:rPr>
        <w:t xml:space="preserve">«(применяется в отношении красных линий, обозначающих существующие, планируемые (изменяемые, вновь образуемые)  границы территорий, занятых линейными объектами транспортной инфраструктуры и (или) предназначенных для размещения таких объектов)». </w:t>
      </w:r>
      <w:r w:rsidR="001441D6" w:rsidRPr="00A403A6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="003B15A2" w:rsidRPr="00A403A6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</w:p>
    <w:p w:rsidR="00276169" w:rsidRPr="00A403A6" w:rsidRDefault="004758F9" w:rsidP="00471B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1.</w:t>
      </w:r>
      <w:r w:rsidR="00471BD2" w:rsidRPr="00A403A6">
        <w:rPr>
          <w:rFonts w:ascii="Times New Roman" w:hAnsi="Times New Roman" w:cs="Times New Roman"/>
          <w:sz w:val="30"/>
          <w:szCs w:val="30"/>
        </w:rPr>
        <w:t>3</w:t>
      </w:r>
      <w:r w:rsidR="004836CD" w:rsidRPr="00A403A6">
        <w:rPr>
          <w:rFonts w:ascii="Times New Roman" w:hAnsi="Times New Roman" w:cs="Times New Roman"/>
          <w:sz w:val="30"/>
          <w:szCs w:val="30"/>
        </w:rPr>
        <w:t>5</w:t>
      </w:r>
      <w:r w:rsidRPr="00A403A6">
        <w:rPr>
          <w:rFonts w:ascii="Times New Roman" w:hAnsi="Times New Roman" w:cs="Times New Roman"/>
          <w:sz w:val="30"/>
          <w:szCs w:val="30"/>
        </w:rPr>
        <w:t>.</w:t>
      </w:r>
      <w:r w:rsidR="004836CD" w:rsidRPr="00A403A6">
        <w:rPr>
          <w:rFonts w:ascii="Times New Roman" w:hAnsi="Times New Roman" w:cs="Times New Roman"/>
          <w:sz w:val="30"/>
          <w:szCs w:val="30"/>
        </w:rPr>
        <w:t xml:space="preserve"> </w:t>
      </w:r>
      <w:r w:rsidR="00144534" w:rsidRPr="00A403A6">
        <w:rPr>
          <w:rFonts w:ascii="Times New Roman" w:hAnsi="Times New Roman" w:cs="Times New Roman"/>
          <w:sz w:val="30"/>
          <w:szCs w:val="30"/>
        </w:rPr>
        <w:t>В статье 53</w:t>
      </w:r>
      <w:r w:rsidR="00276169" w:rsidRPr="00A403A6">
        <w:rPr>
          <w:rFonts w:ascii="Times New Roman" w:hAnsi="Times New Roman" w:cs="Times New Roman"/>
          <w:sz w:val="30"/>
          <w:szCs w:val="30"/>
        </w:rPr>
        <w:t>:</w:t>
      </w:r>
    </w:p>
    <w:p w:rsidR="003932F8" w:rsidRPr="00A403A6" w:rsidRDefault="00BC430B" w:rsidP="00FD69B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1.3</w:t>
      </w:r>
      <w:r w:rsidR="004836CD" w:rsidRPr="00A403A6">
        <w:rPr>
          <w:rFonts w:ascii="Times New Roman" w:hAnsi="Times New Roman" w:cs="Times New Roman"/>
          <w:sz w:val="30"/>
          <w:szCs w:val="30"/>
        </w:rPr>
        <w:t>5</w:t>
      </w:r>
      <w:r w:rsidR="003932F8" w:rsidRPr="00A403A6">
        <w:rPr>
          <w:rFonts w:ascii="Times New Roman" w:hAnsi="Times New Roman" w:cs="Times New Roman"/>
          <w:sz w:val="30"/>
          <w:szCs w:val="30"/>
        </w:rPr>
        <w:t>.1. В абзаце втором пункта 1 цифры «2,4,5» заменить цифрами «2-</w:t>
      </w:r>
      <w:r w:rsidR="00665117" w:rsidRPr="00A403A6">
        <w:rPr>
          <w:rFonts w:ascii="Times New Roman" w:hAnsi="Times New Roman" w:cs="Times New Roman"/>
          <w:sz w:val="30"/>
          <w:szCs w:val="30"/>
        </w:rPr>
        <w:t>6</w:t>
      </w:r>
      <w:r w:rsidR="003932F8" w:rsidRPr="00A403A6">
        <w:rPr>
          <w:rFonts w:ascii="Times New Roman" w:hAnsi="Times New Roman" w:cs="Times New Roman"/>
          <w:sz w:val="30"/>
          <w:szCs w:val="30"/>
        </w:rPr>
        <w:t>».</w:t>
      </w:r>
    </w:p>
    <w:p w:rsidR="003932F8" w:rsidRPr="00A403A6" w:rsidRDefault="003932F8" w:rsidP="00FD69B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1.3</w:t>
      </w:r>
      <w:r w:rsidR="004836CD" w:rsidRPr="00A403A6">
        <w:rPr>
          <w:rFonts w:ascii="Times New Roman" w:hAnsi="Times New Roman" w:cs="Times New Roman"/>
          <w:sz w:val="30"/>
          <w:szCs w:val="30"/>
        </w:rPr>
        <w:t>5</w:t>
      </w:r>
      <w:r w:rsidRPr="00A403A6">
        <w:rPr>
          <w:rFonts w:ascii="Times New Roman" w:hAnsi="Times New Roman" w:cs="Times New Roman"/>
          <w:sz w:val="30"/>
          <w:szCs w:val="30"/>
        </w:rPr>
        <w:t xml:space="preserve">.2. </w:t>
      </w:r>
      <w:r w:rsidR="00144534" w:rsidRPr="00A403A6">
        <w:rPr>
          <w:rFonts w:ascii="Times New Roman" w:hAnsi="Times New Roman" w:cs="Times New Roman"/>
          <w:sz w:val="30"/>
          <w:szCs w:val="30"/>
        </w:rPr>
        <w:t>Абзац второй пункта 2 изложить в следующей редакции:</w:t>
      </w:r>
    </w:p>
    <w:p w:rsidR="00144534" w:rsidRPr="00A403A6" w:rsidRDefault="00144534" w:rsidP="0014453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«Настоящий пункт применяется до 01 марта 2018 года</w:t>
      </w:r>
      <w:proofErr w:type="gramStart"/>
      <w:r w:rsidRPr="00A403A6">
        <w:rPr>
          <w:rFonts w:ascii="Times New Roman" w:hAnsi="Times New Roman" w:cs="Times New Roman"/>
          <w:sz w:val="30"/>
          <w:szCs w:val="30"/>
        </w:rPr>
        <w:t>.».</w:t>
      </w:r>
      <w:proofErr w:type="gramEnd"/>
    </w:p>
    <w:p w:rsidR="00144534" w:rsidRPr="00A403A6" w:rsidRDefault="00144534" w:rsidP="0014453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1.3</w:t>
      </w:r>
      <w:r w:rsidR="004836CD" w:rsidRPr="00A403A6">
        <w:rPr>
          <w:rFonts w:ascii="Times New Roman" w:hAnsi="Times New Roman" w:cs="Times New Roman"/>
          <w:sz w:val="30"/>
          <w:szCs w:val="30"/>
        </w:rPr>
        <w:t>5</w:t>
      </w:r>
      <w:r w:rsidRPr="00A403A6">
        <w:rPr>
          <w:rFonts w:ascii="Times New Roman" w:hAnsi="Times New Roman" w:cs="Times New Roman"/>
          <w:sz w:val="30"/>
          <w:szCs w:val="30"/>
        </w:rPr>
        <w:t>.3. Пункт 3 изложить в следующей редакции:</w:t>
      </w:r>
    </w:p>
    <w:p w:rsidR="00144534" w:rsidRPr="00A403A6" w:rsidRDefault="00144534" w:rsidP="001445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 xml:space="preserve">«3. </w:t>
      </w:r>
      <w:proofErr w:type="gramStart"/>
      <w:r w:rsidRPr="00A403A6">
        <w:rPr>
          <w:rFonts w:ascii="Times New Roman" w:hAnsi="Times New Roman" w:cs="Times New Roman"/>
          <w:sz w:val="30"/>
          <w:szCs w:val="30"/>
        </w:rPr>
        <w:t xml:space="preserve">Настоящие Правила не применяются при принятии уполномоченным органом решения о выдаче или продлении срока действия разрешения на строительство в отношении земельных участков, образованных в территориальной зоне Ж-1, до принятия настоящих Правил, с </w:t>
      </w:r>
      <w:r w:rsidR="00210BDC" w:rsidRPr="00A403A6">
        <w:rPr>
          <w:rFonts w:ascii="Times New Roman" w:hAnsi="Times New Roman" w:cs="Times New Roman"/>
          <w:sz w:val="30"/>
          <w:szCs w:val="30"/>
        </w:rPr>
        <w:t>видом разрешенного</w:t>
      </w:r>
      <w:r w:rsidRPr="00A403A6">
        <w:rPr>
          <w:rFonts w:ascii="Times New Roman" w:hAnsi="Times New Roman" w:cs="Times New Roman"/>
          <w:sz w:val="30"/>
          <w:szCs w:val="30"/>
        </w:rPr>
        <w:t xml:space="preserve"> </w:t>
      </w:r>
      <w:r w:rsidR="00210BDC" w:rsidRPr="00A403A6">
        <w:rPr>
          <w:rFonts w:ascii="Times New Roman" w:hAnsi="Times New Roman" w:cs="Times New Roman"/>
          <w:sz w:val="30"/>
          <w:szCs w:val="30"/>
        </w:rPr>
        <w:t>использования «</w:t>
      </w:r>
      <w:r w:rsidRPr="00A403A6">
        <w:rPr>
          <w:rFonts w:ascii="Times New Roman" w:hAnsi="Times New Roman" w:cs="Times New Roman"/>
          <w:sz w:val="30"/>
          <w:szCs w:val="30"/>
        </w:rPr>
        <w:t>для индивидуального жилищного строительства (код - 2.1)</w:t>
      </w:r>
      <w:r w:rsidR="00210BDC" w:rsidRPr="00A403A6">
        <w:rPr>
          <w:rFonts w:ascii="Times New Roman" w:hAnsi="Times New Roman" w:cs="Times New Roman"/>
          <w:sz w:val="30"/>
          <w:szCs w:val="30"/>
        </w:rPr>
        <w:t>»</w:t>
      </w:r>
      <w:r w:rsidRPr="00A403A6">
        <w:rPr>
          <w:rFonts w:ascii="Times New Roman" w:hAnsi="Times New Roman" w:cs="Times New Roman"/>
          <w:sz w:val="30"/>
          <w:szCs w:val="30"/>
        </w:rPr>
        <w:t xml:space="preserve"> в части предельных </w:t>
      </w:r>
      <w:r w:rsidR="00210BDC" w:rsidRPr="00A403A6">
        <w:rPr>
          <w:rFonts w:ascii="Times New Roman" w:hAnsi="Times New Roman" w:cs="Times New Roman"/>
          <w:sz w:val="30"/>
          <w:szCs w:val="30"/>
        </w:rPr>
        <w:t>(минимальных и  (или) максимальных) размеров земельных участков</w:t>
      </w:r>
      <w:r w:rsidR="00263E22" w:rsidRPr="00A403A6">
        <w:rPr>
          <w:rFonts w:ascii="Times New Roman" w:hAnsi="Times New Roman" w:cs="Times New Roman"/>
          <w:sz w:val="30"/>
          <w:szCs w:val="30"/>
        </w:rPr>
        <w:t xml:space="preserve"> и предельных параметров разрешенного строительства</w:t>
      </w:r>
      <w:r w:rsidR="006140D3" w:rsidRPr="00A403A6">
        <w:rPr>
          <w:rFonts w:ascii="Times New Roman" w:hAnsi="Times New Roman" w:cs="Times New Roman"/>
          <w:sz w:val="30"/>
          <w:szCs w:val="30"/>
        </w:rPr>
        <w:t>, реконструкции объектов капитального строительства</w:t>
      </w:r>
      <w:proofErr w:type="gramEnd"/>
      <w:r w:rsidR="006140D3" w:rsidRPr="00A403A6">
        <w:rPr>
          <w:rFonts w:ascii="Times New Roman" w:hAnsi="Times New Roman" w:cs="Times New Roman"/>
          <w:sz w:val="30"/>
          <w:szCs w:val="30"/>
        </w:rPr>
        <w:t xml:space="preserve">, за исключением </w:t>
      </w:r>
      <w:r w:rsidR="00392C07" w:rsidRPr="00A403A6">
        <w:rPr>
          <w:rFonts w:ascii="Times New Roman" w:hAnsi="Times New Roman" w:cs="Times New Roman"/>
          <w:sz w:val="30"/>
          <w:szCs w:val="30"/>
        </w:rPr>
        <w:lastRenderedPageBreak/>
        <w:t>предельных параметров, установленных подпунктами 3-6 пункта 4 статьи 14 Правил</w:t>
      </w:r>
      <w:proofErr w:type="gramStart"/>
      <w:r w:rsidRPr="00A403A6">
        <w:rPr>
          <w:rFonts w:ascii="Times New Roman" w:hAnsi="Times New Roman" w:cs="Times New Roman"/>
          <w:sz w:val="30"/>
          <w:szCs w:val="30"/>
        </w:rPr>
        <w:t>.».</w:t>
      </w:r>
      <w:proofErr w:type="gramEnd"/>
    </w:p>
    <w:p w:rsidR="00144534" w:rsidRPr="00A403A6" w:rsidRDefault="00144534" w:rsidP="001445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1.3</w:t>
      </w:r>
      <w:r w:rsidR="004836CD" w:rsidRPr="00A403A6">
        <w:rPr>
          <w:rFonts w:ascii="Times New Roman" w:hAnsi="Times New Roman" w:cs="Times New Roman"/>
          <w:sz w:val="30"/>
          <w:szCs w:val="30"/>
        </w:rPr>
        <w:t>5</w:t>
      </w:r>
      <w:r w:rsidRPr="00A403A6">
        <w:rPr>
          <w:rFonts w:ascii="Times New Roman" w:hAnsi="Times New Roman" w:cs="Times New Roman"/>
          <w:sz w:val="30"/>
          <w:szCs w:val="30"/>
        </w:rPr>
        <w:t>.4. Пункт 5 изложить в следующей редакции:</w:t>
      </w:r>
    </w:p>
    <w:p w:rsidR="00144534" w:rsidRPr="0010779F" w:rsidRDefault="00144534" w:rsidP="001445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 xml:space="preserve">«5. Настоящие Правила не применяются в части предельных </w:t>
      </w:r>
      <w:r w:rsidR="00D6093A" w:rsidRPr="00A403A6">
        <w:rPr>
          <w:rFonts w:ascii="Times New Roman" w:hAnsi="Times New Roman" w:cs="Times New Roman"/>
          <w:sz w:val="30"/>
          <w:szCs w:val="30"/>
        </w:rPr>
        <w:t>(</w:t>
      </w:r>
      <w:r w:rsidRPr="00A403A6">
        <w:rPr>
          <w:rFonts w:ascii="Times New Roman" w:hAnsi="Times New Roman" w:cs="Times New Roman"/>
          <w:sz w:val="30"/>
          <w:szCs w:val="30"/>
        </w:rPr>
        <w:t>минимальны</w:t>
      </w:r>
      <w:r w:rsidR="00D6093A" w:rsidRPr="00A403A6">
        <w:rPr>
          <w:rFonts w:ascii="Times New Roman" w:hAnsi="Times New Roman" w:cs="Times New Roman"/>
          <w:sz w:val="30"/>
          <w:szCs w:val="30"/>
        </w:rPr>
        <w:t>х)</w:t>
      </w:r>
      <w:r w:rsidRPr="00A403A6">
        <w:rPr>
          <w:rFonts w:ascii="Times New Roman" w:hAnsi="Times New Roman" w:cs="Times New Roman"/>
          <w:sz w:val="30"/>
          <w:szCs w:val="30"/>
        </w:rPr>
        <w:t xml:space="preserve"> </w:t>
      </w:r>
      <w:r w:rsidRPr="00A403A6">
        <w:rPr>
          <w:rFonts w:ascii="Times New Roman" w:hAnsi="Times New Roman" w:cs="Times New Roman"/>
          <w:bCs/>
          <w:sz w:val="30"/>
          <w:szCs w:val="30"/>
        </w:rPr>
        <w:t xml:space="preserve">размеров земельных участков </w:t>
      </w:r>
      <w:r w:rsidRPr="00A403A6">
        <w:rPr>
          <w:rFonts w:ascii="Times New Roman" w:hAnsi="Times New Roman" w:cs="Times New Roman"/>
          <w:sz w:val="30"/>
          <w:szCs w:val="30"/>
        </w:rPr>
        <w:t xml:space="preserve"> в отношении земельных участков, на которых расположены, зарегистрированные в установленном порядке, </w:t>
      </w:r>
      <w:r w:rsidR="008F568D" w:rsidRPr="00A403A6">
        <w:rPr>
          <w:rFonts w:ascii="Times New Roman" w:hAnsi="Times New Roman" w:cs="Times New Roman"/>
          <w:sz w:val="30"/>
          <w:szCs w:val="30"/>
        </w:rPr>
        <w:t xml:space="preserve">с видами разрешенного использования </w:t>
      </w:r>
      <w:r w:rsidR="00665117" w:rsidRPr="00A403A6">
        <w:rPr>
          <w:rFonts w:ascii="Times New Roman" w:hAnsi="Times New Roman" w:cs="Times New Roman"/>
          <w:sz w:val="30"/>
          <w:szCs w:val="30"/>
        </w:rPr>
        <w:t>«</w:t>
      </w:r>
      <w:r w:rsidR="00D6093A" w:rsidRPr="00A403A6">
        <w:rPr>
          <w:rFonts w:ascii="Times New Roman" w:hAnsi="Times New Roman" w:cs="Times New Roman"/>
          <w:sz w:val="30"/>
          <w:szCs w:val="30"/>
        </w:rPr>
        <w:t>объекты гаражного назначения (код - 2</w:t>
      </w:r>
      <w:r w:rsidRPr="00A403A6">
        <w:rPr>
          <w:rFonts w:ascii="Times New Roman" w:hAnsi="Times New Roman" w:cs="Times New Roman"/>
          <w:sz w:val="30"/>
          <w:szCs w:val="30"/>
        </w:rPr>
        <w:t>.</w:t>
      </w:r>
      <w:r w:rsidR="00D6093A" w:rsidRPr="00A403A6">
        <w:rPr>
          <w:rFonts w:ascii="Times New Roman" w:hAnsi="Times New Roman" w:cs="Times New Roman"/>
          <w:sz w:val="30"/>
          <w:szCs w:val="30"/>
        </w:rPr>
        <w:t>7.1), за исключением размещения автомобильных моек</w:t>
      </w:r>
      <w:r w:rsidR="00665117" w:rsidRPr="00A403A6">
        <w:rPr>
          <w:rFonts w:ascii="Times New Roman" w:hAnsi="Times New Roman" w:cs="Times New Roman"/>
          <w:sz w:val="30"/>
          <w:szCs w:val="30"/>
        </w:rPr>
        <w:t>»</w:t>
      </w:r>
      <w:r w:rsidR="008F568D" w:rsidRPr="00A403A6">
        <w:rPr>
          <w:rFonts w:ascii="Times New Roman" w:hAnsi="Times New Roman" w:cs="Times New Roman"/>
          <w:sz w:val="30"/>
          <w:szCs w:val="30"/>
        </w:rPr>
        <w:t>;</w:t>
      </w:r>
      <w:r w:rsidR="00D6093A" w:rsidRPr="00A403A6">
        <w:rPr>
          <w:rFonts w:ascii="Times New Roman" w:hAnsi="Times New Roman" w:cs="Times New Roman"/>
          <w:sz w:val="30"/>
          <w:szCs w:val="30"/>
        </w:rPr>
        <w:t xml:space="preserve"> </w:t>
      </w:r>
      <w:r w:rsidR="00665117" w:rsidRPr="00A403A6">
        <w:rPr>
          <w:rFonts w:ascii="Times New Roman" w:hAnsi="Times New Roman" w:cs="Times New Roman"/>
          <w:sz w:val="30"/>
          <w:szCs w:val="30"/>
        </w:rPr>
        <w:t>«</w:t>
      </w:r>
      <w:r w:rsidR="00D6093A" w:rsidRPr="00A403A6">
        <w:rPr>
          <w:rFonts w:ascii="Times New Roman" w:hAnsi="Times New Roman" w:cs="Times New Roman"/>
          <w:sz w:val="30"/>
          <w:szCs w:val="30"/>
        </w:rPr>
        <w:t>объекты обслуживания автотранспорта (код - 4.9)</w:t>
      </w:r>
      <w:r w:rsidR="00665117" w:rsidRPr="00A403A6">
        <w:rPr>
          <w:rFonts w:ascii="Times New Roman" w:hAnsi="Times New Roman" w:cs="Times New Roman"/>
          <w:sz w:val="30"/>
          <w:szCs w:val="30"/>
        </w:rPr>
        <w:t>»</w:t>
      </w:r>
      <w:r w:rsidR="00D6093A" w:rsidRPr="00A403A6">
        <w:rPr>
          <w:rFonts w:ascii="Times New Roman" w:hAnsi="Times New Roman" w:cs="Times New Roman"/>
          <w:sz w:val="30"/>
          <w:szCs w:val="30"/>
        </w:rPr>
        <w:t>.</w:t>
      </w:r>
      <w:r w:rsidRPr="00A403A6">
        <w:rPr>
          <w:rFonts w:ascii="Times New Roman" w:hAnsi="Times New Roman" w:cs="Times New Roman"/>
          <w:sz w:val="30"/>
          <w:szCs w:val="30"/>
        </w:rPr>
        <w:t>».</w:t>
      </w:r>
    </w:p>
    <w:p w:rsidR="005D60DE" w:rsidRPr="00A403A6" w:rsidRDefault="005D60DE" w:rsidP="005D60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>1.3</w:t>
      </w:r>
      <w:r w:rsidR="004836CD" w:rsidRPr="00A403A6">
        <w:rPr>
          <w:rFonts w:ascii="Times New Roman" w:hAnsi="Times New Roman" w:cs="Times New Roman"/>
          <w:sz w:val="30"/>
          <w:szCs w:val="30"/>
        </w:rPr>
        <w:t>5</w:t>
      </w:r>
      <w:r w:rsidRPr="00A403A6">
        <w:rPr>
          <w:rFonts w:ascii="Times New Roman" w:hAnsi="Times New Roman" w:cs="Times New Roman"/>
          <w:sz w:val="30"/>
          <w:szCs w:val="30"/>
        </w:rPr>
        <w:t>.5. Дополнить пунктом 6 следующего содержания:</w:t>
      </w:r>
    </w:p>
    <w:p w:rsidR="005D60DE" w:rsidRPr="0010779F" w:rsidRDefault="005D60DE" w:rsidP="005D60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403A6">
        <w:rPr>
          <w:rFonts w:ascii="Times New Roman" w:hAnsi="Times New Roman" w:cs="Times New Roman"/>
          <w:sz w:val="30"/>
          <w:szCs w:val="30"/>
        </w:rPr>
        <w:t xml:space="preserve">«6. </w:t>
      </w:r>
      <w:r w:rsidR="00A403A6" w:rsidRPr="00A403A6">
        <w:rPr>
          <w:rFonts w:ascii="Times New Roman" w:hAnsi="Times New Roman" w:cs="Times New Roman"/>
          <w:sz w:val="30"/>
          <w:szCs w:val="30"/>
        </w:rPr>
        <w:t>При изменении границ ранее сформированного земельного участка, занимаемого одним либо несколькими многоквартирными домами, установленные Правилами ограничения минимального размера не действуют</w:t>
      </w:r>
      <w:proofErr w:type="gramStart"/>
      <w:r w:rsidR="00A403A6" w:rsidRPr="00A403A6">
        <w:rPr>
          <w:rFonts w:ascii="Times New Roman" w:hAnsi="Times New Roman" w:cs="Times New Roman"/>
          <w:sz w:val="30"/>
          <w:szCs w:val="30"/>
        </w:rPr>
        <w:t>.».</w:t>
      </w:r>
      <w:proofErr w:type="gramEnd"/>
    </w:p>
    <w:p w:rsidR="00747D1C" w:rsidRPr="0010779F" w:rsidRDefault="00747D1C" w:rsidP="00433004">
      <w:pPr>
        <w:pStyle w:val="ab"/>
        <w:ind w:firstLine="540"/>
        <w:jc w:val="both"/>
        <w:rPr>
          <w:sz w:val="30"/>
          <w:szCs w:val="30"/>
        </w:rPr>
      </w:pPr>
      <w:r w:rsidRPr="0010779F">
        <w:rPr>
          <w:sz w:val="30"/>
          <w:szCs w:val="30"/>
        </w:rPr>
        <w:t>1.</w:t>
      </w:r>
      <w:r w:rsidR="009021BC" w:rsidRPr="0010779F">
        <w:rPr>
          <w:sz w:val="30"/>
          <w:szCs w:val="30"/>
        </w:rPr>
        <w:t>3</w:t>
      </w:r>
      <w:r w:rsidR="004836CD">
        <w:rPr>
          <w:sz w:val="30"/>
          <w:szCs w:val="30"/>
        </w:rPr>
        <w:t>6</w:t>
      </w:r>
      <w:r w:rsidR="009021BC" w:rsidRPr="0010779F">
        <w:rPr>
          <w:sz w:val="30"/>
          <w:szCs w:val="30"/>
        </w:rPr>
        <w:t>.</w:t>
      </w:r>
      <w:r w:rsidRPr="0010779F">
        <w:rPr>
          <w:sz w:val="30"/>
          <w:szCs w:val="30"/>
        </w:rPr>
        <w:t xml:space="preserve"> Утвердить изменения </w:t>
      </w:r>
      <w:r w:rsidR="009021BC" w:rsidRPr="0010779F">
        <w:rPr>
          <w:sz w:val="30"/>
          <w:szCs w:val="30"/>
        </w:rPr>
        <w:t>в приложение 1</w:t>
      </w:r>
      <w:r w:rsidR="00C47E7B" w:rsidRPr="0010779F">
        <w:rPr>
          <w:sz w:val="30"/>
          <w:szCs w:val="30"/>
        </w:rPr>
        <w:t>,</w:t>
      </w:r>
      <w:r w:rsidRPr="0010779F">
        <w:rPr>
          <w:sz w:val="30"/>
          <w:szCs w:val="30"/>
        </w:rPr>
        <w:t xml:space="preserve"> к Правилам землепользования и застройки </w:t>
      </w:r>
      <w:r w:rsidR="00600226" w:rsidRPr="0010779F">
        <w:rPr>
          <w:sz w:val="30"/>
          <w:szCs w:val="30"/>
        </w:rPr>
        <w:t xml:space="preserve">городского округа </w:t>
      </w:r>
      <w:r w:rsidRPr="0010779F">
        <w:rPr>
          <w:sz w:val="30"/>
          <w:szCs w:val="30"/>
        </w:rPr>
        <w:t>город</w:t>
      </w:r>
      <w:r w:rsidR="005F0CC2" w:rsidRPr="0010779F">
        <w:rPr>
          <w:sz w:val="30"/>
          <w:szCs w:val="30"/>
        </w:rPr>
        <w:t xml:space="preserve"> Красноярск согласно приложениям 1</w:t>
      </w:r>
      <w:r w:rsidR="004F62F1" w:rsidRPr="0010779F">
        <w:rPr>
          <w:sz w:val="30"/>
          <w:szCs w:val="30"/>
        </w:rPr>
        <w:t>-</w:t>
      </w:r>
      <w:r w:rsidR="00AE5220" w:rsidRPr="0010779F">
        <w:rPr>
          <w:sz w:val="30"/>
          <w:szCs w:val="30"/>
        </w:rPr>
        <w:t>1</w:t>
      </w:r>
      <w:r w:rsidR="00A403A6">
        <w:rPr>
          <w:sz w:val="30"/>
          <w:szCs w:val="30"/>
        </w:rPr>
        <w:t>1</w:t>
      </w:r>
      <w:r w:rsidRPr="0010779F">
        <w:rPr>
          <w:sz w:val="30"/>
          <w:szCs w:val="30"/>
        </w:rPr>
        <w:t xml:space="preserve"> к настоящему решению. </w:t>
      </w:r>
    </w:p>
    <w:p w:rsidR="00747D1C" w:rsidRPr="0010779F" w:rsidRDefault="005F0CC2" w:rsidP="00433004">
      <w:pPr>
        <w:pStyle w:val="ab"/>
        <w:ind w:firstLine="539"/>
        <w:jc w:val="both"/>
        <w:rPr>
          <w:sz w:val="30"/>
          <w:szCs w:val="30"/>
        </w:rPr>
      </w:pPr>
      <w:r w:rsidRPr="0010779F">
        <w:rPr>
          <w:sz w:val="30"/>
          <w:szCs w:val="30"/>
        </w:rPr>
        <w:t>1.3</w:t>
      </w:r>
      <w:r w:rsidR="004836CD">
        <w:rPr>
          <w:sz w:val="30"/>
          <w:szCs w:val="30"/>
        </w:rPr>
        <w:t>7</w:t>
      </w:r>
      <w:r w:rsidR="00063930" w:rsidRPr="0010779F">
        <w:rPr>
          <w:sz w:val="30"/>
          <w:szCs w:val="30"/>
        </w:rPr>
        <w:t xml:space="preserve">.  </w:t>
      </w:r>
      <w:proofErr w:type="gramStart"/>
      <w:r w:rsidR="00063930" w:rsidRPr="0010779F">
        <w:rPr>
          <w:sz w:val="30"/>
          <w:szCs w:val="30"/>
        </w:rPr>
        <w:t>П</w:t>
      </w:r>
      <w:proofErr w:type="gramEnd"/>
      <w:r w:rsidR="00063930" w:rsidRPr="0010779F">
        <w:rPr>
          <w:sz w:val="30"/>
          <w:szCs w:val="30"/>
        </w:rPr>
        <w:fldChar w:fldCharType="begin"/>
      </w:r>
      <w:r w:rsidR="00063930" w:rsidRPr="0010779F">
        <w:rPr>
          <w:sz w:val="30"/>
          <w:szCs w:val="30"/>
        </w:rPr>
        <w:instrText xml:space="preserve"> HYPERLINK "consultantplus://offline/ref=F8512DEC0FF9350024604F1109DABE4023548FB826914CC5BD0E6A763F6AB1C313469A112142CC5B2D2348sA30H" </w:instrText>
      </w:r>
      <w:r w:rsidR="00063930" w:rsidRPr="0010779F">
        <w:rPr>
          <w:sz w:val="30"/>
          <w:szCs w:val="30"/>
        </w:rPr>
        <w:fldChar w:fldCharType="separate"/>
      </w:r>
      <w:r w:rsidR="00063930" w:rsidRPr="0010779F">
        <w:rPr>
          <w:sz w:val="30"/>
          <w:szCs w:val="30"/>
        </w:rPr>
        <w:t>риложени</w:t>
      </w:r>
      <w:r w:rsidR="00063930" w:rsidRPr="0010779F">
        <w:rPr>
          <w:sz w:val="30"/>
          <w:szCs w:val="30"/>
        </w:rPr>
        <w:fldChar w:fldCharType="end"/>
      </w:r>
      <w:r w:rsidR="00063930" w:rsidRPr="0010779F">
        <w:rPr>
          <w:sz w:val="30"/>
          <w:szCs w:val="30"/>
        </w:rPr>
        <w:t>е № 4 к Правилам землепользования и застройки городского округа город Красноярск изложить в редакции согласно приложению № 1</w:t>
      </w:r>
      <w:r w:rsidR="00A403A6">
        <w:rPr>
          <w:sz w:val="30"/>
          <w:szCs w:val="30"/>
        </w:rPr>
        <w:t>2</w:t>
      </w:r>
      <w:r w:rsidR="00063930" w:rsidRPr="0010779F">
        <w:rPr>
          <w:sz w:val="30"/>
          <w:szCs w:val="30"/>
        </w:rPr>
        <w:t xml:space="preserve"> к настоящему решению.</w:t>
      </w:r>
    </w:p>
    <w:p w:rsidR="00276169" w:rsidRPr="0010779F" w:rsidRDefault="00276169" w:rsidP="00FD69B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10779F">
        <w:rPr>
          <w:rFonts w:ascii="Times New Roman" w:hAnsi="Times New Roman" w:cs="Times New Roman"/>
          <w:sz w:val="30"/>
          <w:szCs w:val="30"/>
        </w:rPr>
        <w:t xml:space="preserve">2. Настоящее </w:t>
      </w:r>
      <w:r w:rsidR="00BE3EE6" w:rsidRPr="0010779F">
        <w:rPr>
          <w:rFonts w:ascii="Times New Roman" w:hAnsi="Times New Roman" w:cs="Times New Roman"/>
          <w:sz w:val="30"/>
          <w:szCs w:val="30"/>
        </w:rPr>
        <w:t>р</w:t>
      </w:r>
      <w:r w:rsidRPr="0010779F">
        <w:rPr>
          <w:rFonts w:ascii="Times New Roman" w:hAnsi="Times New Roman" w:cs="Times New Roman"/>
          <w:sz w:val="30"/>
          <w:szCs w:val="30"/>
        </w:rPr>
        <w:t>ешение вступает в силу со дня его официального опубликования.</w:t>
      </w:r>
    </w:p>
    <w:p w:rsidR="00BB5374" w:rsidRPr="0010779F" w:rsidRDefault="00BB5374" w:rsidP="00FD69B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</w:p>
    <w:p w:rsidR="00276169" w:rsidRPr="0010779F" w:rsidRDefault="00276169" w:rsidP="00FD69B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10779F">
        <w:rPr>
          <w:rFonts w:ascii="Times New Roman" w:hAnsi="Times New Roman" w:cs="Times New Roman"/>
          <w:sz w:val="30"/>
          <w:szCs w:val="30"/>
        </w:rPr>
        <w:t xml:space="preserve">3. </w:t>
      </w:r>
      <w:proofErr w:type="gramStart"/>
      <w:r w:rsidRPr="0010779F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Pr="0010779F">
        <w:rPr>
          <w:rFonts w:ascii="Times New Roman" w:hAnsi="Times New Roman" w:cs="Times New Roman"/>
          <w:sz w:val="30"/>
          <w:szCs w:val="30"/>
        </w:rPr>
        <w:t xml:space="preserve"> исполнением настоящего </w:t>
      </w:r>
      <w:r w:rsidR="00BE3EE6" w:rsidRPr="0010779F">
        <w:rPr>
          <w:rFonts w:ascii="Times New Roman" w:hAnsi="Times New Roman" w:cs="Times New Roman"/>
          <w:sz w:val="30"/>
          <w:szCs w:val="30"/>
        </w:rPr>
        <w:t>р</w:t>
      </w:r>
      <w:r w:rsidRPr="0010779F">
        <w:rPr>
          <w:rFonts w:ascii="Times New Roman" w:hAnsi="Times New Roman" w:cs="Times New Roman"/>
          <w:sz w:val="30"/>
          <w:szCs w:val="30"/>
        </w:rPr>
        <w:t>ешения возложить на постоянную комиссию по градостроительной политике.</w:t>
      </w:r>
    </w:p>
    <w:p w:rsidR="00BE3EE6" w:rsidRPr="0010779F" w:rsidRDefault="00BE3EE6" w:rsidP="00FD69B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E3EE6" w:rsidRPr="0010779F" w:rsidTr="00BE3EE6">
        <w:tc>
          <w:tcPr>
            <w:tcW w:w="4785" w:type="dxa"/>
          </w:tcPr>
          <w:p w:rsidR="00BE3EE6" w:rsidRPr="0010779F" w:rsidRDefault="00BE3EE6" w:rsidP="00BE3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10779F">
              <w:rPr>
                <w:rFonts w:ascii="Times New Roman" w:hAnsi="Times New Roman" w:cs="Times New Roman"/>
                <w:sz w:val="30"/>
                <w:szCs w:val="30"/>
              </w:rPr>
              <w:t>Председатель</w:t>
            </w:r>
          </w:p>
          <w:p w:rsidR="00BE3EE6" w:rsidRPr="0010779F" w:rsidRDefault="00BE3EE6" w:rsidP="00BE3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10779F">
              <w:rPr>
                <w:rFonts w:ascii="Times New Roman" w:hAnsi="Times New Roman" w:cs="Times New Roman"/>
                <w:sz w:val="30"/>
                <w:szCs w:val="30"/>
              </w:rPr>
              <w:t>Красноярского городского</w:t>
            </w:r>
          </w:p>
          <w:p w:rsidR="00BE3EE6" w:rsidRPr="0010779F" w:rsidRDefault="00BE3EE6" w:rsidP="00BE3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10779F">
              <w:rPr>
                <w:rFonts w:ascii="Times New Roman" w:hAnsi="Times New Roman" w:cs="Times New Roman"/>
                <w:sz w:val="30"/>
                <w:szCs w:val="30"/>
              </w:rPr>
              <w:t>Совета депутатов</w:t>
            </w:r>
          </w:p>
          <w:p w:rsidR="00BE3EE6" w:rsidRPr="0010779F" w:rsidRDefault="00BE3EE6" w:rsidP="00BE3EE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0779F">
              <w:rPr>
                <w:rFonts w:ascii="Times New Roman" w:hAnsi="Times New Roman" w:cs="Times New Roman"/>
                <w:sz w:val="30"/>
                <w:szCs w:val="30"/>
              </w:rPr>
              <w:t>Т.И. Казанова</w:t>
            </w:r>
          </w:p>
        </w:tc>
        <w:tc>
          <w:tcPr>
            <w:tcW w:w="4786" w:type="dxa"/>
          </w:tcPr>
          <w:p w:rsidR="00BE3EE6" w:rsidRPr="0010779F" w:rsidRDefault="00BE3EE6" w:rsidP="00BE3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10779F">
              <w:rPr>
                <w:rFonts w:ascii="Times New Roman" w:hAnsi="Times New Roman" w:cs="Times New Roman"/>
                <w:sz w:val="30"/>
                <w:szCs w:val="30"/>
              </w:rPr>
              <w:t>Глава</w:t>
            </w:r>
          </w:p>
          <w:p w:rsidR="00BE3EE6" w:rsidRPr="0010779F" w:rsidRDefault="00BE3EE6" w:rsidP="00BE3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10779F">
              <w:rPr>
                <w:rFonts w:ascii="Times New Roman" w:hAnsi="Times New Roman" w:cs="Times New Roman"/>
                <w:sz w:val="30"/>
                <w:szCs w:val="30"/>
              </w:rPr>
              <w:t>города Красноярска</w:t>
            </w:r>
          </w:p>
          <w:p w:rsidR="00BE3EE6" w:rsidRPr="0010779F" w:rsidRDefault="00BE3EE6" w:rsidP="00BE3EE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0779F">
              <w:rPr>
                <w:sz w:val="30"/>
                <w:szCs w:val="30"/>
              </w:rPr>
              <w:tab/>
            </w:r>
            <w:r w:rsidRPr="0010779F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10779F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10779F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10779F"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                 С.В. Еремин</w:t>
            </w:r>
          </w:p>
        </w:tc>
      </w:tr>
    </w:tbl>
    <w:p w:rsidR="00276169" w:rsidRPr="0010779F" w:rsidRDefault="00276169" w:rsidP="00BE3EE6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sectPr w:rsidR="00276169" w:rsidRPr="00107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3C2" w:rsidRDefault="00A523C2" w:rsidP="006F689B">
      <w:pPr>
        <w:spacing w:after="0" w:line="240" w:lineRule="auto"/>
      </w:pPr>
      <w:r>
        <w:separator/>
      </w:r>
    </w:p>
  </w:endnote>
  <w:endnote w:type="continuationSeparator" w:id="0">
    <w:p w:rsidR="00A523C2" w:rsidRDefault="00A523C2" w:rsidP="006F6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3C2" w:rsidRDefault="00A523C2" w:rsidP="006F689B">
      <w:pPr>
        <w:spacing w:after="0" w:line="240" w:lineRule="auto"/>
      </w:pPr>
      <w:r>
        <w:separator/>
      </w:r>
    </w:p>
  </w:footnote>
  <w:footnote w:type="continuationSeparator" w:id="0">
    <w:p w:rsidR="00A523C2" w:rsidRDefault="00A523C2" w:rsidP="006F68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74DB5"/>
    <w:multiLevelType w:val="multilevel"/>
    <w:tmpl w:val="98D2172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">
    <w:nsid w:val="0B69738A"/>
    <w:multiLevelType w:val="multilevel"/>
    <w:tmpl w:val="7EECAB1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2">
    <w:nsid w:val="1BB52344"/>
    <w:multiLevelType w:val="hybridMultilevel"/>
    <w:tmpl w:val="9BA48F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DAF6CED"/>
    <w:multiLevelType w:val="hybridMultilevel"/>
    <w:tmpl w:val="F8020526"/>
    <w:lvl w:ilvl="0" w:tplc="AE1E24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9ED5CB6"/>
    <w:multiLevelType w:val="hybridMultilevel"/>
    <w:tmpl w:val="5082E53C"/>
    <w:lvl w:ilvl="0" w:tplc="4AB0CEAC">
      <w:start w:val="1"/>
      <w:numFmt w:val="decimal"/>
      <w:lvlText w:val="%1)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CE25185"/>
    <w:multiLevelType w:val="multilevel"/>
    <w:tmpl w:val="541063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6">
    <w:nsid w:val="4D1D14D7"/>
    <w:multiLevelType w:val="hybridMultilevel"/>
    <w:tmpl w:val="8FA65846"/>
    <w:lvl w:ilvl="0" w:tplc="8F1227A0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3A06505"/>
    <w:multiLevelType w:val="hybridMultilevel"/>
    <w:tmpl w:val="0966F428"/>
    <w:lvl w:ilvl="0" w:tplc="A8A0AA3C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4383A7C"/>
    <w:multiLevelType w:val="hybridMultilevel"/>
    <w:tmpl w:val="3AE6F81C"/>
    <w:lvl w:ilvl="0" w:tplc="A8A0AA3C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F5342AE"/>
    <w:multiLevelType w:val="multilevel"/>
    <w:tmpl w:val="B30C5FCC"/>
    <w:lvl w:ilvl="0">
      <w:start w:val="1"/>
      <w:numFmt w:val="decimal"/>
      <w:lvlText w:val="%1."/>
      <w:lvlJc w:val="left"/>
      <w:pPr>
        <w:ind w:left="450" w:hanging="450"/>
      </w:pPr>
      <w:rPr>
        <w:rFonts w:cs="Arial"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Arial" w:hint="default"/>
      </w:rPr>
    </w:lvl>
  </w:abstractNum>
  <w:abstractNum w:abstractNumId="10">
    <w:nsid w:val="672F496B"/>
    <w:multiLevelType w:val="multilevel"/>
    <w:tmpl w:val="9F9A70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0"/>
  </w:num>
  <w:num w:numId="9">
    <w:abstractNumId w:val="9"/>
  </w:num>
  <w:num w:numId="10">
    <w:abstractNumId w:val="1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FEF"/>
    <w:rsid w:val="000068CE"/>
    <w:rsid w:val="0001309A"/>
    <w:rsid w:val="000410DC"/>
    <w:rsid w:val="00045F78"/>
    <w:rsid w:val="00063930"/>
    <w:rsid w:val="00084EB5"/>
    <w:rsid w:val="000866B9"/>
    <w:rsid w:val="00094B50"/>
    <w:rsid w:val="000A23BE"/>
    <w:rsid w:val="000A6132"/>
    <w:rsid w:val="000B69D3"/>
    <w:rsid w:val="000C2ECB"/>
    <w:rsid w:val="000E6575"/>
    <w:rsid w:val="0010779F"/>
    <w:rsid w:val="0011275A"/>
    <w:rsid w:val="001441D6"/>
    <w:rsid w:val="00144534"/>
    <w:rsid w:val="00154755"/>
    <w:rsid w:val="0015566F"/>
    <w:rsid w:val="001612DF"/>
    <w:rsid w:val="00186FD7"/>
    <w:rsid w:val="00194508"/>
    <w:rsid w:val="001B49FD"/>
    <w:rsid w:val="001B5A2C"/>
    <w:rsid w:val="001B6E62"/>
    <w:rsid w:val="001C63AE"/>
    <w:rsid w:val="001E351E"/>
    <w:rsid w:val="001F66A9"/>
    <w:rsid w:val="00203E71"/>
    <w:rsid w:val="00210BDC"/>
    <w:rsid w:val="00213E75"/>
    <w:rsid w:val="00232A80"/>
    <w:rsid w:val="0023446D"/>
    <w:rsid w:val="00244FC7"/>
    <w:rsid w:val="00247ED1"/>
    <w:rsid w:val="00260767"/>
    <w:rsid w:val="00263E22"/>
    <w:rsid w:val="00266641"/>
    <w:rsid w:val="002752FA"/>
    <w:rsid w:val="00276169"/>
    <w:rsid w:val="00290259"/>
    <w:rsid w:val="002A7C91"/>
    <w:rsid w:val="002B1F3A"/>
    <w:rsid w:val="002C4D0E"/>
    <w:rsid w:val="002F1815"/>
    <w:rsid w:val="00301C94"/>
    <w:rsid w:val="0032096B"/>
    <w:rsid w:val="00337E46"/>
    <w:rsid w:val="00355956"/>
    <w:rsid w:val="00364BC2"/>
    <w:rsid w:val="00371BC0"/>
    <w:rsid w:val="00392C07"/>
    <w:rsid w:val="003932F8"/>
    <w:rsid w:val="00393FD7"/>
    <w:rsid w:val="003A3E8F"/>
    <w:rsid w:val="003A4BFD"/>
    <w:rsid w:val="003B15A2"/>
    <w:rsid w:val="003E0302"/>
    <w:rsid w:val="00406CAB"/>
    <w:rsid w:val="0041403C"/>
    <w:rsid w:val="004145C7"/>
    <w:rsid w:val="00421CD5"/>
    <w:rsid w:val="00433004"/>
    <w:rsid w:val="00436A22"/>
    <w:rsid w:val="004436C4"/>
    <w:rsid w:val="00450163"/>
    <w:rsid w:val="00471BD2"/>
    <w:rsid w:val="004739F6"/>
    <w:rsid w:val="004758F9"/>
    <w:rsid w:val="004763B0"/>
    <w:rsid w:val="004836CD"/>
    <w:rsid w:val="00485C9F"/>
    <w:rsid w:val="004944BC"/>
    <w:rsid w:val="00494BEA"/>
    <w:rsid w:val="004B11FD"/>
    <w:rsid w:val="004C34FC"/>
    <w:rsid w:val="004D0468"/>
    <w:rsid w:val="004D1943"/>
    <w:rsid w:val="004F0E6D"/>
    <w:rsid w:val="004F62F1"/>
    <w:rsid w:val="00526F95"/>
    <w:rsid w:val="00534A6B"/>
    <w:rsid w:val="005426BF"/>
    <w:rsid w:val="005536D6"/>
    <w:rsid w:val="00560B54"/>
    <w:rsid w:val="0056555A"/>
    <w:rsid w:val="00572A71"/>
    <w:rsid w:val="005C6B86"/>
    <w:rsid w:val="005C717E"/>
    <w:rsid w:val="005D2F48"/>
    <w:rsid w:val="005D60DE"/>
    <w:rsid w:val="005E47E8"/>
    <w:rsid w:val="005F0CC2"/>
    <w:rsid w:val="005F2084"/>
    <w:rsid w:val="005F5B76"/>
    <w:rsid w:val="00600226"/>
    <w:rsid w:val="006005FD"/>
    <w:rsid w:val="00603D81"/>
    <w:rsid w:val="006140D3"/>
    <w:rsid w:val="00614951"/>
    <w:rsid w:val="006200C3"/>
    <w:rsid w:val="00626F27"/>
    <w:rsid w:val="006301AC"/>
    <w:rsid w:val="006345D1"/>
    <w:rsid w:val="00650BAF"/>
    <w:rsid w:val="0065579F"/>
    <w:rsid w:val="006576EC"/>
    <w:rsid w:val="00663A34"/>
    <w:rsid w:val="00665117"/>
    <w:rsid w:val="00683066"/>
    <w:rsid w:val="006844A9"/>
    <w:rsid w:val="006859C4"/>
    <w:rsid w:val="00694A4A"/>
    <w:rsid w:val="00697466"/>
    <w:rsid w:val="006E4CE0"/>
    <w:rsid w:val="006E5EF6"/>
    <w:rsid w:val="006F689B"/>
    <w:rsid w:val="00700CC7"/>
    <w:rsid w:val="00710107"/>
    <w:rsid w:val="0072528E"/>
    <w:rsid w:val="0073456B"/>
    <w:rsid w:val="00735316"/>
    <w:rsid w:val="00747D1C"/>
    <w:rsid w:val="00751E7D"/>
    <w:rsid w:val="00784F42"/>
    <w:rsid w:val="007862AF"/>
    <w:rsid w:val="007D24BF"/>
    <w:rsid w:val="0081009D"/>
    <w:rsid w:val="00820EEE"/>
    <w:rsid w:val="00840D57"/>
    <w:rsid w:val="008618F6"/>
    <w:rsid w:val="00866CE7"/>
    <w:rsid w:val="00884399"/>
    <w:rsid w:val="0089529C"/>
    <w:rsid w:val="00895C96"/>
    <w:rsid w:val="008C596F"/>
    <w:rsid w:val="008D23BB"/>
    <w:rsid w:val="008D35C6"/>
    <w:rsid w:val="008D7A8F"/>
    <w:rsid w:val="008E1AD4"/>
    <w:rsid w:val="008F0820"/>
    <w:rsid w:val="008F568D"/>
    <w:rsid w:val="009021BC"/>
    <w:rsid w:val="00907D3B"/>
    <w:rsid w:val="00950132"/>
    <w:rsid w:val="0095319E"/>
    <w:rsid w:val="00967FBD"/>
    <w:rsid w:val="009A5F8C"/>
    <w:rsid w:val="009B6515"/>
    <w:rsid w:val="009D1D39"/>
    <w:rsid w:val="009E7680"/>
    <w:rsid w:val="009F7B7A"/>
    <w:rsid w:val="00A03247"/>
    <w:rsid w:val="00A13B4C"/>
    <w:rsid w:val="00A403A6"/>
    <w:rsid w:val="00A523C2"/>
    <w:rsid w:val="00A60EE8"/>
    <w:rsid w:val="00A922F3"/>
    <w:rsid w:val="00AB6A00"/>
    <w:rsid w:val="00AE5220"/>
    <w:rsid w:val="00AF5B67"/>
    <w:rsid w:val="00B11B73"/>
    <w:rsid w:val="00B20939"/>
    <w:rsid w:val="00B24FEF"/>
    <w:rsid w:val="00B55422"/>
    <w:rsid w:val="00B6082E"/>
    <w:rsid w:val="00B61B0F"/>
    <w:rsid w:val="00B71739"/>
    <w:rsid w:val="00B7226C"/>
    <w:rsid w:val="00BB5374"/>
    <w:rsid w:val="00BC430B"/>
    <w:rsid w:val="00BC783A"/>
    <w:rsid w:val="00BD4599"/>
    <w:rsid w:val="00BE1501"/>
    <w:rsid w:val="00BE3EE6"/>
    <w:rsid w:val="00C00788"/>
    <w:rsid w:val="00C17CBC"/>
    <w:rsid w:val="00C3747B"/>
    <w:rsid w:val="00C47E7B"/>
    <w:rsid w:val="00C710B9"/>
    <w:rsid w:val="00C73E5B"/>
    <w:rsid w:val="00C74823"/>
    <w:rsid w:val="00C90D69"/>
    <w:rsid w:val="00C94204"/>
    <w:rsid w:val="00CA7104"/>
    <w:rsid w:val="00CB0790"/>
    <w:rsid w:val="00CB19B8"/>
    <w:rsid w:val="00CB7518"/>
    <w:rsid w:val="00CC535F"/>
    <w:rsid w:val="00CC606D"/>
    <w:rsid w:val="00CF23D9"/>
    <w:rsid w:val="00CF5DDC"/>
    <w:rsid w:val="00D14B73"/>
    <w:rsid w:val="00D277CC"/>
    <w:rsid w:val="00D3737E"/>
    <w:rsid w:val="00D501F6"/>
    <w:rsid w:val="00D60898"/>
    <w:rsid w:val="00D6093A"/>
    <w:rsid w:val="00D70144"/>
    <w:rsid w:val="00D77C20"/>
    <w:rsid w:val="00D8110F"/>
    <w:rsid w:val="00DB5B00"/>
    <w:rsid w:val="00DB6619"/>
    <w:rsid w:val="00DC463D"/>
    <w:rsid w:val="00DE45CD"/>
    <w:rsid w:val="00DE60F7"/>
    <w:rsid w:val="00DF3AA6"/>
    <w:rsid w:val="00DF3D11"/>
    <w:rsid w:val="00E1087C"/>
    <w:rsid w:val="00E24FF2"/>
    <w:rsid w:val="00E314CD"/>
    <w:rsid w:val="00E33FB3"/>
    <w:rsid w:val="00E36B91"/>
    <w:rsid w:val="00E50883"/>
    <w:rsid w:val="00E529FE"/>
    <w:rsid w:val="00E65DBB"/>
    <w:rsid w:val="00E80769"/>
    <w:rsid w:val="00E83109"/>
    <w:rsid w:val="00E94C2B"/>
    <w:rsid w:val="00E95CEC"/>
    <w:rsid w:val="00EA5CC9"/>
    <w:rsid w:val="00F15241"/>
    <w:rsid w:val="00F21BB9"/>
    <w:rsid w:val="00F25C97"/>
    <w:rsid w:val="00F51A75"/>
    <w:rsid w:val="00F84CB9"/>
    <w:rsid w:val="00F857D5"/>
    <w:rsid w:val="00F90FE1"/>
    <w:rsid w:val="00F9214C"/>
    <w:rsid w:val="00FA2EF0"/>
    <w:rsid w:val="00FC3D74"/>
    <w:rsid w:val="00FD69BD"/>
    <w:rsid w:val="00FF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95CE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6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689B"/>
  </w:style>
  <w:style w:type="paragraph" w:styleId="a5">
    <w:name w:val="footer"/>
    <w:basedOn w:val="a"/>
    <w:link w:val="a6"/>
    <w:uiPriority w:val="99"/>
    <w:unhideWhenUsed/>
    <w:rsid w:val="006F6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689B"/>
  </w:style>
  <w:style w:type="paragraph" w:styleId="a7">
    <w:name w:val="List Paragraph"/>
    <w:basedOn w:val="a"/>
    <w:uiPriority w:val="34"/>
    <w:qFormat/>
    <w:rsid w:val="00C90D6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11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1B73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D3737E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747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95CEC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E95CE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E95C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ConsPlusNormal">
    <w:name w:val="ConsPlusNormal"/>
    <w:rsid w:val="00E95CE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Цветовое выделение"/>
    <w:uiPriority w:val="99"/>
    <w:rsid w:val="00E95CEC"/>
    <w:rPr>
      <w:b/>
      <w:bCs w:val="0"/>
      <w:color w:val="26282F"/>
    </w:rPr>
  </w:style>
  <w:style w:type="character" w:customStyle="1" w:styleId="af">
    <w:name w:val="Гипертекстовая ссылка"/>
    <w:basedOn w:val="ae"/>
    <w:uiPriority w:val="99"/>
    <w:rsid w:val="00E95CEC"/>
    <w:rPr>
      <w:rFonts w:ascii="Times New Roman" w:hAnsi="Times New Roman" w:cs="Times New Roman" w:hint="default"/>
      <w:b w:val="0"/>
      <w:bCs w:val="0"/>
      <w:color w:val="106BBE"/>
    </w:rPr>
  </w:style>
  <w:style w:type="table" w:styleId="af0">
    <w:name w:val="Table Grid"/>
    <w:basedOn w:val="a1"/>
    <w:uiPriority w:val="59"/>
    <w:rsid w:val="00BE3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4763B0"/>
    <w:pPr>
      <w:spacing w:before="100" w:beforeAutospacing="1" w:after="119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styleId="af1">
    <w:name w:val="Subtle Emphasis"/>
    <w:aliases w:val="подтекст"/>
    <w:uiPriority w:val="65"/>
    <w:qFormat/>
    <w:rsid w:val="00E314CD"/>
    <w:rPr>
      <w:rFonts w:ascii="Arial" w:hAnsi="Arial" w:cs="Arial"/>
      <w:sz w:val="18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95CE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6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689B"/>
  </w:style>
  <w:style w:type="paragraph" w:styleId="a5">
    <w:name w:val="footer"/>
    <w:basedOn w:val="a"/>
    <w:link w:val="a6"/>
    <w:uiPriority w:val="99"/>
    <w:unhideWhenUsed/>
    <w:rsid w:val="006F6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689B"/>
  </w:style>
  <w:style w:type="paragraph" w:styleId="a7">
    <w:name w:val="List Paragraph"/>
    <w:basedOn w:val="a"/>
    <w:uiPriority w:val="34"/>
    <w:qFormat/>
    <w:rsid w:val="00C90D6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11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1B73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D3737E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747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95CEC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E95CE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E95C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ConsPlusNormal">
    <w:name w:val="ConsPlusNormal"/>
    <w:rsid w:val="00E95CE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Цветовое выделение"/>
    <w:uiPriority w:val="99"/>
    <w:rsid w:val="00E95CEC"/>
    <w:rPr>
      <w:b/>
      <w:bCs w:val="0"/>
      <w:color w:val="26282F"/>
    </w:rPr>
  </w:style>
  <w:style w:type="character" w:customStyle="1" w:styleId="af">
    <w:name w:val="Гипертекстовая ссылка"/>
    <w:basedOn w:val="ae"/>
    <w:uiPriority w:val="99"/>
    <w:rsid w:val="00E95CEC"/>
    <w:rPr>
      <w:rFonts w:ascii="Times New Roman" w:hAnsi="Times New Roman" w:cs="Times New Roman" w:hint="default"/>
      <w:b w:val="0"/>
      <w:bCs w:val="0"/>
      <w:color w:val="106BBE"/>
    </w:rPr>
  </w:style>
  <w:style w:type="table" w:styleId="af0">
    <w:name w:val="Table Grid"/>
    <w:basedOn w:val="a1"/>
    <w:uiPriority w:val="59"/>
    <w:rsid w:val="00BE3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4763B0"/>
    <w:pPr>
      <w:spacing w:before="100" w:beforeAutospacing="1" w:after="119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styleId="af1">
    <w:name w:val="Subtle Emphasis"/>
    <w:aliases w:val="подтекст"/>
    <w:uiPriority w:val="65"/>
    <w:qFormat/>
    <w:rsid w:val="00E314CD"/>
    <w:rPr>
      <w:rFonts w:ascii="Arial" w:hAnsi="Arial" w:cs="Arial"/>
      <w:sz w:val="1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2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C13C0203281508A732657C437F479B6FF3D5FC5B51C968C85202177FAB6F6E73C3D2B7BF2D26E9NFJC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8BCDFB23B1C18E65B009C2FA3BDCB7D6E8CAE2DC2D76B593F5158B1DD9D5F532E872D4ADAD69F8C8A6B5527K8LBF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consultantplus://offline/ref=00C13C0203281508A7327B71551318946DF088F35955C5379200044020FB693B3383D4E2FC692EE9FA981F0EN8J6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0C13C0203281508A7327B71551318946DF088F35955C5379200044020FB693B3383D4E2FC692EEENFJBF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BF0F7C9-FD32-4B66-9FDB-49CD52DCD625}"/>
</file>

<file path=customXml/itemProps2.xml><?xml version="1.0" encoding="utf-8"?>
<ds:datastoreItem xmlns:ds="http://schemas.openxmlformats.org/officeDocument/2006/customXml" ds:itemID="{DAC85071-F848-49C0-B197-B24CB5973981}"/>
</file>

<file path=customXml/itemProps3.xml><?xml version="1.0" encoding="utf-8"?>
<ds:datastoreItem xmlns:ds="http://schemas.openxmlformats.org/officeDocument/2006/customXml" ds:itemID="{8695DB8A-988D-4D97-892D-C76D5A5681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19</Pages>
  <Words>5642</Words>
  <Characters>32163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37730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Вильховская Ольга Станиславовна</dc:creator>
  <cp:lastModifiedBy>Иванова Анастасия Сергеевна</cp:lastModifiedBy>
  <cp:revision>10</cp:revision>
  <cp:lastPrinted>2017-09-12T08:56:00Z</cp:lastPrinted>
  <dcterms:created xsi:type="dcterms:W3CDTF">2017-12-18T10:05:00Z</dcterms:created>
  <dcterms:modified xsi:type="dcterms:W3CDTF">2017-12-19T05:46:00Z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