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154A4F" w:rsidRDefault="00E5355D" w:rsidP="00181B4F">
      <w:pPr>
        <w:suppressAutoHyphens/>
        <w:jc w:val="center"/>
        <w:rPr>
          <w:b/>
          <w:sz w:val="28"/>
          <w:szCs w:val="28"/>
        </w:rPr>
      </w:pPr>
      <w:r w:rsidRPr="00154A4F">
        <w:rPr>
          <w:b/>
          <w:sz w:val="28"/>
          <w:szCs w:val="28"/>
        </w:rPr>
        <w:t>Заключение о результатах</w:t>
      </w:r>
      <w:r w:rsidR="003A33EC" w:rsidRPr="00154A4F">
        <w:rPr>
          <w:b/>
          <w:sz w:val="28"/>
          <w:szCs w:val="28"/>
        </w:rPr>
        <w:t xml:space="preserve"> публичных слушаний</w:t>
      </w:r>
    </w:p>
    <w:p w:rsidR="008A0A34" w:rsidRPr="00154A4F" w:rsidRDefault="00BB2222" w:rsidP="005E0AB0">
      <w:pPr>
        <w:tabs>
          <w:tab w:val="left" w:pos="7371"/>
        </w:tabs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154A4F">
        <w:rPr>
          <w:sz w:val="28"/>
          <w:szCs w:val="28"/>
        </w:rPr>
        <w:t xml:space="preserve">по </w:t>
      </w:r>
      <w:r w:rsidRPr="001173E7">
        <w:rPr>
          <w:sz w:val="28"/>
          <w:szCs w:val="28"/>
        </w:rPr>
        <w:t xml:space="preserve">проекту решения </w:t>
      </w:r>
      <w:r w:rsidR="00DE2372" w:rsidRPr="001173E7">
        <w:rPr>
          <w:sz w:val="28"/>
          <w:szCs w:val="28"/>
        </w:rPr>
        <w:t xml:space="preserve">о предоставлении </w:t>
      </w:r>
      <w:r w:rsidR="001173E7" w:rsidRPr="001173E7">
        <w:rPr>
          <w:sz w:val="28"/>
          <w:szCs w:val="28"/>
        </w:rPr>
        <w:t xml:space="preserve">индивидуальному предпринимателю Тихонову Андрею Геннадьевичу (ОГРНИП 308246829000013) разрешения на отклонение от предельных параметров разрешенного строительства, реконструкции объектов капитального строительства «Спортивный комплекс» в части отступа от красной линии </w:t>
      </w:r>
      <w:r w:rsidR="001173E7" w:rsidRPr="001173E7">
        <w:rPr>
          <w:sz w:val="28"/>
          <w:szCs w:val="28"/>
        </w:rPr>
        <w:br/>
        <w:t xml:space="preserve">до надземной части зданий, строений, сооружений при осуществлении строительства с северо-западной стороны – без отступа (при нормативном </w:t>
      </w:r>
      <w:r w:rsidR="001173E7">
        <w:rPr>
          <w:sz w:val="28"/>
          <w:szCs w:val="28"/>
        </w:rPr>
        <w:br/>
      </w:r>
      <w:r w:rsidR="001173E7" w:rsidRPr="001173E7">
        <w:rPr>
          <w:sz w:val="28"/>
          <w:szCs w:val="28"/>
        </w:rPr>
        <w:t xml:space="preserve">не менее 6 м) </w:t>
      </w:r>
      <w:r w:rsidR="001173E7" w:rsidRPr="001173E7">
        <w:rPr>
          <w:rFonts w:eastAsia="Calibri"/>
          <w:sz w:val="28"/>
          <w:szCs w:val="28"/>
        </w:rPr>
        <w:t>на земельном участке с кадастровым номером 24:50</w:t>
      </w:r>
      <w:proofErr w:type="gramEnd"/>
      <w:r w:rsidR="001173E7" w:rsidRPr="001173E7">
        <w:rPr>
          <w:rFonts w:eastAsia="Calibri"/>
          <w:sz w:val="28"/>
          <w:szCs w:val="28"/>
        </w:rPr>
        <w:t>:0400022:3140,</w:t>
      </w:r>
      <w:r w:rsidR="001173E7" w:rsidRPr="001173E7">
        <w:rPr>
          <w:sz w:val="28"/>
          <w:szCs w:val="28"/>
        </w:rPr>
        <w:t xml:space="preserve"> </w:t>
      </w:r>
      <w:proofErr w:type="gramStart"/>
      <w:r w:rsidR="001173E7" w:rsidRPr="001173E7">
        <w:rPr>
          <w:sz w:val="28"/>
          <w:szCs w:val="28"/>
        </w:rPr>
        <w:t>расположенном</w:t>
      </w:r>
      <w:proofErr w:type="gramEnd"/>
      <w:r w:rsidR="001173E7" w:rsidRPr="001173E7">
        <w:rPr>
          <w:sz w:val="28"/>
          <w:szCs w:val="28"/>
        </w:rPr>
        <w:t xml:space="preserve"> в территориальной зоне смешанной </w:t>
      </w:r>
      <w:r w:rsidR="001173E7">
        <w:rPr>
          <w:sz w:val="28"/>
          <w:szCs w:val="28"/>
        </w:rPr>
        <w:br/>
      </w:r>
      <w:r w:rsidR="001173E7" w:rsidRPr="001173E7">
        <w:rPr>
          <w:sz w:val="28"/>
          <w:szCs w:val="28"/>
        </w:rPr>
        <w:t xml:space="preserve">и общественно-деловой застройки (СОДЖ-2) по адресу: </w:t>
      </w:r>
      <w:r w:rsidR="001173E7" w:rsidRPr="001173E7">
        <w:rPr>
          <w:rFonts w:eastAsiaTheme="minorHAnsi"/>
          <w:sz w:val="28"/>
          <w:szCs w:val="28"/>
        </w:rPr>
        <w:t>г. Красноярск, Советский район, ул. 40 лет Победы</w:t>
      </w:r>
      <w:r w:rsidR="001173E7" w:rsidRPr="001173E7">
        <w:rPr>
          <w:sz w:val="28"/>
          <w:szCs w:val="28"/>
        </w:rPr>
        <w:t xml:space="preserve">, </w:t>
      </w:r>
      <w:r w:rsidR="001173E7" w:rsidRPr="001173E7">
        <w:rPr>
          <w:rFonts w:eastAsia="Calibri"/>
          <w:sz w:val="28"/>
          <w:szCs w:val="28"/>
        </w:rPr>
        <w:t xml:space="preserve">с целью корректной привязки объекта </w:t>
      </w:r>
      <w:r w:rsidR="001173E7">
        <w:rPr>
          <w:rFonts w:eastAsia="Calibri"/>
          <w:sz w:val="28"/>
          <w:szCs w:val="28"/>
        </w:rPr>
        <w:br/>
      </w:r>
      <w:r w:rsidR="001173E7" w:rsidRPr="001173E7">
        <w:rPr>
          <w:rFonts w:eastAsia="Calibri"/>
          <w:sz w:val="28"/>
          <w:szCs w:val="28"/>
        </w:rPr>
        <w:t xml:space="preserve">в границах земельного участка в рамках разработки проектной документации </w:t>
      </w:r>
      <w:r w:rsidR="001173E7">
        <w:rPr>
          <w:rFonts w:eastAsia="Calibri"/>
          <w:sz w:val="28"/>
          <w:szCs w:val="28"/>
        </w:rPr>
        <w:br/>
      </w:r>
      <w:r w:rsidR="001173E7" w:rsidRPr="001173E7">
        <w:rPr>
          <w:rFonts w:eastAsia="Calibri"/>
          <w:sz w:val="28"/>
          <w:szCs w:val="28"/>
        </w:rPr>
        <w:t>и получения разрешения на строительство</w:t>
      </w:r>
      <w:r w:rsidRPr="00154A4F">
        <w:rPr>
          <w:rFonts w:eastAsia="Calibri"/>
          <w:color w:val="000000" w:themeColor="text1"/>
          <w:sz w:val="28"/>
          <w:szCs w:val="28"/>
        </w:rPr>
        <w:t>.</w:t>
      </w:r>
    </w:p>
    <w:p w:rsidR="00BB2222" w:rsidRPr="00154A4F" w:rsidRDefault="00BB2222" w:rsidP="005E0AB0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D926DE" w:rsidRDefault="001173E7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 w:rsidRPr="00D926DE">
        <w:rPr>
          <w:sz w:val="28"/>
          <w:szCs w:val="28"/>
        </w:rPr>
        <w:t>11 декабря</w:t>
      </w:r>
      <w:r w:rsidR="001C6990" w:rsidRPr="00D926DE">
        <w:rPr>
          <w:sz w:val="28"/>
          <w:szCs w:val="28"/>
        </w:rPr>
        <w:t xml:space="preserve"> 2023</w:t>
      </w:r>
      <w:r w:rsidR="00B8439A" w:rsidRPr="00D926DE">
        <w:rPr>
          <w:sz w:val="28"/>
          <w:szCs w:val="28"/>
        </w:rPr>
        <w:t xml:space="preserve"> г</w:t>
      </w:r>
      <w:r w:rsidR="00512570" w:rsidRPr="00D926DE">
        <w:rPr>
          <w:sz w:val="28"/>
          <w:szCs w:val="28"/>
        </w:rPr>
        <w:t xml:space="preserve">.                                                      </w:t>
      </w:r>
      <w:r w:rsidR="00993FB3" w:rsidRPr="00D926DE">
        <w:rPr>
          <w:sz w:val="28"/>
          <w:szCs w:val="28"/>
        </w:rPr>
        <w:t xml:space="preserve">  </w:t>
      </w:r>
      <w:r w:rsidR="00512570" w:rsidRPr="00D926DE">
        <w:rPr>
          <w:sz w:val="28"/>
          <w:szCs w:val="28"/>
        </w:rPr>
        <w:t xml:space="preserve">      </w:t>
      </w:r>
      <w:r w:rsidR="00DB22A9" w:rsidRPr="00D926DE">
        <w:rPr>
          <w:sz w:val="28"/>
          <w:szCs w:val="28"/>
        </w:rPr>
        <w:t xml:space="preserve">  </w:t>
      </w:r>
      <w:r w:rsidR="00B8439A" w:rsidRPr="00D926DE">
        <w:rPr>
          <w:sz w:val="28"/>
          <w:szCs w:val="28"/>
        </w:rPr>
        <w:t xml:space="preserve">    </w:t>
      </w:r>
      <w:r w:rsidR="00DB22A9" w:rsidRPr="00D926DE">
        <w:rPr>
          <w:sz w:val="28"/>
          <w:szCs w:val="28"/>
        </w:rPr>
        <w:t xml:space="preserve">  </w:t>
      </w:r>
      <w:r w:rsidR="000779FC" w:rsidRPr="00D926DE">
        <w:rPr>
          <w:sz w:val="28"/>
          <w:szCs w:val="28"/>
        </w:rPr>
        <w:t xml:space="preserve"> </w:t>
      </w:r>
      <w:r w:rsidR="00154A4F" w:rsidRPr="00D926DE">
        <w:rPr>
          <w:sz w:val="28"/>
          <w:szCs w:val="28"/>
        </w:rPr>
        <w:t xml:space="preserve">   </w:t>
      </w:r>
      <w:r w:rsidR="001C6990" w:rsidRPr="00D926DE">
        <w:rPr>
          <w:sz w:val="28"/>
          <w:szCs w:val="28"/>
        </w:rPr>
        <w:t xml:space="preserve"> </w:t>
      </w:r>
      <w:r w:rsidR="00FD4786" w:rsidRPr="00D926DE">
        <w:rPr>
          <w:sz w:val="28"/>
          <w:szCs w:val="28"/>
        </w:rPr>
        <w:t xml:space="preserve">      </w:t>
      </w:r>
      <w:r w:rsidR="005E0AB0" w:rsidRPr="00D926DE">
        <w:rPr>
          <w:sz w:val="28"/>
          <w:szCs w:val="28"/>
        </w:rPr>
        <w:t>г. Красноярск</w:t>
      </w:r>
    </w:p>
    <w:p w:rsidR="008A0A34" w:rsidRPr="00D926DE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154A4F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D926DE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D926DE">
        <w:rPr>
          <w:sz w:val="28"/>
          <w:szCs w:val="28"/>
        </w:rPr>
        <w:br/>
      </w:r>
      <w:r w:rsidRPr="00D926DE">
        <w:rPr>
          <w:sz w:val="28"/>
          <w:szCs w:val="28"/>
        </w:rPr>
        <w:t xml:space="preserve">на основании протокола публичных слушаний </w:t>
      </w:r>
      <w:r w:rsidR="00512570" w:rsidRPr="00D926DE">
        <w:rPr>
          <w:sz w:val="28"/>
          <w:szCs w:val="28"/>
        </w:rPr>
        <w:t xml:space="preserve">от </w:t>
      </w:r>
      <w:r w:rsidR="001173E7" w:rsidRPr="00D926DE">
        <w:rPr>
          <w:sz w:val="28"/>
          <w:szCs w:val="28"/>
        </w:rPr>
        <w:t>06 декабря</w:t>
      </w:r>
      <w:r w:rsidR="001C6990" w:rsidRPr="00D926DE">
        <w:rPr>
          <w:sz w:val="28"/>
          <w:szCs w:val="28"/>
        </w:rPr>
        <w:t xml:space="preserve"> 2023</w:t>
      </w:r>
      <w:r w:rsidR="00512570" w:rsidRPr="00D926DE">
        <w:rPr>
          <w:sz w:val="28"/>
          <w:szCs w:val="28"/>
        </w:rPr>
        <w:t xml:space="preserve"> г</w:t>
      </w:r>
      <w:r w:rsidR="00A33E8A" w:rsidRPr="00D926DE">
        <w:rPr>
          <w:sz w:val="28"/>
          <w:szCs w:val="28"/>
        </w:rPr>
        <w:t xml:space="preserve">. </w:t>
      </w:r>
      <w:r w:rsidR="004A0CAF" w:rsidRPr="00D926DE">
        <w:rPr>
          <w:sz w:val="28"/>
          <w:szCs w:val="28"/>
        </w:rPr>
        <w:t>по проекту</w:t>
      </w:r>
      <w:r w:rsidR="004A0CAF" w:rsidRPr="001441CD">
        <w:rPr>
          <w:sz w:val="28"/>
          <w:szCs w:val="28"/>
        </w:rPr>
        <w:t xml:space="preserve"> решения </w:t>
      </w:r>
      <w:r w:rsidR="00DE2372" w:rsidRPr="001441CD">
        <w:rPr>
          <w:sz w:val="28"/>
          <w:szCs w:val="28"/>
        </w:rPr>
        <w:t xml:space="preserve">о предоставлении </w:t>
      </w:r>
      <w:r w:rsidR="001173E7" w:rsidRPr="001173E7">
        <w:rPr>
          <w:sz w:val="28"/>
          <w:szCs w:val="28"/>
        </w:rPr>
        <w:t>индивидуальному предпринимателю Тихонову Андрею Геннадьевичу (ОГРНИП 308246829000013) разрешения на отклонение от предельных параметров разрешенного строительства, реконструкции объектов капитального строительства «Спортивный комплекс» в части отступа от красной линии до надземной части зданий, строений, сооружений при осуществлении строительства с северо-западной стороны</w:t>
      </w:r>
      <w:proofErr w:type="gramEnd"/>
      <w:r w:rsidR="001173E7" w:rsidRPr="001173E7">
        <w:rPr>
          <w:sz w:val="28"/>
          <w:szCs w:val="28"/>
        </w:rPr>
        <w:t xml:space="preserve"> – </w:t>
      </w:r>
      <w:proofErr w:type="gramStart"/>
      <w:r w:rsidR="001173E7" w:rsidRPr="001173E7">
        <w:rPr>
          <w:sz w:val="28"/>
          <w:szCs w:val="28"/>
        </w:rPr>
        <w:t xml:space="preserve">без отступа (при нормативном не менее 6 м) </w:t>
      </w:r>
      <w:r w:rsidR="001173E7" w:rsidRPr="001173E7">
        <w:rPr>
          <w:rFonts w:eastAsia="Calibri"/>
          <w:sz w:val="28"/>
          <w:szCs w:val="28"/>
        </w:rPr>
        <w:t>на земельном участке с кадастровым номером 24:50:0400022:3140,</w:t>
      </w:r>
      <w:r w:rsidR="001173E7" w:rsidRPr="001173E7">
        <w:rPr>
          <w:sz w:val="28"/>
          <w:szCs w:val="28"/>
        </w:rPr>
        <w:t xml:space="preserve"> расположенном в территориальной зоне смешанной </w:t>
      </w:r>
      <w:r w:rsidR="001173E7">
        <w:rPr>
          <w:sz w:val="28"/>
          <w:szCs w:val="28"/>
        </w:rPr>
        <w:br/>
      </w:r>
      <w:r w:rsidR="001173E7" w:rsidRPr="001173E7">
        <w:rPr>
          <w:sz w:val="28"/>
          <w:szCs w:val="28"/>
        </w:rPr>
        <w:t xml:space="preserve">и общественно-деловой застройки (СОДЖ-2) по адресу: </w:t>
      </w:r>
      <w:r w:rsidR="001173E7" w:rsidRPr="001173E7">
        <w:rPr>
          <w:rFonts w:eastAsiaTheme="minorHAnsi"/>
          <w:sz w:val="28"/>
          <w:szCs w:val="28"/>
        </w:rPr>
        <w:t>г. Красноярск, Советский район, ул. 40 лет Победы</w:t>
      </w:r>
      <w:r w:rsidR="001173E7" w:rsidRPr="001173E7">
        <w:rPr>
          <w:sz w:val="28"/>
          <w:szCs w:val="28"/>
        </w:rPr>
        <w:t xml:space="preserve">, </w:t>
      </w:r>
      <w:r w:rsidR="001173E7" w:rsidRPr="001173E7">
        <w:rPr>
          <w:rFonts w:eastAsia="Calibri"/>
          <w:sz w:val="28"/>
          <w:szCs w:val="28"/>
        </w:rPr>
        <w:t xml:space="preserve">с целью корректной привязки объекта </w:t>
      </w:r>
      <w:r w:rsidR="001173E7">
        <w:rPr>
          <w:rFonts w:eastAsia="Calibri"/>
          <w:sz w:val="28"/>
          <w:szCs w:val="28"/>
        </w:rPr>
        <w:br/>
      </w:r>
      <w:r w:rsidR="001173E7" w:rsidRPr="001173E7">
        <w:rPr>
          <w:rFonts w:eastAsia="Calibri"/>
          <w:sz w:val="28"/>
          <w:szCs w:val="28"/>
        </w:rPr>
        <w:t xml:space="preserve">в границах земельного участка в рамках разработки проектной документации </w:t>
      </w:r>
      <w:r w:rsidR="001173E7">
        <w:rPr>
          <w:rFonts w:eastAsia="Calibri"/>
          <w:sz w:val="28"/>
          <w:szCs w:val="28"/>
        </w:rPr>
        <w:br/>
      </w:r>
      <w:r w:rsidR="001173E7" w:rsidRPr="001173E7">
        <w:rPr>
          <w:rFonts w:eastAsia="Calibri"/>
          <w:sz w:val="28"/>
          <w:szCs w:val="28"/>
        </w:rPr>
        <w:t>и получения разрешения на строительство</w:t>
      </w:r>
      <w:r w:rsidR="004A0CAF" w:rsidRPr="00154A4F">
        <w:rPr>
          <w:sz w:val="28"/>
          <w:szCs w:val="28"/>
        </w:rPr>
        <w:t xml:space="preserve"> </w:t>
      </w:r>
      <w:r w:rsidR="004D77FA" w:rsidRPr="00154A4F">
        <w:rPr>
          <w:sz w:val="28"/>
          <w:szCs w:val="28"/>
        </w:rPr>
        <w:t>(далее – Проект).</w:t>
      </w:r>
      <w:proofErr w:type="gramEnd"/>
    </w:p>
    <w:p w:rsidR="004A0CAF" w:rsidRPr="00154A4F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154A4F">
        <w:rPr>
          <w:sz w:val="28"/>
          <w:szCs w:val="28"/>
        </w:rPr>
        <w:t xml:space="preserve">В публичных слушаниях приняли участие </w:t>
      </w:r>
      <w:r w:rsidR="00DE2372">
        <w:rPr>
          <w:sz w:val="28"/>
          <w:szCs w:val="28"/>
        </w:rPr>
        <w:t>2</w:t>
      </w:r>
      <w:r w:rsidRPr="00154A4F">
        <w:rPr>
          <w:sz w:val="28"/>
          <w:szCs w:val="28"/>
        </w:rPr>
        <w:t xml:space="preserve"> участника публичных слушаний.</w:t>
      </w:r>
    </w:p>
    <w:p w:rsidR="00154A4F" w:rsidRPr="00154A4F" w:rsidRDefault="00154A4F" w:rsidP="00154A4F">
      <w:pPr>
        <w:ind w:firstLine="709"/>
        <w:jc w:val="both"/>
        <w:rPr>
          <w:sz w:val="28"/>
          <w:szCs w:val="28"/>
        </w:rPr>
      </w:pPr>
      <w:r w:rsidRPr="00154A4F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154A4F">
        <w:rPr>
          <w:sz w:val="28"/>
          <w:szCs w:val="28"/>
        </w:rPr>
        <w:br/>
        <w:t xml:space="preserve">в пределах которой проводятся публичные слушания, предложения, замечания </w:t>
      </w:r>
      <w:r w:rsidRPr="00154A4F">
        <w:rPr>
          <w:sz w:val="28"/>
          <w:szCs w:val="28"/>
        </w:rPr>
        <w:br/>
        <w:t>не были внесены.</w:t>
      </w:r>
    </w:p>
    <w:p w:rsidR="004A0CAF" w:rsidRPr="00154A4F" w:rsidRDefault="00154A4F" w:rsidP="00154A4F">
      <w:pPr>
        <w:pStyle w:val="a9"/>
        <w:ind w:left="0" w:firstLine="709"/>
        <w:jc w:val="both"/>
        <w:rPr>
          <w:sz w:val="28"/>
          <w:szCs w:val="28"/>
        </w:rPr>
      </w:pPr>
      <w:r w:rsidRPr="00154A4F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предложения, замечания: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4819"/>
      </w:tblGrid>
      <w:tr w:rsidR="00154A4F" w:rsidRPr="00154A4F" w:rsidTr="00154A4F">
        <w:tc>
          <w:tcPr>
            <w:tcW w:w="851" w:type="dxa"/>
            <w:vAlign w:val="center"/>
          </w:tcPr>
          <w:p w:rsidR="00154A4F" w:rsidRPr="00154A4F" w:rsidRDefault="00154A4F" w:rsidP="001173E7">
            <w:pPr>
              <w:jc w:val="both"/>
            </w:pPr>
            <w:r w:rsidRPr="00154A4F">
              <w:t xml:space="preserve">N </w:t>
            </w:r>
            <w:proofErr w:type="gramStart"/>
            <w:r w:rsidRPr="00154A4F">
              <w:t>п</w:t>
            </w:r>
            <w:proofErr w:type="gramEnd"/>
            <w:r w:rsidRPr="00154A4F">
              <w:t>/п</w:t>
            </w:r>
          </w:p>
        </w:tc>
        <w:tc>
          <w:tcPr>
            <w:tcW w:w="3969" w:type="dxa"/>
            <w:vAlign w:val="center"/>
          </w:tcPr>
          <w:p w:rsidR="00154A4F" w:rsidRPr="00154A4F" w:rsidRDefault="00154A4F" w:rsidP="001173E7">
            <w:pPr>
              <w:ind w:hanging="108"/>
              <w:jc w:val="center"/>
            </w:pPr>
            <w:r w:rsidRPr="00154A4F">
              <w:t>Фамилия, имя, отчество физического лица, наименование юридического лица</w:t>
            </w:r>
          </w:p>
        </w:tc>
        <w:tc>
          <w:tcPr>
            <w:tcW w:w="4819" w:type="dxa"/>
            <w:vAlign w:val="center"/>
          </w:tcPr>
          <w:p w:rsidR="00154A4F" w:rsidRPr="00154A4F" w:rsidRDefault="00154A4F" w:rsidP="001173E7">
            <w:pPr>
              <w:ind w:hanging="108"/>
              <w:jc w:val="center"/>
            </w:pPr>
            <w:r w:rsidRPr="00154A4F">
              <w:t>Содержание предложения (замечания)</w:t>
            </w:r>
          </w:p>
        </w:tc>
      </w:tr>
      <w:tr w:rsidR="00D926DE" w:rsidRPr="00154A4F" w:rsidTr="00154A4F">
        <w:trPr>
          <w:trHeight w:val="397"/>
        </w:trPr>
        <w:tc>
          <w:tcPr>
            <w:tcW w:w="851" w:type="dxa"/>
          </w:tcPr>
          <w:p w:rsidR="00D926DE" w:rsidRPr="00154A4F" w:rsidRDefault="00D926DE" w:rsidP="004A0CAF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3969" w:type="dxa"/>
          </w:tcPr>
          <w:p w:rsidR="00D926DE" w:rsidRDefault="00D926DE">
            <w:pPr>
              <w:rPr>
                <w:lang w:eastAsia="en-US"/>
              </w:rPr>
            </w:pPr>
            <w:r>
              <w:rPr>
                <w:lang w:eastAsia="en-US"/>
              </w:rPr>
              <w:t>Тихонов Андрей Геннадьевич</w:t>
            </w:r>
          </w:p>
        </w:tc>
        <w:tc>
          <w:tcPr>
            <w:tcW w:w="4819" w:type="dxa"/>
          </w:tcPr>
          <w:p w:rsidR="00D926DE" w:rsidRDefault="00D926DE">
            <w:pPr>
              <w:rPr>
                <w:lang w:eastAsia="en-US"/>
              </w:rPr>
            </w:pPr>
            <w:r>
              <w:rPr>
                <w:lang w:eastAsia="en-US"/>
              </w:rPr>
              <w:t>предоставить разрешение на отклонение от предельных параметров</w:t>
            </w:r>
          </w:p>
        </w:tc>
      </w:tr>
      <w:tr w:rsidR="00D926DE" w:rsidRPr="00154A4F" w:rsidTr="00154A4F">
        <w:trPr>
          <w:trHeight w:val="397"/>
        </w:trPr>
        <w:tc>
          <w:tcPr>
            <w:tcW w:w="851" w:type="dxa"/>
          </w:tcPr>
          <w:p w:rsidR="00D926DE" w:rsidRPr="00154A4F" w:rsidRDefault="00D926DE" w:rsidP="004A0CAF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3969" w:type="dxa"/>
          </w:tcPr>
          <w:p w:rsidR="00D926DE" w:rsidRDefault="00D926DE">
            <w:pPr>
              <w:rPr>
                <w:lang w:eastAsia="en-US"/>
              </w:rPr>
            </w:pPr>
            <w:r>
              <w:rPr>
                <w:lang w:eastAsia="en-US"/>
              </w:rPr>
              <w:t>Департамент муниципального имущества и земельных отношений администрации города</w:t>
            </w:r>
          </w:p>
        </w:tc>
        <w:tc>
          <w:tcPr>
            <w:tcW w:w="4819" w:type="dxa"/>
          </w:tcPr>
          <w:p w:rsidR="00D926DE" w:rsidRDefault="00D926DE">
            <w:pPr>
              <w:rPr>
                <w:lang w:eastAsia="en-US"/>
              </w:rPr>
            </w:pPr>
            <w:r>
              <w:rPr>
                <w:lang w:eastAsia="en-US"/>
              </w:rPr>
              <w:t>предложения, замечания по проекту отсутствуют</w:t>
            </w:r>
          </w:p>
        </w:tc>
      </w:tr>
    </w:tbl>
    <w:p w:rsidR="001C6990" w:rsidRPr="00EC57FE" w:rsidRDefault="001C6990" w:rsidP="001C6990">
      <w:pPr>
        <w:ind w:firstLine="709"/>
        <w:jc w:val="both"/>
        <w:rPr>
          <w:sz w:val="28"/>
          <w:szCs w:val="28"/>
        </w:rPr>
      </w:pPr>
      <w:r w:rsidRPr="00154A4F">
        <w:rPr>
          <w:sz w:val="28"/>
          <w:szCs w:val="28"/>
        </w:rPr>
        <w:lastRenderedPageBreak/>
        <w:t xml:space="preserve">По итогам проведения публичных слушаний по Проекту, комиссия </w:t>
      </w:r>
      <w:r w:rsidRPr="00154A4F">
        <w:rPr>
          <w:sz w:val="28"/>
          <w:szCs w:val="28"/>
        </w:rPr>
        <w:br/>
        <w:t xml:space="preserve">по подготовке проекта Правил землепользования и застройки </w:t>
      </w:r>
      <w:r w:rsidR="00DE2372">
        <w:rPr>
          <w:sz w:val="28"/>
          <w:szCs w:val="28"/>
        </w:rPr>
        <w:t xml:space="preserve">городского округа город </w:t>
      </w:r>
      <w:r w:rsidRPr="00154A4F">
        <w:rPr>
          <w:sz w:val="28"/>
          <w:szCs w:val="28"/>
        </w:rPr>
        <w:t>Красноя</w:t>
      </w:r>
      <w:proofErr w:type="gramStart"/>
      <w:r w:rsidRPr="00154A4F">
        <w:rPr>
          <w:sz w:val="28"/>
          <w:szCs w:val="28"/>
        </w:rPr>
        <w:t>рск</w:t>
      </w:r>
      <w:r w:rsidR="00DE2372">
        <w:rPr>
          <w:sz w:val="28"/>
          <w:szCs w:val="28"/>
        </w:rPr>
        <w:t xml:space="preserve"> Кр</w:t>
      </w:r>
      <w:proofErr w:type="gramEnd"/>
      <w:r w:rsidR="00DE2372">
        <w:rPr>
          <w:sz w:val="28"/>
          <w:szCs w:val="28"/>
        </w:rPr>
        <w:t>асноярского края</w:t>
      </w:r>
      <w:r w:rsidRPr="00154A4F">
        <w:rPr>
          <w:sz w:val="28"/>
          <w:szCs w:val="28"/>
        </w:rPr>
        <w:t xml:space="preserve">, действующая на основании распоряжения администрации города от 18.05.2005 № 448-р (далее – </w:t>
      </w:r>
      <w:r w:rsidRPr="00EC57FE">
        <w:rPr>
          <w:sz w:val="28"/>
          <w:szCs w:val="28"/>
        </w:rPr>
        <w:t>Комиссия), считает целесообразным учесть предложени</w:t>
      </w:r>
      <w:r w:rsidR="00711E05" w:rsidRPr="00EC57FE">
        <w:rPr>
          <w:sz w:val="28"/>
          <w:szCs w:val="28"/>
        </w:rPr>
        <w:t>я</w:t>
      </w:r>
      <w:r w:rsidRPr="00EC57FE">
        <w:rPr>
          <w:sz w:val="28"/>
          <w:szCs w:val="28"/>
        </w:rPr>
        <w:t xml:space="preserve"> участник</w:t>
      </w:r>
      <w:r w:rsidR="00711E05" w:rsidRPr="00EC57FE">
        <w:rPr>
          <w:sz w:val="28"/>
          <w:szCs w:val="28"/>
        </w:rPr>
        <w:t>ов</w:t>
      </w:r>
      <w:r w:rsidRPr="00EC57FE">
        <w:rPr>
          <w:sz w:val="28"/>
          <w:szCs w:val="28"/>
        </w:rPr>
        <w:t xml:space="preserve"> публичных слушаний, так как данн</w:t>
      </w:r>
      <w:r w:rsidR="00711E05" w:rsidRPr="00EC57FE">
        <w:rPr>
          <w:sz w:val="28"/>
          <w:szCs w:val="28"/>
        </w:rPr>
        <w:t>ы</w:t>
      </w:r>
      <w:r w:rsidR="00EF035D" w:rsidRPr="00EC57FE">
        <w:rPr>
          <w:sz w:val="28"/>
          <w:szCs w:val="28"/>
        </w:rPr>
        <w:t>е</w:t>
      </w:r>
      <w:r w:rsidRPr="00EC57FE">
        <w:rPr>
          <w:sz w:val="28"/>
          <w:szCs w:val="28"/>
        </w:rPr>
        <w:t xml:space="preserve"> предложени</w:t>
      </w:r>
      <w:r w:rsidR="00711E05" w:rsidRPr="00EC57FE">
        <w:rPr>
          <w:sz w:val="28"/>
          <w:szCs w:val="28"/>
        </w:rPr>
        <w:t>я</w:t>
      </w:r>
      <w:r w:rsidR="00DE2372" w:rsidRPr="00EC57FE">
        <w:rPr>
          <w:sz w:val="28"/>
          <w:szCs w:val="28"/>
        </w:rPr>
        <w:t xml:space="preserve"> </w:t>
      </w:r>
      <w:r w:rsidRPr="00EC57FE">
        <w:rPr>
          <w:sz w:val="28"/>
          <w:szCs w:val="28"/>
        </w:rPr>
        <w:t xml:space="preserve">не </w:t>
      </w:r>
      <w:r w:rsidR="00711E05" w:rsidRPr="00EC57FE">
        <w:rPr>
          <w:sz w:val="28"/>
          <w:szCs w:val="28"/>
        </w:rPr>
        <w:t>противоречат</w:t>
      </w:r>
      <w:r w:rsidRPr="00EC57FE">
        <w:rPr>
          <w:sz w:val="28"/>
          <w:szCs w:val="28"/>
        </w:rPr>
        <w:t xml:space="preserve"> требованиям действующего законодательства.</w:t>
      </w:r>
    </w:p>
    <w:p w:rsidR="00AD6521" w:rsidRPr="00154A4F" w:rsidRDefault="001C6990" w:rsidP="00F85D7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EC57FE">
        <w:rPr>
          <w:sz w:val="28"/>
          <w:szCs w:val="28"/>
        </w:rPr>
        <w:t>На основании вышеизложенного, учитывая результаты публичных</w:t>
      </w:r>
      <w:r w:rsidRPr="00F0480C">
        <w:rPr>
          <w:sz w:val="28"/>
          <w:szCs w:val="28"/>
        </w:rPr>
        <w:t xml:space="preserve"> слушаний, соблюдение требований технических регламентов, Комиссия рекомендует предоставить </w:t>
      </w:r>
      <w:r w:rsidR="00F0480C" w:rsidRPr="00F0480C">
        <w:rPr>
          <w:sz w:val="28"/>
          <w:szCs w:val="28"/>
        </w:rPr>
        <w:t xml:space="preserve">индивидуальному предпринимателю Тихонову Андрею Геннадьевичу (ОГРНИП 308246829000013) разрешения на отклонение от предельных параметров разрешенного строительства, реконструкции объектов капитального строительства «Спортивный комплекс» в части отступа от красной линии до надземной части зданий, строений, сооружений при осуществлении строительства с северо-западной стороны – без отступа (при нормативном не менее 6 м) </w:t>
      </w:r>
      <w:r w:rsidR="00F0480C" w:rsidRPr="00F0480C">
        <w:rPr>
          <w:rFonts w:eastAsia="Calibri"/>
          <w:sz w:val="28"/>
          <w:szCs w:val="28"/>
        </w:rPr>
        <w:t>на земельном участке с кадастровым номером 24:50:0400022:3140,</w:t>
      </w:r>
      <w:r w:rsidR="00F0480C" w:rsidRPr="00F0480C">
        <w:rPr>
          <w:sz w:val="28"/>
          <w:szCs w:val="28"/>
        </w:rPr>
        <w:t xml:space="preserve"> расположенном в территориальной зоне смешанной </w:t>
      </w:r>
      <w:r w:rsidR="00F0480C">
        <w:rPr>
          <w:sz w:val="28"/>
          <w:szCs w:val="28"/>
        </w:rPr>
        <w:br/>
      </w:r>
      <w:r w:rsidR="00F0480C" w:rsidRPr="00F0480C">
        <w:rPr>
          <w:sz w:val="28"/>
          <w:szCs w:val="28"/>
        </w:rPr>
        <w:t xml:space="preserve">и общественно-деловой застройки (СОДЖ-2) по адресу: </w:t>
      </w:r>
      <w:r w:rsidR="00F0480C" w:rsidRPr="00F0480C">
        <w:rPr>
          <w:rFonts w:eastAsiaTheme="minorHAnsi"/>
          <w:sz w:val="28"/>
          <w:szCs w:val="28"/>
        </w:rPr>
        <w:t>г. Красноярск, Советский район, ул. 40 лет Победы</w:t>
      </w:r>
      <w:r w:rsidR="00F0480C" w:rsidRPr="00F0480C">
        <w:rPr>
          <w:sz w:val="28"/>
          <w:szCs w:val="28"/>
        </w:rPr>
        <w:t xml:space="preserve">, </w:t>
      </w:r>
      <w:r w:rsidR="00F0480C" w:rsidRPr="00F0480C">
        <w:rPr>
          <w:rFonts w:eastAsia="Calibri"/>
          <w:sz w:val="28"/>
          <w:szCs w:val="28"/>
        </w:rPr>
        <w:t xml:space="preserve">с целью корректной привязки объекта </w:t>
      </w:r>
      <w:r w:rsidR="00F0480C">
        <w:rPr>
          <w:rFonts w:eastAsia="Calibri"/>
          <w:sz w:val="28"/>
          <w:szCs w:val="28"/>
        </w:rPr>
        <w:br/>
      </w:r>
      <w:r w:rsidR="00F0480C" w:rsidRPr="00F0480C">
        <w:rPr>
          <w:rFonts w:eastAsia="Calibri"/>
          <w:sz w:val="28"/>
          <w:szCs w:val="28"/>
        </w:rPr>
        <w:t xml:space="preserve">в границах земельного участка в рамках разработки проектной документации </w:t>
      </w:r>
      <w:r w:rsidR="00F0480C">
        <w:rPr>
          <w:rFonts w:eastAsia="Calibri"/>
          <w:sz w:val="28"/>
          <w:szCs w:val="28"/>
        </w:rPr>
        <w:br/>
      </w:r>
      <w:r w:rsidR="00F0480C" w:rsidRPr="00F0480C">
        <w:rPr>
          <w:rFonts w:eastAsia="Calibri"/>
          <w:sz w:val="28"/>
          <w:szCs w:val="28"/>
        </w:rPr>
        <w:t>и получения разрешения на строительство</w:t>
      </w:r>
      <w:r w:rsidRPr="00154A4F">
        <w:rPr>
          <w:sz w:val="28"/>
          <w:szCs w:val="28"/>
        </w:rPr>
        <w:t>.</w:t>
      </w:r>
    </w:p>
    <w:p w:rsidR="00A14B06" w:rsidRPr="00154A4F" w:rsidRDefault="00A14B06" w:rsidP="00D363B7">
      <w:pPr>
        <w:ind w:firstLine="709"/>
        <w:contextualSpacing/>
        <w:jc w:val="both"/>
        <w:rPr>
          <w:sz w:val="28"/>
          <w:szCs w:val="28"/>
        </w:rPr>
      </w:pPr>
    </w:p>
    <w:p w:rsidR="002C7525" w:rsidRPr="00154A4F" w:rsidRDefault="002C7525" w:rsidP="002C7525">
      <w:pPr>
        <w:contextualSpacing/>
        <w:jc w:val="both"/>
        <w:rPr>
          <w:sz w:val="28"/>
          <w:szCs w:val="28"/>
        </w:rPr>
      </w:pPr>
    </w:p>
    <w:p w:rsidR="00762980" w:rsidRPr="00154A4F" w:rsidRDefault="00762980" w:rsidP="00762980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Руководитель управления архитектуры </w:t>
      </w:r>
    </w:p>
    <w:p w:rsidR="00762980" w:rsidRPr="00154A4F" w:rsidRDefault="00762980" w:rsidP="00762980">
      <w:pPr>
        <w:rPr>
          <w:sz w:val="28"/>
          <w:szCs w:val="28"/>
        </w:rPr>
      </w:pPr>
      <w:r w:rsidRPr="00154A4F">
        <w:rPr>
          <w:sz w:val="28"/>
          <w:szCs w:val="28"/>
        </w:rPr>
        <w:t>администрации города</w:t>
      </w:r>
      <w:r w:rsidR="000034D0" w:rsidRPr="00154A4F">
        <w:rPr>
          <w:sz w:val="28"/>
          <w:szCs w:val="28"/>
        </w:rPr>
        <w:t xml:space="preserve"> – главный </w:t>
      </w:r>
      <w:r w:rsidR="000034D0" w:rsidRPr="00154A4F">
        <w:rPr>
          <w:sz w:val="28"/>
          <w:szCs w:val="28"/>
        </w:rPr>
        <w:br/>
        <w:t>архитектор города</w:t>
      </w:r>
      <w:r w:rsidRPr="00154A4F">
        <w:rPr>
          <w:sz w:val="28"/>
          <w:szCs w:val="28"/>
        </w:rPr>
        <w:t xml:space="preserve">, </w:t>
      </w:r>
    </w:p>
    <w:p w:rsidR="008A0A34" w:rsidRPr="00154A4F" w:rsidRDefault="00762980" w:rsidP="00762980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председатель комиссии                           </w:t>
      </w:r>
      <w:r w:rsidR="00154A4F" w:rsidRPr="00154A4F">
        <w:rPr>
          <w:sz w:val="28"/>
          <w:szCs w:val="28"/>
        </w:rPr>
        <w:t xml:space="preserve">      </w:t>
      </w:r>
      <w:r w:rsidRPr="00154A4F">
        <w:rPr>
          <w:sz w:val="28"/>
          <w:szCs w:val="28"/>
        </w:rPr>
        <w:t xml:space="preserve">   </w:t>
      </w:r>
      <w:r w:rsidR="000034D0" w:rsidRPr="00154A4F">
        <w:rPr>
          <w:sz w:val="28"/>
          <w:szCs w:val="28"/>
        </w:rPr>
        <w:t xml:space="preserve"> </w:t>
      </w:r>
      <w:r w:rsidRPr="00154A4F">
        <w:rPr>
          <w:sz w:val="28"/>
          <w:szCs w:val="28"/>
        </w:rPr>
        <w:t xml:space="preserve">______________/ </w:t>
      </w:r>
      <w:r w:rsidRPr="00154A4F">
        <w:rPr>
          <w:sz w:val="28"/>
          <w:szCs w:val="28"/>
          <w:u w:val="single"/>
        </w:rPr>
        <w:t>Ю.А. Соловарова</w:t>
      </w:r>
    </w:p>
    <w:p w:rsidR="008A0A34" w:rsidRDefault="008A0A34" w:rsidP="008A0A34">
      <w:pPr>
        <w:tabs>
          <w:tab w:val="left" w:pos="7630"/>
        </w:tabs>
        <w:rPr>
          <w:sz w:val="28"/>
          <w:szCs w:val="28"/>
        </w:rPr>
      </w:pPr>
      <w:r w:rsidRPr="00154A4F">
        <w:rPr>
          <w:sz w:val="28"/>
          <w:szCs w:val="28"/>
        </w:rPr>
        <w:t xml:space="preserve">      </w:t>
      </w:r>
    </w:p>
    <w:p w:rsidR="00F0480C" w:rsidRPr="00154A4F" w:rsidRDefault="00F0480C" w:rsidP="008A0A34">
      <w:pPr>
        <w:tabs>
          <w:tab w:val="left" w:pos="7630"/>
        </w:tabs>
        <w:rPr>
          <w:sz w:val="28"/>
          <w:szCs w:val="28"/>
        </w:rPr>
      </w:pPr>
    </w:p>
    <w:p w:rsidR="002C7525" w:rsidRDefault="00D926DE" w:rsidP="002C752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C7525" w:rsidRPr="00154A4F">
        <w:rPr>
          <w:sz w:val="28"/>
          <w:szCs w:val="28"/>
        </w:rPr>
        <w:t>ачальник отдела</w:t>
      </w:r>
      <w:r>
        <w:rPr>
          <w:sz w:val="28"/>
          <w:szCs w:val="28"/>
        </w:rPr>
        <w:t xml:space="preserve"> территориального </w:t>
      </w:r>
    </w:p>
    <w:p w:rsidR="00D926DE" w:rsidRDefault="00D926DE" w:rsidP="002C7525">
      <w:pPr>
        <w:rPr>
          <w:sz w:val="28"/>
          <w:szCs w:val="28"/>
        </w:rPr>
      </w:pPr>
      <w:r>
        <w:rPr>
          <w:sz w:val="28"/>
          <w:szCs w:val="28"/>
        </w:rPr>
        <w:t>планирования и градостроительного</w:t>
      </w:r>
    </w:p>
    <w:p w:rsidR="002C7525" w:rsidRPr="00154A4F" w:rsidRDefault="00D926DE" w:rsidP="002C7525">
      <w:pPr>
        <w:rPr>
          <w:sz w:val="28"/>
          <w:szCs w:val="28"/>
        </w:rPr>
      </w:pPr>
      <w:r>
        <w:rPr>
          <w:sz w:val="28"/>
          <w:szCs w:val="28"/>
        </w:rPr>
        <w:t xml:space="preserve">зонирования </w:t>
      </w:r>
      <w:r w:rsidR="002C7525" w:rsidRPr="00154A4F">
        <w:rPr>
          <w:sz w:val="28"/>
          <w:szCs w:val="28"/>
        </w:rPr>
        <w:t>управления архитектуры</w:t>
      </w:r>
    </w:p>
    <w:p w:rsidR="00512570" w:rsidRDefault="002C7525" w:rsidP="00C0142B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администрации города, </w:t>
      </w:r>
      <w:r w:rsidRPr="00154A4F">
        <w:rPr>
          <w:sz w:val="28"/>
          <w:szCs w:val="28"/>
        </w:rPr>
        <w:br/>
        <w:t xml:space="preserve">секретарь комиссии                                 </w:t>
      </w:r>
      <w:r w:rsidR="00154A4F" w:rsidRPr="00154A4F">
        <w:rPr>
          <w:sz w:val="28"/>
          <w:szCs w:val="28"/>
        </w:rPr>
        <w:t xml:space="preserve">      </w:t>
      </w:r>
      <w:r w:rsidRPr="00154A4F">
        <w:rPr>
          <w:sz w:val="28"/>
          <w:szCs w:val="28"/>
        </w:rPr>
        <w:t xml:space="preserve">   </w:t>
      </w:r>
      <w:r w:rsidR="00DE2372">
        <w:rPr>
          <w:sz w:val="28"/>
          <w:szCs w:val="28"/>
        </w:rPr>
        <w:t>__</w:t>
      </w:r>
      <w:r w:rsidRPr="00154A4F">
        <w:rPr>
          <w:sz w:val="28"/>
          <w:szCs w:val="28"/>
        </w:rPr>
        <w:t xml:space="preserve">________________/ </w:t>
      </w:r>
      <w:r w:rsidRPr="00154A4F">
        <w:rPr>
          <w:sz w:val="28"/>
          <w:szCs w:val="28"/>
          <w:u w:val="single"/>
        </w:rPr>
        <w:t>Е.В. Лазарева</w:t>
      </w:r>
      <w:r w:rsidR="008A0A34" w:rsidRPr="00154A4F">
        <w:rPr>
          <w:sz w:val="28"/>
          <w:szCs w:val="28"/>
        </w:rPr>
        <w:t xml:space="preserve"> </w:t>
      </w:r>
    </w:p>
    <w:p w:rsidR="00E23A85" w:rsidRDefault="00E23A85" w:rsidP="00C0142B">
      <w:pPr>
        <w:rPr>
          <w:sz w:val="28"/>
          <w:szCs w:val="28"/>
        </w:rPr>
      </w:pPr>
    </w:p>
    <w:p w:rsidR="00E23A85" w:rsidRDefault="00E23A85" w:rsidP="00C0142B">
      <w:pPr>
        <w:rPr>
          <w:sz w:val="28"/>
          <w:szCs w:val="28"/>
        </w:rPr>
      </w:pPr>
    </w:p>
    <w:p w:rsidR="00E23A85" w:rsidRDefault="00E23A85" w:rsidP="00C0142B">
      <w:pPr>
        <w:rPr>
          <w:sz w:val="28"/>
          <w:szCs w:val="28"/>
        </w:rPr>
      </w:pPr>
    </w:p>
    <w:p w:rsidR="00E23A85" w:rsidRDefault="00E23A85" w:rsidP="00C0142B">
      <w:pPr>
        <w:rPr>
          <w:sz w:val="28"/>
          <w:szCs w:val="28"/>
        </w:rPr>
      </w:pPr>
    </w:p>
    <w:p w:rsidR="00E23A85" w:rsidRDefault="00E23A85" w:rsidP="00C0142B">
      <w:pPr>
        <w:rPr>
          <w:sz w:val="28"/>
          <w:szCs w:val="28"/>
        </w:rPr>
      </w:pPr>
    </w:p>
    <w:p w:rsidR="00E23A85" w:rsidRDefault="00E23A85" w:rsidP="00C0142B">
      <w:pPr>
        <w:rPr>
          <w:sz w:val="28"/>
          <w:szCs w:val="28"/>
        </w:rPr>
      </w:pPr>
    </w:p>
    <w:p w:rsidR="00E23A85" w:rsidRDefault="00E23A85" w:rsidP="00C0142B">
      <w:pPr>
        <w:rPr>
          <w:sz w:val="28"/>
          <w:szCs w:val="28"/>
        </w:rPr>
      </w:pPr>
    </w:p>
    <w:p w:rsidR="00E23A85" w:rsidRDefault="00E23A85" w:rsidP="00C0142B">
      <w:pPr>
        <w:rPr>
          <w:sz w:val="28"/>
          <w:szCs w:val="28"/>
        </w:rPr>
      </w:pPr>
    </w:p>
    <w:p w:rsidR="00E23A85" w:rsidRDefault="00E23A85" w:rsidP="00C0142B">
      <w:pPr>
        <w:rPr>
          <w:sz w:val="28"/>
          <w:szCs w:val="28"/>
        </w:rPr>
      </w:pPr>
    </w:p>
    <w:p w:rsidR="00E23A85" w:rsidRDefault="00E23A85" w:rsidP="00C0142B">
      <w:pPr>
        <w:rPr>
          <w:sz w:val="28"/>
          <w:szCs w:val="28"/>
        </w:rPr>
      </w:pPr>
    </w:p>
    <w:p w:rsidR="00E23A85" w:rsidRDefault="00E23A85" w:rsidP="00C0142B">
      <w:pPr>
        <w:rPr>
          <w:sz w:val="28"/>
          <w:szCs w:val="28"/>
        </w:rPr>
      </w:pPr>
    </w:p>
    <w:p w:rsidR="00E23A85" w:rsidRDefault="00E23A85" w:rsidP="00C0142B">
      <w:pPr>
        <w:rPr>
          <w:sz w:val="20"/>
          <w:szCs w:val="20"/>
        </w:rPr>
      </w:pPr>
      <w:bookmarkStart w:id="0" w:name="_GoBack"/>
      <w:r w:rsidRPr="00E23A85">
        <w:rPr>
          <w:sz w:val="20"/>
          <w:szCs w:val="20"/>
        </w:rPr>
        <w:t>Маслова Елена Владимировна</w:t>
      </w:r>
    </w:p>
    <w:p w:rsidR="00E23A85" w:rsidRPr="00E23A85" w:rsidRDefault="00E23A85" w:rsidP="00C0142B">
      <w:pPr>
        <w:rPr>
          <w:sz w:val="20"/>
          <w:szCs w:val="20"/>
        </w:rPr>
      </w:pPr>
      <w:r>
        <w:rPr>
          <w:sz w:val="20"/>
          <w:szCs w:val="20"/>
        </w:rPr>
        <w:t>229-62-81</w:t>
      </w:r>
      <w:bookmarkEnd w:id="0"/>
    </w:p>
    <w:sectPr w:rsidR="00E23A85" w:rsidRPr="00E23A85" w:rsidSect="00312C82">
      <w:headerReference w:type="even" r:id="rId9"/>
      <w:pgSz w:w="11906" w:h="16838"/>
      <w:pgMar w:top="79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3E7" w:rsidRDefault="001173E7">
      <w:r>
        <w:separator/>
      </w:r>
    </w:p>
  </w:endnote>
  <w:endnote w:type="continuationSeparator" w:id="0">
    <w:p w:rsidR="001173E7" w:rsidRDefault="0011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3E7" w:rsidRDefault="001173E7">
      <w:r>
        <w:separator/>
      </w:r>
    </w:p>
  </w:footnote>
  <w:footnote w:type="continuationSeparator" w:id="0">
    <w:p w:rsidR="001173E7" w:rsidRDefault="00117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3E7" w:rsidRDefault="001173E7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73E7" w:rsidRDefault="001173E7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339FC"/>
    <w:rsid w:val="0003451A"/>
    <w:rsid w:val="00036DCF"/>
    <w:rsid w:val="00050A38"/>
    <w:rsid w:val="00061764"/>
    <w:rsid w:val="00066067"/>
    <w:rsid w:val="000779FC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173E7"/>
    <w:rsid w:val="00123DF3"/>
    <w:rsid w:val="00130A8B"/>
    <w:rsid w:val="00132024"/>
    <w:rsid w:val="001441CD"/>
    <w:rsid w:val="00154A4F"/>
    <w:rsid w:val="0015628C"/>
    <w:rsid w:val="0016188B"/>
    <w:rsid w:val="00164D65"/>
    <w:rsid w:val="001754B5"/>
    <w:rsid w:val="00180224"/>
    <w:rsid w:val="00181B4F"/>
    <w:rsid w:val="0019114C"/>
    <w:rsid w:val="001923BA"/>
    <w:rsid w:val="00195A15"/>
    <w:rsid w:val="001A3D29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3697"/>
    <w:rsid w:val="0027024A"/>
    <w:rsid w:val="00276A1B"/>
    <w:rsid w:val="00277CCF"/>
    <w:rsid w:val="00286A16"/>
    <w:rsid w:val="002A02A6"/>
    <w:rsid w:val="002B03BC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4631"/>
    <w:rsid w:val="003F60B9"/>
    <w:rsid w:val="004050A7"/>
    <w:rsid w:val="00406C36"/>
    <w:rsid w:val="00414156"/>
    <w:rsid w:val="0042370D"/>
    <w:rsid w:val="00426EE4"/>
    <w:rsid w:val="0043378C"/>
    <w:rsid w:val="0043410A"/>
    <w:rsid w:val="00441B9F"/>
    <w:rsid w:val="0044333D"/>
    <w:rsid w:val="00446EFE"/>
    <w:rsid w:val="004500F7"/>
    <w:rsid w:val="004603C9"/>
    <w:rsid w:val="00471B6D"/>
    <w:rsid w:val="0048494E"/>
    <w:rsid w:val="00485848"/>
    <w:rsid w:val="00487098"/>
    <w:rsid w:val="00493013"/>
    <w:rsid w:val="004943B7"/>
    <w:rsid w:val="004A0CAF"/>
    <w:rsid w:val="004A19DB"/>
    <w:rsid w:val="004C1FD8"/>
    <w:rsid w:val="004C52F1"/>
    <w:rsid w:val="004C77B7"/>
    <w:rsid w:val="004D3BF6"/>
    <w:rsid w:val="004D77FA"/>
    <w:rsid w:val="004E6C74"/>
    <w:rsid w:val="004F28B3"/>
    <w:rsid w:val="0050323A"/>
    <w:rsid w:val="00503DC9"/>
    <w:rsid w:val="00506981"/>
    <w:rsid w:val="00507117"/>
    <w:rsid w:val="00512570"/>
    <w:rsid w:val="00531D66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105D2"/>
    <w:rsid w:val="00612EE6"/>
    <w:rsid w:val="00613DEF"/>
    <w:rsid w:val="006246C5"/>
    <w:rsid w:val="006403FC"/>
    <w:rsid w:val="00647BCE"/>
    <w:rsid w:val="0065017F"/>
    <w:rsid w:val="0065789C"/>
    <w:rsid w:val="0067782E"/>
    <w:rsid w:val="006779EE"/>
    <w:rsid w:val="00682386"/>
    <w:rsid w:val="00687819"/>
    <w:rsid w:val="006A0EDE"/>
    <w:rsid w:val="006A4008"/>
    <w:rsid w:val="006B0C45"/>
    <w:rsid w:val="006B5A8D"/>
    <w:rsid w:val="006B5CBC"/>
    <w:rsid w:val="006D1439"/>
    <w:rsid w:val="006D2B10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54157"/>
    <w:rsid w:val="007600A4"/>
    <w:rsid w:val="00762980"/>
    <w:rsid w:val="0077215F"/>
    <w:rsid w:val="00785E1D"/>
    <w:rsid w:val="007A1B6F"/>
    <w:rsid w:val="007A37DA"/>
    <w:rsid w:val="007B3B53"/>
    <w:rsid w:val="007C575C"/>
    <w:rsid w:val="007E5C27"/>
    <w:rsid w:val="007E6512"/>
    <w:rsid w:val="008032DC"/>
    <w:rsid w:val="0080407E"/>
    <w:rsid w:val="00812F19"/>
    <w:rsid w:val="00814FE5"/>
    <w:rsid w:val="00815165"/>
    <w:rsid w:val="00817B50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3762"/>
    <w:rsid w:val="008B3C1B"/>
    <w:rsid w:val="008C1D6A"/>
    <w:rsid w:val="008C6EB9"/>
    <w:rsid w:val="008D5E58"/>
    <w:rsid w:val="008E095C"/>
    <w:rsid w:val="0090532D"/>
    <w:rsid w:val="00911EF8"/>
    <w:rsid w:val="0092282B"/>
    <w:rsid w:val="00925158"/>
    <w:rsid w:val="00963937"/>
    <w:rsid w:val="009755A6"/>
    <w:rsid w:val="0098235E"/>
    <w:rsid w:val="00985D04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13DCB"/>
    <w:rsid w:val="00A14B06"/>
    <w:rsid w:val="00A20EC8"/>
    <w:rsid w:val="00A31C15"/>
    <w:rsid w:val="00A33E8A"/>
    <w:rsid w:val="00A359F0"/>
    <w:rsid w:val="00A40DD9"/>
    <w:rsid w:val="00A440BC"/>
    <w:rsid w:val="00A51E32"/>
    <w:rsid w:val="00A57539"/>
    <w:rsid w:val="00A575D3"/>
    <w:rsid w:val="00A65314"/>
    <w:rsid w:val="00A83678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5191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81DEF"/>
    <w:rsid w:val="00B8439A"/>
    <w:rsid w:val="00B91556"/>
    <w:rsid w:val="00B9226D"/>
    <w:rsid w:val="00BA0BEC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44224"/>
    <w:rsid w:val="00C510D3"/>
    <w:rsid w:val="00C560F7"/>
    <w:rsid w:val="00C63AEE"/>
    <w:rsid w:val="00C707B6"/>
    <w:rsid w:val="00C707FC"/>
    <w:rsid w:val="00C73591"/>
    <w:rsid w:val="00C75ED8"/>
    <w:rsid w:val="00C808DC"/>
    <w:rsid w:val="00C91936"/>
    <w:rsid w:val="00C95E09"/>
    <w:rsid w:val="00CA712F"/>
    <w:rsid w:val="00CC022C"/>
    <w:rsid w:val="00CC3D94"/>
    <w:rsid w:val="00CC5049"/>
    <w:rsid w:val="00CC6209"/>
    <w:rsid w:val="00CC6DCB"/>
    <w:rsid w:val="00CD3FF8"/>
    <w:rsid w:val="00CD6368"/>
    <w:rsid w:val="00CE079A"/>
    <w:rsid w:val="00CE2B81"/>
    <w:rsid w:val="00CE4714"/>
    <w:rsid w:val="00CE55F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71285"/>
    <w:rsid w:val="00D8075F"/>
    <w:rsid w:val="00D808C5"/>
    <w:rsid w:val="00D923D3"/>
    <w:rsid w:val="00D926DE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36E45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3988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0D80FA-3F55-4538-A098-2D9C961EB77E}"/>
</file>

<file path=customXml/itemProps2.xml><?xml version="1.0" encoding="utf-8"?>
<ds:datastoreItem xmlns:ds="http://schemas.openxmlformats.org/officeDocument/2006/customXml" ds:itemID="{B813DA57-9E90-484C-9449-3225A7E6C44C}"/>
</file>

<file path=customXml/itemProps3.xml><?xml version="1.0" encoding="utf-8"?>
<ds:datastoreItem xmlns:ds="http://schemas.openxmlformats.org/officeDocument/2006/customXml" ds:itemID="{4693B055-74F2-479D-9160-64856D788F0B}"/>
</file>

<file path=customXml/itemProps4.xml><?xml version="1.0" encoding="utf-8"?>
<ds:datastoreItem xmlns:ds="http://schemas.openxmlformats.org/officeDocument/2006/customXml" ds:itemID="{D601DA29-F962-44F5-8D9A-3FF3B183D4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91</cp:revision>
  <cp:lastPrinted>2023-12-08T02:07:00Z</cp:lastPrinted>
  <dcterms:created xsi:type="dcterms:W3CDTF">2020-03-26T08:35:00Z</dcterms:created>
  <dcterms:modified xsi:type="dcterms:W3CDTF">2023-12-08T02:07:00Z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