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5433A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proofErr w:type="gramStart"/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069AB" w:rsidRPr="000069AB">
        <w:rPr>
          <w:rFonts w:ascii="Times New Roman" w:hAnsi="Times New Roman" w:cs="Times New Roman"/>
          <w:sz w:val="26"/>
          <w:szCs w:val="26"/>
          <w:u w:val="single"/>
        </w:rPr>
        <w:t>о предоставлении Местной религиозной организации православному Приходу храма преподобного Гавриила (</w:t>
      </w:r>
      <w:proofErr w:type="spellStart"/>
      <w:r w:rsidR="000069AB" w:rsidRPr="000069AB">
        <w:rPr>
          <w:rFonts w:ascii="Times New Roman" w:hAnsi="Times New Roman" w:cs="Times New Roman"/>
          <w:sz w:val="26"/>
          <w:szCs w:val="26"/>
          <w:u w:val="single"/>
        </w:rPr>
        <w:t>Ургебадзе</w:t>
      </w:r>
      <w:proofErr w:type="spellEnd"/>
      <w:r w:rsidR="000069AB" w:rsidRPr="000069AB">
        <w:rPr>
          <w:rFonts w:ascii="Times New Roman" w:hAnsi="Times New Roman" w:cs="Times New Roman"/>
          <w:sz w:val="26"/>
          <w:szCs w:val="26"/>
          <w:u w:val="single"/>
        </w:rPr>
        <w:t xml:space="preserve">), </w:t>
      </w:r>
      <w:proofErr w:type="spellStart"/>
      <w:r w:rsidR="000069AB" w:rsidRPr="000069AB">
        <w:rPr>
          <w:rFonts w:ascii="Times New Roman" w:hAnsi="Times New Roman" w:cs="Times New Roman"/>
          <w:sz w:val="26"/>
          <w:szCs w:val="26"/>
          <w:u w:val="single"/>
        </w:rPr>
        <w:t>Самтаврийского</w:t>
      </w:r>
      <w:proofErr w:type="spellEnd"/>
      <w:r w:rsidR="000069AB" w:rsidRPr="000069AB">
        <w:rPr>
          <w:rFonts w:ascii="Times New Roman" w:hAnsi="Times New Roman" w:cs="Times New Roman"/>
          <w:sz w:val="26"/>
          <w:szCs w:val="26"/>
          <w:u w:val="single"/>
        </w:rPr>
        <w:t xml:space="preserve"> г. Красноярск Красноярского края Красноярской Епархии Русской Православной Церкви (Московский Патриархат) (ИНН 2463121091, ОГРН 1202400012671) разрешения на условно разрешенный вид использования «религиозное использование (код – 3.7)» в отношении земельного участка </w:t>
      </w:r>
      <w:r w:rsidR="000069AB">
        <w:rPr>
          <w:rFonts w:ascii="Times New Roman" w:hAnsi="Times New Roman" w:cs="Times New Roman"/>
          <w:sz w:val="26"/>
          <w:szCs w:val="26"/>
          <w:u w:val="single"/>
        </w:rPr>
        <w:br/>
      </w:r>
      <w:r w:rsidR="000069AB" w:rsidRPr="000069AB">
        <w:rPr>
          <w:rFonts w:ascii="Times New Roman" w:hAnsi="Times New Roman" w:cs="Times New Roman"/>
          <w:sz w:val="26"/>
          <w:szCs w:val="26"/>
          <w:u w:val="single"/>
        </w:rPr>
        <w:t>с кадастровым номером 24:50:0100439:138, расположенного в территориальной зоне смешанной общественно-деловой и многоэтажной жилой</w:t>
      </w:r>
      <w:proofErr w:type="gramEnd"/>
      <w:r w:rsidR="000069AB" w:rsidRPr="000069AB">
        <w:rPr>
          <w:rFonts w:ascii="Times New Roman" w:hAnsi="Times New Roman" w:cs="Times New Roman"/>
          <w:sz w:val="26"/>
          <w:szCs w:val="26"/>
          <w:u w:val="single"/>
        </w:rPr>
        <w:t xml:space="preserve"> застройки </w:t>
      </w:r>
      <w:r w:rsidR="000069AB">
        <w:rPr>
          <w:rFonts w:ascii="Times New Roman" w:hAnsi="Times New Roman" w:cs="Times New Roman"/>
          <w:sz w:val="26"/>
          <w:szCs w:val="26"/>
          <w:u w:val="single"/>
        </w:rPr>
        <w:br/>
      </w:r>
      <w:r w:rsidR="000069AB" w:rsidRPr="000069AB">
        <w:rPr>
          <w:rFonts w:ascii="Times New Roman" w:hAnsi="Times New Roman" w:cs="Times New Roman"/>
          <w:sz w:val="26"/>
          <w:szCs w:val="26"/>
          <w:u w:val="single"/>
        </w:rPr>
        <w:t>(СОДЖ-2) по адресу: Российская Федерация, Красноярский край, город Красноярск, улица Академгородок, с целью размещения объекта капитального строительства «Храм преподобного Гавриила (</w:t>
      </w:r>
      <w:proofErr w:type="spellStart"/>
      <w:r w:rsidR="000069AB" w:rsidRPr="000069AB">
        <w:rPr>
          <w:rFonts w:ascii="Times New Roman" w:hAnsi="Times New Roman" w:cs="Times New Roman"/>
          <w:sz w:val="26"/>
          <w:szCs w:val="26"/>
          <w:u w:val="single"/>
        </w:rPr>
        <w:t>Ургебадзе</w:t>
      </w:r>
      <w:proofErr w:type="spellEnd"/>
      <w:r w:rsidR="000069AB" w:rsidRPr="000069AB">
        <w:rPr>
          <w:rFonts w:ascii="Times New Roman" w:hAnsi="Times New Roman" w:cs="Times New Roman"/>
          <w:sz w:val="26"/>
          <w:szCs w:val="26"/>
          <w:u w:val="single"/>
        </w:rPr>
        <w:t xml:space="preserve">) </w:t>
      </w:r>
      <w:proofErr w:type="spellStart"/>
      <w:r w:rsidR="000069AB" w:rsidRPr="000069AB">
        <w:rPr>
          <w:rFonts w:ascii="Times New Roman" w:hAnsi="Times New Roman" w:cs="Times New Roman"/>
          <w:sz w:val="26"/>
          <w:szCs w:val="26"/>
          <w:u w:val="single"/>
        </w:rPr>
        <w:t>Самтаврийского</w:t>
      </w:r>
      <w:proofErr w:type="spellEnd"/>
      <w:r w:rsidR="000069AB" w:rsidRPr="000069A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069AB">
        <w:rPr>
          <w:rFonts w:ascii="Times New Roman" w:hAnsi="Times New Roman" w:cs="Times New Roman"/>
          <w:sz w:val="26"/>
          <w:szCs w:val="26"/>
          <w:u w:val="single"/>
        </w:rPr>
        <w:br/>
      </w:r>
      <w:r w:rsidR="000069AB" w:rsidRPr="000069AB">
        <w:rPr>
          <w:rFonts w:ascii="Times New Roman" w:hAnsi="Times New Roman" w:cs="Times New Roman"/>
          <w:sz w:val="26"/>
          <w:szCs w:val="26"/>
          <w:u w:val="single"/>
        </w:rPr>
        <w:t>г. Красноярск»</w:t>
      </w:r>
      <w:r w:rsidR="00275D99" w:rsidRPr="000069AB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Pr="000069AB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_GoBack"/>
    </w:p>
    <w:bookmarkEnd w:id="1"/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2" w:name="P570"/>
      <w:bookmarkEnd w:id="2"/>
    </w:p>
    <w:p w:rsidR="006E3438" w:rsidRDefault="006E3438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1"/>
      <w:bookmarkEnd w:id="3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572"/>
      <w:bookmarkEnd w:id="4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0D718A" w:rsidRDefault="000D718A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5433A9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5433A9">
        <w:rPr>
          <w:rFonts w:ascii="Times New Roman" w:hAnsi="Times New Roman" w:cs="Times New Roman"/>
          <w:sz w:val="26"/>
          <w:szCs w:val="26"/>
        </w:rPr>
        <w:t>решения</w:t>
      </w:r>
      <w:r w:rsidR="00DB02F2" w:rsidRPr="000D718A">
        <w:rPr>
          <w:rFonts w:ascii="Times New Roman" w:hAnsi="Times New Roman" w:cs="Times New Roman"/>
          <w:sz w:val="26"/>
          <w:szCs w:val="26"/>
        </w:rPr>
        <w:t xml:space="preserve"> </w:t>
      </w:r>
      <w:r w:rsidR="006E3438" w:rsidRPr="006E3438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proofErr w:type="spellStart"/>
      <w:r w:rsidR="006E3438" w:rsidRPr="006E3438">
        <w:rPr>
          <w:rFonts w:ascii="Times New Roman" w:hAnsi="Times New Roman" w:cs="Times New Roman"/>
          <w:sz w:val="26"/>
          <w:szCs w:val="26"/>
        </w:rPr>
        <w:t>Катункиной</w:t>
      </w:r>
      <w:proofErr w:type="spellEnd"/>
      <w:r w:rsidR="006E3438" w:rsidRPr="006E3438">
        <w:rPr>
          <w:rFonts w:ascii="Times New Roman" w:hAnsi="Times New Roman" w:cs="Times New Roman"/>
          <w:sz w:val="26"/>
          <w:szCs w:val="26"/>
        </w:rPr>
        <w:t xml:space="preserve"> Эльвире Владимировне разрешения на условно разрешенный вид использования «малоэтажная многоквартирная жилая застройка (код – 2.1.1)» в отношении земельного участка </w:t>
      </w:r>
      <w:r w:rsidR="006E3438">
        <w:rPr>
          <w:rFonts w:ascii="Times New Roman" w:hAnsi="Times New Roman" w:cs="Times New Roman"/>
          <w:sz w:val="26"/>
          <w:szCs w:val="26"/>
        </w:rPr>
        <w:br/>
      </w:r>
      <w:r w:rsidR="006E3438" w:rsidRPr="006E3438">
        <w:rPr>
          <w:rFonts w:ascii="Times New Roman" w:hAnsi="Times New Roman" w:cs="Times New Roman"/>
          <w:sz w:val="26"/>
          <w:szCs w:val="26"/>
        </w:rPr>
        <w:t xml:space="preserve">с кадастровым номером 24:50:0100517:624, расположенного в территориальной зоне блокированной жилой застройки (Ж-2) по адресу: Красноярский край, </w:t>
      </w:r>
      <w:r w:rsidR="006E3438" w:rsidRPr="006E3438">
        <w:rPr>
          <w:rFonts w:ascii="Times New Roman" w:hAnsi="Times New Roman" w:cs="Times New Roman"/>
          <w:sz w:val="26"/>
          <w:szCs w:val="26"/>
        </w:rPr>
        <w:br/>
        <w:t>г. Красноярск, Октябрьский район, жилой район Горный, с целью размещения малоэтажной многоквартирной жилой застройки</w:t>
      </w:r>
      <w:r w:rsidR="00275D99" w:rsidRPr="005433A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0069A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069AB"/>
    <w:rsid w:val="00035048"/>
    <w:rsid w:val="00072BC0"/>
    <w:rsid w:val="000D718A"/>
    <w:rsid w:val="000F558A"/>
    <w:rsid w:val="00125690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6764F"/>
    <w:rsid w:val="006E3438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6E9A"/>
    <w:rsid w:val="00A43F22"/>
    <w:rsid w:val="00A45552"/>
    <w:rsid w:val="00A54E16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AECBA5-99AF-469A-B779-CAF0FEAB0FD1}"/>
</file>

<file path=customXml/itemProps2.xml><?xml version="1.0" encoding="utf-8"?>
<ds:datastoreItem xmlns:ds="http://schemas.openxmlformats.org/officeDocument/2006/customXml" ds:itemID="{08AA4BB9-5AEC-4C0D-AFC5-3F2A3E0E6D66}"/>
</file>

<file path=customXml/itemProps3.xml><?xml version="1.0" encoding="utf-8"?>
<ds:datastoreItem xmlns:ds="http://schemas.openxmlformats.org/officeDocument/2006/customXml" ds:itemID="{1984EDFE-73A6-48F6-8B0C-408313872165}"/>
</file>

<file path=customXml/itemProps4.xml><?xml version="1.0" encoding="utf-8"?>
<ds:datastoreItem xmlns:ds="http://schemas.openxmlformats.org/officeDocument/2006/customXml" ds:itemID="{A02DCC07-ED8F-4C6F-9511-D568D24DC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85</cp:revision>
  <cp:lastPrinted>2020-02-04T08:43:00Z</cp:lastPrinted>
  <dcterms:created xsi:type="dcterms:W3CDTF">2020-09-01T10:52:00Z</dcterms:created>
  <dcterms:modified xsi:type="dcterms:W3CDTF">2026-03-25T07:20:00Z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