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807084" w:rsidRDefault="00BA7816" w:rsidP="00F35CCB">
      <w:pPr>
        <w:pStyle w:val="a3"/>
        <w:ind w:right="-1" w:firstLine="709"/>
        <w:jc w:val="both"/>
        <w:rPr>
          <w:szCs w:val="28"/>
        </w:rPr>
      </w:pPr>
      <w:r w:rsidRPr="00807084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3C57FB">
        <w:rPr>
          <w:szCs w:val="28"/>
        </w:rPr>
        <w:t>16.10</w:t>
      </w:r>
      <w:r w:rsidRPr="00807084">
        <w:rPr>
          <w:szCs w:val="28"/>
        </w:rPr>
        <w:t>.202</w:t>
      </w:r>
      <w:r w:rsidR="007D3232" w:rsidRPr="00807084">
        <w:rPr>
          <w:szCs w:val="28"/>
        </w:rPr>
        <w:t>4</w:t>
      </w:r>
      <w:r w:rsidRPr="00807084">
        <w:rPr>
          <w:szCs w:val="28"/>
        </w:rPr>
        <w:t xml:space="preserve"> № </w:t>
      </w:r>
      <w:r w:rsidR="00414B86" w:rsidRPr="00807084">
        <w:rPr>
          <w:szCs w:val="28"/>
        </w:rPr>
        <w:t>9</w:t>
      </w:r>
      <w:r w:rsidR="003C57FB">
        <w:rPr>
          <w:szCs w:val="28"/>
        </w:rPr>
        <w:t>78</w:t>
      </w:r>
      <w:r w:rsidRPr="00807084">
        <w:rPr>
          <w:szCs w:val="28"/>
        </w:rPr>
        <w:t xml:space="preserve"> «О подготовке проекта внесения изменений </w:t>
      </w:r>
      <w:r w:rsidR="00684DD1" w:rsidRPr="00807084">
        <w:rPr>
          <w:szCs w:val="28"/>
        </w:rPr>
        <w:br/>
      </w:r>
      <w:r w:rsidRPr="00807084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807084">
        <w:rPr>
          <w:szCs w:val="28"/>
        </w:rPr>
        <w:t>рск</w:t>
      </w:r>
      <w:r w:rsidR="00C23CB7" w:rsidRPr="00807084">
        <w:rPr>
          <w:szCs w:val="28"/>
        </w:rPr>
        <w:t xml:space="preserve"> Кр</w:t>
      </w:r>
      <w:proofErr w:type="gramEnd"/>
      <w:r w:rsidR="00C23CB7" w:rsidRPr="00807084">
        <w:rPr>
          <w:szCs w:val="28"/>
        </w:rPr>
        <w:t>асноярского края</w:t>
      </w:r>
      <w:r w:rsidRPr="00807084">
        <w:rPr>
          <w:szCs w:val="28"/>
        </w:rPr>
        <w:t>».</w:t>
      </w:r>
    </w:p>
    <w:p w:rsidR="00BA7816" w:rsidRPr="00807084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807084" w:rsidRDefault="00BA7816" w:rsidP="00F35CCB">
      <w:pPr>
        <w:pStyle w:val="a3"/>
        <w:jc w:val="center"/>
        <w:outlineLvl w:val="0"/>
        <w:rPr>
          <w:b/>
          <w:szCs w:val="28"/>
        </w:rPr>
      </w:pPr>
      <w:r w:rsidRPr="00807084">
        <w:rPr>
          <w:b/>
          <w:szCs w:val="28"/>
        </w:rPr>
        <w:t>Введение</w:t>
      </w:r>
    </w:p>
    <w:p w:rsidR="00BA7816" w:rsidRPr="00807084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57FB" w:rsidRPr="00A7408D" w:rsidRDefault="003C57FB" w:rsidP="003C5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7408D"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 w:rsidR="00F3081C">
        <w:rPr>
          <w:sz w:val="28"/>
          <w:szCs w:val="28"/>
        </w:rPr>
        <w:br/>
      </w:r>
      <w:r w:rsidRPr="00A7408D">
        <w:rPr>
          <w:sz w:val="28"/>
          <w:szCs w:val="28"/>
        </w:rPr>
        <w:t xml:space="preserve">и постановлением Правительства Российской Федерации от 29.05.2023 № 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(далее – Постановление Правительства № 857) </w:t>
      </w:r>
      <w:hyperlink r:id="rId12" w:history="1">
        <w:r w:rsidRPr="00A7408D">
          <w:rPr>
            <w:sz w:val="28"/>
            <w:szCs w:val="28"/>
          </w:rPr>
          <w:t>решением</w:t>
        </w:r>
      </w:hyperlink>
      <w:r w:rsidRPr="00A7408D">
        <w:rPr>
          <w:sz w:val="28"/>
          <w:szCs w:val="28"/>
        </w:rPr>
        <w:t xml:space="preserve"> Красноярского городского Совета депутатов от 29.08.2023 № В-337 внесены изменения в Правила землепользования и застройки городского округа город Красноярск, утвержденные</w:t>
      </w:r>
      <w:r w:rsidR="00F3081C">
        <w:rPr>
          <w:sz w:val="28"/>
          <w:szCs w:val="28"/>
        </w:rPr>
        <w:t xml:space="preserve"> решением от 07.07.2015 № В-122</w:t>
      </w:r>
      <w:proofErr w:type="gramEnd"/>
      <w:r w:rsidR="00F3081C">
        <w:rPr>
          <w:sz w:val="28"/>
          <w:szCs w:val="28"/>
        </w:rPr>
        <w:t xml:space="preserve">, </w:t>
      </w:r>
      <w:r w:rsidRPr="00A7408D">
        <w:rPr>
          <w:sz w:val="28"/>
          <w:szCs w:val="28"/>
        </w:rPr>
        <w:t>(далее – Правила) в части требований к архитектурно-градостроительному облику объекта капитального строительства (далее – АГО).</w:t>
      </w:r>
    </w:p>
    <w:p w:rsidR="003C57FB" w:rsidRDefault="003C57FB" w:rsidP="003C5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08D">
        <w:rPr>
          <w:sz w:val="28"/>
          <w:szCs w:val="28"/>
        </w:rPr>
        <w:t xml:space="preserve">В процессе правоприменительной практики требований к АГО управлением архитектуры администрации г. Красноярска совместно </w:t>
      </w:r>
      <w:r>
        <w:rPr>
          <w:sz w:val="28"/>
          <w:szCs w:val="28"/>
        </w:rPr>
        <w:br/>
      </w:r>
      <w:r w:rsidRPr="00A7408D">
        <w:rPr>
          <w:sz w:val="28"/>
          <w:szCs w:val="28"/>
        </w:rPr>
        <w:t xml:space="preserve">с Комиссией </w:t>
      </w:r>
      <w:r w:rsidRPr="00A7408D">
        <w:rPr>
          <w:color w:val="000000" w:themeColor="text1"/>
          <w:sz w:val="30"/>
          <w:szCs w:val="30"/>
        </w:rPr>
        <w:t xml:space="preserve">по </w:t>
      </w:r>
      <w:r w:rsidRPr="00A7408D">
        <w:rPr>
          <w:sz w:val="28"/>
          <w:szCs w:val="28"/>
        </w:rPr>
        <w:t>рассмотрению вопросов АГО</w:t>
      </w:r>
      <w:r>
        <w:rPr>
          <w:sz w:val="28"/>
          <w:szCs w:val="28"/>
        </w:rPr>
        <w:t>, созданной распоряжением администрации города от 04.09.2023 № 256-р,</w:t>
      </w:r>
      <w:r w:rsidRPr="00A7408D">
        <w:rPr>
          <w:color w:val="000000" w:themeColor="text1"/>
          <w:sz w:val="30"/>
          <w:szCs w:val="30"/>
        </w:rPr>
        <w:t xml:space="preserve"> </w:t>
      </w:r>
      <w:r w:rsidRPr="00A7408D">
        <w:rPr>
          <w:sz w:val="28"/>
          <w:szCs w:val="28"/>
        </w:rPr>
        <w:t xml:space="preserve">выявлена необходимость уточнения </w:t>
      </w:r>
      <w:proofErr w:type="gramStart"/>
      <w:r w:rsidRPr="00A7408D">
        <w:rPr>
          <w:sz w:val="28"/>
          <w:szCs w:val="28"/>
        </w:rPr>
        <w:t>требований</w:t>
      </w:r>
      <w:proofErr w:type="gramEnd"/>
      <w:r w:rsidRPr="00A7408D">
        <w:rPr>
          <w:sz w:val="28"/>
          <w:szCs w:val="28"/>
        </w:rPr>
        <w:t xml:space="preserve"> и совершенствования отдельных положений Правил. </w:t>
      </w:r>
      <w:proofErr w:type="gramStart"/>
      <w:r w:rsidRPr="00A7408D">
        <w:rPr>
          <w:sz w:val="28"/>
          <w:szCs w:val="28"/>
        </w:rPr>
        <w:t xml:space="preserve">Кроме этого, в результате проверки Службы по контролю в области градостроительной деятельности Красноярского края, проведенной </w:t>
      </w:r>
      <w:r>
        <w:rPr>
          <w:sz w:val="28"/>
          <w:szCs w:val="28"/>
        </w:rPr>
        <w:br/>
      </w:r>
      <w:r w:rsidRPr="00A7408D">
        <w:rPr>
          <w:sz w:val="28"/>
          <w:szCs w:val="28"/>
        </w:rPr>
        <w:t xml:space="preserve">на основании письма Минстроя России от 19.08.2024 № 47636-СМ/08 </w:t>
      </w:r>
      <w:r>
        <w:rPr>
          <w:sz w:val="28"/>
          <w:szCs w:val="28"/>
        </w:rPr>
        <w:br/>
      </w:r>
      <w:r w:rsidRPr="00A7408D">
        <w:rPr>
          <w:sz w:val="28"/>
          <w:szCs w:val="28"/>
        </w:rPr>
        <w:t>«О принятии мер по устранению типичных нарушений законодательства</w:t>
      </w:r>
      <w:r>
        <w:rPr>
          <w:sz w:val="28"/>
          <w:szCs w:val="28"/>
        </w:rPr>
        <w:br/>
      </w:r>
      <w:r w:rsidRPr="00A7408D">
        <w:rPr>
          <w:sz w:val="28"/>
          <w:szCs w:val="28"/>
        </w:rPr>
        <w:t xml:space="preserve">о градостроительной деятельности в соответствии с Постановлением № 857» выявлены замечания, которые также требуют внесения изменений в Правила </w:t>
      </w:r>
      <w:r>
        <w:rPr>
          <w:sz w:val="28"/>
          <w:szCs w:val="28"/>
        </w:rPr>
        <w:br/>
      </w:r>
      <w:r w:rsidRPr="00A7408D">
        <w:rPr>
          <w:sz w:val="28"/>
          <w:szCs w:val="28"/>
        </w:rPr>
        <w:t>в части требований к АГО.</w:t>
      </w:r>
      <w:r w:rsidRPr="003C57FB">
        <w:rPr>
          <w:sz w:val="28"/>
          <w:szCs w:val="28"/>
        </w:rPr>
        <w:t xml:space="preserve"> </w:t>
      </w:r>
      <w:proofErr w:type="gramEnd"/>
    </w:p>
    <w:p w:rsidR="003C57FB" w:rsidRPr="00807084" w:rsidRDefault="003C57FB" w:rsidP="003C5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07084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п</w:t>
      </w:r>
      <w:r w:rsidRPr="00807084">
        <w:rPr>
          <w:sz w:val="28"/>
          <w:szCs w:val="28"/>
        </w:rPr>
        <w:t xml:space="preserve">роекта осуществлена в соответствии с требованиями технических регламентов, Генеральным планом городского округа город Красноярск Красноярского края, утвержденным решением Красноярского городского Совета депутатов от 13.03.2015 № 7-107, 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</w:t>
      </w:r>
      <w:r w:rsidRPr="00807084">
        <w:rPr>
          <w:sz w:val="28"/>
          <w:szCs w:val="28"/>
        </w:rPr>
        <w:lastRenderedPageBreak/>
        <w:t xml:space="preserve">государственного реестра недвижимости, сведениями, документами </w:t>
      </w:r>
      <w:r>
        <w:rPr>
          <w:sz w:val="28"/>
          <w:szCs w:val="28"/>
        </w:rPr>
        <w:br/>
      </w:r>
      <w:r w:rsidRPr="00807084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</w:t>
      </w:r>
      <w:proofErr w:type="gramEnd"/>
      <w:r w:rsidRPr="00807084">
        <w:rPr>
          <w:sz w:val="28"/>
          <w:szCs w:val="28"/>
        </w:rPr>
        <w:t xml:space="preserve"> деятельности.</w:t>
      </w:r>
    </w:p>
    <w:p w:rsidR="003C57FB" w:rsidRDefault="003C57FB" w:rsidP="003C5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57FB" w:rsidRPr="00807084" w:rsidRDefault="003C57FB" w:rsidP="003C57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7084">
        <w:rPr>
          <w:b/>
          <w:sz w:val="28"/>
          <w:szCs w:val="28"/>
        </w:rPr>
        <w:t>Проектные предложения</w:t>
      </w:r>
    </w:p>
    <w:p w:rsidR="003C57FB" w:rsidRPr="00807084" w:rsidRDefault="003C57FB" w:rsidP="003C57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57FB" w:rsidRPr="00A7408D" w:rsidRDefault="00F3081C" w:rsidP="003C57F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Представленным П</w:t>
      </w:r>
      <w:r w:rsidR="003C57FB" w:rsidRPr="00A7408D">
        <w:rPr>
          <w:szCs w:val="28"/>
        </w:rPr>
        <w:t xml:space="preserve">роектом </w:t>
      </w:r>
      <w:bookmarkStart w:id="0" w:name="_GoBack"/>
      <w:bookmarkEnd w:id="0"/>
      <w:r w:rsidR="003C57FB" w:rsidRPr="00A7408D">
        <w:rPr>
          <w:szCs w:val="28"/>
        </w:rPr>
        <w:t>предлагаются следующие изменения:</w:t>
      </w:r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r w:rsidRPr="00A7408D">
        <w:rPr>
          <w:szCs w:val="28"/>
        </w:rPr>
        <w:t>- уточнить перечень видов разрешенного использования земельных участков и объектов капитального строительства, на которые распространяются требования к архитектурно-градостроительному облику объектов капитального строительства;</w:t>
      </w:r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r w:rsidRPr="00A7408D">
        <w:rPr>
          <w:szCs w:val="28"/>
        </w:rPr>
        <w:t>- дополнить требования объемно-пространственным характеристикам объекта капитального строительства в части необходимости их соответствия предельным параметрам разрешенного строительства, установленным градостроительным регламентом зоны, в границах которой расположен объект;</w:t>
      </w:r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proofErr w:type="gramStart"/>
      <w:r w:rsidRPr="00A7408D">
        <w:rPr>
          <w:szCs w:val="28"/>
        </w:rPr>
        <w:t xml:space="preserve">- уточнить отдельные требования к объемно-пространственным характеристикам с учетом видов разрешенного использования объектов, </w:t>
      </w:r>
      <w:r>
        <w:rPr>
          <w:szCs w:val="28"/>
        </w:rPr>
        <w:br/>
      </w:r>
      <w:r w:rsidRPr="00A7408D">
        <w:rPr>
          <w:szCs w:val="28"/>
        </w:rPr>
        <w:t xml:space="preserve">на которые они распространяются, а также дифференцировать требования </w:t>
      </w:r>
      <w:r>
        <w:rPr>
          <w:szCs w:val="28"/>
        </w:rPr>
        <w:br/>
      </w:r>
      <w:r w:rsidRPr="00A7408D">
        <w:rPr>
          <w:szCs w:val="28"/>
        </w:rPr>
        <w:t xml:space="preserve">при строительстве и реконструкции объектов (требования к </w:t>
      </w:r>
      <w:r w:rsidRPr="00A7408D">
        <w:t>высоте нежилых помещений первых этажей объектов, выходящих фасадом на территории общего пользования,</w:t>
      </w:r>
      <w:r w:rsidRPr="00A7408D">
        <w:rPr>
          <w:szCs w:val="28"/>
        </w:rPr>
        <w:t xml:space="preserve"> необходимость устройства сквозных проходов </w:t>
      </w:r>
      <w:r>
        <w:rPr>
          <w:szCs w:val="28"/>
        </w:rPr>
        <w:br/>
      </w:r>
      <w:r w:rsidRPr="00A7408D">
        <w:rPr>
          <w:szCs w:val="28"/>
        </w:rPr>
        <w:t>при протяженности объекта капитального строительства более 100 метров);</w:t>
      </w:r>
      <w:proofErr w:type="gramEnd"/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r w:rsidRPr="00A7408D">
        <w:rPr>
          <w:szCs w:val="28"/>
        </w:rPr>
        <w:t xml:space="preserve">-  уточнить отдельные требования к архитектурно-стилистическим характеристикам с учетом видов разрешенного использования объектов, </w:t>
      </w:r>
      <w:r>
        <w:rPr>
          <w:szCs w:val="28"/>
        </w:rPr>
        <w:br/>
      </w:r>
      <w:r w:rsidRPr="00A7408D">
        <w:rPr>
          <w:szCs w:val="28"/>
        </w:rPr>
        <w:t xml:space="preserve">на которые они распространяются (необходимость остекления фасадов зданий, ориентированных на территории общего пользования), а также дифференцировать требования при реконструкции объектов в части </w:t>
      </w:r>
      <w:r w:rsidRPr="00A7408D">
        <w:t>характера членения витражного остекления, ограждения балконов и лоджий</w:t>
      </w:r>
      <w:r w:rsidRPr="00A7408D">
        <w:rPr>
          <w:szCs w:val="28"/>
        </w:rPr>
        <w:t>;</w:t>
      </w:r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r w:rsidRPr="00A7408D">
        <w:rPr>
          <w:szCs w:val="28"/>
        </w:rPr>
        <w:t xml:space="preserve">- уточнить требования к некоторым отделочным материалам, а также дополняются условием, при котором в ходе реконструкции 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</w:t>
      </w:r>
      <w:proofErr w:type="gramStart"/>
      <w:r w:rsidRPr="00A7408D">
        <w:rPr>
          <w:szCs w:val="28"/>
        </w:rPr>
        <w:t>архитектурное решение</w:t>
      </w:r>
      <w:proofErr w:type="gramEnd"/>
      <w:r w:rsidRPr="00A7408D">
        <w:rPr>
          <w:szCs w:val="28"/>
        </w:rPr>
        <w:t xml:space="preserve"> объекта капитального строительства;</w:t>
      </w:r>
    </w:p>
    <w:p w:rsidR="003C57FB" w:rsidRPr="00A7408D" w:rsidRDefault="003C57FB" w:rsidP="003C57FB">
      <w:pPr>
        <w:pStyle w:val="a3"/>
        <w:ind w:firstLine="709"/>
        <w:jc w:val="both"/>
        <w:rPr>
          <w:szCs w:val="28"/>
        </w:rPr>
      </w:pPr>
      <w:r w:rsidRPr="00A7408D">
        <w:rPr>
          <w:szCs w:val="28"/>
        </w:rPr>
        <w:t xml:space="preserve">- устранить замечания по формулировкам требований в части размещения дополнительного оборудования на фасадах и их участках фасадов зданий </w:t>
      </w:r>
      <w:r>
        <w:rPr>
          <w:szCs w:val="28"/>
        </w:rPr>
        <w:br/>
      </w:r>
      <w:r w:rsidRPr="00A7408D">
        <w:rPr>
          <w:szCs w:val="28"/>
        </w:rPr>
        <w:t>с учетом замечаний Службы по контролю в области градостроительной деятельности Красноярского края.</w:t>
      </w:r>
    </w:p>
    <w:p w:rsidR="00BA7816" w:rsidRPr="00807084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sectPr w:rsidR="00BA7816" w:rsidRPr="00807084" w:rsidSect="00FB18C0">
      <w:footerReference w:type="even" r:id="rId13"/>
      <w:foot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081C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7FB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81C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123&amp;n=316184&amp;dst=10002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E39BB2-3359-437F-9CDB-69B5AD9D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6</cp:revision>
  <cp:lastPrinted>2024-05-31T03:56:00Z</cp:lastPrinted>
  <dcterms:created xsi:type="dcterms:W3CDTF">2024-05-31T04:19:00Z</dcterms:created>
  <dcterms:modified xsi:type="dcterms:W3CDTF">2025-04-10T08:35:00Z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