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>и о признании утратившими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C23CB7">
        <w:rPr>
          <w:szCs w:val="28"/>
        </w:rPr>
        <w:t>27.06</w:t>
      </w:r>
      <w:r w:rsidRPr="00F35CCB">
        <w:rPr>
          <w:szCs w:val="28"/>
        </w:rPr>
        <w:t>.202</w:t>
      </w:r>
      <w:r w:rsidR="00C23CB7">
        <w:rPr>
          <w:szCs w:val="28"/>
        </w:rPr>
        <w:t>3</w:t>
      </w:r>
      <w:r w:rsidRPr="00F35CCB">
        <w:rPr>
          <w:szCs w:val="28"/>
        </w:rPr>
        <w:t xml:space="preserve"> № </w:t>
      </w:r>
      <w:r w:rsidR="00C23CB7">
        <w:rPr>
          <w:szCs w:val="28"/>
        </w:rPr>
        <w:t>455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Красноярск</w:t>
      </w:r>
      <w:r w:rsidR="00C23CB7">
        <w:rPr>
          <w:szCs w:val="28"/>
        </w:rPr>
        <w:t xml:space="preserve"> Красноярского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="00190C27">
        <w:rPr>
          <w:sz w:val="28"/>
          <w:szCs w:val="28"/>
        </w:rPr>
        <w:t>,</w:t>
      </w:r>
      <w:r w:rsidR="00190C27" w:rsidRPr="00190C27">
        <w:rPr>
          <w:sz w:val="28"/>
          <w:szCs w:val="28"/>
        </w:rPr>
        <w:t xml:space="preserve"> </w:t>
      </w:r>
      <w:r w:rsidR="00190C27">
        <w:rPr>
          <w:sz w:val="28"/>
          <w:szCs w:val="28"/>
        </w:rPr>
        <w:t>создания нормативно-правовой базы, ограничивающей «точечную» застройку</w:t>
      </w:r>
      <w:r w:rsidRPr="00F35CCB">
        <w:rPr>
          <w:sz w:val="28"/>
          <w:szCs w:val="28"/>
        </w:rPr>
        <w:t xml:space="preserve">. 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34623E">
        <w:rPr>
          <w:sz w:val="28"/>
          <w:szCs w:val="28"/>
        </w:rPr>
        <w:t>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684DD1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 деятельности</w:t>
      </w:r>
      <w:r w:rsidR="00F35CCB">
        <w:rPr>
          <w:sz w:val="28"/>
          <w:szCs w:val="28"/>
        </w:rPr>
        <w:t>.</w:t>
      </w:r>
    </w:p>
    <w:p w:rsidR="00BA7816" w:rsidRPr="00F35CCB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Проектные предложения</w:t>
      </w:r>
    </w:p>
    <w:p w:rsidR="00F35CCB" w:rsidRPr="00374DA3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CCB" w:rsidRPr="00190C27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27">
        <w:rPr>
          <w:sz w:val="28"/>
          <w:szCs w:val="28"/>
        </w:rPr>
        <w:t>Проектом предлагается в</w:t>
      </w:r>
      <w:r w:rsidR="00C23CB7" w:rsidRPr="00190C27">
        <w:rPr>
          <w:sz w:val="28"/>
          <w:szCs w:val="28"/>
        </w:rPr>
        <w:t>несение изменений в текстовую часть Правил</w:t>
      </w:r>
      <w:r w:rsidR="00190C27" w:rsidRPr="00190C27">
        <w:rPr>
          <w:sz w:val="28"/>
          <w:szCs w:val="28"/>
        </w:rPr>
        <w:t xml:space="preserve"> землепользования и застройки городского округа город Красноярск Красноярского края</w:t>
      </w:r>
      <w:r w:rsidR="00C23CB7" w:rsidRPr="00190C27">
        <w:rPr>
          <w:sz w:val="28"/>
          <w:szCs w:val="28"/>
        </w:rPr>
        <w:t xml:space="preserve"> (статьи 19, 20, 21, 2</w:t>
      </w:r>
      <w:r w:rsidR="00566A27">
        <w:rPr>
          <w:sz w:val="28"/>
          <w:szCs w:val="28"/>
        </w:rPr>
        <w:t>4</w:t>
      </w:r>
      <w:bookmarkStart w:id="0" w:name="_GoBack"/>
      <w:bookmarkEnd w:id="0"/>
      <w:r w:rsidR="00C23CB7" w:rsidRPr="00190C27">
        <w:rPr>
          <w:sz w:val="28"/>
          <w:szCs w:val="28"/>
        </w:rPr>
        <w:t>, 50), а именно в градостроительный регламент территориальных зон в отношении предельных параметров разрешенного строительства, реконструкции объектов капитального строительства в части применения коэффициента</w:t>
      </w:r>
      <w:r w:rsidR="00972D64">
        <w:rPr>
          <w:sz w:val="28"/>
          <w:szCs w:val="28"/>
        </w:rPr>
        <w:t xml:space="preserve"> интенсивности жилой</w:t>
      </w:r>
      <w:r w:rsidR="00C23CB7" w:rsidRPr="00190C27">
        <w:rPr>
          <w:sz w:val="28"/>
          <w:szCs w:val="28"/>
        </w:rPr>
        <w:t xml:space="preserve"> застройки:</w:t>
      </w:r>
    </w:p>
    <w:p w:rsidR="00C23CB7" w:rsidRPr="00190C27" w:rsidRDefault="00C23CB7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27">
        <w:rPr>
          <w:sz w:val="28"/>
          <w:szCs w:val="28"/>
        </w:rPr>
        <w:t>- не более 1,3;</w:t>
      </w:r>
    </w:p>
    <w:p w:rsidR="00C23CB7" w:rsidRPr="00F35CCB" w:rsidRDefault="00C23CB7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более 1,9 исключительно  к земельным участкам, в отношении которых принято решение о комплексном развитии территории и (или) заключен договор о комплексном развитии. </w:t>
      </w:r>
    </w:p>
    <w:sectPr w:rsidR="00C23CB7" w:rsidRPr="00F35CCB" w:rsidSect="00FB18C0">
      <w:footerReference w:type="even" r:id="rId11"/>
      <w:foot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0C27">
      <w:rPr>
        <w:rStyle w:val="a7"/>
        <w:noProof/>
      </w:rPr>
      <w:t>17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E5961-8A59-414F-9423-06ADDD5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E6ECA-08FD-4B29-AB0C-9980366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Чернега Елена Васильевна</cp:lastModifiedBy>
  <cp:revision>4</cp:revision>
  <cp:lastPrinted>2021-06-28T04:29:00Z</cp:lastPrinted>
  <dcterms:created xsi:type="dcterms:W3CDTF">2023-09-25T05:19:00Z</dcterms:created>
  <dcterms:modified xsi:type="dcterms:W3CDTF">2023-10-03T03:39:00Z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