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0C" w:rsidRPr="006603C3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77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03C3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9B675F" w:rsidRPr="006603C3" w:rsidRDefault="009B675F" w:rsidP="009B675F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6603C3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6603C3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6603C3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6603C3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6E4B78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6E4B78" w:rsidRPr="006603C3">
        <w:rPr>
          <w:rFonts w:ascii="Times New Roman" w:hAnsi="Times New Roman" w:cs="Times New Roman"/>
          <w:bCs/>
          <w:sz w:val="28"/>
          <w:szCs w:val="28"/>
        </w:rPr>
        <w:t>Красноярского кр</w:t>
      </w:r>
      <w:r w:rsidR="004B1EFE" w:rsidRPr="006603C3">
        <w:rPr>
          <w:rFonts w:ascii="Times New Roman" w:hAnsi="Times New Roman" w:cs="Times New Roman"/>
          <w:bCs/>
          <w:sz w:val="28"/>
          <w:szCs w:val="28"/>
        </w:rPr>
        <w:t>а</w:t>
      </w:r>
      <w:r w:rsidR="006E4B78" w:rsidRPr="006603C3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6E4B78" w:rsidRPr="006603C3">
        <w:rPr>
          <w:rFonts w:ascii="Times New Roman" w:hAnsi="Times New Roman" w:cs="Times New Roman"/>
          <w:bCs/>
          <w:sz w:val="28"/>
          <w:szCs w:val="28"/>
        </w:rPr>
        <w:br/>
      </w:r>
      <w:r w:rsidRPr="006603C3">
        <w:rPr>
          <w:rFonts w:ascii="Times New Roman" w:hAnsi="Times New Roman" w:cs="Times New Roman"/>
          <w:bCs/>
          <w:sz w:val="28"/>
          <w:szCs w:val="28"/>
        </w:rPr>
        <w:t xml:space="preserve">и о признании утратившими </w:t>
      </w:r>
    </w:p>
    <w:p w:rsidR="006E4B78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>силу отдельных</w:t>
      </w:r>
      <w:r w:rsidR="006E4B78" w:rsidRPr="00660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03C3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</w:t>
      </w: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 xml:space="preserve">Совета депутатов» </w:t>
      </w:r>
    </w:p>
    <w:p w:rsidR="003D4B16" w:rsidRPr="006603C3" w:rsidRDefault="003D4B16" w:rsidP="0097600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7831" w:rsidRPr="006603C3" w:rsidRDefault="00377831" w:rsidP="0097600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E9D" w:rsidRPr="006603C3" w:rsidRDefault="00D10E9D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На основании обращения </w:t>
      </w:r>
      <w:r w:rsidR="00C275C9">
        <w:rPr>
          <w:rFonts w:ascii="Times New Roman" w:hAnsi="Times New Roman" w:cs="Times New Roman"/>
          <w:sz w:val="28"/>
          <w:szCs w:val="28"/>
        </w:rPr>
        <w:t xml:space="preserve">общества с </w:t>
      </w:r>
      <w:r w:rsidRPr="006603C3">
        <w:rPr>
          <w:rFonts w:ascii="Times New Roman" w:hAnsi="Times New Roman" w:cs="Times New Roman"/>
          <w:sz w:val="28"/>
          <w:szCs w:val="28"/>
        </w:rPr>
        <w:t>ограниченной ответственностью «Техинвест», в целях приведения Правил землепользования и застройки городского округа город Красноярск Красноярского края в соответствие с действующим законодательством, в целях рационального и эффективного использования земельных участков на территории города Красноярска, реализации прав и законных интересов физических и юридических лиц, руководствуясь статьей 33 Градостроительного кодекса Российской Федерации, статьей 28, пунктом 2 статьи 59 Устава города Красноярска, Красноярский городской Совет депутатов РЕШИЛ:</w:t>
      </w:r>
    </w:p>
    <w:p w:rsidR="00684131" w:rsidRPr="006603C3" w:rsidRDefault="00684131" w:rsidP="00DB71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 Внести 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«О Правилах землепользования и застройки городского округа город Красноярск и о признании утратившими силу отдельных Решений Красноярского городского Совета депутатов», следующие изменения:</w:t>
      </w:r>
    </w:p>
    <w:p w:rsidR="00184DB6" w:rsidRPr="006603C3" w:rsidRDefault="00184DB6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1.1. </w:t>
      </w:r>
      <w:r w:rsidR="00803F53" w:rsidRPr="006603C3">
        <w:rPr>
          <w:rFonts w:ascii="Times New Roman" w:hAnsi="Times New Roman" w:cs="Times New Roman"/>
          <w:sz w:val="28"/>
          <w:szCs w:val="28"/>
        </w:rPr>
        <w:t>Пунк</w:t>
      </w:r>
      <w:r w:rsidR="00427645" w:rsidRPr="006603C3">
        <w:rPr>
          <w:rFonts w:ascii="Times New Roman" w:hAnsi="Times New Roman" w:cs="Times New Roman"/>
          <w:sz w:val="28"/>
          <w:szCs w:val="28"/>
        </w:rPr>
        <w:t xml:space="preserve">т </w:t>
      </w:r>
      <w:r w:rsidR="00684131" w:rsidRPr="006603C3">
        <w:rPr>
          <w:rFonts w:ascii="Times New Roman" w:hAnsi="Times New Roman" w:cs="Times New Roman"/>
          <w:sz w:val="28"/>
          <w:szCs w:val="28"/>
        </w:rPr>
        <w:t>1</w:t>
      </w:r>
      <w:r w:rsidR="00427645" w:rsidRPr="006603C3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684131" w:rsidRPr="006603C3">
        <w:rPr>
          <w:rFonts w:ascii="Times New Roman" w:hAnsi="Times New Roman" w:cs="Times New Roman"/>
          <w:sz w:val="28"/>
          <w:szCs w:val="28"/>
        </w:rPr>
        <w:t>1</w:t>
      </w:r>
      <w:r w:rsidR="00427645" w:rsidRPr="006603C3">
        <w:rPr>
          <w:rFonts w:ascii="Times New Roman" w:hAnsi="Times New Roman" w:cs="Times New Roman"/>
          <w:sz w:val="28"/>
          <w:szCs w:val="28"/>
        </w:rPr>
        <w:t xml:space="preserve"> дополнить подпункт</w:t>
      </w:r>
      <w:r w:rsidR="000D2C22" w:rsidRPr="006603C3">
        <w:rPr>
          <w:rFonts w:ascii="Times New Roman" w:hAnsi="Times New Roman" w:cs="Times New Roman"/>
          <w:sz w:val="28"/>
          <w:szCs w:val="28"/>
        </w:rPr>
        <w:t>ом</w:t>
      </w:r>
      <w:r w:rsidR="00803F53" w:rsidRPr="006603C3">
        <w:rPr>
          <w:rFonts w:ascii="Times New Roman" w:hAnsi="Times New Roman" w:cs="Times New Roman"/>
          <w:sz w:val="28"/>
          <w:szCs w:val="28"/>
        </w:rPr>
        <w:t xml:space="preserve"> </w:t>
      </w:r>
      <w:r w:rsidR="00684131" w:rsidRPr="006603C3">
        <w:rPr>
          <w:rFonts w:ascii="Times New Roman" w:hAnsi="Times New Roman" w:cs="Times New Roman"/>
          <w:sz w:val="28"/>
          <w:szCs w:val="28"/>
        </w:rPr>
        <w:t>5</w:t>
      </w:r>
      <w:r w:rsidR="000D2C22" w:rsidRPr="006603C3">
        <w:rPr>
          <w:rFonts w:ascii="Times New Roman" w:hAnsi="Times New Roman" w:cs="Times New Roman"/>
          <w:sz w:val="28"/>
          <w:szCs w:val="28"/>
        </w:rPr>
        <w:t xml:space="preserve"> </w:t>
      </w:r>
      <w:r w:rsidR="00803F53" w:rsidRPr="006603C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262DA" w:rsidRPr="006603C3" w:rsidRDefault="00802861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</w:t>
      </w:r>
      <w:r w:rsidR="00684131" w:rsidRPr="006603C3">
        <w:rPr>
          <w:rFonts w:ascii="Times New Roman" w:hAnsi="Times New Roman" w:cs="Times New Roman"/>
          <w:sz w:val="28"/>
          <w:szCs w:val="28"/>
        </w:rPr>
        <w:t>5</w:t>
      </w:r>
      <w:r w:rsidRPr="006603C3">
        <w:rPr>
          <w:rFonts w:ascii="Times New Roman" w:hAnsi="Times New Roman" w:cs="Times New Roman"/>
          <w:sz w:val="28"/>
          <w:szCs w:val="28"/>
        </w:rPr>
        <w:t xml:space="preserve">) </w:t>
      </w:r>
      <w:r w:rsidR="00F16140" w:rsidRPr="006603C3">
        <w:rPr>
          <w:rFonts w:ascii="Times New Roman" w:hAnsi="Times New Roman" w:cs="Times New Roman"/>
          <w:sz w:val="28"/>
          <w:szCs w:val="28"/>
        </w:rPr>
        <w:t>Карта территорий, в границах которых предусматривается осуществление комплексного развития территорий</w:t>
      </w:r>
      <w:r w:rsidR="00684131" w:rsidRPr="006603C3">
        <w:rPr>
          <w:rFonts w:ascii="Times New Roman" w:hAnsi="Times New Roman" w:cs="Times New Roman"/>
          <w:sz w:val="28"/>
          <w:szCs w:val="28"/>
        </w:rPr>
        <w:t>.</w:t>
      </w:r>
      <w:r w:rsidR="008262DA" w:rsidRPr="006603C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F6640" w:rsidRPr="006603C3" w:rsidRDefault="009E38AD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1.2.</w:t>
      </w:r>
      <w:r w:rsidR="00B65362" w:rsidRPr="006603C3">
        <w:rPr>
          <w:rFonts w:ascii="Times New Roman" w:hAnsi="Times New Roman" w:cs="Times New Roman"/>
          <w:sz w:val="28"/>
          <w:szCs w:val="28"/>
        </w:rPr>
        <w:t xml:space="preserve"> </w:t>
      </w:r>
      <w:r w:rsidR="007F6640" w:rsidRPr="006603C3">
        <w:rPr>
          <w:rFonts w:ascii="Times New Roman" w:hAnsi="Times New Roman" w:cs="Times New Roman"/>
          <w:sz w:val="28"/>
          <w:szCs w:val="28"/>
        </w:rPr>
        <w:t>Дополнить ста</w:t>
      </w:r>
      <w:r w:rsidR="003C7132" w:rsidRPr="006603C3">
        <w:rPr>
          <w:rFonts w:ascii="Times New Roman" w:hAnsi="Times New Roman" w:cs="Times New Roman"/>
          <w:sz w:val="28"/>
          <w:szCs w:val="28"/>
        </w:rPr>
        <w:t>тьей 11.</w:t>
      </w:r>
      <w:r w:rsidRPr="006603C3">
        <w:rPr>
          <w:rFonts w:ascii="Times New Roman" w:hAnsi="Times New Roman" w:cs="Times New Roman"/>
          <w:sz w:val="28"/>
          <w:szCs w:val="28"/>
        </w:rPr>
        <w:t>2</w:t>
      </w:r>
      <w:r w:rsidR="007F6640" w:rsidRPr="006603C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C175A" w:rsidRPr="006603C3" w:rsidRDefault="007F6640" w:rsidP="008C1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</w:t>
      </w:r>
      <w:r w:rsidR="00C275C9" w:rsidRPr="00C275C9">
        <w:rPr>
          <w:rFonts w:ascii="Times New Roman" w:hAnsi="Times New Roman" w:cs="Times New Roman"/>
          <w:b/>
          <w:sz w:val="28"/>
          <w:szCs w:val="28"/>
        </w:rPr>
        <w:t>Статья</w:t>
      </w:r>
      <w:r w:rsidR="00C275C9">
        <w:rPr>
          <w:rFonts w:ascii="Times New Roman" w:hAnsi="Times New Roman" w:cs="Times New Roman"/>
          <w:sz w:val="28"/>
          <w:szCs w:val="28"/>
        </w:rPr>
        <w:t xml:space="preserve"> </w:t>
      </w:r>
      <w:r w:rsidRPr="00C275C9">
        <w:rPr>
          <w:rFonts w:ascii="Times New Roman" w:hAnsi="Times New Roman" w:cs="Times New Roman"/>
          <w:b/>
          <w:sz w:val="28"/>
          <w:szCs w:val="28"/>
        </w:rPr>
        <w:t>11.</w:t>
      </w:r>
      <w:r w:rsidR="009E38AD" w:rsidRPr="00C275C9">
        <w:rPr>
          <w:rFonts w:ascii="Times New Roman" w:hAnsi="Times New Roman" w:cs="Times New Roman"/>
          <w:b/>
          <w:sz w:val="28"/>
          <w:szCs w:val="28"/>
        </w:rPr>
        <w:t>2</w:t>
      </w:r>
      <w:r w:rsidRPr="00C275C9">
        <w:rPr>
          <w:rFonts w:ascii="Times New Roman" w:hAnsi="Times New Roman" w:cs="Times New Roman"/>
          <w:b/>
          <w:sz w:val="28"/>
          <w:szCs w:val="28"/>
        </w:rPr>
        <w:t>.</w:t>
      </w:r>
      <w:r w:rsidR="009E38AD" w:rsidRPr="00C27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7B21" w:rsidRPr="00C275C9">
        <w:rPr>
          <w:rFonts w:ascii="Times New Roman" w:hAnsi="Times New Roman" w:cs="Times New Roman"/>
          <w:b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</w:t>
      </w:r>
      <w:r w:rsidR="00C275C9" w:rsidRPr="00C275C9">
        <w:rPr>
          <w:rFonts w:ascii="Times New Roman" w:hAnsi="Times New Roman" w:cs="Times New Roman"/>
          <w:b/>
          <w:sz w:val="28"/>
          <w:szCs w:val="28"/>
        </w:rPr>
        <w:t>казанных объектов для населения</w:t>
      </w:r>
    </w:p>
    <w:p w:rsidR="00326670" w:rsidRPr="006603C3" w:rsidRDefault="00326670" w:rsidP="0032667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326670" w:rsidRPr="006603C3" w:rsidRDefault="00326670" w:rsidP="00C275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03C3">
        <w:rPr>
          <w:rFonts w:ascii="Times New Roman" w:hAnsi="Times New Roman" w:cs="Times New Roman"/>
          <w:b/>
          <w:sz w:val="28"/>
          <w:szCs w:val="28"/>
        </w:rPr>
        <w:t>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B24D9" w:rsidRPr="006603C3" w:rsidRDefault="001B24D9" w:rsidP="001B24D9">
      <w:pPr>
        <w:pStyle w:val="ConsPlusNormal"/>
        <w:jc w:val="both"/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2551"/>
        <w:gridCol w:w="2551"/>
      </w:tblGrid>
      <w:tr w:rsidR="006603C3" w:rsidRPr="006603C3" w:rsidTr="00C702CA">
        <w:tc>
          <w:tcPr>
            <w:tcW w:w="567" w:type="dxa"/>
            <w:vAlign w:val="center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15" w:type="dxa"/>
            <w:vAlign w:val="center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2551" w:type="dxa"/>
            <w:vAlign w:val="center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2551" w:type="dxa"/>
            <w:vAlign w:val="center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</w:t>
            </w:r>
          </w:p>
        </w:tc>
      </w:tr>
      <w:tr w:rsidR="006603C3" w:rsidRPr="006603C3" w:rsidTr="00C702CA"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3C3" w:rsidRPr="006603C3" w:rsidTr="00C702CA"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образования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Центры психолого-педагогической, медицинской и социальной помощи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(образование и просвещение (код - 3.5);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(код – 3.2);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здравоохранение (код – 3.4)</w:t>
            </w:r>
          </w:p>
        </w:tc>
        <w:tc>
          <w:tcPr>
            <w:tcW w:w="2551" w:type="dxa"/>
          </w:tcPr>
          <w:p w:rsidR="001B24D9" w:rsidRPr="006603C3" w:rsidRDefault="001B24D9" w:rsidP="00437C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3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обеспеченности, объект </w:t>
            </w:r>
          </w:p>
        </w:tc>
        <w:tc>
          <w:tcPr>
            <w:tcW w:w="2551" w:type="dxa"/>
          </w:tcPr>
          <w:p w:rsidR="001B24D9" w:rsidRPr="006603C3" w:rsidRDefault="00437C46" w:rsidP="00C70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3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территориальная доступность, минут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доступность - 30 </w:t>
            </w:r>
          </w:p>
        </w:tc>
      </w:tr>
      <w:tr w:rsidR="006603C3" w:rsidRPr="006603C3" w:rsidTr="00C702CA">
        <w:trPr>
          <w:trHeight w:val="1068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организации </w:t>
            </w:r>
            <w:hyperlink w:anchor="P381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437C46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(образование и просвещение (код - 3.5)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мест на 100 детей в возрасте от 1 до 7 лет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80 </w:t>
            </w:r>
          </w:p>
        </w:tc>
      </w:tr>
      <w:tr w:rsidR="006603C3" w:rsidRPr="006603C3" w:rsidTr="00C702CA">
        <w:trPr>
          <w:trHeight w:val="1657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зависимости от типа жилой застройки:</w:t>
            </w:r>
          </w:p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пешеходная доступность при многоквартирной застройке - 7 (500);</w:t>
            </w:r>
          </w:p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транспортная доступность при индивидуальной застройке – 5</w:t>
            </w:r>
          </w:p>
        </w:tc>
      </w:tr>
      <w:tr w:rsidR="006603C3" w:rsidRPr="006603C3" w:rsidTr="00C702CA">
        <w:trPr>
          <w:trHeight w:val="4695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Общеобразовательные организации </w:t>
            </w:r>
            <w:hyperlink w:anchor="P381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437C46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(образование и просвещение (код - 3.5)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мест на 100 детей в возрасте от 7 до 17 лет включительно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</w:tr>
      <w:tr w:rsidR="006603C3" w:rsidRPr="006603C3" w:rsidTr="00C702CA">
        <w:trPr>
          <w:trHeight w:val="469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t xml:space="preserve">в </w:t>
            </w: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зависимости от типа жилой застройки и характера освоения территории: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а) при многоквартирной жилой застройке: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пешеходная доступность для всех уровней общего образования в случае застройки на свободных территориях, для начального общего образования в случае развития застроенных территорий, в т.ч. уплотнения - 12 (800);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транспортная доступность для основного общего и среднего общего образования в случае развития застроенных территорий, в т.ч. уплотнения – 10;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б) при индивидуальной жилой застройке транспортная доступность – 10</w:t>
            </w:r>
          </w:p>
        </w:tc>
      </w:tr>
      <w:tr w:rsidR="006603C3" w:rsidRPr="006603C3" w:rsidTr="00C702CA">
        <w:trPr>
          <w:trHeight w:val="1658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(образование и просвещение (код - 3.5)</w:t>
            </w:r>
          </w:p>
        </w:tc>
        <w:tc>
          <w:tcPr>
            <w:tcW w:w="2551" w:type="dxa"/>
          </w:tcPr>
          <w:p w:rsidR="001B24D9" w:rsidRPr="006603C3" w:rsidRDefault="001B24D9" w:rsidP="00C275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обеспеченности, мест на 100 детей в возрасте от 5 до 18 лет </w:t>
            </w:r>
            <w:hyperlink w:anchor="P372">
              <w:r w:rsidR="00437C46" w:rsidRPr="006603C3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437C46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437C46"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551" w:type="dxa"/>
          </w:tcPr>
          <w:p w:rsidR="001B24D9" w:rsidRPr="006603C3" w:rsidRDefault="00437C46" w:rsidP="00437C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A5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372">
              <w:r w:rsidR="001B24D9" w:rsidRPr="006603C3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1B24D9"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603C3" w:rsidRPr="006603C3" w:rsidTr="00C702CA">
        <w:trPr>
          <w:trHeight w:val="1657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зависимости от типа жилой застройки: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пешеходная доступность при многоквартирной застройке - 12 (800);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транспортная доступность при индивидуальной застройке – 10</w:t>
            </w:r>
          </w:p>
        </w:tc>
      </w:tr>
      <w:tr w:rsidR="006603C3" w:rsidRPr="006603C3" w:rsidTr="00C702CA"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физической культуры и спорта</w:t>
            </w:r>
            <w:hyperlink w:anchor="P817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Плавательные бассейны (крытые и открытые общего пользования) </w:t>
            </w:r>
            <w:hyperlink w:anchor="P815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816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(отдых (рекреация)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 на 35 тыс. человек</w:t>
            </w:r>
          </w:p>
        </w:tc>
      </w:tr>
      <w:tr w:rsidR="006603C3" w:rsidRPr="006603C3" w:rsidTr="00C702CA">
        <w:trPr>
          <w:trHeight w:val="158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кв. м зеркала воды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400 на 35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единовременной пропускной способности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 на 35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- 30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 (отдых (рекреация)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 (в том числе спортивные (игровые) площадки; спортивные поля, включая футбольные поля) (отдых (рекреация)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92 на 100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кв. м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59800 на 100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единовременной пропускной способности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1932 на 100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в зависимости от типа жилой застройки: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многоквартирная - 5 (350);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индивидуальная - 15 (1000)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залы </w:t>
            </w:r>
            <w:hyperlink w:anchor="P811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&lt;7&gt;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817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(отдых (рекреация)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 на 8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кв. м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540 на 8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единовременной пропускной способности на 10 тыс.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35 на 8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в зависимости от типа жилой застройки: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многоквартирная - 20 (1350);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индивидуальная - 30 (2000)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Лыжные базы</w:t>
            </w:r>
            <w:hyperlink w:anchor="P817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(отдых (рекреация)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 на 100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Сооружения для стрелковых видов спорта (в том числе тир, стрельбище, стенд) </w:t>
            </w:r>
            <w:hyperlink w:anchor="P817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&lt;8&gt;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24D9" w:rsidRPr="006603C3" w:rsidRDefault="008A3A0A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(отдых (рекреация) </w:t>
            </w:r>
            <w:r w:rsidR="001B24D9"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 на 50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городской и рекреационной инфраструктуры, приспособленные для занятий физической культурой и спортом (за исключением дорожек велосипедных) (отдых (рекреация)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20 на 10 тыс. человек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Дорожки велосипедные (отдых (рекреация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обеспеченности, протяженность велосипедных дорожек, м на 1 га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парка, площадью свыше 10 га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</w:tr>
      <w:tr w:rsidR="006603C3" w:rsidRPr="006603C3" w:rsidTr="00C702CA">
        <w:trPr>
          <w:trHeight w:val="13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молодежной политики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 w:val="restart"/>
          </w:tcPr>
          <w:p w:rsidR="001B24D9" w:rsidRPr="006603C3" w:rsidRDefault="000A45E8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Учреждения по работе с детьми и молодежью (дом молодежи, молодежный центр, молодежный клуб и иные учреждения, предоставляющие социальные услуги молодежи) (социальное обслуживание (код – 3.2);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образование и просвещение (код – 3.5)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кв. м общей площади на 1000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с учетом типологии жилой застройки: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при многоквартирной застройке - 7 (500);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при индивидуальной застройке - 5</w:t>
            </w:r>
          </w:p>
        </w:tc>
      </w:tr>
      <w:tr w:rsidR="006603C3" w:rsidRPr="006603C3" w:rsidTr="00C702CA">
        <w:trPr>
          <w:trHeight w:val="30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архивного дела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0A45E8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Архивы (общественное управление (код – 3.8)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обеспеченности, объектов 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3C3" w:rsidRPr="006603C3" w:rsidTr="00C702CA">
        <w:trPr>
          <w:trHeight w:val="285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культуры и искусства</w:t>
            </w:r>
          </w:p>
        </w:tc>
      </w:tr>
      <w:tr w:rsidR="006603C3" w:rsidRPr="006603C3" w:rsidTr="00C702CA">
        <w:trPr>
          <w:trHeight w:val="505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Общедоступные библиотеки (культурное развитие  (код – 3.6)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 на 30 тыс. человек</w:t>
            </w:r>
            <w:hyperlink w:anchor="P1514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&lt;10&gt;</w:t>
              </w:r>
            </w:hyperlink>
          </w:p>
        </w:tc>
      </w:tr>
      <w:tr w:rsidR="006603C3" w:rsidRPr="006603C3" w:rsidTr="00C702CA">
        <w:trPr>
          <w:trHeight w:val="601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- 15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Детские библиотеки (культурное развитие  (код – 3.6)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1 на 10 тыс. детей </w:t>
            </w:r>
            <w:hyperlink w:anchor="P1514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&lt;9&gt;</w:t>
              </w:r>
            </w:hyperlink>
          </w:p>
        </w:tc>
      </w:tr>
      <w:tr w:rsidR="006603C3" w:rsidRPr="006603C3" w:rsidTr="00C702CA">
        <w:trPr>
          <w:trHeight w:val="575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- 15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Музеи (культурное развитие  (код – 3.6)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spacing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03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тематические музеи – 4;</w:t>
            </w:r>
          </w:p>
          <w:p w:rsidR="001B24D9" w:rsidRPr="006603C3" w:rsidRDefault="001B24D9" w:rsidP="00C702C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краеведческие музеи - 1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&lt;11&gt;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15" w:type="dxa"/>
          </w:tcPr>
          <w:p w:rsidR="001B24D9" w:rsidRPr="006603C3" w:rsidRDefault="001B24D9" w:rsidP="000A45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Концертные залы (культурное развитие  (код – 3.6)</w:t>
            </w:r>
            <w:r w:rsidR="000A45E8"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мест на 1 тыс.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3C3" w:rsidRPr="006603C3" w:rsidTr="00C702CA">
        <w:trPr>
          <w:trHeight w:val="313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Объект культурно-досугового (клубного) типа (культурное 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(код – 3.6)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обеспеченности,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2551" w:type="dxa"/>
          </w:tcPr>
          <w:p w:rsidR="001B24D9" w:rsidRPr="006603C3" w:rsidRDefault="001B24D9" w:rsidP="00843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на 120 тыс. человек</w:t>
            </w: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&lt;1</w:t>
            </w:r>
            <w:r w:rsidR="00843B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&gt;,&lt;1</w:t>
            </w:r>
            <w:r w:rsidR="00843B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&gt;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мест на 1 тыс.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- 30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Помещения для досуга и любительской деятельности в многоквартирной жилой застройке (культурное развитие  (код – 3.6)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кв. м общей площади на 1 тыс.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при многоквартирной жилой застройке - 15 (1000)</w:t>
            </w:r>
          </w:p>
        </w:tc>
      </w:tr>
      <w:tr w:rsidR="006603C3" w:rsidRPr="006603C3" w:rsidTr="00C702CA">
        <w:trPr>
          <w:trHeight w:val="800"/>
        </w:trPr>
        <w:tc>
          <w:tcPr>
            <w:tcW w:w="567" w:type="dxa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Парки культуры и отдыха (культурное развитие  (код – 3.6) 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843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 на 500 тыс. человек</w:t>
            </w: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&lt;1</w:t>
            </w:r>
            <w:r w:rsidR="00843BC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Pr="006603C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&gt;</w:t>
            </w:r>
          </w:p>
        </w:tc>
      </w:tr>
      <w:tr w:rsidR="006603C3" w:rsidRPr="006603C3" w:rsidTr="00C702CA">
        <w:trPr>
          <w:trHeight w:val="602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- 40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Зоопарки (культурное развитие (код – 3.6)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3C3" w:rsidRPr="006603C3" w:rsidTr="00C702CA">
        <w:trPr>
          <w:trHeight w:val="387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6603C3">
              <w:t xml:space="preserve">в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области охраны правопорядка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 w:val="restart"/>
          </w:tcPr>
          <w:p w:rsidR="001B24D9" w:rsidRPr="006603C3" w:rsidRDefault="000A45E8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Участковые пункты полиции (обеспечение внутреннего правопорядка (код – 8.3)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 кв. м общей площади на 1 тыс. человек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8A3A0A" w:rsidRPr="008A3A0A" w:rsidRDefault="008A3A0A" w:rsidP="008A3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3A0A">
              <w:rPr>
                <w:rFonts w:ascii="Times New Roman" w:hAnsi="Times New Roman" w:cs="Times New Roman"/>
                <w:sz w:val="24"/>
                <w:szCs w:val="24"/>
              </w:rPr>
              <w:t>с учетом типологии жилой застройки: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3A0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при многоквартирной застройке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 - 15 (1000);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при индивидуальной застройке - 30</w:t>
            </w:r>
          </w:p>
        </w:tc>
      </w:tr>
      <w:tr w:rsidR="006603C3" w:rsidRPr="006603C3" w:rsidTr="00C702CA">
        <w:trPr>
          <w:trHeight w:val="287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благоустройства и массового отдыха населения</w:t>
            </w:r>
          </w:p>
        </w:tc>
      </w:tr>
      <w:tr w:rsidR="006603C3" w:rsidRPr="006603C3" w:rsidTr="00C702CA">
        <w:trPr>
          <w:trHeight w:val="313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315" w:type="dxa"/>
          </w:tcPr>
          <w:p w:rsidR="001B24D9" w:rsidRPr="006603C3" w:rsidRDefault="001B24D9" w:rsidP="00843B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Озелененные территории общего пользования  (земельные участки (территории) общего пользования  (код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12.0)</w:t>
            </w:r>
            <w:hyperlink w:anchor="P2171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&lt;1</w:t>
              </w:r>
              <w:r w:rsidR="00843BC4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172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&lt;1</w:t>
              </w:r>
              <w:r w:rsidR="00843BC4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обеспеченности озелененными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территориями общего пользования, кв. м на человека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Тематические парки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(культурное развитие (код – 3.6)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 на 100 тыс.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Парки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(культурное развитие (код – 3.6)</w:t>
            </w:r>
          </w:p>
        </w:tc>
        <w:tc>
          <w:tcPr>
            <w:tcW w:w="2551" w:type="dxa"/>
          </w:tcPr>
          <w:p w:rsidR="001B24D9" w:rsidRPr="006603C3" w:rsidRDefault="001B24D9" w:rsidP="00B42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доступность, минут </w:t>
            </w:r>
            <w:hyperlink w:anchor="P2175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&lt;1</w:t>
              </w:r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Скверы (бульвары, сады) (культурное развитие (код – 3.6)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3A0A" w:rsidRPr="006603C3">
              <w:rPr>
                <w:rFonts w:ascii="Times New Roman" w:hAnsi="Times New Roman" w:cs="Times New Roman"/>
                <w:sz w:val="24"/>
                <w:szCs w:val="24"/>
              </w:rPr>
              <w:t>(отдых (рекреация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3A0A"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B42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доступность, минут (метров) </w:t>
            </w:r>
            <w:hyperlink w:anchor="P2176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&lt;1</w:t>
              </w:r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- 30 (2000)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8A3A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Набережные (земельные участки (территории) общего пользования  (код – 12.0)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обеспеченности, объектов 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 w:val="restart"/>
          </w:tcPr>
          <w:p w:rsidR="001B24D9" w:rsidRPr="006603C3" w:rsidRDefault="008A3A0A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Благоустроенные пляжи, места массовой околоводной рекреации (культурное развитие (код – 3.6) (земельные участки (территории) общего пользования  (код – 12.0)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3A0A" w:rsidRPr="006603C3">
              <w:rPr>
                <w:rFonts w:ascii="Times New Roman" w:hAnsi="Times New Roman" w:cs="Times New Roman"/>
                <w:sz w:val="24"/>
                <w:szCs w:val="24"/>
              </w:rPr>
              <w:t>(отдых (рекреация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A3A0A" w:rsidRPr="006603C3">
              <w:rPr>
                <w:rFonts w:ascii="Times New Roman" w:hAnsi="Times New Roman" w:cs="Times New Roman"/>
                <w:sz w:val="24"/>
                <w:szCs w:val="24"/>
              </w:rPr>
              <w:t>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га на 1 тыс.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протяженность береговой полосы, м на 1 тыс. человек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8A3A0A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Смотровые (видовые) площадки (земельные участки (территории) общего пользования  (код – 12.0)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 w:val="restart"/>
          </w:tcPr>
          <w:p w:rsidR="001B24D9" w:rsidRPr="006603C3" w:rsidRDefault="008A3A0A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315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Детские игровые площадки (отдых (рекреация) 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кв. м на 1 человека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5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 - 5 (350)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8A3A0A" w:rsidP="008A3A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Площадки для выгула и дрессировки собак (отдых (рекреация) (код – 5.0)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 - 15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2414CF" w:rsidRPr="006603C3" w:rsidRDefault="002414CF" w:rsidP="008A3A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15" w:type="dxa"/>
          </w:tcPr>
          <w:p w:rsidR="002414CF" w:rsidRPr="006603C3" w:rsidRDefault="002414CF" w:rsidP="00C275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Питомник декоративных и садовых растений</w:t>
            </w:r>
            <w:r w:rsidR="008A3A0A">
              <w:rPr>
                <w:rFonts w:ascii="Times New Roman" w:hAnsi="Times New Roman" w:cs="Times New Roman"/>
                <w:sz w:val="24"/>
                <w:szCs w:val="24"/>
              </w:rPr>
              <w:t xml:space="preserve"> (питомники – 1.17)</w:t>
            </w:r>
          </w:p>
        </w:tc>
        <w:tc>
          <w:tcPr>
            <w:tcW w:w="2551" w:type="dxa"/>
          </w:tcPr>
          <w:p w:rsidR="002414CF" w:rsidRPr="006603C3" w:rsidRDefault="002414CF" w:rsidP="002414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обеспеченности, объектов </w:t>
            </w:r>
          </w:p>
        </w:tc>
        <w:tc>
          <w:tcPr>
            <w:tcW w:w="2551" w:type="dxa"/>
          </w:tcPr>
          <w:p w:rsidR="002414CF" w:rsidRPr="006603C3" w:rsidRDefault="002414CF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B42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в области транспорта (железнодорожного, водного, воздушного транспорта), автомобильных дорог регионального или межмуниципального значения, местного значения и транспортного обслуживания, мест хранения индивидуального транспорта </w:t>
            </w:r>
            <w:hyperlink w:anchor="P2539"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&lt;19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</w:t>
              </w:r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</w:t>
              </w:r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</w:t>
              </w:r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</w:t>
              </w:r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4315" w:type="dxa"/>
          </w:tcPr>
          <w:p w:rsidR="001B24D9" w:rsidRPr="006603C3" w:rsidRDefault="001B24D9" w:rsidP="0042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общего пользования (автомобильный транспорт  (код – </w:t>
            </w:r>
            <w:r w:rsidR="00C275C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>; у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>лично-дорожная сеть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 xml:space="preserve"> (код – 12.0.1)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расчетное количество индивидуальных легковых автомобилей на расчетный срок, автомобилей на 1000 человек</w:t>
            </w:r>
          </w:p>
        </w:tc>
        <w:tc>
          <w:tcPr>
            <w:tcW w:w="2551" w:type="dxa"/>
          </w:tcPr>
          <w:p w:rsidR="001B24D9" w:rsidRPr="004274E4" w:rsidRDefault="001B24D9" w:rsidP="00B42B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2AE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="00B42B99" w:rsidRPr="00C34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2539">
              <w:r w:rsidR="00B42B99" w:rsidRPr="006603C3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B42B99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  <w:r w:rsidR="00B42B99" w:rsidRPr="006603C3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Остановочные пункты общественного пассажирского транспорта (автомобильный транспорт  (код – </w:t>
            </w:r>
            <w:r w:rsidR="00C275C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территориальная доступность, минут (метров)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в жилой застройке (за исключением индивидуальной) пешеходная доступность - 6,0 (400) 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в индивидуальной жилой застройке пешеходная доступность - 10,5 (700) 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От объектов в области образования и здравоохранения пешеходная доступность - 2,5 (150) 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&lt;25&gt;</w:t>
              </w:r>
            </w:hyperlink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Дорожки велосипедные в границах улично-дорожной сети (автомобильный транспорт  (код – </w:t>
            </w:r>
            <w:r w:rsidR="00C275C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274E4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(код – 12.0.1)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плотность велосипедных дорожек в границах городского округа, км на 1 кв. км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603C3" w:rsidRPr="006603C3" w:rsidTr="00C702CA">
        <w:trPr>
          <w:trHeight w:val="359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обращения с животными, в том числе с животными без владельцев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4274E4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Приюты для животных (ветеринарное обслуживание   (код – 3.10)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hyperlink w:anchor="P253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&lt;26&gt;</w:t>
              </w:r>
            </w:hyperlink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7" w:type="dxa"/>
            <w:gridSpan w:val="3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 области предупреждения чрезвычайных ситуаций регионального и межмуниципального характера, стихийных бедствий, эпидемий и ликвидации их последствий</w:t>
            </w:r>
          </w:p>
        </w:tc>
      </w:tr>
      <w:tr w:rsidR="006603C3" w:rsidRPr="006603C3" w:rsidTr="00C702CA">
        <w:trPr>
          <w:trHeight w:val="690"/>
        </w:trPr>
        <w:tc>
          <w:tcPr>
            <w:tcW w:w="567" w:type="dxa"/>
          </w:tcPr>
          <w:p w:rsidR="001B24D9" w:rsidRPr="006603C3" w:rsidRDefault="004274E4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15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службы и (или) аварийно-спасательные формирования (обеспечение внутреннего правопорядка (код – 8.3)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обеспеченности, объектов</w:t>
            </w:r>
          </w:p>
        </w:tc>
        <w:tc>
          <w:tcPr>
            <w:tcW w:w="2551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37C46" w:rsidRPr="006603C3" w:rsidRDefault="00437C46" w:rsidP="00437C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4DDC">
        <w:rPr>
          <w:rFonts w:ascii="Times New Roman" w:eastAsiaTheme="minorHAnsi" w:hAnsi="Times New Roman" w:cs="Times New Roman"/>
          <w:sz w:val="28"/>
          <w:szCs w:val="28"/>
          <w:lang w:eastAsia="en-US"/>
        </w:rPr>
        <w:t>&lt;1&gt; Уровень обеспеченности дошкольными образовательными и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общеобразовательными организациями в виде удельного количества мест, приходящихся на 1 тыс. человек общей численности населения, необходимо принимать на основании установленного охвата детского контингента 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соответствующими образовательными услугами с использованием следующей формулы:</w:t>
      </w:r>
    </w:p>
    <w:p w:rsidR="00437C46" w:rsidRPr="006603C3" w:rsidRDefault="00437C46" w:rsidP="00437C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N = 1000 x (Д x O) / (Ч x 100), где:</w:t>
      </w:r>
    </w:p>
    <w:p w:rsidR="00437C46" w:rsidRPr="006603C3" w:rsidRDefault="00437C46" w:rsidP="00437C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N - уровень обеспеченности дошкольными образовательными (общеобразовательными организациями);</w:t>
      </w:r>
    </w:p>
    <w:p w:rsidR="00437C46" w:rsidRPr="006603C3" w:rsidRDefault="00437C46" w:rsidP="00437C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Д - численность детей в возрасте от 1 до 6 лет включительно (от 7 до 17 лет включительно), тыс. человек;</w:t>
      </w:r>
    </w:p>
    <w:p w:rsidR="00437C46" w:rsidRPr="006603C3" w:rsidRDefault="00437C46" w:rsidP="00437C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O - уровень охвата детей в возрасте от 1 до 6 лет включительно (от 7 до 17 лет включительно) общим образованием. Принимается равным установленным значениям обеспеченности дошкольными образовательными и общеобразовательными организациями, выраженным в количестве мест на 100 детей соответствующей возрастной группы;</w:t>
      </w:r>
    </w:p>
    <w:p w:rsidR="001B24D9" w:rsidRPr="006603C3" w:rsidRDefault="00437C46" w:rsidP="00437C4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Ч - общая численность населения городского округа.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&lt;2&gt; При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- сменность режима обучения, продолжительность занятий, количество занятий в неделю, возможность посещения в период обучения одним ребенком двух и более организаций. Таким образом, при переводе потребного числа мест на программах дополнительного образования в показатель мощности организаций дополнительного образования необходимо использовать коэффициент сменности.</w:t>
      </w:r>
    </w:p>
    <w:p w:rsidR="004274E4" w:rsidRDefault="00437C46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Из общей потребности в организациях дополнительного образования</w:t>
      </w:r>
      <w:r w:rsidR="004274E4" w:rsidRPr="004274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74E4"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менее 40%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 быть обеспечено за счет предоставления услуги на базе организац</w:t>
      </w:r>
      <w:r w:rsidR="004274E4">
        <w:rPr>
          <w:rFonts w:ascii="Times New Roman" w:eastAsiaTheme="minorHAnsi" w:hAnsi="Times New Roman" w:cs="Times New Roman"/>
          <w:sz w:val="28"/>
          <w:szCs w:val="28"/>
          <w:lang w:eastAsia="en-US"/>
        </w:rPr>
        <w:t>ий дополнительного образования.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&lt;4&gt; При определении потребности населения в объектах спортивной инфраструктуры на региональном уровне учитываются объекты регионального и федерального значения, на местном уровне - объекты всех форм собственности.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&lt;5&gt; К объектам местного значения городского округа относятся плавательные бассейны (крытые и открытые общего пользования) с длиной ванны бассейна менее 25 м и количеством дорожек менее 6.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&lt;6&gt; Учет спортивных сооружений при образовательных организациях осуществлять в соответствии с режимом функционирования образовательных организаций.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&lt;7&gt; К объектам местного значения городского округа относятся спортивные залы площадью не более 1008 кв. м.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&lt;8&gt; Учет спортивных сооружений при образовательных организациях осуществлять в соответствии с режимом функционирования образовательных организаций.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&lt;9&gt; </w:t>
      </w:r>
      <w:r w:rsidR="00C275C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оздается самостоятельная детская библиотека для обслуживания детей дошкольного возраста и учащихся общеобразовательных школ с универсальным фондом документов (возраст детей до 14 лет).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&lt;10&gt; В составе общедоступных библиотек рекомендуется размещать детские отделения.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1510"/>
      <w:bookmarkEnd w:id="0"/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&lt;11&gt; К расчету сетевых единиц принимаются музеи, являющиеся юридическими лицами, а также музеи-филиалы без образования юридического лица и территориально обособленные экспозиционные отделы музеев независимо от формы собственности.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&lt;1</w:t>
      </w:r>
      <w:r w:rsidR="00843BC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При объектах культурно-досугового (клубного) типа целесообразно создавать условия для развития местного традиционного народного художественного творчества и промыслов.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1515"/>
      <w:bookmarkEnd w:id="1"/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&lt;1</w:t>
      </w:r>
      <w:r w:rsidR="00843BC4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В составе объектов культурно-досугового (клубного) типа рекомендуется размещать кинозалы.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&lt;1</w:t>
      </w:r>
      <w:r w:rsidR="00843BC4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За сетевую единицу принимаются парки культуры и отдыха всех форм собственности.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&lt;1</w:t>
      </w:r>
      <w:r w:rsid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Суммарная площадь озелененных территорий общего пользования складывается из объектов в области благоустройства: парков, тематических парков, скверов, садов, бульваров, набережных, площадок отдыха населения, благоустроенных пляжей, мест массовой околоводной рекреации.</w:t>
      </w:r>
    </w:p>
    <w:p w:rsidR="001B24D9" w:rsidRPr="006603C3" w:rsidRDefault="00B42B9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2172"/>
      <w:bookmarkEnd w:id="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&lt;16</w:t>
      </w:r>
      <w:r w:rsidR="001B24D9"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При проектировании объектов благоустройства территории необходимо руководствоваться Правилами благоустройства территории муниципального образования.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&lt;1</w:t>
      </w:r>
      <w:r w:rsid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При наличии на территории населенного пункта нескольких парков территориальная доступность должна обеспечиваться до ближайшего объекта.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" w:name="P2176"/>
      <w:bookmarkEnd w:id="3"/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&lt;1</w:t>
      </w:r>
      <w:r w:rsid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При наличии на территории населенного пункта парков (скверов, бульваров, садов) территориальная доступность должна обеспечиваться до ближайшего объекта.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</w:t>
      </w:r>
      <w:r w:rsid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Размещение мест постоянного хранения индивидуального автотранспорта в границах земельного участка допускается в подземных стоянках, многоуровневых пристроенных стоянках или на плоскостных открытых стоянках.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P2541"/>
      <w:bookmarkEnd w:id="4"/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&lt;2</w:t>
      </w:r>
      <w:r w:rsid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Места для стоянки автомобилей инвалидов следует рассчитывать от общего количества мест временного хранения автотранспорта.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5" w:name="P2542"/>
      <w:bookmarkEnd w:id="5"/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&lt;2</w:t>
      </w:r>
      <w:r w:rsid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&gt; Расчет потребности парковочных мест для электромобилей и гибридных автомобилей, в том числе оборудованных зарядными устройствами, рекомендуется проводить на основе требований Методических </w:t>
      </w:r>
      <w:hyperlink r:id="rId9">
        <w:r w:rsidRPr="006603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рекомендаций</w:t>
        </w:r>
      </w:hyperlink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стимулированию использования электромобилей и гибридных автомобилей в субъектах Российской Федерации, утвержденных Распоряжением Минтранса России от 25.05.2022 </w:t>
      </w:r>
      <w:r w:rsidR="00C275C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АК-131-р.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6" w:name="P2543"/>
      <w:bookmarkEnd w:id="6"/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&lt;2</w:t>
      </w:r>
      <w:r w:rsid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 В зонах жилой застройки следует предусматривать стоянки для хранения легковых автомобилей населения при пешеходной доступности не более 800 м при застройке на свободных территориях, а при развитии застроенных территорий, в том числе уплотнении, - не более 1000 м.</w:t>
      </w:r>
    </w:p>
    <w:p w:rsidR="001B24D9" w:rsidRPr="006603C3" w:rsidRDefault="00B42B9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B24D9"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Организованные места постоянного хранения транспортных средств вместимостью 20 и более машино-мест должны быть оборудованы зарядными колонками (станциями) заряда электрических транспортных средств.</w:t>
      </w:r>
    </w:p>
    <w:p w:rsidR="00B42B99" w:rsidRDefault="00B42B99" w:rsidP="001B24D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&lt;2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r w:rsidRP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2B99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существующий уровень обеспеченности индивидуальными легковыми автомобилями в муниципальном образовании достиг прогнозного значения, для получения прогнозного расчетного показателя необходимо существующий уровень обеспеченности увеличить на 20%.</w:t>
      </w:r>
    </w:p>
    <w:p w:rsidR="001B24D9" w:rsidRPr="006603C3" w:rsidRDefault="001B24D9" w:rsidP="001B24D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&lt;25&gt; Показатель применяется при наличии маршрутов движения общественного пассажирского транспорта внутри населенного пункта и не распространяется на межмуниципальные маршруты.</w:t>
      </w:r>
    </w:p>
    <w:p w:rsidR="001B24D9" w:rsidRPr="006603C3" w:rsidRDefault="001B24D9" w:rsidP="001B24D9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&lt;26&gt; Значения расчетных показателей включают в себя объекты всех форм собственности.</w:t>
      </w:r>
    </w:p>
    <w:p w:rsidR="001B24D9" w:rsidRDefault="001B24D9" w:rsidP="001B24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43BC4" w:rsidRPr="006603C3" w:rsidRDefault="00843BC4" w:rsidP="001B24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24D9" w:rsidRPr="006603C3" w:rsidRDefault="001B24D9" w:rsidP="001B24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Таблица 2</w:t>
      </w:r>
    </w:p>
    <w:p w:rsidR="001B24D9" w:rsidRPr="006603C3" w:rsidRDefault="001B24D9" w:rsidP="001B24D9">
      <w:pPr>
        <w:pStyle w:val="ConsPlusNormal"/>
        <w:jc w:val="both"/>
      </w:pPr>
    </w:p>
    <w:p w:rsidR="001B24D9" w:rsidRPr="006603C3" w:rsidRDefault="001B24D9" w:rsidP="001B24D9">
      <w:pPr>
        <w:pStyle w:val="ConsPlusTitle"/>
        <w:jc w:val="center"/>
      </w:pPr>
      <w:bookmarkStart w:id="7" w:name="P2550"/>
      <w:bookmarkEnd w:id="7"/>
      <w:r w:rsidRPr="006603C3">
        <w:t>Расчетные показатели минимально допустимого уровня</w:t>
      </w:r>
    </w:p>
    <w:p w:rsidR="001B24D9" w:rsidRPr="006603C3" w:rsidRDefault="001B24D9" w:rsidP="001B24D9">
      <w:pPr>
        <w:pStyle w:val="ConsPlusTitle"/>
        <w:jc w:val="center"/>
      </w:pPr>
      <w:r w:rsidRPr="006603C3">
        <w:t>обеспеченности местами временного хранения легковых</w:t>
      </w:r>
    </w:p>
    <w:p w:rsidR="001B24D9" w:rsidRPr="006603C3" w:rsidRDefault="001B24D9" w:rsidP="001B24D9">
      <w:pPr>
        <w:pStyle w:val="ConsPlusTitle"/>
        <w:jc w:val="center"/>
      </w:pPr>
      <w:r w:rsidRPr="006603C3">
        <w:t>автомобилей у объектов обслуживания и объектов</w:t>
      </w:r>
    </w:p>
    <w:p w:rsidR="001B24D9" w:rsidRPr="006603C3" w:rsidRDefault="001B24D9" w:rsidP="001B24D9">
      <w:pPr>
        <w:pStyle w:val="ConsPlusTitle"/>
        <w:jc w:val="center"/>
      </w:pPr>
      <w:r w:rsidRPr="006603C3">
        <w:t>производственного и коммунального назначения, размещаемыми</w:t>
      </w:r>
    </w:p>
    <w:p w:rsidR="001B24D9" w:rsidRPr="006603C3" w:rsidRDefault="001B24D9" w:rsidP="001B24D9">
      <w:pPr>
        <w:pStyle w:val="ConsPlusTitle"/>
        <w:jc w:val="center"/>
      </w:pPr>
      <w:r w:rsidRPr="006603C3">
        <w:t>на стоянках автомобилей в непосредственной близости</w:t>
      </w:r>
    </w:p>
    <w:p w:rsidR="001B24D9" w:rsidRPr="006603C3" w:rsidRDefault="001B24D9" w:rsidP="001B24D9">
      <w:pPr>
        <w:pStyle w:val="ConsPlusTitle"/>
        <w:jc w:val="center"/>
      </w:pPr>
      <w:r w:rsidRPr="006603C3">
        <w:t>от отдельно стоящих объектов капитального строительства</w:t>
      </w:r>
    </w:p>
    <w:p w:rsidR="001B24D9" w:rsidRPr="006603C3" w:rsidRDefault="001B24D9" w:rsidP="001B24D9">
      <w:pPr>
        <w:pStyle w:val="ConsPlusTitle"/>
        <w:jc w:val="center"/>
      </w:pPr>
      <w:r w:rsidRPr="006603C3">
        <w:t>в границах жилых и общественно-деловых зон</w:t>
      </w:r>
    </w:p>
    <w:p w:rsidR="001B24D9" w:rsidRPr="006603C3" w:rsidRDefault="001B24D9" w:rsidP="001B24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296"/>
        <w:gridCol w:w="2324"/>
        <w:gridCol w:w="3371"/>
      </w:tblGrid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 обеспеченности местами временного хранения легковых автомобилей, мест на расчетную единицу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24D9" w:rsidRPr="006603C3" w:rsidTr="00C702CA">
        <w:tc>
          <w:tcPr>
            <w:tcW w:w="488" w:type="dxa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6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 (образование и просвещение (код - 3.5)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мест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24D9" w:rsidRPr="006603C3" w:rsidTr="00C702CA">
        <w:tc>
          <w:tcPr>
            <w:tcW w:w="488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сотрудников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24D9" w:rsidRPr="006603C3" w:rsidTr="00C702CA">
        <w:tc>
          <w:tcPr>
            <w:tcW w:w="488" w:type="dxa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6" w:type="dxa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организации(образование и просвещение (код - 3.5)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мест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24D9" w:rsidRPr="006603C3" w:rsidTr="00C702CA">
        <w:tc>
          <w:tcPr>
            <w:tcW w:w="488" w:type="dxa"/>
            <w:vMerge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сотрудников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(образование и просвещение (код - 3.5)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мест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культурно-досугового (клубного) типа. Зрелищные организации (культурное развитие- 3.6)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мест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культурно-просветительного назначения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(культурное развитие- 3.6)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кв. м площади помещений здания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Спортивные сооружения с единовременной пропускной способностью более 100 человек (отдых (рекреация)(код – 5.0)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единовременных посетителей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Спортивные здания и сооружения с трибунами вместимостью более 500 зрителей (отдых (рекреация)(код – 5.0)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мест на трибунах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Парки культуры и отдыха. Тематические парки.</w:t>
            </w:r>
          </w:p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Благоустроенные пляжи, места массовой околоводной рекреации, лесопарки, зоны отдыха и курортные зоны (культурное развитие (код - 3.6)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 га территории парка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Гостиницы (гостиничное обслуживание (код – 4.7)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отдыхающих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Зона кратковременного массового отдыха (культурное развитие (код - 3.6)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отдыхающих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(общественное питание (код – 4.6)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 кв. м площади помещений здания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Предприятия коммунально-бытового обслуживания (коммунальное обслуживание(код – 3.1), бытовое обслуживание (код – 3.3)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кв. м площади помещений здания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Торговые и торгово-развлекательные объекты до 200 кв. м общей площади (объекты торговли (торговые центры, торгово-развлекательные центры (комплексы)(код – 4.2)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кв. м площади помещений здания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Торговые и торгово-развлекательные объекты более 200 кв. м общей площади (объекты торговли (торговые центры, торгово-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развлекательные центры (комплексы)</w:t>
            </w:r>
            <w:r w:rsidR="00B42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(код – 4.2)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кв. м площади помещений здания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Административные и офисные объекты и иные объекты без конкретного функционального назначения (предпринимательство (код – 4.0)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кв. м площади помещений здания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24D9" w:rsidRPr="006603C3" w:rsidTr="00C702CA">
        <w:tc>
          <w:tcPr>
            <w:tcW w:w="488" w:type="dxa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6" w:type="dxa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 (коммунальное обслуживание (код – 3.1)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100 человек, работающих в двух смежных сменах</w:t>
            </w:r>
          </w:p>
        </w:tc>
        <w:tc>
          <w:tcPr>
            <w:tcW w:w="0" w:type="auto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Примечания.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1. Полученное значение расчетного показателя обеспеченности местами временного хранения легковых автомобилей должно округляться до целого числа в большую сторону.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2. Количество мест временного хранения легковых автомобилей суммируется для помещений или территорий различного назначения, расположенных в объекте капитального строительства или территории, для которой производится расчет.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3. При размещении объектов нежилого назначения на первых этажах жилых зданий допускается предусматривать 80% мест временного хранения, предназначенных для объектов обслуживания на местах постоянного хранения индивидуального автотранспорта, предназначенных для объекта капитального строительства жилого назначения.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4. Не менее 50% расчетного количества мест временного хранения легковых автомобилей, предназначенных для объектов производственного и коммунального назначения, должно быть расположено на земельном участке таких объектов.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Расчет потребности парковочных мест для электромобилей и гибридных автомобилей, в том числе оборудованных зарядными устройствами, рекомендуется проводить на основе требований Методических </w:t>
      </w:r>
      <w:hyperlink r:id="rId10">
        <w:r w:rsidRPr="006603C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рекомендаций</w:t>
        </w:r>
      </w:hyperlink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стимулированию использования электромобилей и гибридных автомобилей в субъектах Российской Федерации, утвержденных Распоряжением Минтранса России от 25.05.2022 </w:t>
      </w:r>
      <w:r w:rsidR="00C275C9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АК-131-р.</w:t>
      </w:r>
    </w:p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03C3">
        <w:rPr>
          <w:rFonts w:ascii="Times New Roman" w:eastAsiaTheme="minorHAnsi" w:hAnsi="Times New Roman" w:cs="Times New Roman"/>
          <w:sz w:val="28"/>
          <w:szCs w:val="28"/>
          <w:lang w:eastAsia="en-US"/>
        </w:rPr>
        <w:t>6. Организованные места постоянного хранения транспортных средств вместимостью 20 и более машино-мест должны быть оборудованы зарядными колонками (станциями) заряда электрических транспортных средств.</w:t>
      </w:r>
    </w:p>
    <w:p w:rsidR="001B24D9" w:rsidRPr="004274E4" w:rsidRDefault="001B24D9" w:rsidP="001B24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274E4">
        <w:rPr>
          <w:rFonts w:ascii="Times New Roman" w:hAnsi="Times New Roman" w:cs="Times New Roman"/>
          <w:sz w:val="28"/>
          <w:szCs w:val="28"/>
        </w:rPr>
        <w:t>Таблица 3</w:t>
      </w:r>
    </w:p>
    <w:p w:rsidR="001B24D9" w:rsidRPr="006603C3" w:rsidRDefault="001B24D9" w:rsidP="001B24D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4D9" w:rsidRPr="006603C3" w:rsidRDefault="001B24D9" w:rsidP="00BE0E77">
      <w:pPr>
        <w:pStyle w:val="ConsPlusTitle"/>
        <w:jc w:val="center"/>
        <w:rPr>
          <w:rFonts w:eastAsiaTheme="minorHAnsi"/>
          <w:sz w:val="24"/>
          <w:szCs w:val="24"/>
          <w:lang w:eastAsia="en-US"/>
        </w:rPr>
      </w:pPr>
      <w:r w:rsidRPr="006603C3">
        <w:t xml:space="preserve">Расчетные показатели для объектов </w:t>
      </w:r>
      <w:r w:rsidR="00946A5A">
        <w:t xml:space="preserve"> </w:t>
      </w:r>
      <w:r w:rsidRPr="006603C3">
        <w:t>в области электро-, тепло-, газо-, водоснабжения</w:t>
      </w:r>
      <w:r w:rsidR="00946A5A">
        <w:t xml:space="preserve"> </w:t>
      </w:r>
      <w:r w:rsidRPr="00946A5A">
        <w:t>населения и водоотведения</w:t>
      </w:r>
      <w:bookmarkStart w:id="8" w:name="_GoBack"/>
      <w:bookmarkEnd w:id="8"/>
    </w:p>
    <w:p w:rsidR="001B24D9" w:rsidRPr="006603C3" w:rsidRDefault="001B24D9" w:rsidP="001B24D9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603C3">
        <w:rPr>
          <w:rFonts w:ascii="Times New Roman" w:hAnsi="Times New Roman" w:cs="Times New Roman"/>
          <w:sz w:val="24"/>
          <w:szCs w:val="24"/>
        </w:rPr>
        <w:br w:type="page"/>
      </w:r>
    </w:p>
    <w:p w:rsidR="001B24D9" w:rsidRPr="006603C3" w:rsidRDefault="001B24D9" w:rsidP="001B24D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1B24D9" w:rsidRPr="006603C3" w:rsidSect="00C702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2290"/>
        <w:gridCol w:w="2733"/>
        <w:gridCol w:w="2460"/>
        <w:gridCol w:w="755"/>
        <w:gridCol w:w="755"/>
        <w:gridCol w:w="755"/>
        <w:gridCol w:w="755"/>
        <w:gridCol w:w="755"/>
        <w:gridCol w:w="755"/>
        <w:gridCol w:w="635"/>
        <w:gridCol w:w="120"/>
        <w:gridCol w:w="1408"/>
      </w:tblGrid>
      <w:tr w:rsidR="001B24D9" w:rsidRPr="006603C3" w:rsidTr="00C702CA">
        <w:tc>
          <w:tcPr>
            <w:tcW w:w="176" w:type="pct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779" w:type="pct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3115" w:type="pct"/>
            <w:gridSpan w:val="10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Значение расчетного показателя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pct"/>
            <w:gridSpan w:val="10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D9" w:rsidRPr="006603C3" w:rsidTr="00C702CA">
        <w:tc>
          <w:tcPr>
            <w:tcW w:w="176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0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5" w:type="pct"/>
            <w:gridSpan w:val="10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24D9" w:rsidRPr="006603C3" w:rsidTr="00C702CA">
        <w:trPr>
          <w:trHeight w:val="811"/>
        </w:trPr>
        <w:tc>
          <w:tcPr>
            <w:tcW w:w="176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электроснабжения (коммунальное обслуживание (код – 3.1)</w:t>
            </w:r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электропотребление, кВт.ч в год на 1 человека </w:t>
            </w:r>
            <w:hyperlink w:anchor="P3026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95" w:type="pct"/>
            <w:gridSpan w:val="8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населенный пункт, не оборудованный стационарными электроплитами (без кондиционеров), входящий в состав городского округа, при использовании максимума электрической нагрузки, 5200 часов в год </w:t>
            </w:r>
          </w:p>
        </w:tc>
        <w:tc>
          <w:tcPr>
            <w:tcW w:w="520" w:type="pct"/>
            <w:gridSpan w:val="2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2040</w:t>
            </w:r>
          </w:p>
        </w:tc>
      </w:tr>
      <w:tr w:rsidR="001B24D9" w:rsidRPr="006603C3" w:rsidTr="00C702CA">
        <w:trPr>
          <w:trHeight w:val="785"/>
        </w:trPr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pct"/>
            <w:gridSpan w:val="8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населенный пункт, оборудованный стационарными электроплитами (без кондиционеров), входящий в состав городского округа, при использовании максимума электрической нагрузки, 5300 часов в год</w:t>
            </w:r>
          </w:p>
        </w:tc>
        <w:tc>
          <w:tcPr>
            <w:tcW w:w="520" w:type="pct"/>
            <w:gridSpan w:val="2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1B24D9" w:rsidRPr="006603C3" w:rsidTr="00C702CA">
        <w:trPr>
          <w:trHeight w:val="485"/>
        </w:trPr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удельная коммунально-бытовая электрическая нагрузка, кВт на 1 человека </w:t>
            </w:r>
            <w:hyperlink w:anchor="P3026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595" w:type="pct"/>
            <w:gridSpan w:val="8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населенный пункт, не оборудованный стационарными электроплитами (без кондиционеров), входящий в состав городского округа</w:t>
            </w:r>
          </w:p>
        </w:tc>
        <w:tc>
          <w:tcPr>
            <w:tcW w:w="520" w:type="pct"/>
            <w:gridSpan w:val="2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</w:tr>
      <w:tr w:rsidR="001B24D9" w:rsidRPr="006603C3" w:rsidTr="00C702CA">
        <w:trPr>
          <w:trHeight w:val="625"/>
        </w:trPr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pct"/>
            <w:gridSpan w:val="8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населенный пункт, оборудованный стационарными электроплитами (без кондиционеров), входящий в состав городского округа</w:t>
            </w:r>
          </w:p>
        </w:tc>
        <w:tc>
          <w:tcPr>
            <w:tcW w:w="520" w:type="pct"/>
            <w:gridSpan w:val="2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</w:tr>
      <w:tr w:rsidR="001B24D9" w:rsidRPr="006603C3" w:rsidTr="00C702CA">
        <w:tc>
          <w:tcPr>
            <w:tcW w:w="176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Объекты теплоснабжения  (коммунальное обслуживание (код – 3.1) </w:t>
            </w:r>
            <w:hyperlink w:anchor="P3027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удельные расходы тепла на отопление жилых зданий, ккал/ч на 1 кв. м общей площади здания по этажности</w:t>
            </w:r>
          </w:p>
        </w:tc>
        <w:tc>
          <w:tcPr>
            <w:tcW w:w="837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 наиболее холодной пятидневки, °С </w:t>
            </w:r>
          </w:p>
        </w:tc>
        <w:tc>
          <w:tcPr>
            <w:tcW w:w="2277" w:type="pct"/>
            <w:gridSpan w:val="9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этажность здания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61,34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55,81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50,15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48,39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45,29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43,00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40,58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39,09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62,41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56,79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51,03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49,24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46,09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43,76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41,29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39,78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65,64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59,73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53,67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51,79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48,47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46,02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43,42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41,84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66,72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52,64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49,27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46,77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44,14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42,52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68,87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62,66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56,31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54,34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50,86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48,28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45,56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43,89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69,94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63,64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57,19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55,19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51,65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49,04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46,27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44,58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71,02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64,62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58,07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56,04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52,45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49,79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46,98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45,27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72,10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65,60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58,95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56,89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53,24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50,55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47,69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45,95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73,17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66,58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59,83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57,73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54,04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51,30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48,41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46,64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74,25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67,56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60,70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58,58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54,83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52,06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49,12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47,32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75,33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68,54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61,58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59,43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55,62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52,81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49,83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48,01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76,40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69,52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62,46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60,28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56,42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53,56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50,54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48,70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-53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79,63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72,45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65,10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62,83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58,80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55,83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52,68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50,75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81,78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74,41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66,86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64,53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60,39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57,34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52,12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удельная величина тепловой энергии на нагрев горячей воды потребителями жилых зданий, ккал/ч на 1 кв. м общей площади жилых зданий</w:t>
            </w:r>
          </w:p>
        </w:tc>
        <w:tc>
          <w:tcPr>
            <w:tcW w:w="2635" w:type="pct"/>
            <w:gridSpan w:val="9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при обеспеченности 30 кв. м/чел.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8,8 </w:t>
            </w:r>
            <w:hyperlink w:anchor="P3028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pct"/>
            <w:gridSpan w:val="9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при обеспеченности 35 кв. м/чел.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7,5 </w:t>
            </w:r>
            <w:hyperlink w:anchor="P3028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удельные расходы тепла на отопление административных зданий, ккал/ч на 1 кв. м общей площади здания по этажности</w:t>
            </w:r>
          </w:p>
        </w:tc>
        <w:tc>
          <w:tcPr>
            <w:tcW w:w="837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 наиболее холодной пятидневки, °С </w:t>
            </w:r>
          </w:p>
        </w:tc>
        <w:tc>
          <w:tcPr>
            <w:tcW w:w="2277" w:type="pct"/>
            <w:gridSpan w:val="9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этажность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4, 5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6, 7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12 и выше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67,78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64,04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62,09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50,88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45,19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41,45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69,03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65,23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63,24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51,82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46,02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42,22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38,41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38,41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72,80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66,69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54,64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48,53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44,52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40,50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40,50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74,06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69,97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67,84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55,59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49,37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45,29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76,57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72,34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70,14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57,47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51,04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46,82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42,60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77,82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73,53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71,29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58,41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51,88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47,59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43,30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79,08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74,71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72,44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59,35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52,72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48,36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43,99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43,99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80,33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75,90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73,59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60,30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53,55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49,12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44,69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44,69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81,59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77,09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74,74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61,24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54,39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49,89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45,39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45,39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82,84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78,27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75,89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62,18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55,23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50,66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46,09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46,09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84,10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79,46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77,04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63,12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56,06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51,43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46,79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46,79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85,35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80,64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78,19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64,06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56,90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52,19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47,49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47,49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-53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89,12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84,20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81,64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66,89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59,41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54,50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49,58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49,58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-55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91,63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86,57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83,94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68,78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61,08</w:t>
            </w:r>
          </w:p>
        </w:tc>
        <w:tc>
          <w:tcPr>
            <w:tcW w:w="257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56,03</w:t>
            </w:r>
          </w:p>
        </w:tc>
        <w:tc>
          <w:tcPr>
            <w:tcW w:w="257" w:type="pct"/>
            <w:gridSpan w:val="2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  <w:tc>
          <w:tcPr>
            <w:tcW w:w="479" w:type="pct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50,98</w:t>
            </w:r>
          </w:p>
        </w:tc>
      </w:tr>
      <w:tr w:rsidR="001B24D9" w:rsidRPr="006603C3" w:rsidTr="00C702CA">
        <w:tc>
          <w:tcPr>
            <w:tcW w:w="176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газоснабжения (коммунальное обслуживание (код – 3.1)</w:t>
            </w:r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удельный расход сжиженного углеводородного газа, кг/чел. в месяц</w:t>
            </w:r>
          </w:p>
        </w:tc>
        <w:tc>
          <w:tcPr>
            <w:tcW w:w="2379" w:type="pct"/>
            <w:gridSpan w:val="7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многоквартирные и жилые дома, оборудованные газовой плитой, при газоснабжении сжиженным углеводородным газом</w:t>
            </w:r>
          </w:p>
        </w:tc>
        <w:tc>
          <w:tcPr>
            <w:tcW w:w="736" w:type="pct"/>
            <w:gridSpan w:val="3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pct"/>
            <w:gridSpan w:val="7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многоквартирные и жилые дома, оборудованные газовым водонагревателем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736" w:type="pct"/>
            <w:gridSpan w:val="3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pct"/>
            <w:gridSpan w:val="7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многоквартирные и жилые дома, оборудованные газовым водонагревателем (при отсутствии централизованного горячего водоснабжения), при газоснабжении сжиженным углеводородным газом</w:t>
            </w:r>
          </w:p>
        </w:tc>
        <w:tc>
          <w:tcPr>
            <w:tcW w:w="736" w:type="pct"/>
            <w:gridSpan w:val="3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1B24D9" w:rsidRPr="006603C3" w:rsidTr="00C702CA">
        <w:tc>
          <w:tcPr>
            <w:tcW w:w="176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водоснабжения (коммунальное обслуживание (код – 3.1)</w:t>
            </w:r>
          </w:p>
        </w:tc>
        <w:tc>
          <w:tcPr>
            <w:tcW w:w="930" w:type="pct"/>
            <w:vMerge w:val="restar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удельное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среднесуточное водопотребление (за год), л/сут. (куб. м/мес.) на человека</w:t>
            </w:r>
          </w:p>
        </w:tc>
        <w:tc>
          <w:tcPr>
            <w:tcW w:w="2379" w:type="pct"/>
            <w:gridSpan w:val="7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многоквартирные и жилые дома с централизованным холодным и </w:t>
            </w: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горячим водоснабжением, водоотведением, оборудованные унитазами, раковинами, мойками, душем</w:t>
            </w:r>
          </w:p>
        </w:tc>
        <w:tc>
          <w:tcPr>
            <w:tcW w:w="736" w:type="pct"/>
            <w:gridSpan w:val="3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210 (6,36) </w:t>
            </w:r>
            <w:hyperlink w:anchor="P3029">
              <w:r w:rsidRPr="006603C3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pct"/>
            <w:gridSpan w:val="7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</w:t>
            </w:r>
          </w:p>
        </w:tc>
        <w:tc>
          <w:tcPr>
            <w:tcW w:w="736" w:type="pct"/>
            <w:gridSpan w:val="3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130 (3,86)</w:t>
            </w:r>
          </w:p>
        </w:tc>
      </w:tr>
      <w:tr w:rsidR="001B24D9" w:rsidRPr="006603C3" w:rsidTr="00C702CA">
        <w:tc>
          <w:tcPr>
            <w:tcW w:w="176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9" w:type="pct"/>
            <w:gridSpan w:val="7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многоквартирные и жилые дома с водоразборной колонкой</w:t>
            </w:r>
          </w:p>
        </w:tc>
        <w:tc>
          <w:tcPr>
            <w:tcW w:w="736" w:type="pct"/>
            <w:gridSpan w:val="3"/>
          </w:tcPr>
          <w:p w:rsidR="001B24D9" w:rsidRPr="006603C3" w:rsidRDefault="001B24D9" w:rsidP="00C702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40 (1,2)</w:t>
            </w:r>
          </w:p>
        </w:tc>
      </w:tr>
      <w:tr w:rsidR="001B24D9" w:rsidRPr="006603C3" w:rsidTr="00C702CA">
        <w:tc>
          <w:tcPr>
            <w:tcW w:w="176" w:type="pc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pc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Объекты водоотведения (коммунальное обслуживание (код – 3.1)</w:t>
            </w:r>
          </w:p>
        </w:tc>
        <w:tc>
          <w:tcPr>
            <w:tcW w:w="930" w:type="pct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удельное среднесуточное водопотребление (за год), л/сут. (куб. м/мес.) на человека</w:t>
            </w:r>
          </w:p>
        </w:tc>
        <w:tc>
          <w:tcPr>
            <w:tcW w:w="3115" w:type="pct"/>
            <w:gridSpan w:val="10"/>
          </w:tcPr>
          <w:p w:rsidR="001B24D9" w:rsidRPr="006603C3" w:rsidRDefault="001B24D9" w:rsidP="00C70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03C3">
              <w:rPr>
                <w:rFonts w:ascii="Times New Roman" w:hAnsi="Times New Roman" w:cs="Times New Roman"/>
                <w:sz w:val="24"/>
                <w:szCs w:val="24"/>
              </w:rPr>
              <w:t>равно удельному среднесуточному водопотреблению</w:t>
            </w:r>
          </w:p>
        </w:tc>
      </w:tr>
    </w:tbl>
    <w:p w:rsidR="001B24D9" w:rsidRPr="006603C3" w:rsidRDefault="001B24D9" w:rsidP="001B2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Примечания.</w:t>
      </w:r>
    </w:p>
    <w:p w:rsidR="001B24D9" w:rsidRPr="006603C3" w:rsidRDefault="001B24D9" w:rsidP="00946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026"/>
      <w:bookmarkEnd w:id="9"/>
      <w:r w:rsidRPr="006603C3">
        <w:rPr>
          <w:rFonts w:ascii="Times New Roman" w:hAnsi="Times New Roman" w:cs="Times New Roman"/>
          <w:sz w:val="28"/>
          <w:szCs w:val="28"/>
        </w:rPr>
        <w:t>&lt;1&gt; Расчетный показатель учитывает нагрузки: жилых и общественных зданий (без кондиционеров), коммунально-бытовых объектов (за исключением промышленности) и наружного освещения.</w:t>
      </w:r>
    </w:p>
    <w:p w:rsidR="001B24D9" w:rsidRPr="006603C3" w:rsidRDefault="001B24D9" w:rsidP="00946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027"/>
      <w:bookmarkEnd w:id="10"/>
      <w:r w:rsidRPr="006603C3">
        <w:rPr>
          <w:rFonts w:ascii="Times New Roman" w:hAnsi="Times New Roman" w:cs="Times New Roman"/>
          <w:sz w:val="28"/>
          <w:szCs w:val="28"/>
        </w:rPr>
        <w:t>&lt;2&gt; Для вновь создаваемых зданий, строений, сооружений удельная характеристика расхода тепловой энергии на отопление и вентиляцию должна постепенно уменьшаться: с 1 января 2023 года - на 40% (класс энергосбережения В+), а с 1 января 2028 года - на 50% (класс энергосбережения А).</w:t>
      </w:r>
    </w:p>
    <w:p w:rsidR="001B24D9" w:rsidRPr="006603C3" w:rsidRDefault="001B24D9" w:rsidP="00946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028"/>
      <w:bookmarkEnd w:id="11"/>
      <w:r w:rsidRPr="006603C3">
        <w:rPr>
          <w:rFonts w:ascii="Times New Roman" w:hAnsi="Times New Roman" w:cs="Times New Roman"/>
          <w:sz w:val="28"/>
          <w:szCs w:val="28"/>
        </w:rPr>
        <w:t xml:space="preserve">&lt;3&gt; Удельная величина тепловой энергии на нагрев горячей воды потребителями иных объектов определяется согласно </w:t>
      </w:r>
      <w:hyperlink r:id="rId11">
        <w:r w:rsidRPr="006603C3">
          <w:rPr>
            <w:rFonts w:ascii="Times New Roman" w:hAnsi="Times New Roman" w:cs="Times New Roman"/>
            <w:sz w:val="28"/>
            <w:szCs w:val="28"/>
          </w:rPr>
          <w:t>приложению Г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СП 124.13330.2012 "СНиП 41-02-2003 "Тепловые сети".</w:t>
      </w:r>
    </w:p>
    <w:p w:rsidR="00946A5A" w:rsidRPr="006603C3" w:rsidRDefault="001B24D9" w:rsidP="00946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029"/>
      <w:bookmarkEnd w:id="12"/>
      <w:r w:rsidRPr="006603C3">
        <w:rPr>
          <w:rFonts w:ascii="Times New Roman" w:hAnsi="Times New Roman" w:cs="Times New Roman"/>
          <w:sz w:val="28"/>
          <w:szCs w:val="28"/>
        </w:rPr>
        <w:t>&lt;4&gt; Расчетный показатель у</w:t>
      </w:r>
      <w:r w:rsidR="00946A5A">
        <w:rPr>
          <w:rFonts w:ascii="Times New Roman" w:hAnsi="Times New Roman" w:cs="Times New Roman"/>
          <w:sz w:val="28"/>
          <w:szCs w:val="28"/>
        </w:rPr>
        <w:t>читывает горячее водоснабжение.</w:t>
      </w:r>
      <w:r w:rsidR="00946A5A" w:rsidRPr="00946A5A">
        <w:rPr>
          <w:rFonts w:ascii="Times New Roman" w:hAnsi="Times New Roman" w:cs="Times New Roman"/>
          <w:sz w:val="28"/>
          <w:szCs w:val="28"/>
        </w:rPr>
        <w:t xml:space="preserve"> </w:t>
      </w:r>
      <w:r w:rsidR="00946A5A" w:rsidRPr="006603C3">
        <w:rPr>
          <w:rFonts w:ascii="Times New Roman" w:hAnsi="Times New Roman" w:cs="Times New Roman"/>
          <w:sz w:val="28"/>
          <w:szCs w:val="28"/>
        </w:rPr>
        <w:t>».</w:t>
      </w:r>
    </w:p>
    <w:p w:rsidR="001B24D9" w:rsidRPr="00946A5A" w:rsidRDefault="001B24D9" w:rsidP="00946A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1B24D9" w:rsidRPr="00946A5A" w:rsidSect="00C702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47FB4" w:rsidRPr="006603C3" w:rsidRDefault="00741C18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533E2" w:rsidRPr="006603C3">
        <w:rPr>
          <w:rFonts w:ascii="Times New Roman" w:hAnsi="Times New Roman" w:cs="Times New Roman"/>
          <w:sz w:val="28"/>
          <w:szCs w:val="28"/>
        </w:rPr>
        <w:t>3</w:t>
      </w:r>
      <w:r w:rsidR="00184DB6" w:rsidRPr="006603C3">
        <w:rPr>
          <w:rFonts w:ascii="Times New Roman" w:hAnsi="Times New Roman" w:cs="Times New Roman"/>
          <w:sz w:val="28"/>
          <w:szCs w:val="28"/>
        </w:rPr>
        <w:t>.</w:t>
      </w:r>
      <w:r w:rsidR="0021585B" w:rsidRPr="006603C3">
        <w:rPr>
          <w:rFonts w:ascii="Times New Roman" w:hAnsi="Times New Roman" w:cs="Times New Roman"/>
          <w:sz w:val="28"/>
          <w:szCs w:val="28"/>
        </w:rPr>
        <w:t xml:space="preserve"> </w:t>
      </w:r>
      <w:r w:rsidR="006C5CC2" w:rsidRPr="006603C3">
        <w:rPr>
          <w:rFonts w:ascii="Times New Roman" w:hAnsi="Times New Roman" w:cs="Times New Roman"/>
          <w:sz w:val="28"/>
          <w:szCs w:val="28"/>
        </w:rPr>
        <w:t xml:space="preserve">Подпункт «в» подпункта 2 </w:t>
      </w:r>
      <w:r w:rsidR="00FF7152" w:rsidRPr="006603C3">
        <w:rPr>
          <w:rFonts w:ascii="Times New Roman" w:hAnsi="Times New Roman" w:cs="Times New Roman"/>
          <w:sz w:val="28"/>
          <w:szCs w:val="28"/>
        </w:rPr>
        <w:t>пункта 1 статьи 12 изложить в следующей редакции:</w:t>
      </w:r>
    </w:p>
    <w:p w:rsidR="00FF7152" w:rsidRPr="006603C3" w:rsidRDefault="00FF7152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«в) Зоны смешанной общественно-деловой и многоэтажной жилой застройки высокой плотности (СОДЖ-2-1);».</w:t>
      </w:r>
    </w:p>
    <w:p w:rsidR="00295E76" w:rsidRPr="006603C3" w:rsidRDefault="00C47FB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1.4. </w:t>
      </w:r>
      <w:r w:rsidR="004128D2" w:rsidRPr="006603C3">
        <w:rPr>
          <w:rFonts w:ascii="Times New Roman" w:hAnsi="Times New Roman" w:cs="Times New Roman"/>
          <w:sz w:val="28"/>
          <w:szCs w:val="28"/>
        </w:rPr>
        <w:t>В</w:t>
      </w:r>
      <w:r w:rsidR="00295E76" w:rsidRPr="006603C3">
        <w:rPr>
          <w:rFonts w:ascii="Times New Roman" w:hAnsi="Times New Roman" w:cs="Times New Roman"/>
          <w:sz w:val="28"/>
          <w:szCs w:val="28"/>
        </w:rPr>
        <w:t xml:space="preserve"> статье 18:</w:t>
      </w:r>
    </w:p>
    <w:p w:rsidR="00C702CA" w:rsidRPr="006603C3" w:rsidRDefault="00C702CA" w:rsidP="00C7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1.4.1. В пункте 1 после слова «статьей» дополнить словами «, а также осуществления деятельности по комплексному развитию территории»</w:t>
      </w:r>
      <w:r w:rsidR="00E5799C" w:rsidRPr="006603C3">
        <w:rPr>
          <w:rFonts w:ascii="Times New Roman" w:hAnsi="Times New Roman" w:cs="Times New Roman"/>
          <w:sz w:val="28"/>
          <w:szCs w:val="28"/>
        </w:rPr>
        <w:t>.</w:t>
      </w:r>
    </w:p>
    <w:p w:rsidR="00295E76" w:rsidRPr="006603C3" w:rsidRDefault="00295E76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4</w:t>
      </w:r>
      <w:r w:rsidRPr="006603C3">
        <w:rPr>
          <w:rFonts w:ascii="Times New Roman" w:hAnsi="Times New Roman" w:cs="Times New Roman"/>
          <w:sz w:val="28"/>
          <w:szCs w:val="28"/>
        </w:rPr>
        <w:t>.</w:t>
      </w:r>
      <w:r w:rsidR="00C702CA" w:rsidRPr="006603C3">
        <w:rPr>
          <w:rFonts w:ascii="Times New Roman" w:hAnsi="Times New Roman" w:cs="Times New Roman"/>
          <w:sz w:val="28"/>
          <w:szCs w:val="28"/>
        </w:rPr>
        <w:t>2</w:t>
      </w:r>
      <w:r w:rsidRPr="006603C3">
        <w:rPr>
          <w:rFonts w:ascii="Times New Roman" w:hAnsi="Times New Roman" w:cs="Times New Roman"/>
          <w:sz w:val="28"/>
          <w:szCs w:val="28"/>
        </w:rPr>
        <w:t xml:space="preserve">. </w:t>
      </w:r>
      <w:r w:rsidR="005230D6" w:rsidRPr="006603C3">
        <w:rPr>
          <w:rFonts w:ascii="Times New Roman" w:hAnsi="Times New Roman" w:cs="Times New Roman"/>
          <w:sz w:val="28"/>
          <w:szCs w:val="28"/>
        </w:rPr>
        <w:t>В пункте 4</w:t>
      </w:r>
      <w:r w:rsidR="00D676B7">
        <w:rPr>
          <w:rFonts w:ascii="Times New Roman" w:hAnsi="Times New Roman" w:cs="Times New Roman"/>
          <w:sz w:val="28"/>
          <w:szCs w:val="28"/>
        </w:rPr>
        <w:t xml:space="preserve"> </w:t>
      </w:r>
      <w:r w:rsidR="00E5799C" w:rsidRPr="006603C3">
        <w:rPr>
          <w:rFonts w:ascii="Times New Roman" w:hAnsi="Times New Roman" w:cs="Times New Roman"/>
          <w:sz w:val="28"/>
          <w:szCs w:val="28"/>
        </w:rPr>
        <w:t>п</w:t>
      </w:r>
      <w:r w:rsidRPr="006603C3">
        <w:rPr>
          <w:rFonts w:ascii="Times New Roman" w:hAnsi="Times New Roman" w:cs="Times New Roman"/>
          <w:sz w:val="28"/>
          <w:szCs w:val="28"/>
        </w:rPr>
        <w:t>одпункт 6 изложить в следующей редакции:</w:t>
      </w:r>
    </w:p>
    <w:p w:rsidR="00295E76" w:rsidRPr="006603C3" w:rsidRDefault="00295E76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«6) коэффициент интенсивности жилой застройки</w:t>
      </w:r>
      <w:r w:rsidR="00E5799C" w:rsidRPr="006603C3">
        <w:rPr>
          <w:rFonts w:ascii="Times New Roman" w:hAnsi="Times New Roman" w:cs="Times New Roman"/>
          <w:sz w:val="28"/>
          <w:szCs w:val="28"/>
        </w:rPr>
        <w:t>:</w:t>
      </w:r>
      <w:r w:rsidRPr="00660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E76" w:rsidRPr="006603C3" w:rsidRDefault="00295E76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- не более 1,3;</w:t>
      </w:r>
    </w:p>
    <w:p w:rsidR="00295E76" w:rsidRPr="006603C3" w:rsidRDefault="00295E76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- не более 1,9 если в отношении земельных участков принято решение о комплексном развитии территории и (или) заключен договор о ко</w:t>
      </w:r>
      <w:r w:rsidR="00D676B7">
        <w:rPr>
          <w:rFonts w:ascii="Times New Roman" w:hAnsi="Times New Roman" w:cs="Times New Roman"/>
          <w:sz w:val="28"/>
          <w:szCs w:val="28"/>
        </w:rPr>
        <w:t>мплексном развитии территории;».</w:t>
      </w:r>
    </w:p>
    <w:p w:rsidR="00295E76" w:rsidRPr="006603C3" w:rsidRDefault="00366682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4</w:t>
      </w:r>
      <w:r w:rsidRPr="006603C3">
        <w:rPr>
          <w:rFonts w:ascii="Times New Roman" w:hAnsi="Times New Roman" w:cs="Times New Roman"/>
          <w:sz w:val="28"/>
          <w:szCs w:val="28"/>
        </w:rPr>
        <w:t>.</w:t>
      </w:r>
      <w:r w:rsidR="00E5799C" w:rsidRPr="006603C3">
        <w:rPr>
          <w:rFonts w:ascii="Times New Roman" w:hAnsi="Times New Roman" w:cs="Times New Roman"/>
          <w:sz w:val="28"/>
          <w:szCs w:val="28"/>
        </w:rPr>
        <w:t>3</w:t>
      </w:r>
      <w:r w:rsidRPr="006603C3">
        <w:rPr>
          <w:rFonts w:ascii="Times New Roman" w:hAnsi="Times New Roman" w:cs="Times New Roman"/>
          <w:sz w:val="28"/>
          <w:szCs w:val="28"/>
        </w:rPr>
        <w:t>. Дополнить пунктом 7 следующего содержания:</w:t>
      </w:r>
    </w:p>
    <w:p w:rsidR="00366682" w:rsidRPr="006603C3" w:rsidRDefault="00366682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«7.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если в отношении земельных участков принято решение о комплексном развитии территории и (или) заключен договор о комплексном развитии территории устанавливаются согласно </w:t>
      </w:r>
      <w:hyperlink r:id="rId12" w:history="1">
        <w:r w:rsidRPr="006603C3">
          <w:rPr>
            <w:rFonts w:ascii="Times New Roman" w:hAnsi="Times New Roman" w:cs="Times New Roman"/>
            <w:sz w:val="28"/>
            <w:szCs w:val="28"/>
          </w:rPr>
          <w:t>статье 11.2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настоящих Правил.»</w:t>
      </w:r>
      <w:r w:rsidR="008C21D1" w:rsidRPr="006603C3">
        <w:rPr>
          <w:rFonts w:ascii="Times New Roman" w:hAnsi="Times New Roman" w:cs="Times New Roman"/>
          <w:sz w:val="28"/>
          <w:szCs w:val="28"/>
        </w:rPr>
        <w:t>.</w:t>
      </w:r>
    </w:p>
    <w:p w:rsidR="00366682" w:rsidRPr="006603C3" w:rsidRDefault="00366682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5</w:t>
      </w:r>
      <w:r w:rsidRPr="006603C3">
        <w:rPr>
          <w:rFonts w:ascii="Times New Roman" w:hAnsi="Times New Roman" w:cs="Times New Roman"/>
          <w:sz w:val="28"/>
          <w:szCs w:val="28"/>
        </w:rPr>
        <w:t>. В статье 19:</w:t>
      </w:r>
    </w:p>
    <w:p w:rsidR="00E5799C" w:rsidRPr="006603C3" w:rsidRDefault="00E5799C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1.5.1. В пункте 1 после слова «статьей» дополнить словами «, а также осуществления деятельности по комплексному развитию территории».</w:t>
      </w:r>
    </w:p>
    <w:p w:rsidR="00366682" w:rsidRPr="006603C3" w:rsidRDefault="00366682" w:rsidP="00D67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5</w:t>
      </w:r>
      <w:r w:rsidRPr="006603C3">
        <w:rPr>
          <w:rFonts w:ascii="Times New Roman" w:hAnsi="Times New Roman" w:cs="Times New Roman"/>
          <w:sz w:val="28"/>
          <w:szCs w:val="28"/>
        </w:rPr>
        <w:t>.</w:t>
      </w:r>
      <w:r w:rsidR="00E5799C" w:rsidRPr="006603C3">
        <w:rPr>
          <w:rFonts w:ascii="Times New Roman" w:hAnsi="Times New Roman" w:cs="Times New Roman"/>
          <w:sz w:val="28"/>
          <w:szCs w:val="28"/>
        </w:rPr>
        <w:t>2</w:t>
      </w:r>
      <w:r w:rsidRPr="006603C3">
        <w:rPr>
          <w:rFonts w:ascii="Times New Roman" w:hAnsi="Times New Roman" w:cs="Times New Roman"/>
          <w:sz w:val="28"/>
          <w:szCs w:val="28"/>
        </w:rPr>
        <w:t xml:space="preserve">. </w:t>
      </w:r>
      <w:r w:rsidR="00D676B7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DC7774" w:rsidRPr="006603C3">
        <w:rPr>
          <w:rFonts w:ascii="Times New Roman" w:hAnsi="Times New Roman" w:cs="Times New Roman"/>
          <w:sz w:val="28"/>
          <w:szCs w:val="28"/>
        </w:rPr>
        <w:t>п</w:t>
      </w:r>
      <w:r w:rsidRPr="006603C3">
        <w:rPr>
          <w:rFonts w:ascii="Times New Roman" w:hAnsi="Times New Roman" w:cs="Times New Roman"/>
          <w:sz w:val="28"/>
          <w:szCs w:val="28"/>
        </w:rPr>
        <w:t>одпункт 6 изложить в следующей редакции:</w:t>
      </w:r>
    </w:p>
    <w:p w:rsidR="00366682" w:rsidRPr="006603C3" w:rsidRDefault="00366682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«6) коэффициент интенсивности жилой застройки:</w:t>
      </w:r>
    </w:p>
    <w:p w:rsidR="00366682" w:rsidRPr="006603C3" w:rsidRDefault="00366682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 - не более 1,3;</w:t>
      </w:r>
    </w:p>
    <w:p w:rsidR="00366682" w:rsidRPr="006603C3" w:rsidRDefault="00366682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- не более 1,9 если в отношении земельных участков принято решение о комплексном развитии территории и (или) заключен договор о комплексном развитии территории;»</w:t>
      </w:r>
      <w:r w:rsidR="00D676B7">
        <w:rPr>
          <w:rFonts w:ascii="Times New Roman" w:hAnsi="Times New Roman" w:cs="Times New Roman"/>
          <w:sz w:val="28"/>
          <w:szCs w:val="28"/>
        </w:rPr>
        <w:t>.</w:t>
      </w:r>
    </w:p>
    <w:p w:rsidR="00366682" w:rsidRPr="006603C3" w:rsidRDefault="00366682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5</w:t>
      </w:r>
      <w:r w:rsidRPr="006603C3">
        <w:rPr>
          <w:rFonts w:ascii="Times New Roman" w:hAnsi="Times New Roman" w:cs="Times New Roman"/>
          <w:sz w:val="28"/>
          <w:szCs w:val="28"/>
        </w:rPr>
        <w:t>.</w:t>
      </w:r>
      <w:r w:rsidR="00DC7774" w:rsidRPr="006603C3">
        <w:rPr>
          <w:rFonts w:ascii="Times New Roman" w:hAnsi="Times New Roman" w:cs="Times New Roman"/>
          <w:sz w:val="28"/>
          <w:szCs w:val="28"/>
        </w:rPr>
        <w:t>3</w:t>
      </w:r>
      <w:r w:rsidRPr="006603C3">
        <w:rPr>
          <w:rFonts w:ascii="Times New Roman" w:hAnsi="Times New Roman" w:cs="Times New Roman"/>
          <w:sz w:val="28"/>
          <w:szCs w:val="28"/>
        </w:rPr>
        <w:t>. Дополнить пунктом 7 следующего содержания:</w:t>
      </w:r>
    </w:p>
    <w:p w:rsidR="00366682" w:rsidRPr="006603C3" w:rsidRDefault="00366682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«7.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если в отношении земельных участков принято решение о комплексном развитии территории и (или) заключен договор о комплексном развитии территории устанавливаются согласно </w:t>
      </w:r>
      <w:hyperlink r:id="rId13" w:history="1">
        <w:r w:rsidRPr="006603C3">
          <w:rPr>
            <w:rFonts w:ascii="Times New Roman" w:hAnsi="Times New Roman" w:cs="Times New Roman"/>
            <w:sz w:val="28"/>
            <w:szCs w:val="28"/>
          </w:rPr>
          <w:t>статье 11.2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настоящих Правил.»</w:t>
      </w:r>
      <w:r w:rsidR="008C21D1" w:rsidRPr="006603C3">
        <w:rPr>
          <w:rFonts w:ascii="Times New Roman" w:hAnsi="Times New Roman" w:cs="Times New Roman"/>
          <w:sz w:val="28"/>
          <w:szCs w:val="28"/>
        </w:rPr>
        <w:t>.</w:t>
      </w:r>
    </w:p>
    <w:p w:rsidR="00366682" w:rsidRPr="006603C3" w:rsidRDefault="00366682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6</w:t>
      </w:r>
      <w:r w:rsidRPr="006603C3">
        <w:rPr>
          <w:rFonts w:ascii="Times New Roman" w:hAnsi="Times New Roman" w:cs="Times New Roman"/>
          <w:sz w:val="28"/>
          <w:szCs w:val="28"/>
        </w:rPr>
        <w:t>. В статье 2</w:t>
      </w:r>
      <w:r w:rsidR="008C21D1" w:rsidRPr="006603C3">
        <w:rPr>
          <w:rFonts w:ascii="Times New Roman" w:hAnsi="Times New Roman" w:cs="Times New Roman"/>
          <w:sz w:val="28"/>
          <w:szCs w:val="28"/>
        </w:rPr>
        <w:t>0</w:t>
      </w:r>
      <w:r w:rsidRPr="006603C3">
        <w:rPr>
          <w:rFonts w:ascii="Times New Roman" w:hAnsi="Times New Roman" w:cs="Times New Roman"/>
          <w:sz w:val="28"/>
          <w:szCs w:val="28"/>
        </w:rPr>
        <w:t>:</w:t>
      </w:r>
    </w:p>
    <w:p w:rsidR="008C21D1" w:rsidRPr="006603C3" w:rsidRDefault="00161EB4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6</w:t>
      </w:r>
      <w:r w:rsidRPr="006603C3">
        <w:rPr>
          <w:rFonts w:ascii="Times New Roman" w:hAnsi="Times New Roman" w:cs="Times New Roman"/>
          <w:sz w:val="28"/>
          <w:szCs w:val="28"/>
        </w:rPr>
        <w:t xml:space="preserve">.1. </w:t>
      </w:r>
      <w:r w:rsidR="00DC7774" w:rsidRPr="006603C3">
        <w:rPr>
          <w:rFonts w:ascii="Times New Roman" w:hAnsi="Times New Roman" w:cs="Times New Roman"/>
          <w:sz w:val="28"/>
          <w:szCs w:val="28"/>
        </w:rPr>
        <w:t>Наименование</w:t>
      </w:r>
      <w:r w:rsidRPr="006603C3">
        <w:rPr>
          <w:rFonts w:ascii="Times New Roman" w:hAnsi="Times New Roman" w:cs="Times New Roman"/>
          <w:sz w:val="28"/>
          <w:szCs w:val="28"/>
        </w:rPr>
        <w:t xml:space="preserve"> статьи изложить в следующей редакции:</w:t>
      </w:r>
    </w:p>
    <w:p w:rsidR="00161EB4" w:rsidRPr="006603C3" w:rsidRDefault="00161EB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</w:t>
      </w:r>
      <w:r w:rsidRPr="006603C3">
        <w:rPr>
          <w:rFonts w:ascii="Times New Roman" w:hAnsi="Times New Roman" w:cs="Times New Roman"/>
          <w:b/>
          <w:bCs/>
          <w:sz w:val="28"/>
          <w:szCs w:val="28"/>
        </w:rPr>
        <w:t>Статья 20. Зоны смешанной общественно-деловой и многоэтажной жилой застройки высокой плотности (СОДЖ-2-1)»;</w:t>
      </w:r>
    </w:p>
    <w:p w:rsidR="00161EB4" w:rsidRPr="006603C3" w:rsidRDefault="00161EB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bCs/>
          <w:sz w:val="28"/>
          <w:szCs w:val="28"/>
        </w:rPr>
        <w:t>6</w:t>
      </w:r>
      <w:r w:rsidRPr="006603C3">
        <w:rPr>
          <w:rFonts w:ascii="Times New Roman" w:hAnsi="Times New Roman" w:cs="Times New Roman"/>
          <w:bCs/>
          <w:sz w:val="28"/>
          <w:szCs w:val="28"/>
        </w:rPr>
        <w:t xml:space="preserve">.2. пункт 1 изложить в следующей редакции: </w:t>
      </w:r>
    </w:p>
    <w:p w:rsidR="00161EB4" w:rsidRPr="006603C3" w:rsidRDefault="00161EB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bCs/>
          <w:sz w:val="28"/>
          <w:szCs w:val="28"/>
        </w:rPr>
        <w:t>«</w:t>
      </w:r>
      <w:r w:rsidRPr="006603C3">
        <w:rPr>
          <w:rFonts w:ascii="Times New Roman" w:hAnsi="Times New Roman" w:cs="Times New Roman"/>
          <w:sz w:val="28"/>
          <w:szCs w:val="28"/>
        </w:rPr>
        <w:t xml:space="preserve">Зоны смешанной общественно-деловой и многоэтажной жилой застройки высокой плотности выделены для формирования кварталов с </w:t>
      </w:r>
      <w:r w:rsidRPr="006603C3">
        <w:rPr>
          <w:rFonts w:ascii="Times New Roman" w:hAnsi="Times New Roman" w:cs="Times New Roman"/>
          <w:sz w:val="28"/>
          <w:szCs w:val="28"/>
        </w:rPr>
        <w:lastRenderedPageBreak/>
        <w:t>высокой плотностью застройки и включают участки территории города Красноярска, определенные Генеральным планом, для размещения смешанной общественно-деловой застройки, а также объектов, связанных с проживанием граждан и не оказывающих негативного воздействия на окружающую среду</w:t>
      </w:r>
      <w:r w:rsidR="00DC7774" w:rsidRPr="006603C3">
        <w:rPr>
          <w:rFonts w:ascii="Times New Roman" w:hAnsi="Times New Roman" w:cs="Times New Roman"/>
          <w:sz w:val="28"/>
          <w:szCs w:val="28"/>
        </w:rPr>
        <w:t>, а также осуществления деятельности по комплексному развитию территории</w:t>
      </w:r>
      <w:r w:rsidRPr="006603C3">
        <w:rPr>
          <w:rFonts w:ascii="Times New Roman" w:hAnsi="Times New Roman" w:cs="Times New Roman"/>
          <w:sz w:val="28"/>
          <w:szCs w:val="28"/>
        </w:rPr>
        <w:t>»;</w:t>
      </w:r>
    </w:p>
    <w:p w:rsidR="00161EB4" w:rsidRPr="006603C3" w:rsidRDefault="00161EB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6</w:t>
      </w:r>
      <w:r w:rsidRPr="006603C3">
        <w:rPr>
          <w:rFonts w:ascii="Times New Roman" w:hAnsi="Times New Roman" w:cs="Times New Roman"/>
          <w:sz w:val="28"/>
          <w:szCs w:val="28"/>
        </w:rPr>
        <w:t xml:space="preserve">.3. Пункт 5 изложить в следующей редакции: </w:t>
      </w:r>
    </w:p>
    <w:p w:rsidR="00161EB4" w:rsidRPr="006603C3" w:rsidRDefault="00161EB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«5.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если в отношении земельных участков принято решение о комплексном развитии территории и (или) заключен договор о комплексном развитии территории устанавливаются согласно </w:t>
      </w:r>
      <w:hyperlink r:id="rId14" w:history="1">
        <w:r w:rsidRPr="006603C3">
          <w:rPr>
            <w:rFonts w:ascii="Times New Roman" w:hAnsi="Times New Roman" w:cs="Times New Roman"/>
            <w:sz w:val="28"/>
            <w:szCs w:val="28"/>
          </w:rPr>
          <w:t>статье 11.2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настоящих Правил.».</w:t>
      </w:r>
    </w:p>
    <w:p w:rsidR="008C21D1" w:rsidRPr="006603C3" w:rsidRDefault="008C21D1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7</w:t>
      </w:r>
      <w:r w:rsidRPr="006603C3">
        <w:rPr>
          <w:rFonts w:ascii="Times New Roman" w:hAnsi="Times New Roman" w:cs="Times New Roman"/>
          <w:sz w:val="28"/>
          <w:szCs w:val="28"/>
        </w:rPr>
        <w:t>. В статье 21:</w:t>
      </w:r>
    </w:p>
    <w:p w:rsidR="00B46079" w:rsidRPr="006603C3" w:rsidRDefault="00B46079" w:rsidP="00B46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1.7.1. В пункте 1 после слова «статьей» дополнить словами «, а также осуществления деятельности по комплексному развитию территории».</w:t>
      </w:r>
    </w:p>
    <w:p w:rsidR="008C21D1" w:rsidRPr="006603C3" w:rsidRDefault="00366682" w:rsidP="00D67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7</w:t>
      </w:r>
      <w:r w:rsidRPr="006603C3">
        <w:rPr>
          <w:rFonts w:ascii="Times New Roman" w:hAnsi="Times New Roman" w:cs="Times New Roman"/>
          <w:sz w:val="28"/>
          <w:szCs w:val="28"/>
        </w:rPr>
        <w:t>.</w:t>
      </w:r>
      <w:r w:rsidR="00B46079" w:rsidRPr="006603C3">
        <w:rPr>
          <w:rFonts w:ascii="Times New Roman" w:hAnsi="Times New Roman" w:cs="Times New Roman"/>
          <w:sz w:val="28"/>
          <w:szCs w:val="28"/>
        </w:rPr>
        <w:t>2</w:t>
      </w:r>
      <w:r w:rsidRPr="006603C3">
        <w:rPr>
          <w:rFonts w:ascii="Times New Roman" w:hAnsi="Times New Roman" w:cs="Times New Roman"/>
          <w:sz w:val="28"/>
          <w:szCs w:val="28"/>
        </w:rPr>
        <w:t xml:space="preserve">. </w:t>
      </w:r>
      <w:r w:rsidR="00D676B7">
        <w:rPr>
          <w:rFonts w:ascii="Times New Roman" w:hAnsi="Times New Roman" w:cs="Times New Roman"/>
          <w:sz w:val="28"/>
          <w:szCs w:val="28"/>
        </w:rPr>
        <w:t xml:space="preserve">В пункте 4 </w:t>
      </w:r>
      <w:r w:rsidR="00B46079" w:rsidRPr="006603C3">
        <w:rPr>
          <w:rFonts w:ascii="Times New Roman" w:hAnsi="Times New Roman" w:cs="Times New Roman"/>
          <w:sz w:val="28"/>
          <w:szCs w:val="28"/>
        </w:rPr>
        <w:t>п</w:t>
      </w:r>
      <w:r w:rsidR="008C21D1" w:rsidRPr="006603C3">
        <w:rPr>
          <w:rFonts w:ascii="Times New Roman" w:hAnsi="Times New Roman" w:cs="Times New Roman"/>
          <w:sz w:val="28"/>
          <w:szCs w:val="28"/>
        </w:rPr>
        <w:t>одпункт 8 изложить в следующей редакции:</w:t>
      </w:r>
    </w:p>
    <w:p w:rsidR="008C21D1" w:rsidRPr="006603C3" w:rsidRDefault="008C21D1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«8) коэффициент интенсивности жилой застройки:</w:t>
      </w:r>
    </w:p>
    <w:p w:rsidR="008C21D1" w:rsidRPr="006603C3" w:rsidRDefault="008C21D1" w:rsidP="00DB7134">
      <w:pPr>
        <w:autoSpaceDE w:val="0"/>
        <w:autoSpaceDN w:val="0"/>
        <w:adjustRightInd w:val="0"/>
        <w:spacing w:before="2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 - не более 1,3;</w:t>
      </w:r>
    </w:p>
    <w:p w:rsidR="00D676B7" w:rsidRDefault="008C21D1" w:rsidP="00D676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- не более 1,9 если в отношении земельных участков принято решение о комплексном развитии территории и (или) заключен договор о комплексном развитии тер</w:t>
      </w:r>
      <w:r w:rsidR="00D676B7">
        <w:rPr>
          <w:rFonts w:ascii="Times New Roman" w:hAnsi="Times New Roman" w:cs="Times New Roman"/>
          <w:sz w:val="28"/>
          <w:szCs w:val="28"/>
        </w:rPr>
        <w:t>ритории;».</w:t>
      </w:r>
    </w:p>
    <w:p w:rsidR="008C21D1" w:rsidRPr="006603C3" w:rsidRDefault="008C21D1" w:rsidP="00D676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7</w:t>
      </w:r>
      <w:r w:rsidRPr="006603C3">
        <w:rPr>
          <w:rFonts w:ascii="Times New Roman" w:hAnsi="Times New Roman" w:cs="Times New Roman"/>
          <w:sz w:val="28"/>
          <w:szCs w:val="28"/>
        </w:rPr>
        <w:t>.</w:t>
      </w:r>
      <w:r w:rsidR="00B46079" w:rsidRPr="006603C3">
        <w:rPr>
          <w:rFonts w:ascii="Times New Roman" w:hAnsi="Times New Roman" w:cs="Times New Roman"/>
          <w:sz w:val="28"/>
          <w:szCs w:val="28"/>
        </w:rPr>
        <w:t>3</w:t>
      </w:r>
      <w:r w:rsidRPr="006603C3">
        <w:rPr>
          <w:rFonts w:ascii="Times New Roman" w:hAnsi="Times New Roman" w:cs="Times New Roman"/>
          <w:sz w:val="28"/>
          <w:szCs w:val="28"/>
        </w:rPr>
        <w:t>. Дополнить пунктом 7 следующего содержания:</w:t>
      </w:r>
    </w:p>
    <w:p w:rsidR="008C21D1" w:rsidRPr="006603C3" w:rsidRDefault="008C21D1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«7.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если в отношении земельных участков принято решение о комплексном развитии территории и (или) заключен договор о комплексном развитии территории устанавливаются согласно </w:t>
      </w:r>
      <w:hyperlink r:id="rId15" w:history="1">
        <w:r w:rsidRPr="006603C3">
          <w:rPr>
            <w:rFonts w:ascii="Times New Roman" w:hAnsi="Times New Roman" w:cs="Times New Roman"/>
            <w:sz w:val="28"/>
            <w:szCs w:val="28"/>
          </w:rPr>
          <w:t>статье 11.2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настоящих Правил.».</w:t>
      </w:r>
    </w:p>
    <w:p w:rsidR="00BE0848" w:rsidRPr="006603C3" w:rsidRDefault="00BE0848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8</w:t>
      </w:r>
      <w:r w:rsidRPr="006603C3">
        <w:rPr>
          <w:rFonts w:ascii="Times New Roman" w:hAnsi="Times New Roman" w:cs="Times New Roman"/>
          <w:sz w:val="28"/>
          <w:szCs w:val="28"/>
        </w:rPr>
        <w:t xml:space="preserve">. Пункт 6 статьи 26 изложить в следующей редакции: </w:t>
      </w:r>
    </w:p>
    <w:p w:rsidR="00BE0848" w:rsidRPr="006603C3" w:rsidRDefault="00BE0848" w:rsidP="00BE08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 xml:space="preserve">«6.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если в отношении земельных участков принято решение о комплексном развитии территории и (или) заключен договор о комплексном развитии территории устанавливаются согласно </w:t>
      </w:r>
      <w:hyperlink r:id="rId16" w:history="1">
        <w:r w:rsidRPr="006603C3">
          <w:rPr>
            <w:rFonts w:ascii="Times New Roman" w:hAnsi="Times New Roman" w:cs="Times New Roman"/>
            <w:sz w:val="28"/>
            <w:szCs w:val="28"/>
          </w:rPr>
          <w:t>статье 11.2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настоящих Правил.».</w:t>
      </w:r>
    </w:p>
    <w:p w:rsidR="009E38AD" w:rsidRPr="006603C3" w:rsidRDefault="00B03DC9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9</w:t>
      </w:r>
      <w:r w:rsidRPr="006603C3">
        <w:rPr>
          <w:rFonts w:ascii="Times New Roman" w:hAnsi="Times New Roman" w:cs="Times New Roman"/>
          <w:sz w:val="28"/>
          <w:szCs w:val="28"/>
        </w:rPr>
        <w:t xml:space="preserve">. </w:t>
      </w:r>
      <w:r w:rsidR="009E38AD" w:rsidRPr="006603C3">
        <w:rPr>
          <w:rFonts w:ascii="Times New Roman" w:hAnsi="Times New Roman" w:cs="Times New Roman"/>
          <w:sz w:val="28"/>
          <w:szCs w:val="28"/>
        </w:rPr>
        <w:t>Приложение № 1 «Карта градостроительного зонирования территории городского округа город Красноярск Красноярского края» к Правилам землепользования и застройки городского округа город Красноярск Красноярского края изложить в редакции согласно приложению № 1 к настоящему решению.</w:t>
      </w:r>
    </w:p>
    <w:p w:rsidR="00DB7134" w:rsidRPr="006603C3" w:rsidRDefault="00DB713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F7152" w:rsidRPr="006603C3">
        <w:rPr>
          <w:rFonts w:ascii="Times New Roman" w:hAnsi="Times New Roman" w:cs="Times New Roman"/>
          <w:sz w:val="28"/>
          <w:szCs w:val="28"/>
        </w:rPr>
        <w:t>10</w:t>
      </w:r>
      <w:r w:rsidRPr="006603C3">
        <w:rPr>
          <w:rFonts w:ascii="Times New Roman" w:hAnsi="Times New Roman" w:cs="Times New Roman"/>
          <w:sz w:val="28"/>
          <w:szCs w:val="28"/>
        </w:rPr>
        <w:t>. Наименование Приложения №9 изложить в следующей редакции:</w:t>
      </w:r>
    </w:p>
    <w:p w:rsidR="006603C3" w:rsidRPr="006603C3" w:rsidRDefault="00DB7134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«</w:t>
      </w:r>
      <w:r w:rsidR="006603C3" w:rsidRPr="006603C3">
        <w:rPr>
          <w:rFonts w:ascii="Times New Roman" w:hAnsi="Times New Roman" w:cs="Times New Roman"/>
          <w:sz w:val="28"/>
          <w:szCs w:val="28"/>
        </w:rPr>
        <w:t>Графическое описание местоположения границ территориальной зоны «Зоны смешанной общественно-деловой и многоэтажной жилой застройки высокой плотности (СОДЖ-2-1)» ОПИСАНИЕ МЕСТОПОЛОЖЕНИЯ ГРАНИЦ Зоны смешанной общественно-деловой и многоэтажной жилой застройки высокой плотности (СОДЖ-2-1)</w:t>
      </w:r>
      <w:r w:rsidRPr="006603C3">
        <w:rPr>
          <w:rFonts w:ascii="Times New Roman" w:hAnsi="Times New Roman" w:cs="Times New Roman"/>
          <w:sz w:val="28"/>
          <w:szCs w:val="28"/>
        </w:rPr>
        <w:t>».</w:t>
      </w:r>
    </w:p>
    <w:p w:rsidR="009E38AD" w:rsidRPr="006603C3" w:rsidRDefault="009E38AD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1.</w:t>
      </w:r>
      <w:r w:rsidR="00BE0848" w:rsidRPr="006603C3">
        <w:rPr>
          <w:rFonts w:ascii="Times New Roman" w:hAnsi="Times New Roman" w:cs="Times New Roman"/>
          <w:sz w:val="28"/>
          <w:szCs w:val="28"/>
        </w:rPr>
        <w:t>1</w:t>
      </w:r>
      <w:r w:rsidR="00FF7152" w:rsidRPr="006603C3">
        <w:rPr>
          <w:rFonts w:ascii="Times New Roman" w:hAnsi="Times New Roman" w:cs="Times New Roman"/>
          <w:sz w:val="28"/>
          <w:szCs w:val="28"/>
        </w:rPr>
        <w:t>1</w:t>
      </w:r>
      <w:r w:rsidRPr="006603C3">
        <w:rPr>
          <w:rFonts w:ascii="Times New Roman" w:hAnsi="Times New Roman" w:cs="Times New Roman"/>
          <w:sz w:val="28"/>
          <w:szCs w:val="28"/>
        </w:rPr>
        <w:t>. Утвердить приложение № 38 «</w:t>
      </w:r>
      <w:r w:rsidR="00D533E2" w:rsidRPr="006603C3">
        <w:rPr>
          <w:rFonts w:ascii="Times New Roman" w:hAnsi="Times New Roman" w:cs="Times New Roman"/>
          <w:sz w:val="28"/>
          <w:szCs w:val="28"/>
        </w:rPr>
        <w:t>Карта территорий, в границах которых предусматривается осуществление комплексного развития территорий</w:t>
      </w:r>
      <w:r w:rsidRPr="006603C3">
        <w:rPr>
          <w:rFonts w:ascii="Times New Roman" w:hAnsi="Times New Roman" w:cs="Times New Roman"/>
          <w:sz w:val="28"/>
          <w:szCs w:val="28"/>
        </w:rPr>
        <w:t xml:space="preserve">» к </w:t>
      </w:r>
      <w:hyperlink r:id="rId17" w:history="1">
        <w:r w:rsidRPr="006603C3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 Красноярского края согласно </w:t>
      </w:r>
      <w:hyperlink r:id="rId18" w:history="1">
        <w:r w:rsidRPr="006603C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6603C3">
        <w:rPr>
          <w:rFonts w:ascii="Times New Roman" w:hAnsi="Times New Roman" w:cs="Times New Roman"/>
          <w:sz w:val="28"/>
          <w:szCs w:val="28"/>
        </w:rPr>
        <w:t xml:space="preserve"> № 2 к настоящему Решению.</w:t>
      </w:r>
    </w:p>
    <w:p w:rsidR="009E38AD" w:rsidRPr="006603C3" w:rsidRDefault="00940AB7" w:rsidP="00DB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2</w:t>
      </w:r>
      <w:r w:rsidR="003D4B16" w:rsidRPr="006603C3">
        <w:rPr>
          <w:rFonts w:ascii="Times New Roman" w:hAnsi="Times New Roman" w:cs="Times New Roman"/>
          <w:sz w:val="28"/>
          <w:szCs w:val="28"/>
        </w:rPr>
        <w:t xml:space="preserve">. </w:t>
      </w:r>
      <w:r w:rsidR="009E38AD" w:rsidRPr="006603C3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дня, следующего за днем его официального опубликования в газете «Городские новости».</w:t>
      </w:r>
    </w:p>
    <w:p w:rsidR="003D4B16" w:rsidRPr="006603C3" w:rsidRDefault="00940AB7" w:rsidP="00DB713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3C3">
        <w:rPr>
          <w:rFonts w:ascii="Times New Roman" w:hAnsi="Times New Roman" w:cs="Times New Roman"/>
          <w:sz w:val="28"/>
          <w:szCs w:val="28"/>
        </w:rPr>
        <w:t>3</w:t>
      </w:r>
      <w:r w:rsidR="003D4B16" w:rsidRPr="006603C3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570486" w:rsidRPr="006603C3">
        <w:rPr>
          <w:rFonts w:ascii="Times New Roman" w:hAnsi="Times New Roman" w:cs="Times New Roman"/>
          <w:sz w:val="28"/>
          <w:szCs w:val="28"/>
        </w:rPr>
        <w:t xml:space="preserve">за </w:t>
      </w:r>
      <w:r w:rsidR="003D4B16" w:rsidRPr="006603C3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E977EA" w:rsidRPr="006603C3">
        <w:rPr>
          <w:rFonts w:ascii="Times New Roman" w:hAnsi="Times New Roman" w:cs="Times New Roman"/>
          <w:sz w:val="28"/>
          <w:szCs w:val="28"/>
        </w:rPr>
        <w:br/>
      </w:r>
      <w:r w:rsidR="003D4B16" w:rsidRPr="006603C3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 и дорожно-транспортной инфраструктуре.</w:t>
      </w:r>
    </w:p>
    <w:p w:rsidR="004D1AA8" w:rsidRPr="006603C3" w:rsidRDefault="004D1AA8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DBC" w:rsidRPr="006603C3" w:rsidRDefault="008C1DBC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549" w:rsidRPr="006603C3" w:rsidRDefault="00C87549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3D4B16" w:rsidRPr="006603C3" w:rsidTr="00E977EA">
        <w:tc>
          <w:tcPr>
            <w:tcW w:w="4785" w:type="dxa"/>
          </w:tcPr>
          <w:p w:rsidR="003D4B16" w:rsidRPr="006603C3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6603C3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6603C3" w:rsidRDefault="003D4B16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E977EA" w:rsidRPr="006603C3" w:rsidRDefault="003D4B16" w:rsidP="00D525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Н.В. Фирюлина</w:t>
            </w:r>
          </w:p>
        </w:tc>
        <w:tc>
          <w:tcPr>
            <w:tcW w:w="5104" w:type="dxa"/>
          </w:tcPr>
          <w:p w:rsidR="003D4B16" w:rsidRPr="006603C3" w:rsidRDefault="00141358" w:rsidP="00D52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D525FA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AF5935" w:rsidRPr="006603C3" w:rsidRDefault="00DB7134" w:rsidP="00D525FA">
            <w:pPr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B7134" w:rsidRPr="006603C3" w:rsidRDefault="00141358" w:rsidP="00D525F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  <w:r w:rsidR="00476C2E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B7134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D4B16" w:rsidRPr="006603C3" w:rsidRDefault="00DB7134" w:rsidP="00D525FA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476C2E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3D4B16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476C2E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3D4B16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476C2E" w:rsidRPr="006603C3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</w:tc>
      </w:tr>
    </w:tbl>
    <w:p w:rsidR="00AC5DD5" w:rsidRPr="006603C3" w:rsidRDefault="00AC5DD5" w:rsidP="00D525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5DD5" w:rsidRPr="006603C3" w:rsidSect="003C7132">
      <w:headerReference w:type="default" r:id="rId19"/>
      <w:pgSz w:w="11906" w:h="16838"/>
      <w:pgMar w:top="102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5E8" w:rsidRDefault="000A45E8" w:rsidP="00C50B67">
      <w:pPr>
        <w:spacing w:after="0" w:line="240" w:lineRule="auto"/>
      </w:pPr>
      <w:r>
        <w:separator/>
      </w:r>
    </w:p>
  </w:endnote>
  <w:endnote w:type="continuationSeparator" w:id="0">
    <w:p w:rsidR="000A45E8" w:rsidRDefault="000A45E8" w:rsidP="00C50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5E8" w:rsidRDefault="000A45E8" w:rsidP="00C50B67">
      <w:pPr>
        <w:spacing w:after="0" w:line="240" w:lineRule="auto"/>
      </w:pPr>
      <w:r>
        <w:separator/>
      </w:r>
    </w:p>
  </w:footnote>
  <w:footnote w:type="continuationSeparator" w:id="0">
    <w:p w:rsidR="000A45E8" w:rsidRDefault="000A45E8" w:rsidP="00C50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129048444"/>
      <w:docPartObj>
        <w:docPartGallery w:val="Page Numbers (Top of Page)"/>
        <w:docPartUnique/>
      </w:docPartObj>
    </w:sdtPr>
    <w:sdtContent>
      <w:p w:rsidR="000A45E8" w:rsidRPr="003C7132" w:rsidRDefault="000A45E8">
        <w:pPr>
          <w:pStyle w:val="a7"/>
          <w:jc w:val="center"/>
          <w:rPr>
            <w:rFonts w:ascii="Times New Roman" w:hAnsi="Times New Roman" w:cs="Times New Roman"/>
          </w:rPr>
        </w:pPr>
        <w:r w:rsidRPr="003C7132">
          <w:rPr>
            <w:rFonts w:ascii="Times New Roman" w:hAnsi="Times New Roman" w:cs="Times New Roman"/>
          </w:rPr>
          <w:fldChar w:fldCharType="begin"/>
        </w:r>
        <w:r w:rsidRPr="003C7132">
          <w:rPr>
            <w:rFonts w:ascii="Times New Roman" w:hAnsi="Times New Roman" w:cs="Times New Roman"/>
          </w:rPr>
          <w:instrText>PAGE   \* MERGEFORMAT</w:instrText>
        </w:r>
        <w:r w:rsidRPr="003C7132">
          <w:rPr>
            <w:rFonts w:ascii="Times New Roman" w:hAnsi="Times New Roman" w:cs="Times New Roman"/>
          </w:rPr>
          <w:fldChar w:fldCharType="separate"/>
        </w:r>
        <w:r w:rsidR="00D14058">
          <w:rPr>
            <w:rFonts w:ascii="Times New Roman" w:hAnsi="Times New Roman" w:cs="Times New Roman"/>
            <w:noProof/>
          </w:rPr>
          <w:t>21</w:t>
        </w:r>
        <w:r w:rsidRPr="003C7132">
          <w:rPr>
            <w:rFonts w:ascii="Times New Roman" w:hAnsi="Times New Roman" w:cs="Times New Roman"/>
          </w:rPr>
          <w:fldChar w:fldCharType="end"/>
        </w:r>
      </w:p>
    </w:sdtContent>
  </w:sdt>
  <w:p w:rsidR="000A45E8" w:rsidRDefault="000A45E8">
    <w:pPr>
      <w:pStyle w:val="a7"/>
    </w:pPr>
  </w:p>
  <w:p w:rsidR="000A45E8" w:rsidRDefault="000A45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4A7"/>
    <w:multiLevelType w:val="hybridMultilevel"/>
    <w:tmpl w:val="33BAE6AA"/>
    <w:lvl w:ilvl="0" w:tplc="1B8AF4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DC5BDF"/>
    <w:multiLevelType w:val="hybridMultilevel"/>
    <w:tmpl w:val="0548D99E"/>
    <w:lvl w:ilvl="0" w:tplc="BC64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74D5631"/>
    <w:multiLevelType w:val="hybridMultilevel"/>
    <w:tmpl w:val="B1800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75FAC"/>
    <w:multiLevelType w:val="hybridMultilevel"/>
    <w:tmpl w:val="6F8E2AF4"/>
    <w:lvl w:ilvl="0" w:tplc="5D6EAB0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8B254F6"/>
    <w:multiLevelType w:val="hybridMultilevel"/>
    <w:tmpl w:val="0F9ADECE"/>
    <w:lvl w:ilvl="0" w:tplc="89B8C12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A17773"/>
    <w:multiLevelType w:val="multilevel"/>
    <w:tmpl w:val="CB6C6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0C334500"/>
    <w:multiLevelType w:val="hybridMultilevel"/>
    <w:tmpl w:val="A498E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FC3FB7"/>
    <w:multiLevelType w:val="hybridMultilevel"/>
    <w:tmpl w:val="5A04ABFC"/>
    <w:lvl w:ilvl="0" w:tplc="39E682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0FE878BB"/>
    <w:multiLevelType w:val="hybridMultilevel"/>
    <w:tmpl w:val="90AEFACC"/>
    <w:lvl w:ilvl="0" w:tplc="84AAEF22">
      <w:start w:val="5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107103BB"/>
    <w:multiLevelType w:val="hybridMultilevel"/>
    <w:tmpl w:val="A23A3D78"/>
    <w:lvl w:ilvl="0" w:tplc="2278DC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10913E5F"/>
    <w:multiLevelType w:val="multilevel"/>
    <w:tmpl w:val="FEBC0B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84" w:hanging="2160"/>
      </w:pPr>
      <w:rPr>
        <w:rFonts w:hint="default"/>
      </w:rPr>
    </w:lvl>
  </w:abstractNum>
  <w:abstractNum w:abstractNumId="15">
    <w:nsid w:val="1AC07860"/>
    <w:multiLevelType w:val="hybridMultilevel"/>
    <w:tmpl w:val="8E74972A"/>
    <w:lvl w:ilvl="0" w:tplc="BD0E65F2">
      <w:start w:val="5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F0823F8"/>
    <w:multiLevelType w:val="hybridMultilevel"/>
    <w:tmpl w:val="39E0B3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1F43D74"/>
    <w:multiLevelType w:val="hybridMultilevel"/>
    <w:tmpl w:val="F59AC246"/>
    <w:lvl w:ilvl="0" w:tplc="392820C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63A4068"/>
    <w:multiLevelType w:val="multilevel"/>
    <w:tmpl w:val="25325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2CB12E00"/>
    <w:multiLevelType w:val="multilevel"/>
    <w:tmpl w:val="F3908B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9C573CB"/>
    <w:multiLevelType w:val="multilevel"/>
    <w:tmpl w:val="2892EC0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A93AE5"/>
    <w:multiLevelType w:val="hybridMultilevel"/>
    <w:tmpl w:val="5CB28B72"/>
    <w:lvl w:ilvl="0" w:tplc="573AC372">
      <w:start w:val="2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E4103C"/>
    <w:multiLevelType w:val="multilevel"/>
    <w:tmpl w:val="04B25B4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3ED2832"/>
    <w:multiLevelType w:val="multilevel"/>
    <w:tmpl w:val="90CC7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C97DDB"/>
    <w:multiLevelType w:val="multilevel"/>
    <w:tmpl w:val="FA8A19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>
    <w:nsid w:val="460A21B9"/>
    <w:multiLevelType w:val="multilevel"/>
    <w:tmpl w:val="E31AF4B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4DC5418C"/>
    <w:multiLevelType w:val="hybridMultilevel"/>
    <w:tmpl w:val="258E10EE"/>
    <w:lvl w:ilvl="0" w:tplc="6DA25EC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514A4F90"/>
    <w:multiLevelType w:val="multilevel"/>
    <w:tmpl w:val="205263E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8" w:hanging="2160"/>
      </w:pPr>
      <w:rPr>
        <w:rFonts w:hint="default"/>
      </w:rPr>
    </w:lvl>
  </w:abstractNum>
  <w:abstractNum w:abstractNumId="32">
    <w:nsid w:val="52A71419"/>
    <w:multiLevelType w:val="hybridMultilevel"/>
    <w:tmpl w:val="4C4098A8"/>
    <w:lvl w:ilvl="0" w:tplc="88882A1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2CB7D75"/>
    <w:multiLevelType w:val="hybridMultilevel"/>
    <w:tmpl w:val="6D40A084"/>
    <w:lvl w:ilvl="0" w:tplc="04190011">
      <w:start w:val="2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5">
    <w:nsid w:val="59E90737"/>
    <w:multiLevelType w:val="hybridMultilevel"/>
    <w:tmpl w:val="EEFE26D6"/>
    <w:lvl w:ilvl="0" w:tplc="B952F9A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8">
    <w:nsid w:val="5F103C02"/>
    <w:multiLevelType w:val="hybridMultilevel"/>
    <w:tmpl w:val="A97C6F10"/>
    <w:lvl w:ilvl="0" w:tplc="45CAD026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0F65C0"/>
    <w:multiLevelType w:val="hybridMultilevel"/>
    <w:tmpl w:val="B1800C4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1">
    <w:nsid w:val="637136C3"/>
    <w:multiLevelType w:val="hybridMultilevel"/>
    <w:tmpl w:val="CF0A29B0"/>
    <w:lvl w:ilvl="0" w:tplc="DD42BA2C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9229D7"/>
    <w:multiLevelType w:val="hybridMultilevel"/>
    <w:tmpl w:val="9BF47DF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D22437"/>
    <w:multiLevelType w:val="hybridMultilevel"/>
    <w:tmpl w:val="DF763DA2"/>
    <w:lvl w:ilvl="0" w:tplc="BEC086C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7886B4D"/>
    <w:multiLevelType w:val="hybridMultilevel"/>
    <w:tmpl w:val="A336DA3A"/>
    <w:lvl w:ilvl="0" w:tplc="066219D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2"/>
  </w:num>
  <w:num w:numId="3">
    <w:abstractNumId w:val="22"/>
  </w:num>
  <w:num w:numId="4">
    <w:abstractNumId w:val="28"/>
  </w:num>
  <w:num w:numId="5">
    <w:abstractNumId w:val="7"/>
  </w:num>
  <w:num w:numId="6">
    <w:abstractNumId w:val="2"/>
  </w:num>
  <w:num w:numId="7">
    <w:abstractNumId w:val="24"/>
  </w:num>
  <w:num w:numId="8">
    <w:abstractNumId w:val="40"/>
  </w:num>
  <w:num w:numId="9">
    <w:abstractNumId w:val="36"/>
  </w:num>
  <w:num w:numId="10">
    <w:abstractNumId w:val="3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34"/>
  </w:num>
  <w:num w:numId="15">
    <w:abstractNumId w:val="37"/>
  </w:num>
  <w:num w:numId="16">
    <w:abstractNumId w:val="1"/>
  </w:num>
  <w:num w:numId="17">
    <w:abstractNumId w:val="25"/>
  </w:num>
  <w:num w:numId="18">
    <w:abstractNumId w:val="14"/>
  </w:num>
  <w:num w:numId="19">
    <w:abstractNumId w:val="26"/>
  </w:num>
  <w:num w:numId="20">
    <w:abstractNumId w:val="31"/>
  </w:num>
  <w:num w:numId="21">
    <w:abstractNumId w:val="23"/>
  </w:num>
  <w:num w:numId="22">
    <w:abstractNumId w:val="19"/>
  </w:num>
  <w:num w:numId="23">
    <w:abstractNumId w:val="20"/>
  </w:num>
  <w:num w:numId="24">
    <w:abstractNumId w:val="6"/>
  </w:num>
  <w:num w:numId="25">
    <w:abstractNumId w:val="27"/>
  </w:num>
  <w:num w:numId="26">
    <w:abstractNumId w:val="41"/>
  </w:num>
  <w:num w:numId="27">
    <w:abstractNumId w:val="8"/>
  </w:num>
  <w:num w:numId="28">
    <w:abstractNumId w:val="43"/>
  </w:num>
  <w:num w:numId="29">
    <w:abstractNumId w:val="21"/>
  </w:num>
  <w:num w:numId="30">
    <w:abstractNumId w:val="13"/>
  </w:num>
  <w:num w:numId="31">
    <w:abstractNumId w:val="9"/>
  </w:num>
  <w:num w:numId="32">
    <w:abstractNumId w:val="45"/>
  </w:num>
  <w:num w:numId="33">
    <w:abstractNumId w:val="17"/>
  </w:num>
  <w:num w:numId="34">
    <w:abstractNumId w:val="18"/>
  </w:num>
  <w:num w:numId="35">
    <w:abstractNumId w:val="4"/>
  </w:num>
  <w:num w:numId="36">
    <w:abstractNumId w:val="35"/>
  </w:num>
  <w:num w:numId="37">
    <w:abstractNumId w:val="5"/>
  </w:num>
  <w:num w:numId="38">
    <w:abstractNumId w:val="32"/>
  </w:num>
  <w:num w:numId="39">
    <w:abstractNumId w:val="33"/>
  </w:num>
  <w:num w:numId="40">
    <w:abstractNumId w:val="3"/>
  </w:num>
  <w:num w:numId="41">
    <w:abstractNumId w:val="39"/>
  </w:num>
  <w:num w:numId="42">
    <w:abstractNumId w:val="0"/>
  </w:num>
  <w:num w:numId="43">
    <w:abstractNumId w:val="44"/>
  </w:num>
  <w:num w:numId="44">
    <w:abstractNumId w:val="11"/>
  </w:num>
  <w:num w:numId="45">
    <w:abstractNumId w:val="38"/>
  </w:num>
  <w:num w:numId="46">
    <w:abstractNumId w:val="16"/>
  </w:num>
  <w:num w:numId="47">
    <w:abstractNumId w:val="29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284E"/>
    <w:rsid w:val="00003390"/>
    <w:rsid w:val="00004D0A"/>
    <w:rsid w:val="0000524B"/>
    <w:rsid w:val="0001196D"/>
    <w:rsid w:val="00013736"/>
    <w:rsid w:val="00023E3E"/>
    <w:rsid w:val="000245F9"/>
    <w:rsid w:val="00024608"/>
    <w:rsid w:val="000251C2"/>
    <w:rsid w:val="00025C70"/>
    <w:rsid w:val="00027388"/>
    <w:rsid w:val="000312C6"/>
    <w:rsid w:val="00034661"/>
    <w:rsid w:val="00034FB3"/>
    <w:rsid w:val="00040F7A"/>
    <w:rsid w:val="00041C76"/>
    <w:rsid w:val="00041EDE"/>
    <w:rsid w:val="00042E22"/>
    <w:rsid w:val="000442A9"/>
    <w:rsid w:val="000452B5"/>
    <w:rsid w:val="00052F75"/>
    <w:rsid w:val="00054395"/>
    <w:rsid w:val="00054A6F"/>
    <w:rsid w:val="000622D2"/>
    <w:rsid w:val="000625AF"/>
    <w:rsid w:val="00070A3A"/>
    <w:rsid w:val="00070A40"/>
    <w:rsid w:val="00074867"/>
    <w:rsid w:val="000754F6"/>
    <w:rsid w:val="0008260A"/>
    <w:rsid w:val="00085572"/>
    <w:rsid w:val="00085B4F"/>
    <w:rsid w:val="00085CF0"/>
    <w:rsid w:val="000907A4"/>
    <w:rsid w:val="000909F5"/>
    <w:rsid w:val="00091E56"/>
    <w:rsid w:val="000944E8"/>
    <w:rsid w:val="00094892"/>
    <w:rsid w:val="000A001D"/>
    <w:rsid w:val="000A38F4"/>
    <w:rsid w:val="000A3FB9"/>
    <w:rsid w:val="000A43E8"/>
    <w:rsid w:val="000A45E8"/>
    <w:rsid w:val="000A489E"/>
    <w:rsid w:val="000A7954"/>
    <w:rsid w:val="000B203F"/>
    <w:rsid w:val="000B3694"/>
    <w:rsid w:val="000B4CB7"/>
    <w:rsid w:val="000B6853"/>
    <w:rsid w:val="000C23C4"/>
    <w:rsid w:val="000C2E7E"/>
    <w:rsid w:val="000C3D37"/>
    <w:rsid w:val="000C7933"/>
    <w:rsid w:val="000D0F11"/>
    <w:rsid w:val="000D2C22"/>
    <w:rsid w:val="000D2F85"/>
    <w:rsid w:val="000D6B74"/>
    <w:rsid w:val="000E11DD"/>
    <w:rsid w:val="000E2AA4"/>
    <w:rsid w:val="000E4B4D"/>
    <w:rsid w:val="000E5E8B"/>
    <w:rsid w:val="000E6034"/>
    <w:rsid w:val="000E6254"/>
    <w:rsid w:val="000F4AFE"/>
    <w:rsid w:val="000F71A7"/>
    <w:rsid w:val="000F7A46"/>
    <w:rsid w:val="000F7D3B"/>
    <w:rsid w:val="0010051F"/>
    <w:rsid w:val="00100FA8"/>
    <w:rsid w:val="0010181F"/>
    <w:rsid w:val="001027BE"/>
    <w:rsid w:val="001043CD"/>
    <w:rsid w:val="00113047"/>
    <w:rsid w:val="00113A9C"/>
    <w:rsid w:val="001240EF"/>
    <w:rsid w:val="00141358"/>
    <w:rsid w:val="00141F0A"/>
    <w:rsid w:val="001456ED"/>
    <w:rsid w:val="00146DBA"/>
    <w:rsid w:val="001526E1"/>
    <w:rsid w:val="001564E3"/>
    <w:rsid w:val="00157F8F"/>
    <w:rsid w:val="0016152C"/>
    <w:rsid w:val="001615FB"/>
    <w:rsid w:val="00161EB4"/>
    <w:rsid w:val="00166BCF"/>
    <w:rsid w:val="00171C88"/>
    <w:rsid w:val="00172B5B"/>
    <w:rsid w:val="00174C5F"/>
    <w:rsid w:val="00180E05"/>
    <w:rsid w:val="001812DF"/>
    <w:rsid w:val="00181F7B"/>
    <w:rsid w:val="0018299C"/>
    <w:rsid w:val="00182A3D"/>
    <w:rsid w:val="00182E01"/>
    <w:rsid w:val="00183F31"/>
    <w:rsid w:val="00184ACA"/>
    <w:rsid w:val="00184DB6"/>
    <w:rsid w:val="0018502A"/>
    <w:rsid w:val="00186456"/>
    <w:rsid w:val="00191396"/>
    <w:rsid w:val="00197BDF"/>
    <w:rsid w:val="00197FF5"/>
    <w:rsid w:val="001A24F3"/>
    <w:rsid w:val="001A4BAA"/>
    <w:rsid w:val="001A4DDB"/>
    <w:rsid w:val="001A625A"/>
    <w:rsid w:val="001A63BB"/>
    <w:rsid w:val="001A6D0A"/>
    <w:rsid w:val="001B2404"/>
    <w:rsid w:val="001B24D9"/>
    <w:rsid w:val="001C23E4"/>
    <w:rsid w:val="001C3F35"/>
    <w:rsid w:val="001C52A9"/>
    <w:rsid w:val="001C5C7A"/>
    <w:rsid w:val="001D1DC9"/>
    <w:rsid w:val="001D47DB"/>
    <w:rsid w:val="001D6CC9"/>
    <w:rsid w:val="001F053A"/>
    <w:rsid w:val="001F1326"/>
    <w:rsid w:val="001F3CFC"/>
    <w:rsid w:val="001F4ED6"/>
    <w:rsid w:val="00200435"/>
    <w:rsid w:val="00204BDB"/>
    <w:rsid w:val="00207C3B"/>
    <w:rsid w:val="002107C4"/>
    <w:rsid w:val="0021585B"/>
    <w:rsid w:val="0021588F"/>
    <w:rsid w:val="0021673F"/>
    <w:rsid w:val="002206BC"/>
    <w:rsid w:val="002235D4"/>
    <w:rsid w:val="00225944"/>
    <w:rsid w:val="002264A4"/>
    <w:rsid w:val="002279EA"/>
    <w:rsid w:val="00232802"/>
    <w:rsid w:val="002414CF"/>
    <w:rsid w:val="0024243A"/>
    <w:rsid w:val="002426F5"/>
    <w:rsid w:val="00245C3A"/>
    <w:rsid w:val="00246D66"/>
    <w:rsid w:val="00251A9B"/>
    <w:rsid w:val="00251AE6"/>
    <w:rsid w:val="00253918"/>
    <w:rsid w:val="0025653A"/>
    <w:rsid w:val="002569B2"/>
    <w:rsid w:val="00256EA7"/>
    <w:rsid w:val="0025766E"/>
    <w:rsid w:val="00257B4C"/>
    <w:rsid w:val="00261B0C"/>
    <w:rsid w:val="00261E4B"/>
    <w:rsid w:val="002650AE"/>
    <w:rsid w:val="0026528E"/>
    <w:rsid w:val="00265E40"/>
    <w:rsid w:val="00270038"/>
    <w:rsid w:val="00281E43"/>
    <w:rsid w:val="002831E3"/>
    <w:rsid w:val="00295E76"/>
    <w:rsid w:val="002978A5"/>
    <w:rsid w:val="002A6B1F"/>
    <w:rsid w:val="002B02F3"/>
    <w:rsid w:val="002B2EFA"/>
    <w:rsid w:val="002B45A8"/>
    <w:rsid w:val="002B47AC"/>
    <w:rsid w:val="002B654C"/>
    <w:rsid w:val="002C0D9B"/>
    <w:rsid w:val="002C277A"/>
    <w:rsid w:val="002C512C"/>
    <w:rsid w:val="002C714A"/>
    <w:rsid w:val="002D01CC"/>
    <w:rsid w:val="002D5426"/>
    <w:rsid w:val="002E11F8"/>
    <w:rsid w:val="002E140A"/>
    <w:rsid w:val="002E4D5C"/>
    <w:rsid w:val="002E5824"/>
    <w:rsid w:val="002E62C1"/>
    <w:rsid w:val="002E7CAF"/>
    <w:rsid w:val="002F2A32"/>
    <w:rsid w:val="002F3D25"/>
    <w:rsid w:val="002F4B10"/>
    <w:rsid w:val="002F577D"/>
    <w:rsid w:val="00301C58"/>
    <w:rsid w:val="00301C5F"/>
    <w:rsid w:val="00303265"/>
    <w:rsid w:val="0030392F"/>
    <w:rsid w:val="00304BA8"/>
    <w:rsid w:val="00305744"/>
    <w:rsid w:val="003058C7"/>
    <w:rsid w:val="00311FC5"/>
    <w:rsid w:val="00314B52"/>
    <w:rsid w:val="003169EB"/>
    <w:rsid w:val="00322C97"/>
    <w:rsid w:val="003235C0"/>
    <w:rsid w:val="00323839"/>
    <w:rsid w:val="00326670"/>
    <w:rsid w:val="00326688"/>
    <w:rsid w:val="003358AC"/>
    <w:rsid w:val="003376FC"/>
    <w:rsid w:val="0034390F"/>
    <w:rsid w:val="003515EA"/>
    <w:rsid w:val="0035406D"/>
    <w:rsid w:val="0035456F"/>
    <w:rsid w:val="00354EA5"/>
    <w:rsid w:val="003577C4"/>
    <w:rsid w:val="00360648"/>
    <w:rsid w:val="0036514C"/>
    <w:rsid w:val="00366682"/>
    <w:rsid w:val="003727F3"/>
    <w:rsid w:val="00373887"/>
    <w:rsid w:val="00375718"/>
    <w:rsid w:val="00375814"/>
    <w:rsid w:val="003763F6"/>
    <w:rsid w:val="003767F9"/>
    <w:rsid w:val="00377831"/>
    <w:rsid w:val="00382322"/>
    <w:rsid w:val="00383904"/>
    <w:rsid w:val="00386845"/>
    <w:rsid w:val="00386DF3"/>
    <w:rsid w:val="003875E8"/>
    <w:rsid w:val="00387F12"/>
    <w:rsid w:val="00392386"/>
    <w:rsid w:val="00395F0D"/>
    <w:rsid w:val="00396ACF"/>
    <w:rsid w:val="003A3B43"/>
    <w:rsid w:val="003A48E9"/>
    <w:rsid w:val="003A57DC"/>
    <w:rsid w:val="003A58E6"/>
    <w:rsid w:val="003B1684"/>
    <w:rsid w:val="003B455E"/>
    <w:rsid w:val="003C0B83"/>
    <w:rsid w:val="003C3204"/>
    <w:rsid w:val="003C35C5"/>
    <w:rsid w:val="003C7132"/>
    <w:rsid w:val="003D0AA7"/>
    <w:rsid w:val="003D1210"/>
    <w:rsid w:val="003D2171"/>
    <w:rsid w:val="003D4B01"/>
    <w:rsid w:val="003D4B16"/>
    <w:rsid w:val="003D4CDB"/>
    <w:rsid w:val="003D4E2C"/>
    <w:rsid w:val="003D57FF"/>
    <w:rsid w:val="003E17B8"/>
    <w:rsid w:val="003E2289"/>
    <w:rsid w:val="003E3C1E"/>
    <w:rsid w:val="003E48F6"/>
    <w:rsid w:val="003E4BF4"/>
    <w:rsid w:val="003F111A"/>
    <w:rsid w:val="003F3501"/>
    <w:rsid w:val="003F3763"/>
    <w:rsid w:val="003F397E"/>
    <w:rsid w:val="004003F2"/>
    <w:rsid w:val="00403C7B"/>
    <w:rsid w:val="00405316"/>
    <w:rsid w:val="00411C07"/>
    <w:rsid w:val="004128D2"/>
    <w:rsid w:val="00414F21"/>
    <w:rsid w:val="00421CE2"/>
    <w:rsid w:val="00424C63"/>
    <w:rsid w:val="00425AFB"/>
    <w:rsid w:val="004274E4"/>
    <w:rsid w:val="00427645"/>
    <w:rsid w:val="00432414"/>
    <w:rsid w:val="00434512"/>
    <w:rsid w:val="00437C46"/>
    <w:rsid w:val="0044001D"/>
    <w:rsid w:val="00440DB5"/>
    <w:rsid w:val="0044419E"/>
    <w:rsid w:val="00444C19"/>
    <w:rsid w:val="00445644"/>
    <w:rsid w:val="00445FD7"/>
    <w:rsid w:val="004465F4"/>
    <w:rsid w:val="00447778"/>
    <w:rsid w:val="004479FB"/>
    <w:rsid w:val="00451C7F"/>
    <w:rsid w:val="00452B3A"/>
    <w:rsid w:val="00454D43"/>
    <w:rsid w:val="00456154"/>
    <w:rsid w:val="004601FA"/>
    <w:rsid w:val="00460E08"/>
    <w:rsid w:val="0046239E"/>
    <w:rsid w:val="004640A8"/>
    <w:rsid w:val="0046656F"/>
    <w:rsid w:val="00466908"/>
    <w:rsid w:val="004707BB"/>
    <w:rsid w:val="0047460A"/>
    <w:rsid w:val="00474BE1"/>
    <w:rsid w:val="00476C2E"/>
    <w:rsid w:val="0048695D"/>
    <w:rsid w:val="00490916"/>
    <w:rsid w:val="00490DE8"/>
    <w:rsid w:val="00495A47"/>
    <w:rsid w:val="004971A9"/>
    <w:rsid w:val="004A14CE"/>
    <w:rsid w:val="004A37C9"/>
    <w:rsid w:val="004A4DA8"/>
    <w:rsid w:val="004A57F7"/>
    <w:rsid w:val="004A7E04"/>
    <w:rsid w:val="004B1EFE"/>
    <w:rsid w:val="004C1A6E"/>
    <w:rsid w:val="004C34E5"/>
    <w:rsid w:val="004C3732"/>
    <w:rsid w:val="004C55BA"/>
    <w:rsid w:val="004C630E"/>
    <w:rsid w:val="004D0B86"/>
    <w:rsid w:val="004D1AA8"/>
    <w:rsid w:val="004D1CFD"/>
    <w:rsid w:val="004D24AA"/>
    <w:rsid w:val="004D24C3"/>
    <w:rsid w:val="004D28B7"/>
    <w:rsid w:val="004D3B67"/>
    <w:rsid w:val="004D5F70"/>
    <w:rsid w:val="004E2821"/>
    <w:rsid w:val="004E56C3"/>
    <w:rsid w:val="004E5FAA"/>
    <w:rsid w:val="004E714C"/>
    <w:rsid w:val="004F793F"/>
    <w:rsid w:val="004F7E59"/>
    <w:rsid w:val="00500ED3"/>
    <w:rsid w:val="005029EF"/>
    <w:rsid w:val="00504D25"/>
    <w:rsid w:val="005057B4"/>
    <w:rsid w:val="0051041D"/>
    <w:rsid w:val="0051490B"/>
    <w:rsid w:val="00522F40"/>
    <w:rsid w:val="005230D6"/>
    <w:rsid w:val="00524984"/>
    <w:rsid w:val="0052735C"/>
    <w:rsid w:val="00527B37"/>
    <w:rsid w:val="00527D05"/>
    <w:rsid w:val="00531645"/>
    <w:rsid w:val="00531B31"/>
    <w:rsid w:val="005322EF"/>
    <w:rsid w:val="00532CFF"/>
    <w:rsid w:val="0053398B"/>
    <w:rsid w:val="0053463B"/>
    <w:rsid w:val="005349DE"/>
    <w:rsid w:val="00535127"/>
    <w:rsid w:val="00536668"/>
    <w:rsid w:val="005407C9"/>
    <w:rsid w:val="00541291"/>
    <w:rsid w:val="00541F99"/>
    <w:rsid w:val="0054247E"/>
    <w:rsid w:val="00542491"/>
    <w:rsid w:val="005424C8"/>
    <w:rsid w:val="00546AC2"/>
    <w:rsid w:val="00547010"/>
    <w:rsid w:val="00555BD5"/>
    <w:rsid w:val="0055619A"/>
    <w:rsid w:val="005573AD"/>
    <w:rsid w:val="0056032E"/>
    <w:rsid w:val="0056104F"/>
    <w:rsid w:val="00562DD8"/>
    <w:rsid w:val="005657E4"/>
    <w:rsid w:val="00566BE0"/>
    <w:rsid w:val="00570486"/>
    <w:rsid w:val="00572058"/>
    <w:rsid w:val="00572D2A"/>
    <w:rsid w:val="00574672"/>
    <w:rsid w:val="00577DF6"/>
    <w:rsid w:val="0058103D"/>
    <w:rsid w:val="00582041"/>
    <w:rsid w:val="00583D9B"/>
    <w:rsid w:val="00586C99"/>
    <w:rsid w:val="00592CB2"/>
    <w:rsid w:val="0059626B"/>
    <w:rsid w:val="00597C2D"/>
    <w:rsid w:val="005A3930"/>
    <w:rsid w:val="005A4CD6"/>
    <w:rsid w:val="005A4DDC"/>
    <w:rsid w:val="005A72F3"/>
    <w:rsid w:val="005B33AF"/>
    <w:rsid w:val="005B55F0"/>
    <w:rsid w:val="005B6C7A"/>
    <w:rsid w:val="005C18AA"/>
    <w:rsid w:val="005C4CAB"/>
    <w:rsid w:val="005C5A65"/>
    <w:rsid w:val="005C75BC"/>
    <w:rsid w:val="005D2EC0"/>
    <w:rsid w:val="005D6009"/>
    <w:rsid w:val="005F56D7"/>
    <w:rsid w:val="005F7923"/>
    <w:rsid w:val="00601C8C"/>
    <w:rsid w:val="00601EB0"/>
    <w:rsid w:val="00604672"/>
    <w:rsid w:val="00604C14"/>
    <w:rsid w:val="00605E60"/>
    <w:rsid w:val="00606896"/>
    <w:rsid w:val="0061511F"/>
    <w:rsid w:val="006210EF"/>
    <w:rsid w:val="006218C8"/>
    <w:rsid w:val="00632195"/>
    <w:rsid w:val="00643241"/>
    <w:rsid w:val="0064510B"/>
    <w:rsid w:val="0064612C"/>
    <w:rsid w:val="006515B5"/>
    <w:rsid w:val="00656157"/>
    <w:rsid w:val="0065709F"/>
    <w:rsid w:val="006603C3"/>
    <w:rsid w:val="00662001"/>
    <w:rsid w:val="00662DF1"/>
    <w:rsid w:val="00665B02"/>
    <w:rsid w:val="00666ABB"/>
    <w:rsid w:val="00666E71"/>
    <w:rsid w:val="00670B88"/>
    <w:rsid w:val="006743E5"/>
    <w:rsid w:val="0067476C"/>
    <w:rsid w:val="00676B5D"/>
    <w:rsid w:val="006775CB"/>
    <w:rsid w:val="006776B6"/>
    <w:rsid w:val="00677A58"/>
    <w:rsid w:val="00677AEE"/>
    <w:rsid w:val="00680017"/>
    <w:rsid w:val="0068295A"/>
    <w:rsid w:val="00684131"/>
    <w:rsid w:val="006847F4"/>
    <w:rsid w:val="00684C5E"/>
    <w:rsid w:val="0068632D"/>
    <w:rsid w:val="00690952"/>
    <w:rsid w:val="00690A64"/>
    <w:rsid w:val="00690D80"/>
    <w:rsid w:val="00694D70"/>
    <w:rsid w:val="00694DCD"/>
    <w:rsid w:val="00695DA2"/>
    <w:rsid w:val="006A10AA"/>
    <w:rsid w:val="006A363E"/>
    <w:rsid w:val="006A534D"/>
    <w:rsid w:val="006A7902"/>
    <w:rsid w:val="006A79EA"/>
    <w:rsid w:val="006B0C47"/>
    <w:rsid w:val="006B2D7C"/>
    <w:rsid w:val="006B3419"/>
    <w:rsid w:val="006B60A6"/>
    <w:rsid w:val="006B677A"/>
    <w:rsid w:val="006C2399"/>
    <w:rsid w:val="006C28CA"/>
    <w:rsid w:val="006C2A49"/>
    <w:rsid w:val="006C2EBD"/>
    <w:rsid w:val="006C37C5"/>
    <w:rsid w:val="006C3C4B"/>
    <w:rsid w:val="006C5CC2"/>
    <w:rsid w:val="006D4567"/>
    <w:rsid w:val="006D6AC5"/>
    <w:rsid w:val="006D7BC3"/>
    <w:rsid w:val="006E2A7E"/>
    <w:rsid w:val="006E410C"/>
    <w:rsid w:val="006E4152"/>
    <w:rsid w:val="006E44DB"/>
    <w:rsid w:val="006E4B78"/>
    <w:rsid w:val="006F0523"/>
    <w:rsid w:val="006F1B13"/>
    <w:rsid w:val="006F1D11"/>
    <w:rsid w:val="006F50B7"/>
    <w:rsid w:val="00702B46"/>
    <w:rsid w:val="00705269"/>
    <w:rsid w:val="00713782"/>
    <w:rsid w:val="00720908"/>
    <w:rsid w:val="00720D39"/>
    <w:rsid w:val="00722AD0"/>
    <w:rsid w:val="007243AE"/>
    <w:rsid w:val="00725240"/>
    <w:rsid w:val="00725F4C"/>
    <w:rsid w:val="007272CD"/>
    <w:rsid w:val="00730ED0"/>
    <w:rsid w:val="007363E2"/>
    <w:rsid w:val="0073646D"/>
    <w:rsid w:val="00740FA0"/>
    <w:rsid w:val="00741B21"/>
    <w:rsid w:val="00741C18"/>
    <w:rsid w:val="00743480"/>
    <w:rsid w:val="007456C0"/>
    <w:rsid w:val="00747BF7"/>
    <w:rsid w:val="007513A4"/>
    <w:rsid w:val="00751D94"/>
    <w:rsid w:val="00753419"/>
    <w:rsid w:val="00763BEC"/>
    <w:rsid w:val="007652E8"/>
    <w:rsid w:val="00770B07"/>
    <w:rsid w:val="00774487"/>
    <w:rsid w:val="00776920"/>
    <w:rsid w:val="00781DAB"/>
    <w:rsid w:val="00782BE6"/>
    <w:rsid w:val="00783317"/>
    <w:rsid w:val="00784BAC"/>
    <w:rsid w:val="00784F82"/>
    <w:rsid w:val="00787DC5"/>
    <w:rsid w:val="00792780"/>
    <w:rsid w:val="0079675D"/>
    <w:rsid w:val="007A3E26"/>
    <w:rsid w:val="007A4130"/>
    <w:rsid w:val="007A7646"/>
    <w:rsid w:val="007B0210"/>
    <w:rsid w:val="007B0D92"/>
    <w:rsid w:val="007B1C71"/>
    <w:rsid w:val="007C4732"/>
    <w:rsid w:val="007C7217"/>
    <w:rsid w:val="007C7695"/>
    <w:rsid w:val="007D19F0"/>
    <w:rsid w:val="007D26D4"/>
    <w:rsid w:val="007D2C78"/>
    <w:rsid w:val="007D55E4"/>
    <w:rsid w:val="007D7125"/>
    <w:rsid w:val="007E4EF4"/>
    <w:rsid w:val="007E50EA"/>
    <w:rsid w:val="007F0088"/>
    <w:rsid w:val="007F1900"/>
    <w:rsid w:val="007F34B0"/>
    <w:rsid w:val="007F3FC7"/>
    <w:rsid w:val="007F6640"/>
    <w:rsid w:val="007F74B8"/>
    <w:rsid w:val="007F7F09"/>
    <w:rsid w:val="008018DB"/>
    <w:rsid w:val="00802861"/>
    <w:rsid w:val="00802FD2"/>
    <w:rsid w:val="00803F53"/>
    <w:rsid w:val="00810423"/>
    <w:rsid w:val="00810B76"/>
    <w:rsid w:val="00811501"/>
    <w:rsid w:val="00811E0A"/>
    <w:rsid w:val="00811EE6"/>
    <w:rsid w:val="00821B1E"/>
    <w:rsid w:val="00823B53"/>
    <w:rsid w:val="00823E9A"/>
    <w:rsid w:val="008262DA"/>
    <w:rsid w:val="00826C10"/>
    <w:rsid w:val="0083313A"/>
    <w:rsid w:val="00835800"/>
    <w:rsid w:val="00836595"/>
    <w:rsid w:val="00836945"/>
    <w:rsid w:val="008426C3"/>
    <w:rsid w:val="00843BC4"/>
    <w:rsid w:val="00850E1A"/>
    <w:rsid w:val="00851C32"/>
    <w:rsid w:val="00851FD2"/>
    <w:rsid w:val="008541DA"/>
    <w:rsid w:val="00857020"/>
    <w:rsid w:val="00862098"/>
    <w:rsid w:val="00862EA9"/>
    <w:rsid w:val="008654FB"/>
    <w:rsid w:val="0087080A"/>
    <w:rsid w:val="008733D3"/>
    <w:rsid w:val="00874357"/>
    <w:rsid w:val="008757ED"/>
    <w:rsid w:val="00875E50"/>
    <w:rsid w:val="0088349F"/>
    <w:rsid w:val="00883B67"/>
    <w:rsid w:val="00884A19"/>
    <w:rsid w:val="0088587D"/>
    <w:rsid w:val="008866B3"/>
    <w:rsid w:val="008877A4"/>
    <w:rsid w:val="008907EB"/>
    <w:rsid w:val="008A09A4"/>
    <w:rsid w:val="008A3A0A"/>
    <w:rsid w:val="008A403D"/>
    <w:rsid w:val="008A5B47"/>
    <w:rsid w:val="008A6F63"/>
    <w:rsid w:val="008B2F0F"/>
    <w:rsid w:val="008B4445"/>
    <w:rsid w:val="008C051D"/>
    <w:rsid w:val="008C175A"/>
    <w:rsid w:val="008C1889"/>
    <w:rsid w:val="008C190B"/>
    <w:rsid w:val="008C1DBC"/>
    <w:rsid w:val="008C21D1"/>
    <w:rsid w:val="008C2C8B"/>
    <w:rsid w:val="008C5565"/>
    <w:rsid w:val="008D22EA"/>
    <w:rsid w:val="008D5FEA"/>
    <w:rsid w:val="008E161A"/>
    <w:rsid w:val="008F3BF0"/>
    <w:rsid w:val="008F4A4A"/>
    <w:rsid w:val="008F4F0A"/>
    <w:rsid w:val="008F7EA9"/>
    <w:rsid w:val="009000FD"/>
    <w:rsid w:val="00903E83"/>
    <w:rsid w:val="00911516"/>
    <w:rsid w:val="0091218D"/>
    <w:rsid w:val="00912A88"/>
    <w:rsid w:val="009134C9"/>
    <w:rsid w:val="00914910"/>
    <w:rsid w:val="00922DFD"/>
    <w:rsid w:val="00925BCD"/>
    <w:rsid w:val="00927887"/>
    <w:rsid w:val="00927C87"/>
    <w:rsid w:val="00930DD1"/>
    <w:rsid w:val="0093496E"/>
    <w:rsid w:val="00934C0D"/>
    <w:rsid w:val="00940AB7"/>
    <w:rsid w:val="00940E89"/>
    <w:rsid w:val="009430CB"/>
    <w:rsid w:val="009436EA"/>
    <w:rsid w:val="00943716"/>
    <w:rsid w:val="009460BF"/>
    <w:rsid w:val="00946A5A"/>
    <w:rsid w:val="009577F2"/>
    <w:rsid w:val="009603C1"/>
    <w:rsid w:val="009620CC"/>
    <w:rsid w:val="009630D7"/>
    <w:rsid w:val="00964A6D"/>
    <w:rsid w:val="00964B92"/>
    <w:rsid w:val="00970D8D"/>
    <w:rsid w:val="009714A8"/>
    <w:rsid w:val="00973D1D"/>
    <w:rsid w:val="00974C83"/>
    <w:rsid w:val="00976003"/>
    <w:rsid w:val="00977251"/>
    <w:rsid w:val="00984106"/>
    <w:rsid w:val="009876CA"/>
    <w:rsid w:val="009919F9"/>
    <w:rsid w:val="009934F8"/>
    <w:rsid w:val="009974C2"/>
    <w:rsid w:val="009A0C07"/>
    <w:rsid w:val="009A319E"/>
    <w:rsid w:val="009A5B09"/>
    <w:rsid w:val="009B2792"/>
    <w:rsid w:val="009B32D4"/>
    <w:rsid w:val="009B675F"/>
    <w:rsid w:val="009B78EA"/>
    <w:rsid w:val="009C04CF"/>
    <w:rsid w:val="009C09C4"/>
    <w:rsid w:val="009D1381"/>
    <w:rsid w:val="009D1B42"/>
    <w:rsid w:val="009D245E"/>
    <w:rsid w:val="009D4225"/>
    <w:rsid w:val="009E29C7"/>
    <w:rsid w:val="009E38AD"/>
    <w:rsid w:val="009E599F"/>
    <w:rsid w:val="009F16A6"/>
    <w:rsid w:val="009F50C2"/>
    <w:rsid w:val="00A02D45"/>
    <w:rsid w:val="00A05070"/>
    <w:rsid w:val="00A10B3B"/>
    <w:rsid w:val="00A125B4"/>
    <w:rsid w:val="00A15376"/>
    <w:rsid w:val="00A15E18"/>
    <w:rsid w:val="00A259C6"/>
    <w:rsid w:val="00A32E58"/>
    <w:rsid w:val="00A344EB"/>
    <w:rsid w:val="00A377AC"/>
    <w:rsid w:val="00A3787C"/>
    <w:rsid w:val="00A37E71"/>
    <w:rsid w:val="00A4178D"/>
    <w:rsid w:val="00A42616"/>
    <w:rsid w:val="00A50975"/>
    <w:rsid w:val="00A516BD"/>
    <w:rsid w:val="00A516D9"/>
    <w:rsid w:val="00A526EB"/>
    <w:rsid w:val="00A54364"/>
    <w:rsid w:val="00A5752B"/>
    <w:rsid w:val="00A57B43"/>
    <w:rsid w:val="00A60FD3"/>
    <w:rsid w:val="00A668DF"/>
    <w:rsid w:val="00A74054"/>
    <w:rsid w:val="00A7710B"/>
    <w:rsid w:val="00A77809"/>
    <w:rsid w:val="00A80B44"/>
    <w:rsid w:val="00A82153"/>
    <w:rsid w:val="00A82210"/>
    <w:rsid w:val="00A83E1B"/>
    <w:rsid w:val="00A8528D"/>
    <w:rsid w:val="00A856AD"/>
    <w:rsid w:val="00A87691"/>
    <w:rsid w:val="00A916D7"/>
    <w:rsid w:val="00A967C1"/>
    <w:rsid w:val="00AA0344"/>
    <w:rsid w:val="00AA05F7"/>
    <w:rsid w:val="00AA269D"/>
    <w:rsid w:val="00AA320C"/>
    <w:rsid w:val="00AA3BFA"/>
    <w:rsid w:val="00AB0014"/>
    <w:rsid w:val="00AB571B"/>
    <w:rsid w:val="00AB5E51"/>
    <w:rsid w:val="00AB624F"/>
    <w:rsid w:val="00AC5DD5"/>
    <w:rsid w:val="00AC78B6"/>
    <w:rsid w:val="00AD3DC0"/>
    <w:rsid w:val="00AD523F"/>
    <w:rsid w:val="00AE04EB"/>
    <w:rsid w:val="00AE16A7"/>
    <w:rsid w:val="00AE28E8"/>
    <w:rsid w:val="00AE3934"/>
    <w:rsid w:val="00AE3C59"/>
    <w:rsid w:val="00AE5E1B"/>
    <w:rsid w:val="00AE660E"/>
    <w:rsid w:val="00AE66F0"/>
    <w:rsid w:val="00AE72FC"/>
    <w:rsid w:val="00AF0B94"/>
    <w:rsid w:val="00AF2041"/>
    <w:rsid w:val="00AF3A30"/>
    <w:rsid w:val="00AF5935"/>
    <w:rsid w:val="00B03A12"/>
    <w:rsid w:val="00B03DC9"/>
    <w:rsid w:val="00B06FB4"/>
    <w:rsid w:val="00B16ACE"/>
    <w:rsid w:val="00B201A1"/>
    <w:rsid w:val="00B21CC9"/>
    <w:rsid w:val="00B26722"/>
    <w:rsid w:val="00B26AC6"/>
    <w:rsid w:val="00B30CCD"/>
    <w:rsid w:val="00B31790"/>
    <w:rsid w:val="00B3562A"/>
    <w:rsid w:val="00B3750B"/>
    <w:rsid w:val="00B37642"/>
    <w:rsid w:val="00B40C19"/>
    <w:rsid w:val="00B41F50"/>
    <w:rsid w:val="00B4264D"/>
    <w:rsid w:val="00B42B99"/>
    <w:rsid w:val="00B42C01"/>
    <w:rsid w:val="00B46079"/>
    <w:rsid w:val="00B5295A"/>
    <w:rsid w:val="00B55A4C"/>
    <w:rsid w:val="00B55C19"/>
    <w:rsid w:val="00B6238B"/>
    <w:rsid w:val="00B623C3"/>
    <w:rsid w:val="00B65362"/>
    <w:rsid w:val="00B67DC5"/>
    <w:rsid w:val="00B71AB7"/>
    <w:rsid w:val="00B71FE1"/>
    <w:rsid w:val="00B72136"/>
    <w:rsid w:val="00B73D42"/>
    <w:rsid w:val="00B74438"/>
    <w:rsid w:val="00B74954"/>
    <w:rsid w:val="00B75442"/>
    <w:rsid w:val="00B76318"/>
    <w:rsid w:val="00B76C01"/>
    <w:rsid w:val="00B804B5"/>
    <w:rsid w:val="00B8059B"/>
    <w:rsid w:val="00B82AD9"/>
    <w:rsid w:val="00B916E9"/>
    <w:rsid w:val="00B9199C"/>
    <w:rsid w:val="00B92A76"/>
    <w:rsid w:val="00B95BF7"/>
    <w:rsid w:val="00BA0DC9"/>
    <w:rsid w:val="00BA17A7"/>
    <w:rsid w:val="00BB598C"/>
    <w:rsid w:val="00BB69EF"/>
    <w:rsid w:val="00BC2E5F"/>
    <w:rsid w:val="00BC51D5"/>
    <w:rsid w:val="00BC7A98"/>
    <w:rsid w:val="00BD3059"/>
    <w:rsid w:val="00BD7AAB"/>
    <w:rsid w:val="00BE0848"/>
    <w:rsid w:val="00BE0E77"/>
    <w:rsid w:val="00BE1989"/>
    <w:rsid w:val="00BE40EE"/>
    <w:rsid w:val="00BE695F"/>
    <w:rsid w:val="00BE75FB"/>
    <w:rsid w:val="00BE7B21"/>
    <w:rsid w:val="00C01318"/>
    <w:rsid w:val="00C01F2F"/>
    <w:rsid w:val="00C02D0C"/>
    <w:rsid w:val="00C05F75"/>
    <w:rsid w:val="00C10706"/>
    <w:rsid w:val="00C10F0F"/>
    <w:rsid w:val="00C113C0"/>
    <w:rsid w:val="00C12350"/>
    <w:rsid w:val="00C16A62"/>
    <w:rsid w:val="00C178B1"/>
    <w:rsid w:val="00C21BD9"/>
    <w:rsid w:val="00C23B0A"/>
    <w:rsid w:val="00C275C9"/>
    <w:rsid w:val="00C278FC"/>
    <w:rsid w:val="00C313DF"/>
    <w:rsid w:val="00C32949"/>
    <w:rsid w:val="00C342AE"/>
    <w:rsid w:val="00C37C70"/>
    <w:rsid w:val="00C37E64"/>
    <w:rsid w:val="00C45E8E"/>
    <w:rsid w:val="00C46653"/>
    <w:rsid w:val="00C46BAC"/>
    <w:rsid w:val="00C47FB4"/>
    <w:rsid w:val="00C50B67"/>
    <w:rsid w:val="00C57FC4"/>
    <w:rsid w:val="00C671C7"/>
    <w:rsid w:val="00C70275"/>
    <w:rsid w:val="00C702CA"/>
    <w:rsid w:val="00C72EBF"/>
    <w:rsid w:val="00C741EC"/>
    <w:rsid w:val="00C75C81"/>
    <w:rsid w:val="00C8373D"/>
    <w:rsid w:val="00C8504E"/>
    <w:rsid w:val="00C85A81"/>
    <w:rsid w:val="00C86EE6"/>
    <w:rsid w:val="00C87549"/>
    <w:rsid w:val="00C908CC"/>
    <w:rsid w:val="00C90965"/>
    <w:rsid w:val="00C90EC1"/>
    <w:rsid w:val="00C9126D"/>
    <w:rsid w:val="00CA4CDE"/>
    <w:rsid w:val="00CA5C08"/>
    <w:rsid w:val="00CA712D"/>
    <w:rsid w:val="00CB2E70"/>
    <w:rsid w:val="00CB382B"/>
    <w:rsid w:val="00CB4094"/>
    <w:rsid w:val="00CB6054"/>
    <w:rsid w:val="00CC2E0D"/>
    <w:rsid w:val="00CC6A5C"/>
    <w:rsid w:val="00CD122B"/>
    <w:rsid w:val="00CD36BC"/>
    <w:rsid w:val="00CD599C"/>
    <w:rsid w:val="00CD59C0"/>
    <w:rsid w:val="00CE62A2"/>
    <w:rsid w:val="00CE71FA"/>
    <w:rsid w:val="00CF27E2"/>
    <w:rsid w:val="00CF2B5A"/>
    <w:rsid w:val="00CF34CD"/>
    <w:rsid w:val="00CF4A1A"/>
    <w:rsid w:val="00CF77C2"/>
    <w:rsid w:val="00CF7BDF"/>
    <w:rsid w:val="00D02086"/>
    <w:rsid w:val="00D0410E"/>
    <w:rsid w:val="00D10E9D"/>
    <w:rsid w:val="00D14058"/>
    <w:rsid w:val="00D14A86"/>
    <w:rsid w:val="00D160C3"/>
    <w:rsid w:val="00D278B9"/>
    <w:rsid w:val="00D3156C"/>
    <w:rsid w:val="00D35FA6"/>
    <w:rsid w:val="00D36A4E"/>
    <w:rsid w:val="00D4171E"/>
    <w:rsid w:val="00D41FC1"/>
    <w:rsid w:val="00D50EFA"/>
    <w:rsid w:val="00D525FA"/>
    <w:rsid w:val="00D533E2"/>
    <w:rsid w:val="00D56F2A"/>
    <w:rsid w:val="00D60556"/>
    <w:rsid w:val="00D65C75"/>
    <w:rsid w:val="00D65E9D"/>
    <w:rsid w:val="00D676B7"/>
    <w:rsid w:val="00D768F5"/>
    <w:rsid w:val="00D80D12"/>
    <w:rsid w:val="00D82BAE"/>
    <w:rsid w:val="00D8370B"/>
    <w:rsid w:val="00D838AA"/>
    <w:rsid w:val="00D84A31"/>
    <w:rsid w:val="00D85064"/>
    <w:rsid w:val="00D85F1B"/>
    <w:rsid w:val="00D86148"/>
    <w:rsid w:val="00D90D31"/>
    <w:rsid w:val="00D92F08"/>
    <w:rsid w:val="00D943EA"/>
    <w:rsid w:val="00D9468E"/>
    <w:rsid w:val="00DA234C"/>
    <w:rsid w:val="00DA303B"/>
    <w:rsid w:val="00DA3AF4"/>
    <w:rsid w:val="00DA5031"/>
    <w:rsid w:val="00DB07DD"/>
    <w:rsid w:val="00DB1303"/>
    <w:rsid w:val="00DB22BA"/>
    <w:rsid w:val="00DB66C8"/>
    <w:rsid w:val="00DB697B"/>
    <w:rsid w:val="00DB7134"/>
    <w:rsid w:val="00DC3505"/>
    <w:rsid w:val="00DC3852"/>
    <w:rsid w:val="00DC4FF7"/>
    <w:rsid w:val="00DC5477"/>
    <w:rsid w:val="00DC56D4"/>
    <w:rsid w:val="00DC6CF7"/>
    <w:rsid w:val="00DC7774"/>
    <w:rsid w:val="00DC7820"/>
    <w:rsid w:val="00DD17DF"/>
    <w:rsid w:val="00DD3FF2"/>
    <w:rsid w:val="00DE2673"/>
    <w:rsid w:val="00DE2ABC"/>
    <w:rsid w:val="00DE3940"/>
    <w:rsid w:val="00DE4CF9"/>
    <w:rsid w:val="00DE6CE0"/>
    <w:rsid w:val="00E004E3"/>
    <w:rsid w:val="00E005DD"/>
    <w:rsid w:val="00E03C79"/>
    <w:rsid w:val="00E05769"/>
    <w:rsid w:val="00E078A6"/>
    <w:rsid w:val="00E1137B"/>
    <w:rsid w:val="00E12612"/>
    <w:rsid w:val="00E1295F"/>
    <w:rsid w:val="00E14DE4"/>
    <w:rsid w:val="00E16A8E"/>
    <w:rsid w:val="00E22441"/>
    <w:rsid w:val="00E234A8"/>
    <w:rsid w:val="00E2449A"/>
    <w:rsid w:val="00E2729A"/>
    <w:rsid w:val="00E3265B"/>
    <w:rsid w:val="00E33CD2"/>
    <w:rsid w:val="00E478FD"/>
    <w:rsid w:val="00E55FE4"/>
    <w:rsid w:val="00E5691B"/>
    <w:rsid w:val="00E5799C"/>
    <w:rsid w:val="00E61000"/>
    <w:rsid w:val="00E6301E"/>
    <w:rsid w:val="00E6380D"/>
    <w:rsid w:val="00E64957"/>
    <w:rsid w:val="00E655B0"/>
    <w:rsid w:val="00E65A0E"/>
    <w:rsid w:val="00E66173"/>
    <w:rsid w:val="00E70E78"/>
    <w:rsid w:val="00E71292"/>
    <w:rsid w:val="00E71A6B"/>
    <w:rsid w:val="00E71ED5"/>
    <w:rsid w:val="00E73AC7"/>
    <w:rsid w:val="00E740D7"/>
    <w:rsid w:val="00E77086"/>
    <w:rsid w:val="00E8353F"/>
    <w:rsid w:val="00E839E8"/>
    <w:rsid w:val="00E84BA3"/>
    <w:rsid w:val="00E90433"/>
    <w:rsid w:val="00E92234"/>
    <w:rsid w:val="00E9317B"/>
    <w:rsid w:val="00E95276"/>
    <w:rsid w:val="00E95617"/>
    <w:rsid w:val="00E960A1"/>
    <w:rsid w:val="00E96E19"/>
    <w:rsid w:val="00E977EA"/>
    <w:rsid w:val="00EA1C10"/>
    <w:rsid w:val="00EA23F8"/>
    <w:rsid w:val="00EA300C"/>
    <w:rsid w:val="00EA4F90"/>
    <w:rsid w:val="00EB01C3"/>
    <w:rsid w:val="00EB1B9D"/>
    <w:rsid w:val="00EB6609"/>
    <w:rsid w:val="00EB67A0"/>
    <w:rsid w:val="00EC21FD"/>
    <w:rsid w:val="00EC291F"/>
    <w:rsid w:val="00EC788A"/>
    <w:rsid w:val="00ED24D6"/>
    <w:rsid w:val="00ED25A7"/>
    <w:rsid w:val="00ED67A2"/>
    <w:rsid w:val="00EE0250"/>
    <w:rsid w:val="00EE2452"/>
    <w:rsid w:val="00EE44E2"/>
    <w:rsid w:val="00EE7E3C"/>
    <w:rsid w:val="00EF0EC6"/>
    <w:rsid w:val="00EF16DE"/>
    <w:rsid w:val="00EF2894"/>
    <w:rsid w:val="00EF79D8"/>
    <w:rsid w:val="00EF79EF"/>
    <w:rsid w:val="00F04F54"/>
    <w:rsid w:val="00F050A2"/>
    <w:rsid w:val="00F07A74"/>
    <w:rsid w:val="00F12F99"/>
    <w:rsid w:val="00F13D48"/>
    <w:rsid w:val="00F16140"/>
    <w:rsid w:val="00F24EA7"/>
    <w:rsid w:val="00F345E2"/>
    <w:rsid w:val="00F35693"/>
    <w:rsid w:val="00F41AF2"/>
    <w:rsid w:val="00F424D7"/>
    <w:rsid w:val="00F465DE"/>
    <w:rsid w:val="00F514FF"/>
    <w:rsid w:val="00F52C7B"/>
    <w:rsid w:val="00F55677"/>
    <w:rsid w:val="00F6248B"/>
    <w:rsid w:val="00F64CAE"/>
    <w:rsid w:val="00F7006B"/>
    <w:rsid w:val="00F727AC"/>
    <w:rsid w:val="00F76A54"/>
    <w:rsid w:val="00F80E28"/>
    <w:rsid w:val="00F85855"/>
    <w:rsid w:val="00F85A65"/>
    <w:rsid w:val="00F86ABE"/>
    <w:rsid w:val="00F8760A"/>
    <w:rsid w:val="00F87E8D"/>
    <w:rsid w:val="00F90126"/>
    <w:rsid w:val="00F9337E"/>
    <w:rsid w:val="00F95E6D"/>
    <w:rsid w:val="00FA3FE1"/>
    <w:rsid w:val="00FA690D"/>
    <w:rsid w:val="00FA7ED3"/>
    <w:rsid w:val="00FB2463"/>
    <w:rsid w:val="00FB780C"/>
    <w:rsid w:val="00FC6D0A"/>
    <w:rsid w:val="00FD328C"/>
    <w:rsid w:val="00FD5CEA"/>
    <w:rsid w:val="00FE29C4"/>
    <w:rsid w:val="00FE76B3"/>
    <w:rsid w:val="00FF1FBE"/>
    <w:rsid w:val="00FF43BD"/>
    <w:rsid w:val="00FF48E0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670"/>
    <w:pPr>
      <w:keepNext/>
      <w:keepLines/>
      <w:suppressAutoHyphens/>
      <w:spacing w:before="480" w:after="0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0B67"/>
  </w:style>
  <w:style w:type="character" w:customStyle="1" w:styleId="10">
    <w:name w:val="Заголовок 1 Знак"/>
    <w:basedOn w:val="a0"/>
    <w:link w:val="1"/>
    <w:uiPriority w:val="9"/>
    <w:rsid w:val="00326670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customStyle="1" w:styleId="ConsPlusTitle">
    <w:name w:val="ConsPlusTitle"/>
    <w:rsid w:val="003266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6670"/>
    <w:pPr>
      <w:keepNext/>
      <w:keepLines/>
      <w:suppressAutoHyphens/>
      <w:spacing w:before="480" w:after="0"/>
      <w:ind w:firstLine="709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C50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0B67"/>
  </w:style>
  <w:style w:type="character" w:customStyle="1" w:styleId="10">
    <w:name w:val="Заголовок 1 Знак"/>
    <w:basedOn w:val="a0"/>
    <w:link w:val="1"/>
    <w:uiPriority w:val="9"/>
    <w:rsid w:val="00326670"/>
    <w:rPr>
      <w:rFonts w:ascii="Times New Roman" w:eastAsiaTheme="majorEastAsia" w:hAnsi="Times New Roman" w:cstheme="majorBidi"/>
      <w:b/>
      <w:bCs/>
      <w:sz w:val="28"/>
      <w:szCs w:val="28"/>
      <w:lang w:eastAsia="ar-SA"/>
    </w:rPr>
  </w:style>
  <w:style w:type="paragraph" w:customStyle="1" w:styleId="ConsPlusTitle">
    <w:name w:val="ConsPlusTitle"/>
    <w:rsid w:val="003266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29821&amp;dst=139369" TargetMode="External"/><Relationship Id="rId18" Type="http://schemas.openxmlformats.org/officeDocument/2006/relationships/hyperlink" Target="https://login.consultant.ru/link/?req=doc&amp;base=RLAW123&amp;n=316184&amp;dst=10013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9821&amp;dst=139369" TargetMode="External"/><Relationship Id="rId17" Type="http://schemas.openxmlformats.org/officeDocument/2006/relationships/hyperlink" Target="https://login.consultant.ru/link/?req=doc&amp;base=RLAW123&amp;n=306337&amp;dst=1065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29821&amp;dst=13936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TR&amp;n=29122&amp;dst=101264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329821&amp;dst=139369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18546&amp;dst=100002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18546&amp;dst=100002" TargetMode="External"/><Relationship Id="rId14" Type="http://schemas.openxmlformats.org/officeDocument/2006/relationships/hyperlink" Target="https://login.consultant.ru/link/?req=doc&amp;base=RLAW123&amp;n=329821&amp;dst=139369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9CAB05-96BB-4ECC-817D-B258D67E387C}"/>
</file>

<file path=customXml/itemProps2.xml><?xml version="1.0" encoding="utf-8"?>
<ds:datastoreItem xmlns:ds="http://schemas.openxmlformats.org/officeDocument/2006/customXml" ds:itemID="{F6803C4F-8ECD-4B6D-8EA2-4A076F2728A1}"/>
</file>

<file path=customXml/itemProps3.xml><?xml version="1.0" encoding="utf-8"?>
<ds:datastoreItem xmlns:ds="http://schemas.openxmlformats.org/officeDocument/2006/customXml" ds:itemID="{C4E75C46-CA6D-4337-8708-29DF69323FF4}"/>
</file>

<file path=customXml/itemProps4.xml><?xml version="1.0" encoding="utf-8"?>
<ds:datastoreItem xmlns:ds="http://schemas.openxmlformats.org/officeDocument/2006/customXml" ds:itemID="{33853466-1FDB-4483-9CAD-CEFF94F42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5287</Words>
  <Characters>30142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2</cp:revision>
  <cp:lastPrinted>2024-05-23T10:20:00Z</cp:lastPrinted>
  <dcterms:created xsi:type="dcterms:W3CDTF">2024-06-03T03:54:00Z</dcterms:created>
  <dcterms:modified xsi:type="dcterms:W3CDTF">2024-06-03T03:54:00Z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