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13.03.2020 N 160</w:t>
              <w:br/>
              <w:t xml:space="preserve">(ред. от 19.07.2023)</w:t>
              <w:br/>
              <w:t xml:space="preserve">"Об утверждении Программы комплексного развития социальной инфраструктуры города Красноярска до 2042 года"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марта 2020 г. N 160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ПРОГРАММЫ КОМПЛЕКСНОГО РАЗВИТИЯ СОЦИАЛЬНОЙ</w:t>
      </w:r>
    </w:p>
    <w:p>
      <w:pPr>
        <w:pStyle w:val="2"/>
        <w:jc w:val="center"/>
      </w:pPr>
      <w:r>
        <w:rPr>
          <w:sz w:val="20"/>
        </w:rPr>
        <w:t xml:space="preserve">ИНФРАСТРУКТУРЫ ГОРОДА КРАСНОЯРСКА ДО 2042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02.09.2020 </w:t>
            </w:r>
            <w:hyperlink w:history="0" r:id="rId7" w:tooltip="Постановление администрации г. Красноярска от 02.09.2020 N 674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674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8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26.10.2022 </w:t>
            </w:r>
            <w:hyperlink w:history="0" r:id="rId9" w:tooltip="Постановление администрации г. Красноярска от 26.10.2022 N 933 &quot;О внесении изменения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933</w:t>
              </w:r>
            </w:hyperlink>
            <w:r>
              <w:rPr>
                <w:sz w:val="20"/>
                <w:color w:val="392c69"/>
              </w:rPr>
              <w:t xml:space="preserve">, от 14.11.2022 </w:t>
            </w:r>
            <w:hyperlink w:history="0" r:id="rId10" w:tooltip="Постановление администрации г. Красноярска от 14.11.2022 N 989 &quot;О внесении изменения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989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19.07.2023 </w:t>
            </w:r>
            <w:hyperlink w:history="0" r:id="rId11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516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Градостроительным </w:t>
      </w:r>
      <w:hyperlink w:history="0" r:id="rId12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3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w:history="0" r:id="rId14" w:tooltip="Постановление Правительства РФ от 01.10.2015 N 1050 (ред. от 02.08.2022) &quot;Об утверждении требований к программам комплексного развития социальной инфраструктуры поселений, городских округ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01.10.2015 N 1050 "Об утверждении требований к программам комплексного развития социальной инфраструктуры поселений, городских округов", </w:t>
      </w:r>
      <w:hyperlink w:history="0" r:id="rId15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16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7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0" w:tooltip="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комплексного развития социальной инфраструктуры города Красноярска до 2042 года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30.06.2021 </w:t>
      </w:r>
      <w:hyperlink w:history="0" r:id="rId18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N 472</w:t>
        </w:r>
      </w:hyperlink>
      <w:r>
        <w:rPr>
          <w:sz w:val="20"/>
        </w:rPr>
        <w:t xml:space="preserve">, от 19.07.2023 </w:t>
      </w:r>
      <w:hyperlink w:history="0" r:id="rId19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N 516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С.В.ЕРЕМИН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13 марта 2020 г. N 160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ПРОГРАММА</w:t>
      </w:r>
    </w:p>
    <w:p>
      <w:pPr>
        <w:pStyle w:val="2"/>
        <w:jc w:val="center"/>
      </w:pPr>
      <w:r>
        <w:rPr>
          <w:sz w:val="20"/>
        </w:rPr>
        <w:t xml:space="preserve">КОМПЛЕКСНОГО РАЗВИТИЯ СОЦИАЛЬНОЙ ИНФРАСТРУКТУРЫ</w:t>
      </w:r>
    </w:p>
    <w:p>
      <w:pPr>
        <w:pStyle w:val="2"/>
        <w:jc w:val="center"/>
      </w:pPr>
      <w:r>
        <w:rPr>
          <w:sz w:val="20"/>
        </w:rPr>
        <w:t xml:space="preserve">ГОРОДА КРАСНОЯРСКА ДО 2042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02.09.2020 </w:t>
            </w:r>
            <w:hyperlink w:history="0" r:id="rId20" w:tooltip="Постановление администрации г. Красноярска от 02.09.2020 N 674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674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30.06.2021 </w:t>
            </w:r>
            <w:hyperlink w:history="0" r:id="rId21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26.10.2022 </w:t>
            </w:r>
            <w:hyperlink w:history="0" r:id="rId22" w:tooltip="Постановление администрации г. Красноярска от 26.10.2022 N 933 &quot;О внесении изменения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933</w:t>
              </w:r>
            </w:hyperlink>
            <w:r>
              <w:rPr>
                <w:sz w:val="20"/>
                <w:color w:val="392c69"/>
              </w:rPr>
              <w:t xml:space="preserve">, от 14.11.2022 </w:t>
            </w:r>
            <w:hyperlink w:history="0" r:id="rId23" w:tooltip="Постановление администрации г. Красноярска от 14.11.2022 N 989 &quot;О внесении изменения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989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19.07.2023 </w:t>
            </w:r>
            <w:hyperlink w:history="0" r:id="rId24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N 516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ПАСПОРТ ПРОГРАММЫ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5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608"/>
        <w:gridCol w:w="600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Программа комплексного развития социальной инфраструктуры города Красноярска до 2042 года (далее - Программа)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Основание для разработки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Градостроительный </w:t>
            </w:r>
            <w:hyperlink w:history="0" r:id="rId26" w:tooltip="&quot;Градостроительный кодекс Российской Федерации&quot; от 29.12.2004 N 190-ФЗ (ред. от 04.08.2023)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кодекс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Федеральный </w:t>
            </w:r>
            <w:hyperlink w:history="0" r:id="rId27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0"/>
            </w:pPr>
            <w:hyperlink w:history="0" r:id="rId28" w:tooltip="Постановление Правительства РФ от 01.10.2015 N 1050 (ред. от 02.08.2022) &quot;Об утверждении требований к программам комплексного развития социальной инфраструктуры поселений, городских округов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 от 01.10.2015 N 1050 "Об утверждении требований к программам комплексного развития социальной инфраструктуры поселений, городских округов";</w:t>
            </w:r>
          </w:p>
          <w:p>
            <w:pPr>
              <w:pStyle w:val="0"/>
            </w:pPr>
            <w:hyperlink w:history="0" r:id="rId29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      <w:r>
                <w:rPr>
                  <w:sz w:val="20"/>
                  <w:color w:val="0000ff"/>
                </w:rPr>
                <w:t xml:space="preserve">Устав</w:t>
              </w:r>
            </w:hyperlink>
            <w:r>
              <w:rPr>
                <w:sz w:val="20"/>
              </w:rPr>
              <w:t xml:space="preserve"> города Красноярска, принятый Решением Красноярского городского Совета депутатов от 24.12.1997 N В-62;</w:t>
            </w:r>
          </w:p>
          <w:p>
            <w:pPr>
              <w:pStyle w:val="0"/>
            </w:pPr>
            <w:hyperlink w:history="0" r:id="rId30" w:tooltip="Решение Красноярского городского Совета депутатов от 13.03.2015 N 7-107 (ред. от 24.08.2022) &quot;О Генеральном плане городского округа город Красноярск Красноярского края и о признании утратившими силу отдельных Решений Красноярского городского Совета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</w:rPr>
              <w:t xml:space="preserve"> Красноярского городского Совета депутатов от 13.03.2015 N 7-107 "О Генеральном плане городского округа город Красноярск и о признании утратившими силу отдельных Решений Красноярского городского Совета" (в ред. Решения Красноярского городского Совета депутатов от 24.08.2022 N В-269)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разработчика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 Красноярска (департамент социального развития администрации города Красноярска), местонахождение: 660049, г. Красноярск, ул. Карла Маркса, 93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градостроительства администрации города Красноярска;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 Красноярска;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 Красноярска;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образования администрации города Красноярска;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культуры администрации города Красноярска;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по физической культуре и спорту администрации города Красноярска;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архитектуры администрации города Красноярска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Цели и задачи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цель Программы: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сбалансированного и перспективного развития социальной инфраструктуры города Красноярска в соответствии с потребностями в объектах социальной инфраструктуры города Красноярска.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Программы: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доступности объектов социальной инфраструктуры города Красноярска для населения в соответствии с нормативами градостроительного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достижение расчетного уровня обеспеченности населения города Красноярска услугами в областях образования, физической культуры и спорта, культуры в соответствии с нормативами градостроительного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эффективности функционирования действующих объектов социальной инфраструктуры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1) в области образования: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дошкольными образовательными организациями;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общеобразовательными организациями;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организациями дополнительного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2) в области культуры: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организациями дополнительного образования в области культуры и искусства (детские музыкальные школы, художественные школы и школы искусств);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организациями кинопоказа;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организациями библиотечного обслуживания (общедоступными библиотеками, детскими библиотеками);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организациями клубного типа;</w:t>
            </w:r>
          </w:p>
          <w:p>
            <w:pPr>
              <w:pStyle w:val="0"/>
            </w:pPr>
            <w:r>
              <w:rPr>
                <w:sz w:val="20"/>
              </w:rPr>
              <w:t xml:space="preserve">3) в области физической культуры и спорта: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спортивными сооружениями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 и реконструкция объектов социальной инфраструктуры за счет средств федерального бюджета, средств бюджета Красноярского края, средств бюджета города Красноярска, внебюджетных источников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Срок и этапы реализации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Программы:</w:t>
            </w:r>
          </w:p>
          <w:p>
            <w:pPr>
              <w:pStyle w:val="0"/>
            </w:pPr>
            <w:r>
              <w:rPr>
                <w:sz w:val="20"/>
              </w:rPr>
              <w:t xml:space="preserve">2019 - 2042 годы.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Этапы реализации Программы:</w:t>
            </w:r>
          </w:p>
          <w:p>
            <w:pPr>
              <w:pStyle w:val="0"/>
            </w:pPr>
            <w:r>
              <w:rPr>
                <w:sz w:val="20"/>
              </w:rPr>
              <w:t xml:space="preserve">I этап - 2019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II этап - 2020 - 2025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III этап - 2026 - 2030 годы;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IV этап - 2031 - 2042 годы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финансирование Программы осуществляется в объеме - 598,21 млрд руб., 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2019 год - 4,33 млрд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2020 год - 2,94 млрд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2021 год - 2,08 млрд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год - 2,95 млрд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- 3,86 млрд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2024 - 2025 годы - 17,33 млрд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2026 - 2030 годы - 226,44 млрд руб.;</w:t>
            </w:r>
          </w:p>
          <w:p>
            <w:pPr>
              <w:pStyle w:val="0"/>
            </w:pPr>
            <w:r>
              <w:rPr>
                <w:sz w:val="20"/>
              </w:rPr>
              <w:t xml:space="preserve">2031 - 2042 годы - 338,28 млрд руб.</w:t>
            </w:r>
          </w:p>
          <w:p>
            <w:pPr>
              <w:pStyle w:val="0"/>
            </w:pPr>
            <w:r>
              <w:rPr>
                <w:sz w:val="20"/>
              </w:rPr>
              <w:t xml:space="preserve"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Ожидаемые результаты реализации Программы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показателей обеспеченности и доступности для населения услугами в области образования, физической культуры и спорта, культуры, предоставляемыми объектами социальной инфраструктуры муниципального образования города Красноярска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ХАРАКТЕРИСТИКА СУЩЕСТВУЮЩЕГО СОСТОЯНИЯ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1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30.06.2021 N 472)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2.1. Описание социально-экономического положения</w:t>
      </w:r>
    </w:p>
    <w:p>
      <w:pPr>
        <w:pStyle w:val="2"/>
        <w:jc w:val="center"/>
      </w:pPr>
      <w:r>
        <w:rPr>
          <w:sz w:val="20"/>
        </w:rPr>
        <w:t xml:space="preserve">города Красноярска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2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Красноярск - административный центр Красноярского края, город краевого подчинения. Интегрируя человеческие ресурсы, транспортные, финансовые и материальные потоки территории через систему обширных социально-экономических связей, он оказывает существенное влияние на развитие Сибирского федерального округа.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Город основан в 1628 году как острог Красный Яр для защиты с юга подступов к городу Енисейску. Интенсивное развитие началось с постройкой в начале XVIII века Московского тракта. С учреждением в 1822 году Енисейской губернии город стал ее административным центром. С 1934 года - центром созданного Красноярского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Красноярск находится в зоне умеренно континентального климата с продолжительной холодной зимой и коротким жарким летом. Средняя температура января - -20°, июля - +18°.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Красноярск расположен в глубокой долине по обоим берегам реки Енисей. Протекая почти строго по меридиану с юга на север, Енисей делит российскую территорию примерно пополам, формируя границу между Восточной и Западной Сибирью.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Город занимает территорию в 379,5 кв. км, из них 98,4% относятся к землям населенных пунктов, 1% - промышленности, энергетики, транспорта и связи, 0,6% - сельскохозяйственного назначения, 0,1% - особо охраняемым территориям.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Административно город Красноярск разделен на 7 районов.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населения городского округа города Красноярска на 01.01.2023 составила 1197659 человек, с учетом официальных итогов Всероссийской переписи населения 2020 года, что на 93878 человек или на 8,5% больше, чем год назад. Естественная убыль населения в 2022 году составила 1471 человек, что на 406 человек меньше по сравнению в 2021 годом.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2012 году город Красноярск стал четырнадцатым городом-миллионником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Красноярск - это опорный центр края в переработке, машиностроении, энергетике, научно-технических и образовательных разработках. Это город, скрепляющий край. Город находится в центре реализации государственных проектов, таких как Ванкорское нефтегазовое месторождение - крупнейшее из месторождений, открытых и введенных в эксплуатацию в России за последнюю четверть века. Строительство, реконструкция объектов социальной сферы - один из приоритетов муниципалитета на ближайшие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Приоритеты в сфере реализации Программы определены в соответствии с </w:t>
      </w:r>
      <w:hyperlink w:history="0" r:id="rId33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и </w:t>
      </w:r>
      <w:hyperlink w:history="0" r:id="rId34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социально-экономического развития города Красноярска до 2030 года (далее - Стратегия), утвержденной Решением Красноярского городского Совета депутатов от 18.06.2019 N 3-42.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-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имеет высокое значение для планирования реализации документов территориального планирования. Сроки разработки и утверждения Программы связаны со сроками утверждения Генерального плана городского округа город Красноярска Красноярского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реализации обеспечения сбалансированного и перспективного развития социальной инфраструктуры города Красноярска в соответствии с потребностями в проектировании, строительстве, реконструкции объектов социальной инфраструктуры местного значения сформирован ряд мер, направленных на достижение поставленных целей и задач. Реализация мероприятий Программы позволит повысить качество и доступность оказываемых услуг в целях соблюдения прав человека на благоприятные условия жизнедеятельности.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5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пунктом 4 статьи 2</w:t>
        </w:r>
      </w:hyperlink>
      <w:r>
        <w:rPr>
          <w:sz w:val="20"/>
        </w:rPr>
        <w:t xml:space="preserve"> Градостроительного кодекса Российской Федерации одним из основных принципов градостроительной деятельности является осуществление строительства на основе документов территориального планирования, правил землепользования и застройки и документации по планировке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территории города Красноярска указанными документами являются Генеральный план городского округа город Красноярск, с учетом изменений, утвержденных </w:t>
      </w:r>
      <w:hyperlink w:history="0" r:id="rId36" w:tooltip="Решение Красноярского городского Совета депутатов от 24.08.2022 N В-269 &quot;О внесении изменений в Решение Красноярского городского Совета депутатов от 13.03.2015 N 7-107 &quot;О Генеральном плане городского округа город Красноярск и о признании утратившими силу отдельных Решений Красноярского городского Совет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24.08.2022 N В-269; </w:t>
      </w:r>
      <w:hyperlink w:history="0" r:id="rId37" w:tooltip="Решение Красноярского городского Совета депутатов от 07.07.2015 N В-122 (ред. от 17.10.2023) &quot;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N В-122; проекты планировки и проекты межевания территории.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2.2. Технико-экономические параметры существующих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Красноярска, сложившийся</w:t>
      </w:r>
    </w:p>
    <w:p>
      <w:pPr>
        <w:pStyle w:val="2"/>
        <w:jc w:val="center"/>
      </w:pPr>
      <w:r>
        <w:rPr>
          <w:sz w:val="20"/>
        </w:rPr>
        <w:t xml:space="preserve">уровень обеспеченности населения города Красноярска</w:t>
      </w:r>
    </w:p>
    <w:p>
      <w:pPr>
        <w:pStyle w:val="2"/>
        <w:jc w:val="center"/>
      </w:pPr>
      <w:r>
        <w:rPr>
          <w:sz w:val="20"/>
        </w:rPr>
        <w:t xml:space="preserve">услугами в областях образования, физической культуры</w:t>
      </w:r>
    </w:p>
    <w:p>
      <w:pPr>
        <w:pStyle w:val="2"/>
        <w:jc w:val="center"/>
      </w:pPr>
      <w:r>
        <w:rPr>
          <w:sz w:val="20"/>
        </w:rPr>
        <w:t xml:space="preserve">и спорта, культуры и прогнозируемый спрос</w:t>
      </w:r>
    </w:p>
    <w:p>
      <w:pPr>
        <w:pStyle w:val="2"/>
        <w:jc w:val="center"/>
      </w:pPr>
      <w:r>
        <w:rPr>
          <w:sz w:val="20"/>
        </w:rPr>
        <w:t xml:space="preserve">на указанные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2.2.1. В области образования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8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структуру муниципальной системы образования города Красноярска по данным на 01.01.2023 входят 293 муниципальных образовательных учреждения, из них 111 общеобразовательных учреждений, 159 дошкольных учреждений и 19 структурных подразделений на базе муниципальных общеобразовательных организаций, 16 учреждений дополнительного образования, 7 центров психолого-педагогической, медицинской и социальной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муниципальных общеобразовательных организациях города Красноярска по данным комплектования на 05.09.2022 в 2022/23 учебном году будет обучаться 136301 учащийся.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воспитанников, осваивающих образовательную программу дошкольного образования в муниципальных образовательных учреждениях, по состоянию на 01.01.2023 составляет 53829 детей. Посещают частные детские сады, заключившие контракт с муниципальным дошкольным образовательным учреждением на оказание услуги по присмотру и уходу, - 3598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01.01.2023 получают услуги по дополнительному образованию в муниципальных учреждениях дополнительного образования 37389 детей в возрасте от 5 до 18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муниципальных учреждениях дополнительного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01.01.2023 общее количество зданий, включая приспособленные здания (помещения), принадлежащих муниципальным образовательным учреждениям города Красноярска, составляет 454 единицы (таблица 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4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Информация о количестве зданий муниципальных образовательных</w:t>
      </w:r>
    </w:p>
    <w:p>
      <w:pPr>
        <w:pStyle w:val="2"/>
        <w:jc w:val="center"/>
      </w:pPr>
      <w:r>
        <w:rPr>
          <w:sz w:val="20"/>
        </w:rPr>
        <w:t xml:space="preserve">учреждений в городе Красноярске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74"/>
        <w:gridCol w:w="2149"/>
        <w:gridCol w:w="1264"/>
        <w:gridCol w:w="1279"/>
        <w:gridCol w:w="1444"/>
        <w:gridCol w:w="1594"/>
        <w:gridCol w:w="1219"/>
        <w:gridCol w:w="694"/>
      </w:tblGrid>
      <w:tr>
        <w:tc>
          <w:tcPr>
            <w:tcW w:w="23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1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Железнодорожный/Центральный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gridSpan w:val="8"/>
            <w:tcW w:w="12017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зданий</w:t>
            </w:r>
          </w:p>
        </w:tc>
      </w:tr>
      <w:tr>
        <w:tc>
          <w:tcPr>
            <w:tcW w:w="2374" w:type="dxa"/>
          </w:tcPr>
          <w:p>
            <w:pPr>
              <w:pStyle w:val="0"/>
            </w:pPr>
            <w:r>
              <w:rPr>
                <w:sz w:val="20"/>
              </w:rPr>
              <w:t xml:space="preserve">Здания общеобразовательных учреждений</w:t>
            </w:r>
          </w:p>
        </w:tc>
        <w:tc>
          <w:tcPr>
            <w:tcW w:w="21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2374" w:type="dxa"/>
          </w:tcPr>
          <w:p>
            <w:pPr>
              <w:pStyle w:val="0"/>
            </w:pPr>
            <w:r>
              <w:rPr>
                <w:sz w:val="20"/>
              </w:rPr>
              <w:t xml:space="preserve">Здания дошкольных образовательных учреждений, в том числе структурные подразделения дошкольного образования</w:t>
            </w:r>
          </w:p>
        </w:tc>
        <w:tc>
          <w:tcPr>
            <w:tcW w:w="21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  <w:tr>
        <w:tc>
          <w:tcPr>
            <w:tcW w:w="2374" w:type="dxa"/>
          </w:tcPr>
          <w:p>
            <w:pPr>
              <w:pStyle w:val="0"/>
            </w:pPr>
            <w:r>
              <w:rPr>
                <w:sz w:val="20"/>
              </w:rPr>
              <w:t xml:space="preserve">Здания учреждений дополнительного образования</w:t>
            </w:r>
          </w:p>
        </w:tc>
        <w:tc>
          <w:tcPr>
            <w:tcW w:w="21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237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21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</w:tr>
    </w:tbl>
    <w:p>
      <w:pPr>
        <w:sectPr>
          <w:headerReference w:type="default" r:id="rId39"/>
          <w:headerReference w:type="first" r:id="rId39"/>
          <w:footerReference w:type="default" r:id="rId40"/>
          <w:footerReference w:type="first" r:id="rId4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Построены до 1960 года со сроком эксплуатации от 59 и старше - 58 зданий (12,8% от общего фонда);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построены в период 1961 - 1980 годов со сроком эксплуатации от 40 до 59 лет - 208 зданий (45,8% от общего фонда);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построены в период 1981 - 2000 годов со сроком эксплуатации от 20 до 39 лет - 120 зданий (26,4% от общего фонда);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построены после 2000 года со сроком эксплуатации менее 20 лет - 68 зданий (15,0% от общего фонда).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01.01.2023 вышеуказанная информация представлена в таблице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4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Годы постройки зданий муниципальных образовательных</w:t>
      </w:r>
    </w:p>
    <w:p>
      <w:pPr>
        <w:pStyle w:val="2"/>
        <w:jc w:val="center"/>
      </w:pPr>
      <w:r>
        <w:rPr>
          <w:sz w:val="20"/>
        </w:rPr>
        <w:t xml:space="preserve">учреждений в городе Красноярске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180"/>
        <w:gridCol w:w="1180"/>
        <w:gridCol w:w="1180"/>
        <w:gridCol w:w="1180"/>
        <w:gridCol w:w="1180"/>
      </w:tblGrid>
      <w:tr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gridSpan w:val="4"/>
            <w:tcW w:w="4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 строительства зданий муниципальных образовательных объектов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vMerge w:val="continue"/>
          </w:tcPr>
          <w:p/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1960 г.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1961 - 1980 гг.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1981 - 2000 гг.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после 2000 г.</w:t>
            </w:r>
          </w:p>
        </w:tc>
        <w:tc>
          <w:tcPr>
            <w:vMerge w:val="continue"/>
          </w:tcPr>
          <w:p/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Здания школ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Здания детских садов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Здания учреждений дополнительного образования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Состояние муниципальных образовательных учреждений характеризуется высокой степенью изношенности зданий, инженерных конструкций (сетей) и коммуникаций. Около 57,4% зданий образовательных учреждений отрасли "Образование" имеют срок эксплуатации более 40 лет. 14 зданий построены до 1940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обеспечения конструкционной и технической безопасности зданий муниципальных образовательных учреждений особенно актуальным становится проведение системной работы по недопущению и устранению аварийности зданий и сооружений муниципальных образовательных учреждений.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01.02.2023 выведены из эксплуатации 25 зданий образовательных учреждений, из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 зданий школ общей проектной мощностью 6410 мест (фактическое количество учащихся - 7571);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 зданий детских садов общей проектной мощностью 1404 места (фактическое количество воспитанников - 1449);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часть здания учреждения дополнительного образования и одно здание дополнительного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представлены в таблице 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4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образовательных учреждений, не функционирующих</w:t>
      </w:r>
    </w:p>
    <w:p>
      <w:pPr>
        <w:pStyle w:val="2"/>
        <w:jc w:val="center"/>
      </w:pPr>
      <w:r>
        <w:rPr>
          <w:sz w:val="20"/>
        </w:rPr>
        <w:t xml:space="preserve">в городе Красноярске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09"/>
        <w:gridCol w:w="2551"/>
        <w:gridCol w:w="1189"/>
        <w:gridCol w:w="1429"/>
        <w:gridCol w:w="120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образовательного учреждения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Проектная мощность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количество учащихся на момент закрытия здания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6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учреждения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21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61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16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Песочная, 20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86 (начальная школа)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Комбайностроителей, 8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86 (старшая школа)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Лизы Чайкиной, 5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53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31г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16 (здание начальной школы)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24а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66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4г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Лицей N 11 (здание старшей школы)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37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50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Глинки, 2б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27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Конституции СССР, 19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108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29а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5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5б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1087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</w:tr>
      <w:tr>
        <w:tc>
          <w:tcPr>
            <w:gridSpan w:val="3"/>
            <w:tcW w:w="521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Дошкольные образовательные учреждения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187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Песочная, 22а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235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76ж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110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Корнетова, 12а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21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42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246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18а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60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2а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272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32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Затонская, 48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40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Веселая, 6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40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Туристская, 86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276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Нерчинская, 5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140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Никитина, 8д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</w:tr>
      <w:tr>
        <w:tc>
          <w:tcPr>
            <w:gridSpan w:val="3"/>
            <w:tcW w:w="521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1404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90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Учреждения дополнительного образования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ДО ЦДО N 5 (часть здания)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Шахтеров, 2а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ДО "Медиа-Мастерская"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21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</w:tr>
      <w:tr>
        <w:tc>
          <w:tcPr>
            <w:gridSpan w:val="3"/>
            <w:tcW w:w="521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Имеются замечания надзорных органов по отдельным элементам, которые можно устранить только в ходе проведения реконструкции или комплексного капитального ремонта.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период с 2011 по 2018 год комплексный капитальный ремонт и реконструкция старых зданий осуществлены в 30 образовательных организациях (12 школ, 18 детских садов).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Перспективы развития градостроительной деятельности города Красноярска ставят задачу формирования оптимальной образовательной инфраструктуры в районах застройки, обеспечивающей комплексную доступность образовательных услуг дошкольного, общего и дополнительного образования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образовательных комплексов как новых центров образовательной активности в пространстве города Красноярска будет способствовать повышению привлекательности районов с массовой жилой застройкой.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2.2.1.1. Дошкольные образовательные учреждения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41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состоянию на 01.01.2023 сеть учреждений дошкольного образования города представлена 159 муниципальными дошкольными образовательными учреждениями и 19 структурными подразделениями при общеобразовательных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01.01.2023 вместимость муниципальных дошкольных образовательных учреждений составляет 54816 мест (с учетом закрытых детских садов) при этом фактическое количество воспитанников - 53829.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задачами федерального проекта "Содействие занятости женщин - создание условий дошкольного образования для детей в возрасте до трех лет" национального проекта "Демография", а также мероприятий, запланированных к проведению в рамках Десятилетия детства (</w:t>
      </w:r>
      <w:hyperlink w:history="0" r:id="rId42" w:tooltip="Указ Президента РФ от 29.05.2017 N 240 &quot;Об объявлении в Российской Федерации Десятилетия детств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29.05.2017 N 240 "Об объявлении в Российской Федерации Десятилетия детства"), необходимо обеспечить развитие инфраструктуры дошкольного образования, а также повышение доступности образования для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реализации данных мероприятий за период 2019 - 2022 годов в городе введено в эксплуатацию 21 здание детского сада общей проектной мощностью 5132 места в динамично развивающихся и застраиваемых микрорайонах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доступности и качества дошкольного образования для детей от 1,5 до 7 лет в городе Красноярске осуществляется через диверсификацию форм дошкольного образования, удовлетворение части спроса на услуги дошкольного образования за счет частных поставщиков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территории города Красноярска осуществляют деятельность 34 субъекта малого и среднего предпринимательства, которые предоставляют услугу по присмотру и уходу за детьми от 1,5 до 7 лет на основании договоров (контрактов), заключенных с муниципальными дошкольными образовательными учреждениями (из них 24 имеют лицензию на право ведения образовательной деятельности по программам дошкольного образования).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счет осуществления закупок в частных дошкольных учреждениях в целях оказания услуг по присмотру и уходу за детьми от 1,5 до 7 лет создано 4571 место для детей дошкольного возраста, в 2023 году планируется создать дополнительных 570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обеспечения доступности дошкольного образования администрацией города Красноярска с 2007 года и по настоящее время реализуются комплексные мероприятия по развитию сети муниципальных дошкольных образовательных учреждений за счет строительства новых зданий дошкольных учреждений, проведения капитального ремонта зданий детских садов, переоборудования имеющихся помещений в зданиях дошкольных образовательных учреждений.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01.02.2023 находятся в аварийном состоянии 12 муниципальных дошкольных учреждений (общая проектная вместимость - 1404 места):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Железнодорожный и Центральный районы: ДОУ N 21 (бывшее ДОУ N 52);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Ленинский район: ДОУ N 276 (бывшее ДОУ N 166); 187 (бывшее ДОУ N 155); 272;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Кировский район: ДОУ N 110 (бывшее ДОУ N 128);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Свердловский район: ДОУ N 20, 40 (2 здания) - (бывшее ДОУ N 16, 24), 60;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Октябрьский район: ДОУ N 235 (бывшее ДОУ N 195);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Советский район: N 140 (бывшее ДОУ N 99), N 246 (бывшее ДОУ N 190).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Технико-экономические </w:t>
      </w:r>
      <w:hyperlink w:history="0" w:anchor="P1778" w:tooltip="Приложение 1">
        <w:r>
          <w:rPr>
            <w:sz w:val="20"/>
            <w:color w:val="0000ff"/>
          </w:rPr>
          <w:t xml:space="preserve">параметры</w:t>
        </w:r>
      </w:hyperlink>
      <w:r>
        <w:rPr>
          <w:sz w:val="20"/>
        </w:rPr>
        <w:t xml:space="preserve"> существующих дошкольных образовательных учреждений представлены в приложении 1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Анализ существующей обеспеченности населения учреждениями</w:t>
      </w:r>
    </w:p>
    <w:p>
      <w:pPr>
        <w:pStyle w:val="0"/>
        <w:jc w:val="center"/>
      </w:pPr>
      <w:r>
        <w:rPr>
          <w:sz w:val="20"/>
        </w:rPr>
        <w:t xml:space="preserve">и причины проектирования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развития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</w:t>
      </w:r>
      <w:hyperlink w:history="0" r:id="rId43" w:tooltip="&lt;Письмо&gt; Минобрнауки России от 04.05.2016 N АК-950/02 (ред. от 08.08.2016) &quot;О методических рекомендациях&quot; (вместе с &quot;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{КонсультантПлюс}">
        <w:r>
          <w:rPr>
            <w:sz w:val="20"/>
            <w:color w:val="0000ff"/>
          </w:rPr>
          <w:t xml:space="preserve">письмом</w:t>
        </w:r>
      </w:hyperlink>
      <w:r>
        <w:rPr>
          <w:sz w:val="20"/>
        </w:rPr>
        <w:t xml:space="preserve"> Министерства образования и науки Российской Федерации от 04.05.2016 N АК-950/02 разработаны методические рекомендации и согласованы с Минэкономразвития России. В соответствии с указанными рекомендациями для расчета обеспеченности дошкольными местами используется минимальное значение показателя "обеспечение государственных гарантий реализации прав на получение дошкольного образования" для городской местности - предлагаемое значение 65 мест в расчете на 100 детей в возрасте от 0 до 7 лет. Расчеты представлены в таблице 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местами в муниципальных дошкольных</w:t>
      </w:r>
    </w:p>
    <w:p>
      <w:pPr>
        <w:pStyle w:val="2"/>
        <w:jc w:val="center"/>
      </w:pPr>
      <w:r>
        <w:rPr>
          <w:sz w:val="20"/>
        </w:rPr>
        <w:t xml:space="preserve">образовательных учреждениях в городе Красноярске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1644"/>
        <w:gridCol w:w="1644"/>
        <w:gridCol w:w="2314"/>
        <w:gridCol w:w="1077"/>
      </w:tblGrid>
      <w:tr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gridSpan w:val="2"/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 от 0 до 7 лет</w:t>
            </w:r>
          </w:p>
        </w:tc>
        <w:tc>
          <w:tcPr>
            <w:gridSpan w:val="2"/>
            <w:tcW w:w="33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 местами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детского населения на 01.01.2023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нормативная численность дошкольных мест (в расчете на 100 детей в возрасте от 0 до 7 лет - 65 мест)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количество мест на 01.01.2023 (без учета нефункционирующих ДОУ)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Город Красноярск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100506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65329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4.1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местами в муниципальных дошкольных</w:t>
      </w:r>
    </w:p>
    <w:p>
      <w:pPr>
        <w:pStyle w:val="2"/>
        <w:jc w:val="center"/>
      </w:pPr>
      <w:r>
        <w:rPr>
          <w:sz w:val="20"/>
        </w:rPr>
        <w:t xml:space="preserve">образовательных учреждениях по районам города Красноярска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19"/>
        <w:gridCol w:w="1531"/>
        <w:gridCol w:w="1738"/>
        <w:gridCol w:w="2381"/>
        <w:gridCol w:w="1077"/>
      </w:tblGrid>
      <w:tr>
        <w:tc>
          <w:tcPr>
            <w:tcW w:w="23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города</w:t>
            </w:r>
          </w:p>
        </w:tc>
        <w:tc>
          <w:tcPr>
            <w:gridSpan w:val="2"/>
            <w:tcW w:w="32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 от 0 до 7 лет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 местами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детского населения на 01.01.2023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нормативная численность дошкольных мест (в расчете на 100 детей в возрасте от 0 до 7 лет - 65 мест)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количество мест на 01.01.2023 (без учета нефункционирующих ДОУ)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231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 и Центральный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13576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83,7</w:t>
            </w:r>
          </w:p>
        </w:tc>
      </w:tr>
      <w:tr>
        <w:tc>
          <w:tcPr>
            <w:tcW w:w="231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15990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10394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66,6</w:t>
            </w:r>
          </w:p>
        </w:tc>
      </w:tr>
      <w:tr>
        <w:tc>
          <w:tcPr>
            <w:tcW w:w="231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34203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22232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86,8</w:t>
            </w:r>
          </w:p>
        </w:tc>
      </w:tr>
      <w:tr>
        <w:tc>
          <w:tcPr>
            <w:tcW w:w="231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10684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</w:t>
            </w:r>
          </w:p>
        </w:tc>
      </w:tr>
      <w:tr>
        <w:tc>
          <w:tcPr>
            <w:tcW w:w="231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10644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88,3</w:t>
            </w:r>
          </w:p>
        </w:tc>
      </w:tr>
      <w:tr>
        <w:tc>
          <w:tcPr>
            <w:tcW w:w="231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15409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74,8</w:t>
            </w:r>
          </w:p>
        </w:tc>
      </w:tr>
      <w:tr>
        <w:tc>
          <w:tcPr>
            <w:tcW w:w="2319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100506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65330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Наибольшая потребность в дошкольных местах наблюдается в Октябрьском районе в городе, обеспеченность от нормативной численности составляет 66,6%, в Свердловском районе в городе - 74,8%.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действующих </w:t>
      </w:r>
      <w:hyperlink w:history="0" r:id="rId44" w:tooltip="Решение Красноярского городского Совета депутатов от 04.09.2018 N В-299 (ред. от 16.06.2020) &quot;Об утверждении местных нормативов градостроительного проектирования городского округа город Красноярск&quot; {КонсультантПлюс}">
        <w:r>
          <w:rPr>
            <w:sz w:val="20"/>
            <w:color w:val="0000ff"/>
          </w:rPr>
          <w:t xml:space="preserve">нормативов</w:t>
        </w:r>
      </w:hyperlink>
      <w:r>
        <w:rPr>
          <w:sz w:val="20"/>
        </w:rPr>
        <w:t xml:space="preserve"> градостроительного проектирования города Красноярска, утвержденных Решением Красноярского городского Совета депутатов от 04.09.2018 N В-299 "Об утверждении местных нормативов градостроительного проектирования городского округа город Красноярск" (в ред. от 16.06.2020 N 7-108), минимально допустимый уровень обеспеченности в дошкольных образовательных организациях составляет не менее 43 мест на одну тысячу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по обеспеченности дошкольными местами представлена в таблице 4.2.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4.2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местами в муниципальных дошкольных</w:t>
      </w:r>
    </w:p>
    <w:p>
      <w:pPr>
        <w:pStyle w:val="2"/>
        <w:jc w:val="center"/>
      </w:pPr>
      <w:r>
        <w:rPr>
          <w:sz w:val="20"/>
        </w:rPr>
        <w:t xml:space="preserve">образовательных учреждениях по районам города Красноярска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89"/>
        <w:gridCol w:w="1834"/>
        <w:gridCol w:w="1774"/>
        <w:gridCol w:w="2314"/>
        <w:gridCol w:w="1774"/>
      </w:tblGrid>
      <w:tr>
        <w:tc>
          <w:tcPr>
            <w:tcW w:w="20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города</w:t>
            </w:r>
          </w:p>
        </w:tc>
        <w:tc>
          <w:tcPr>
            <w:tcW w:w="1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городского населения в районе города на 01.01.2022 по статистическим данным Красноярскстата</w:t>
            </w:r>
          </w:p>
        </w:tc>
        <w:tc>
          <w:tcPr>
            <w:gridSpan w:val="3"/>
            <w:tcW w:w="5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Дошкольные образовательные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расчетное количество мест с учетом местного норматива обеспеченности (43 уч. на 1000 чел.)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количество мест на 01.01.2023 (без учета нефункционирующих ДОУ)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обеспеченности согласно нормативу</w:t>
            </w:r>
          </w:p>
        </w:tc>
      </w:tr>
      <w:tr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 и Центральный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167685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7210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7390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</w:t>
            </w:r>
          </w:p>
        </w:tc>
      </w:tr>
      <w:tr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176663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7597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91,2</w:t>
            </w:r>
          </w:p>
        </w:tc>
      </w:tr>
      <w:tr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350382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15066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</w:t>
            </w:r>
          </w:p>
        </w:tc>
      </w:tr>
      <w:tr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115994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4988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124,2</w:t>
            </w:r>
          </w:p>
        </w:tc>
      </w:tr>
      <w:tr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148551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6388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6109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95,6</w:t>
            </w:r>
          </w:p>
        </w:tc>
      </w:tr>
      <w:tr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143748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6181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7489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121,2</w:t>
            </w:r>
          </w:p>
        </w:tc>
      </w:tr>
      <w:tr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1103023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47430</w:t>
            </w:r>
          </w:p>
        </w:tc>
        <w:tc>
          <w:tcPr>
            <w:tcW w:w="23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53412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действующим нормативам градостроительного проектирования города Красноярска ситуация с обеспеченностью дошкольными местами не соответствует существующей потребности населения в дошкольных местах, исходя из фактической численности детского населения в возрасте от 0 до 7 лет. В этой связи действующие нормативы градостроительного проектирования требуют изменения значения для определения расчетного количества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этого, в муниципальных дошкольных организациях города сверх утвержденного </w:t>
      </w:r>
      <w:hyperlink w:history="0" r:id="rId45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организовано 5044 места. Также отмечается ежегодный миграционный прирост детского населения в среднем на 3 тыс.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с учетом строительства в 2023 году двух зданий под дошкольные организации общей мощностью 490 мест и наличием аварийных зданий детских садов общей мощностью 1404 места и зданий с угрозой к закрытию в трехлетней перспективе на 1013 мест, дефицит дошкольных мест в г. Красноярске составляет 12441 место от нормативной обеспеченности.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Ожидаемые прогнозируемые показатели после исполнения</w:t>
      </w:r>
    </w:p>
    <w:p>
      <w:pPr>
        <w:pStyle w:val="2"/>
        <w:jc w:val="center"/>
      </w:pPr>
      <w:r>
        <w:rPr>
          <w:sz w:val="20"/>
        </w:rPr>
        <w:t xml:space="preserve">мероприятий по проектированию, строительству,</w:t>
      </w:r>
    </w:p>
    <w:p>
      <w:pPr>
        <w:pStyle w:val="2"/>
        <w:jc w:val="center"/>
      </w:pPr>
      <w:r>
        <w:rPr>
          <w:sz w:val="20"/>
        </w:rPr>
        <w:t xml:space="preserve">реконструкции объектов дошкольного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4"/>
            <w:tcW w:w="5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единиц вводимых объектов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дополнительных созданных дошкольных мест после ввода объектов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16535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мест в организациях, реализующих программы дошкольного образования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52086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55726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75855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92390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Детское население в возрасте от 0 до 7 лет (ежегодный прирост 3000 чел.)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98365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109506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124506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142506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Нормативное количество дошкольных мест (в расчете на 100 детей в возрасте от 0 до 7 лет - 65 мест)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63937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71179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80929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92629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% обеспеченности дошкольными местами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условии реализации программных мероприятий по строительству, реконструкции и приобретению 168 зданий дошкольных учреждений (42851 место), процент обеспеченности дошкольными местами к 2042 году, при учете снижения рождаемости, составит 99,7%.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Реализуемые мероприятия и потребность в мероприятиях по проектированию, строительству и реконструкции объектов дошкольного образования представлены в </w:t>
      </w:r>
      <w:hyperlink w:history="0" w:anchor="P6075" w:tooltip="ПЕРЕЧЕНЬ">
        <w:r>
          <w:rPr>
            <w:sz w:val="20"/>
            <w:color w:val="0000ff"/>
          </w:rPr>
          <w:t xml:space="preserve">приложениях 2</w:t>
        </w:r>
      </w:hyperlink>
      <w:r>
        <w:rPr>
          <w:sz w:val="20"/>
        </w:rPr>
        <w:t xml:space="preserve">,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2.2.1.2. Общеобразовательные учреждения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46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Сеть общеобразовательных учреждений в 2021/22 учебном году была представлена 110 учреждениями, в которых обучалось 129158 человек,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начальное общее образование - 59755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основное общее образование - 57700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среднее общее образование - 11703 учащихся.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данным комплектования на 2022/23 учебный год в 111 общеобразовательных организациях численность обучающихся увеличилась на 5,5% и составила 136301 человек,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начальное общее образование - 62947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основное общее образование - 62038 учащихся;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среднее общее образование - 11316 учащихся.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Наибольшее число общеобразовательных учреждений расположено в Советском районе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учащихся по численности, уровням образования и сменам представлено в таблице 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Распределение учащихся по численности, уровням</w:t>
      </w:r>
    </w:p>
    <w:p>
      <w:pPr>
        <w:pStyle w:val="2"/>
        <w:jc w:val="center"/>
      </w:pPr>
      <w:r>
        <w:rPr>
          <w:sz w:val="20"/>
        </w:rPr>
        <w:t xml:space="preserve">образования и сменам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8"/>
        <w:gridCol w:w="754"/>
        <w:gridCol w:w="904"/>
        <w:gridCol w:w="904"/>
        <w:gridCol w:w="844"/>
        <w:gridCol w:w="844"/>
        <w:gridCol w:w="744"/>
        <w:gridCol w:w="744"/>
      </w:tblGrid>
      <w:tr>
        <w:tc>
          <w:tcPr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7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школ</w:t>
            </w:r>
          </w:p>
        </w:tc>
        <w:tc>
          <w:tcPr>
            <w:gridSpan w:val="3"/>
            <w:tcW w:w="2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обучающихся, на 05.09.2022, чел.</w:t>
            </w:r>
          </w:p>
        </w:tc>
        <w:tc>
          <w:tcPr>
            <w:tcW w:w="8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от общего числа по городу</w:t>
            </w:r>
          </w:p>
        </w:tc>
        <w:tc>
          <w:tcPr>
            <w:gridSpan w:val="2"/>
            <w:tcW w:w="14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обучающихся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1 - 4-х классов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5 - 11-х классов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vMerge w:val="continue"/>
          </w:tcPr>
          <w:p/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1-ю смену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2-ю смену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5399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9755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6865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2890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6986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12861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10176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2685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17127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13029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4098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11215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20912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14246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9468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17872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13567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4305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21252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24467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45719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29198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16521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6319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12055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7925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4130</w:t>
            </w:r>
          </w:p>
        </w:tc>
      </w:tr>
      <w:tr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62947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73354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136301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95006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41295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111 муниципальных общеобразовательных учреждений в 14 школах образовательный процесс организован в одну смену, в 97 школах - в две смены. Количество обучающихся, занимающихся во вторую смену, составляет 41295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период 2012 - 2018 годов проведен комплексный капитальный ремонт в 12 общеобразовательных учреждениях: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34 по ул. Ключевской, 61;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79 по пер. Тихому, 18;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73 по ул. Мелькомбинатской, 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4 по ул. Горького, 97;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66 по ул. Партизана Железняка, 16;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Гимназия N 7 по пр-кту им. газеты "Красноярский рабочий", 38;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Школа-интернат N 1 по ул. Пастеровской, 25;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72 по ул. Курчатова, 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Лицей N 28 по ул. Профсоюзов, 16;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80 по пр-кту им. газеты "Красноярский рабочий", 92б;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49 по ул. Мичурина, 37;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СШ N 98 по пр-кту Металлургов, 14а.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01.02.2023 деятельность 12 зданий муниципальных общеобразовательных организаций проектной вместимостью 6410 мест (фактическое количество учащихся - 7571), находящихся в аварийном состоянии, приостановлена: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Железнодорожный район: СШ N 86 (2 здания по ул. Комбайностроителей, 8; ул. Лизы Чайкиной, 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Центральный район: СШ N 27 (ул. Конституции СССР, 19);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Октябрьский район: СШ N 21 (пр-кт Свободный, 61);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Советский район: СШ N 5 (ул. Краснодарская, 5 б), СШ N 66 (ул. Аэровокзальная, 4г), СШ N 108 (ул. Тельмана, 29а);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Ленинский район: СШ N 16 (здание начальной школы по ул. 26 Бакинских Комиссаров, 24а, здание бывшей СШ N 47 по ул. Песочной, 20), СШ N 50 (ул. Глинки, 2б), СШ N 53 (ул. Волжская, 31г);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Кировский район: Лицей N 11 (здание старшей школы по ул. Академика Вавилова, 37).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Технико-экономические </w:t>
      </w:r>
      <w:hyperlink w:history="0" w:anchor="P1778" w:tooltip="Приложение 1">
        <w:r>
          <w:rPr>
            <w:sz w:val="20"/>
            <w:color w:val="0000ff"/>
          </w:rPr>
          <w:t xml:space="preserve">параметры</w:t>
        </w:r>
      </w:hyperlink>
      <w:r>
        <w:rPr>
          <w:sz w:val="20"/>
        </w:rPr>
        <w:t xml:space="preserve"> существующих муниципальных общеобразовательных учреждений представлены в приложении 1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Анализ существующей обеспеченности населения</w:t>
      </w:r>
    </w:p>
    <w:p>
      <w:pPr>
        <w:pStyle w:val="0"/>
        <w:jc w:val="center"/>
      </w:pPr>
      <w:r>
        <w:rPr>
          <w:sz w:val="20"/>
        </w:rPr>
        <w:t xml:space="preserve">муниципальными общеобразовательными учреждениями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</w:t>
      </w:r>
      <w:hyperlink w:history="0" r:id="rId47" w:tooltip="&lt;Письмо&gt; Минобрнауки России от 04.05.2016 N АК-950/02 (ред. от 08.08.2016) &quot;О методических рекомендациях&quot; (вместе с &quot;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{КонсультантПлюс}">
        <w:r>
          <w:rPr>
            <w:sz w:val="20"/>
            <w:color w:val="0000ff"/>
          </w:rPr>
          <w:t xml:space="preserve">письму</w:t>
        </w:r>
      </w:hyperlink>
      <w:r>
        <w:rPr>
          <w:sz w:val="20"/>
        </w:rPr>
        <w:t xml:space="preserve"> Министерства образования и науки Российской Федерации от 04.05.2016 N АК-950/02 "О методических рекомендациях" минимальным значением показателя установлено предлагаемое значение 95 мест в расчете на 100 детей в возрасте от 7 до 18 лет.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7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местами в муниципальных общеобразовательных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организациях в городе Красноярске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2041"/>
        <w:gridCol w:w="1757"/>
        <w:gridCol w:w="1587"/>
        <w:gridCol w:w="1417"/>
      </w:tblGrid>
      <w:tr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gridSpan w:val="2"/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7 до 18 лет</w:t>
            </w:r>
          </w:p>
        </w:tc>
        <w:tc>
          <w:tcPr>
            <w:gridSpan w:val="2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детского населения на 01.01.2022 по статистическим данным Красноярскстата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нормативная численность школьных мест (в расчете на 100 детей в возрасте от 7 до 18 лет - 95 мест)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количество мест в ОУ в одну смену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Город Красноярск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135316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128550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94345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7.1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местами в муниципальных общеобразовательных</w:t>
      </w:r>
    </w:p>
    <w:p>
      <w:pPr>
        <w:pStyle w:val="2"/>
        <w:jc w:val="center"/>
      </w:pPr>
      <w:r>
        <w:rPr>
          <w:sz w:val="20"/>
        </w:rPr>
        <w:t xml:space="preserve">учреждениях по районам города Красноярска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1814"/>
        <w:gridCol w:w="1644"/>
        <w:gridCol w:w="1587"/>
        <w:gridCol w:w="1077"/>
      </w:tblGrid>
      <w:tr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города</w:t>
            </w:r>
          </w:p>
        </w:tc>
        <w:tc>
          <w:tcPr>
            <w:gridSpan w:val="2"/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7 до 18 лет</w:t>
            </w:r>
          </w:p>
        </w:tc>
        <w:tc>
          <w:tcPr>
            <w:gridSpan w:val="2"/>
            <w:tcW w:w="2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детей на 01.01.2023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нормативная численность школьных мест (в расчете на 100 детей в возрасте от 7 до 18 лет - 95 мест)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количество мест в ОУ в одну смену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17590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16711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86,9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13584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12905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10652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82,5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18842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12227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68,3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22588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21459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16676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77,7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 и Центральный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23048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21896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14456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66,0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46336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44019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141988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134889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94345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Уровень обеспеченности в школьных местах в Советском районе в городе составляет 58,7%, что говорит о масштабном строительстве жилого сектора.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Проектная вместимость муниципальных общеобразовательных учреждений города Красноярска составляет (с учетом закрытых школ) - 94345 мест. Перекомплект школ составляет 41956 человек (44,5%). Количество учащихся за три года увеличилось на 12403 человека (2022/21 учебный год - 123898 чел., 2022/23 учебный год - 136301 чел.).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действующих </w:t>
      </w:r>
      <w:hyperlink w:history="0" r:id="rId48" w:tooltip="Решение Красноярского городского Совета депутатов от 04.09.2018 N В-299 (ред. от 16.06.2020) &quot;Об утверждении местных нормативов градостроительного проектирования городского округа город Красноярск&quot; {КонсультантПлюс}">
        <w:r>
          <w:rPr>
            <w:sz w:val="20"/>
            <w:color w:val="0000ff"/>
          </w:rPr>
          <w:t xml:space="preserve">нормативов</w:t>
        </w:r>
      </w:hyperlink>
      <w:r>
        <w:rPr>
          <w:sz w:val="20"/>
        </w:rPr>
        <w:t xml:space="preserve"> градостроительного проектирования города Красноярска, утвержденных Решением Красноярского городского Совета депутатов от 04.09.2018 N В-299 "Об утверждении местных нормативов градостроительного проектирования городского округа город Красноярск" (в редакции Решения от 16.06.2020 N 7-108), минимальная потребность в местах на 1000 человек в общеобразовательных организациях составляет 103 места. Информация по обеспеченности школьными местами представлена в таблице 7.2.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7.2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местами в муниципальных общеобразовательных</w:t>
      </w:r>
    </w:p>
    <w:p>
      <w:pPr>
        <w:pStyle w:val="2"/>
        <w:jc w:val="center"/>
      </w:pPr>
      <w:r>
        <w:rPr>
          <w:sz w:val="20"/>
        </w:rPr>
        <w:t xml:space="preserve">учреждениях по районам города Красноярска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834"/>
        <w:gridCol w:w="1774"/>
        <w:gridCol w:w="1369"/>
        <w:gridCol w:w="1774"/>
      </w:tblGrid>
      <w:tr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города</w:t>
            </w:r>
          </w:p>
        </w:tc>
        <w:tc>
          <w:tcPr>
            <w:tcW w:w="1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городского населения в районе города на 01.01.2022 по статистическим данным Красноярскстата</w:t>
            </w:r>
          </w:p>
        </w:tc>
        <w:tc>
          <w:tcPr>
            <w:gridSpan w:val="3"/>
            <w:tcW w:w="49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расчетное количество мест (103 уч. на 1000 чел.) с учетом местного норматива обеспеченности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количество мест в ОУ в одну смену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обеспеченности согласно нормативу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115994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11947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10652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148551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15300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14514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94,9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143748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14806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12227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82,6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176663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18196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16676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350382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36089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25820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71,5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 и Железнодорожный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167685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17272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14456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83,7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1103023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113610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94345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действующим нормативам градостроительного проектирования города Красноярска ситуация с обеспеченностью школьными местами не соответствует существующей ситуации с обеспеченностью школьными местами в районах города, исходя из фактической численности детского населения в возрасте от 7 до 18 лет. В этой связи действующие нормативы градостроительного проектирования требуют изменения значений для определения расчетного количества мест.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8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Ожидаемые прогнозируемые показатели после исполнения</w:t>
      </w:r>
    </w:p>
    <w:p>
      <w:pPr>
        <w:pStyle w:val="2"/>
        <w:jc w:val="center"/>
      </w:pPr>
      <w:r>
        <w:rPr>
          <w:sz w:val="20"/>
        </w:rPr>
        <w:t xml:space="preserve">мероприятий по проектированию, строительству,</w:t>
      </w:r>
    </w:p>
    <w:p>
      <w:pPr>
        <w:pStyle w:val="2"/>
        <w:jc w:val="center"/>
      </w:pPr>
      <w:r>
        <w:rPr>
          <w:sz w:val="20"/>
        </w:rPr>
        <w:t xml:space="preserve">реконструкции объектов общего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4"/>
            <w:tcW w:w="5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единиц вводимых объектов общего образования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дополнительных созданных школьных мест после ввода объектов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46280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Число мест в организациях, реализующих программы общего образования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93598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103723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152008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198288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обучающихся (с учетом ежегодного прироста на 4135 чел.)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123371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144046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164721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201936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Нормативное количество мест (в расчете на 100 детей в возрасте от 7 до 18 лет - 95 мест)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117202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136844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156485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191839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% обеспеченности общеобразовательными учреждениями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расчете нормативного количества мест в муниципальных общеобразовательных учреждениях к 2042 году с учетом запланированных Программой мероприятий (89 школ, 107250 школьных мест) процент обеспеченности услугами общего образования достигнет 103,3%.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Реализуемые мероприятия и потребность в мероприятиях по проектированию, строительству и реконструкции объектов социальной инфраструктуры представлены в </w:t>
      </w:r>
      <w:hyperlink w:history="0" w:anchor="P6075" w:tooltip="ПЕРЕЧЕНЬ">
        <w:r>
          <w:rPr>
            <w:sz w:val="20"/>
            <w:color w:val="0000ff"/>
          </w:rPr>
          <w:t xml:space="preserve">приложениях 2</w:t>
        </w:r>
      </w:hyperlink>
      <w:r>
        <w:rPr>
          <w:sz w:val="20"/>
        </w:rPr>
        <w:t xml:space="preserve">,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2.2.1.3. Учреждения дополнительного образования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49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муниципальной системе образования города Красноярска функционируют 16 учреждений дополнительного образования детей. Показатель занимающихся в учреждениях дополнительного образования в плановом периоде достигнет 23,0% от общего числа детей в возрасте от 5 до 18 лет (168124 ребенка) и составит 50437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общеобразовательных учреждений действует 71 структурное подразделение, реализуется более 3500 программ дополнительного образования по 6 направленностям: технической, естественно-научной, физкультурно-спортивной, художественной, туристско-краеведческой, социально-педагогической, в секциях и кружках, физкультурно-спортивных клубах с охватом около 113 тыс.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Центрами дополнительного образования детей являются 44 школьных музея на базе 44 образовательных организаций города. Последние четыре года 9 музеев общеобразовательных учреждений становились финалистами краевого фестиваля школьных музеев.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эффективной реализации задач федерального проекта "Спорт - норма жизни" национального проекта "Демография", привлечения жителей города к систематическим занятиям физической культурой и спортом, реализации Всероссийского физкультурно-спортивного комплекса "Готов к труду и обороне" (ГТО) проводится большая работа по улучшению спортивной инфраструктуры и повышению доступности спортивных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Состояние физкультурно-спортивной инфраструктуры: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229 спортивных залов;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86 футбольных полей (28 с искусственным покрытием);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 комплексных спортивных площадки с резиновым покрытием;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 хоккейные (ледовые) площадки;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 полос препятствий;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порядка 200 - иные спортивно-развивающие площадки и гимнастические городки для разновозрастных групп (в том числе для подготовки к выполнению нормативов 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развитии физической культуры и спорта в городе Красноярске большая роль отводится работе по формированию сети физкультурно-спортивных клубов в образовательных учреждениях. В 2022/23 учебном году в общеобразовательных учреждениях функционируют 78 физкультурно-спортивных клубов с общей численностью 23352 человека (обучающиеся в возрасте от 7 до 18 лет), в которых осуществляют деятельность педагогические работники в количестве 510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50" w:tooltip="&lt;Письмо&gt; Минобрнауки России от 04.05.2016 N АК-950/02 (ред. от 08.08.2016) &quot;О методических рекомендациях&quot; (вместе с &quot;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{КонсультантПлюс}">
        <w:r>
          <w:rPr>
            <w:sz w:val="20"/>
            <w:color w:val="0000ff"/>
          </w:rPr>
          <w:t xml:space="preserve">письмом</w:t>
        </w:r>
      </w:hyperlink>
      <w:r>
        <w:rPr>
          <w:sz w:val="20"/>
        </w:rPr>
        <w:t xml:space="preserve"> Минобрнауки России от 04.05.2016 N АК-950/02 "О методических рекомендациях" потребность в организациях дополнительного образования детей определяется исходя из необходимости обеспечения охвата детей в возрасте от 5 до 18 лет дополнительными образовательными программами на уровне 70 - 75%. Таким образом, установлена численность мест на программах дополнительного образования, реализуемых на базе общеобразовательных организаций (за исключением общеобразовательных организаций), реализующих программы дополнительного образования, в расчете на 100 обучающихся в общеобразовательных организациях с предельным значением для городской местности - 30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об обеспеченности населения муниципальными учреждениями дополнительного образования представлена в таблицах 9, 10.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9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населения муниципальными учреждениями</w:t>
      </w:r>
    </w:p>
    <w:p>
      <w:pPr>
        <w:pStyle w:val="2"/>
        <w:jc w:val="center"/>
      </w:pPr>
      <w:r>
        <w:rPr>
          <w:sz w:val="20"/>
        </w:rPr>
        <w:t xml:space="preserve">дополнительного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9"/>
        <w:gridCol w:w="1204"/>
        <w:gridCol w:w="1489"/>
        <w:gridCol w:w="1414"/>
        <w:gridCol w:w="1474"/>
        <w:gridCol w:w="1369"/>
        <w:gridCol w:w="1864"/>
      </w:tblGrid>
      <w:tr>
        <w:tc>
          <w:tcPr>
            <w:tcW w:w="1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учреждения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Нормативная численность мест на 100 детей в возрасте от 5 до 18 лет</w:t>
            </w:r>
          </w:p>
        </w:tc>
        <w:tc>
          <w:tcPr>
            <w:gridSpan w:val="3"/>
            <w:tcW w:w="42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мест</w:t>
            </w:r>
          </w:p>
        </w:tc>
        <w:tc>
          <w:tcPr>
            <w:tcW w:w="1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Обеспеченность, %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детского населения от 5 до 18 лет на 01.01.2023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нормативное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на 01.01.2023</w:t>
            </w:r>
          </w:p>
        </w:tc>
        <w:tc>
          <w:tcPr>
            <w:vMerge w:val="continue"/>
          </w:tcPr>
          <w:p/>
        </w:tc>
      </w:tr>
      <w:tr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дополнительного образования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4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168124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50437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37389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</w:t>
            </w:r>
          </w:p>
        </w:tc>
      </w:tr>
    </w:tbl>
    <w:p>
      <w:pPr>
        <w:sectPr>
          <w:headerReference w:type="default" r:id="rId39"/>
          <w:headerReference w:type="first" r:id="rId39"/>
          <w:footerReference w:type="default" r:id="rId40"/>
          <w:footerReference w:type="first" r:id="rId4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Обеспеченность населения муниципальными учреждениями дополнительного образования в пределах нормативного количества.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10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Ожидаемые прогнозируемые показатели после исполнения</w:t>
      </w:r>
    </w:p>
    <w:p>
      <w:pPr>
        <w:pStyle w:val="2"/>
        <w:jc w:val="center"/>
      </w:pPr>
      <w:r>
        <w:rPr>
          <w:sz w:val="20"/>
        </w:rPr>
        <w:t xml:space="preserve">мероприятий по проектированию, строительству,</w:t>
      </w:r>
    </w:p>
    <w:p>
      <w:pPr>
        <w:pStyle w:val="2"/>
        <w:jc w:val="center"/>
      </w:pPr>
      <w:r>
        <w:rPr>
          <w:sz w:val="20"/>
        </w:rPr>
        <w:t xml:space="preserve">реконструкции объектов дополнительного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4"/>
            <w:tcW w:w="5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единиц вводимых объектов дополнительного образования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мест после ввода объектов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4125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Фактическое количество мест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36863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37489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43524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детского населения от 5 до 18 лет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159937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168124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183937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203937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Нормативное количество мест (на 100 детей в возрасте 5 до 18 лет - 30 мест)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50437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55181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61181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учреждениями дополнительного образования,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Охват детей в возрасте от 5 до 18 лет дополнительными образовательными программами в пределах нормы (70 - 75%).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Реализуемые мероприятия и потребность в мероприятиях по проектированию, строительству и реконструкции объектов социальной инфраструктуры представлены в </w:t>
      </w:r>
      <w:hyperlink w:history="0" w:anchor="P6075" w:tooltip="ПЕРЕЧЕНЬ">
        <w:r>
          <w:rPr>
            <w:sz w:val="20"/>
            <w:color w:val="0000ff"/>
          </w:rPr>
          <w:t xml:space="preserve">приложениях 2</w:t>
        </w:r>
      </w:hyperlink>
      <w:r>
        <w:rPr>
          <w:sz w:val="20"/>
        </w:rPr>
        <w:t xml:space="preserve">,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2.2.2. В области культуры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Город Красноярск - важнейший опорный центр социально-экономического, а значит, и культурного развития не только краевого, но и федерального уровня. Город Красноярск является одним из шести городов России, имеющих все типы учреждений культуры, все виды театров.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Город Красноярск имеет высокий уровень предложения услуг культуры благодаря деятельности 5 государственных театров, краевой филармонии, 17 муниципальных детских музыкальных, художественных школ и школ искусств, 4 частных музыкальных школ, 9 государственных и муниципальных дворцов культуры, 8 ведомственных клубных учреждений, 47 государственных и муниципальных библиотек, 3 государственных и 2 муниципальных музеев, 1 муниципального и 7 коммерческих кинотеатров, 5 муниципальных и 11 государственных творческих коллективов, около 60 субъектов различных форм собственности, оказывающих услуги в отрасли культуры.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городе существует развитая система непрерывного художественного образования, позволяющая сохранять преемственность традиций профессионального искусства: Красноярский государственный институт искусств, Красноярский государственный художественный институт, Красноярский колледж искусств им. П. Иванова-Радкевича, Красноярский хореографический колледж, Красноярское художественное училище (техникум) им. В.И. Сурикова, муниципальные школы дополнительного образования - музыкальные, художественные школы, школы искусств.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Отрасль "Культура" в городе Красноярске координирует деятельность субъектов (муниципальных учреждений, общественных объединений, бизнеса) по сохранению объектов культурного наследия, развитию библиотечного дела, музейного дела, поддержке и развитию исполнительских искусств, современного изобразительного искусства, сохранению нематериального культурного наследия и развитию традиционной народной культуры, укреплению межрегиональных и международных связей в сфере культуры.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2.2.2.1. Учреждения культуры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51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Задачи культурной политики в городе Красноярске реализуются сетью из 33 муниципальных учреждений культуры и образования в отрасли "Культура", которые обеспечивают жителям конституционные гарантии на доступ к культурным ценностям и участие в культурной жизни: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централизованные библиотечные системы для взрослого населения и детей, в которые входят 44 библиотеки-филиала, из них 25 библиотек для взрослого населения, 19 - для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 музея;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учреждений клубного типа - дворцов культуры;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творческих коллективов;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кинотеатр;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зоопарк;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 учреждений дополнительного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Технико-экономические </w:t>
      </w:r>
      <w:hyperlink w:history="0" w:anchor="P1778" w:tooltip="Приложение 1">
        <w:r>
          <w:rPr>
            <w:sz w:val="20"/>
            <w:color w:val="0000ff"/>
          </w:rPr>
          <w:t xml:space="preserve">параметры</w:t>
        </w:r>
      </w:hyperlink>
      <w:r>
        <w:rPr>
          <w:sz w:val="20"/>
        </w:rPr>
        <w:t xml:space="preserve"> существующих муниципальных учреждений культуры представлены в приложении 1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12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населения учреждениями культуры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29"/>
        <w:gridCol w:w="1294"/>
        <w:gridCol w:w="1984"/>
        <w:gridCol w:w="1369"/>
        <w:gridCol w:w="1474"/>
        <w:gridCol w:w="1864"/>
      </w:tblGrid>
      <w:tr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учреждения</w:t>
            </w:r>
          </w:p>
        </w:tc>
        <w:tc>
          <w:tcPr>
            <w:tcW w:w="12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</w:t>
            </w:r>
          </w:p>
        </w:tc>
        <w:tc>
          <w:tcPr>
            <w:gridSpan w:val="2"/>
            <w:tcW w:w="28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Обеспеченность, %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нормативное</w:t>
            </w:r>
          </w:p>
        </w:tc>
        <w:tc>
          <w:tcPr>
            <w:vMerge w:val="continue"/>
          </w:tcPr>
          <w:p/>
        </w:tc>
      </w:tr>
      <w:tr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Музеи</w:t>
            </w:r>
          </w:p>
        </w:tc>
        <w:tc>
          <w:tcPr>
            <w:tcW w:w="1294" w:type="dxa"/>
          </w:tcPr>
          <w:p>
            <w:pPr>
              <w:pStyle w:val="0"/>
            </w:pPr>
            <w:r>
              <w:rPr>
                <w:sz w:val="20"/>
              </w:rPr>
              <w:t xml:space="preserve">музей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6 сетевых единиц/городской округ с населением от 1 млн человек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116,7</w:t>
            </w:r>
          </w:p>
        </w:tc>
      </w:tr>
      <w:tr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Учреждения клубного типа - дворцы культуры</w:t>
            </w:r>
          </w:p>
        </w:tc>
        <w:tc>
          <w:tcPr>
            <w:tcW w:w="129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4 посадочных места/1000 жителей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4375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99,2</w:t>
            </w:r>
          </w:p>
        </w:tc>
      </w:tr>
      <w:tr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Кинотеатры</w:t>
            </w:r>
          </w:p>
        </w:tc>
        <w:tc>
          <w:tcPr>
            <w:tcW w:w="1294" w:type="dxa"/>
          </w:tcPr>
          <w:p>
            <w:pPr>
              <w:pStyle w:val="0"/>
            </w:pPr>
            <w:r>
              <w:rPr>
                <w:sz w:val="20"/>
              </w:rPr>
              <w:t xml:space="preserve">кинозал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1 кинозал/20000 чел. населения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</w:tr>
      <w:tr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1294" w:type="dxa"/>
          </w:tcPr>
          <w:p>
            <w:pPr>
              <w:pStyle w:val="0"/>
            </w:pPr>
            <w:r>
              <w:rPr>
                <w:sz w:val="20"/>
              </w:rPr>
              <w:t xml:space="preserve">библиотека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1 общедоступная библиотека/20000 чел. населения, 1 детская библиотека/10000 детей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Расчет уровня существующей обеспеченности определен на основании Методических </w:t>
      </w:r>
      <w:hyperlink w:history="0" r:id="rId52" w:tooltip="Распоряжение Минкультуры России от 02.08.2017 N Р-965 &lt;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&gt; ------------ Утратил силу или отменен {КонсультантПлюс}">
        <w:r>
          <w:rPr>
            <w:sz w:val="20"/>
            <w:color w:val="0000ff"/>
          </w:rPr>
          <w:t xml:space="preserve">рекомендаций</w:t>
        </w:r>
      </w:hyperlink>
      <w:r>
        <w:rPr>
          <w:sz w:val="20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02.08.2017 N Р-965.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обеспеченности населения учреждениями культуры: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музеями превышает нормативный уровень на 16,7%;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клубного типа близок к нормативному уровню - 99,2%;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кинопоказа высокий, составляет - 80,0%;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библиотеками низкий, не соответствует нормативу, составляет 58,7% соответственно.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13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Ожидаемые прогнозируемые показатели после исполнения</w:t>
      </w:r>
    </w:p>
    <w:p>
      <w:pPr>
        <w:pStyle w:val="2"/>
        <w:jc w:val="center"/>
      </w:pPr>
      <w:r>
        <w:rPr>
          <w:sz w:val="20"/>
        </w:rPr>
        <w:t xml:space="preserve">мероприятий по проектированию, строительству,</w:t>
      </w:r>
    </w:p>
    <w:p>
      <w:pPr>
        <w:pStyle w:val="2"/>
        <w:jc w:val="center"/>
      </w:pPr>
      <w:r>
        <w:rPr>
          <w:sz w:val="20"/>
        </w:rPr>
        <w:t xml:space="preserve">реконструкции объектов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862"/>
        <w:gridCol w:w="859"/>
        <w:gridCol w:w="861"/>
        <w:gridCol w:w="859"/>
        <w:gridCol w:w="861"/>
        <w:gridCol w:w="1361"/>
      </w:tblGrid>
      <w:tr>
        <w:tc>
          <w:tcPr>
            <w:tcW w:w="340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6"/>
            <w:tcW w:w="56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2024 - 2042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учреждениями клубного типа, %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98,8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учреждениями кинопоказа, %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88,9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87,3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72,2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125,5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учреждениями - библиотеками, %</w:t>
            </w:r>
          </w:p>
        </w:tc>
        <w:tc>
          <w:tcPr>
            <w:tcW w:w="8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8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Причины проектирования, строительства, реконструкции объектов: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необходимость расширения сети существующих объектов муниципальных учреждений культуры для повышения уровня доступности населения к получению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недостаток объектов муниципальных учреждений культуры в районах новостроек;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неравномерное распределение объектов культуры в районах города (диспропорция);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дефицит современных объектов культуры, оснащенных необходимым оборудованием, позволяющим реализовывать новые формы оказания услуг населению.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Реализуемые мероприятия и потребность в мероприятиях по проектированию, строительству и реконструкции объектов культуры представлены в </w:t>
      </w:r>
      <w:hyperlink w:history="0" w:anchor="P6075" w:tooltip="ПЕРЕЧЕНЬ">
        <w:r>
          <w:rPr>
            <w:sz w:val="20"/>
            <w:color w:val="0000ff"/>
          </w:rPr>
          <w:t xml:space="preserve">приложениях 2</w:t>
        </w:r>
      </w:hyperlink>
      <w:r>
        <w:rPr>
          <w:sz w:val="20"/>
        </w:rPr>
        <w:t xml:space="preserve">,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jc w:val="center"/>
      </w:pPr>
      <w:r>
        <w:rPr>
          <w:sz w:val="20"/>
        </w:rPr>
        <w:t xml:space="preserve">2.2.2.2. Учреждения дополнительного образования</w:t>
      </w:r>
    </w:p>
    <w:p>
      <w:pPr>
        <w:pStyle w:val="2"/>
        <w:jc w:val="center"/>
      </w:pPr>
      <w:r>
        <w:rPr>
          <w:sz w:val="20"/>
        </w:rPr>
        <w:t xml:space="preserve">в области культуры и искусства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53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Образование в области культуры и искусства осуществляют 17 учреждений дополнительного образования - детские музыкальные, художественные школы и школы искусств.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городе Красноярске проводится работа по организации межведомственного взаимодействия в целях реализации дополнительных образовательных программ учреждениями дополнительного образования отрасли "Культура" на площадях общеобразовательных учреждений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Технико-экономические </w:t>
      </w:r>
      <w:hyperlink w:history="0" w:anchor="P1778" w:tooltip="Приложение 1">
        <w:r>
          <w:rPr>
            <w:sz w:val="20"/>
            <w:color w:val="0000ff"/>
          </w:rPr>
          <w:t xml:space="preserve">параметры</w:t>
        </w:r>
      </w:hyperlink>
      <w:r>
        <w:rPr>
          <w:sz w:val="20"/>
        </w:rPr>
        <w:t xml:space="preserve"> существующих муниципальных учреждений в области культуры представлены в приложении 1 к настоящей Программе.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 уровня существующей обеспеченности определяется на основании Методических </w:t>
      </w:r>
      <w:hyperlink w:history="0" r:id="rId54" w:tooltip="&lt;Письмо&gt; Минобрнауки России от 04.05.2016 N АК-950/02 (ред. от 08.08.2016) &quot;О методических рекомендациях&quot; (вместе с &quot;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{КонсультантПлюс}">
        <w:r>
          <w:rPr>
            <w:sz w:val="20"/>
            <w:color w:val="0000ff"/>
          </w:rPr>
          <w:t xml:space="preserve">рекомендаций</w:t>
        </w:r>
      </w:hyperlink>
      <w:r>
        <w:rPr>
          <w:sz w:val="20"/>
        </w:rPr>
        <w:t xml:space="preserve">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утвержденных Министерством образования и науки Российской Федерации от 04.05.2016 N АК-950/02.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субъектов Российской Федерации количество организаций дополнительного образования детей (детских школ искусств по видам искусств) (далее - ДШИ) определяется исходя из необходимости обеспечения 12% охвата детей в возрасте от 6 лет 6 месяцев до 16 лет дополнительными предпрофессиональными программами в области искусств.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ДШИ в населенных пунктах с численностью населения свыше 10 тыс. человек определяется исходя из расчета охвата соответствующими программами не менее 12% обучающихся 1 - 8-х классов общеобразовательных организаций.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15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населения учреждениями дополнительного</w:t>
      </w:r>
    </w:p>
    <w:p>
      <w:pPr>
        <w:pStyle w:val="2"/>
        <w:jc w:val="center"/>
      </w:pPr>
      <w:r>
        <w:rPr>
          <w:sz w:val="20"/>
        </w:rPr>
        <w:t xml:space="preserve">образования в области культуры и искусства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9"/>
        <w:gridCol w:w="1204"/>
        <w:gridCol w:w="2374"/>
        <w:gridCol w:w="1369"/>
        <w:gridCol w:w="1474"/>
        <w:gridCol w:w="1864"/>
      </w:tblGrid>
      <w:tr>
        <w:tc>
          <w:tcPr>
            <w:tcW w:w="19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учреждения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tcW w:w="23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</w:t>
            </w:r>
          </w:p>
        </w:tc>
        <w:tc>
          <w:tcPr>
            <w:gridSpan w:val="2"/>
            <w:tcW w:w="28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8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Обеспеченность, %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нормативное</w:t>
            </w:r>
          </w:p>
        </w:tc>
        <w:tc>
          <w:tcPr>
            <w:vMerge w:val="continue"/>
          </w:tcPr>
          <w:p/>
        </w:tc>
      </w:tr>
      <w:tr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Учреждения дополнительного образования в области культуры и искусства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учащиеся</w:t>
            </w:r>
          </w:p>
        </w:tc>
        <w:tc>
          <w:tcPr>
            <w:tcW w:w="2374" w:type="dxa"/>
          </w:tcPr>
          <w:p>
            <w:pPr>
              <w:pStyle w:val="0"/>
            </w:pPr>
            <w:r>
              <w:rPr>
                <w:sz w:val="20"/>
              </w:rPr>
              <w:t xml:space="preserve">12% обучающихся 1 - 8-х классов общеобразовательных организаций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13766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Уровень обеспеченности населения учреждениями дополнительного образования в области культуры и искусства составляет 63,7%.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5"/>
        <w:jc w:val="right"/>
      </w:pPr>
      <w:r>
        <w:rPr>
          <w:sz w:val="20"/>
        </w:rPr>
        <w:t xml:space="preserve">Таблица 16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Ожидаемые прогнозируемые показатели после исполнения</w:t>
      </w:r>
    </w:p>
    <w:p>
      <w:pPr>
        <w:pStyle w:val="2"/>
        <w:jc w:val="center"/>
      </w:pPr>
      <w:r>
        <w:rPr>
          <w:sz w:val="20"/>
        </w:rPr>
        <w:t xml:space="preserve">мероприятий по проектированию, строительству,</w:t>
      </w:r>
    </w:p>
    <w:p>
      <w:pPr>
        <w:pStyle w:val="2"/>
        <w:jc w:val="center"/>
      </w:pPr>
      <w:r>
        <w:rPr>
          <w:sz w:val="20"/>
        </w:rPr>
        <w:t xml:space="preserve">реконструкции объектов в области культуры и искусства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0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0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учреждениями дополнительного образования в области культуры и искусства - детские музыкальные, художественные школы и школы искусств,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 увеличением численности учащихся 1 - 8-х классов к 2033 году на 41,1 тыс. человек к уровню 2021 года показатель обеспеченности населения учреждениями дополнительного образования детей в области культуры и искусства к 2042 году составит 94,3%.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обеспеченности будет достигаться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строительства и реконструкции детских школ искусств, домов детского творчества в период 2019 - 2042 гг.;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межведомственного взаимодействия общеобразовательных школ, детских дошкольных учреждений и детских школ искусств, участвующих в реализации проекта "Мир искусства, доступный детям" (открытие и функционирование отделений школ искусств в учреждениях системы общего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содержательной занятости обучающихся в каникулярное время (рабочее название проекта "Летняя творческая школа "Территория искусства").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Причины проектирования, строительства, реконструкции объектов: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необходимость расширения сети существующих объектов муниципальных образовательных учреждений дополнительного образования в области культуры и искусства для повышения уровня доступности населения к получению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недостаток объектов муниципальных образовательных учреждений дополнительного образования в области культуры и искусства в районах новостроек;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неравномерное распределение объектов муниципальных образовательных учреждений дополнительного образования в области культуры и искусства в районах города (диспропорция).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Реализуемые мероприятия и потребность в мероприятиях по проектированию, строительству и реконструкции объектов дополнительного образования в области культуры и искусства представлены в </w:t>
      </w:r>
      <w:hyperlink w:history="0" w:anchor="P6075" w:tooltip="ПЕРЕЧЕНЬ">
        <w:r>
          <w:rPr>
            <w:sz w:val="20"/>
            <w:color w:val="0000ff"/>
          </w:rPr>
          <w:t xml:space="preserve">приложениях 2</w:t>
        </w:r>
      </w:hyperlink>
      <w:r>
        <w:rPr>
          <w:sz w:val="20"/>
        </w:rPr>
        <w:t xml:space="preserve">,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2.2.3. В области физической культуры и спорта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55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городе Красноярске, с учетом объектов городской и рекреационной инфраструктуры, приспособленных для занятий физической культурой и спортом, функционирует 4254 спортивных сооружения: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стадионов, 1086 плоскостных сооружений, 347 спортивных залов, 10 крытых спортивных объектов с искусственным льдом, 3 манежа, 42 плавательных бассейна, 6 лыжных баз, 2 биатлонных комплекса, 21 сооружение для стрелковых видов спорта, 1934 объекта городской и рекреационной инфраструктуры, приспособленные для занятий физической культурой и спортом и 798 иных спортивных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Спортивные сооружения относятся к различным видам собственности: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федеральной собственности - 145 единиц;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краевой собственности - 224 единицы;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муниципальной собственности - 1184 единицы;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формы собственности - 2701 единица.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Технико-экономические </w:t>
      </w:r>
      <w:hyperlink w:history="0" w:anchor="P1778" w:tooltip="Приложение 1">
        <w:r>
          <w:rPr>
            <w:sz w:val="20"/>
            <w:color w:val="0000ff"/>
          </w:rPr>
          <w:t xml:space="preserve">параметры</w:t>
        </w:r>
      </w:hyperlink>
      <w:r>
        <w:rPr>
          <w:sz w:val="20"/>
        </w:rPr>
        <w:t xml:space="preserve"> существующих муниципальных спортивных объектов представлены в приложении 1 к настоящей Программе.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существующей обеспеченности населения объектами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56" w:tooltip="Приказ Минспорта России от 21.03.2018 N 244 (ред. от 14.04.2020) &quot;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спорта Российской Федерации от 21.03.2018 N 244 "Об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спорта" при определении нормативной потребности субъектов Российской Федерации в объектах физической культуры и спорта, кроме городов федерального значения, рекомендуется использовать усредненный норматив единовременной пропускной способности объекта - 122 человека на 1000 человек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данной методики расчета, единовременная пропускная способность (далее - ЕПС) объектов спорта города Красноярска по состоянию на 01.01.2023 составляет ЕПС = 66504 человека, а обеспеченность населения спортивными объектами равна 52,59%.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Значительно повлияла на уровень обеспеченности спортивными объектами подготовка города к проведению XXIX Всемирной зимней универсиады 2019 года в городе Красноярске.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Построены новые спортивные объекты: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спортивно-тренировочный комплекс "Академия зимних видов спорта";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спортивно-зрелищный комплекс "Платинум Арена Красноярск";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ледовая арена "Кристалл";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достроен новыми объектами всесезонный парк спорта и отдыха фанпарк "Бобровый лог".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Проведена реконструкция многофункционального комплекса "Академия биатлона", Дворца спорта имени Ивана Ярыгина, Центрального стадиона им. Ленинского комсомола, стадиона "Енисей", многофункционального комплекса "Арена. Север", крытого катка "Первомайский".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 капитальный ремонт в ледовом дворце спорта "Рассвет".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Причины проектирования, строительства, реконструкции объектов спорта.</w:t>
      </w:r>
    </w:p>
    <w:p>
      <w:pPr>
        <w:pStyle w:val="0"/>
        <w:spacing w:before="200" w:line-rule="auto"/>
        <w:ind w:firstLine="540"/>
        <w:jc w:val="both"/>
      </w:pPr>
      <w:hyperlink w:history="0" r:id="rId57" w:tooltip="Распоряжение Правительства РФ от 24.11.2020 N 3081-р (ред. от 29.04.2023) &lt;Об утверждении Стратегии развития физической культуры и спорта в Российской Федерации на период до 2030 года&gt; {КонсультантПлюс}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развития физической культуры и спорта в Российской Федерации до 2030 года, утвержденной Распоряжением Правительства Российской Федерации от 24.11.2020 N 3081-р, установлено, что уровень обеспеченности граждан спортивными сооружениями, исходя из единовременной пропускной способности объектов спорта, должен составлять 74%.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вышеуказанного, единовременная пропускная способность объектов спорта для обеспечения населения объектами спортивной инфраструктуры должна быть не менее ЕПС = 112850 человека.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городе Красноярске в период до 2042 года будет осуществляться прирост спортивных объектов, а, следовательно, будет увеличиваться ЕПС фактическое, то уровень обеспеченности должен достигнуть не менее 74,0%.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4"/>
        <w:jc w:val="right"/>
      </w:pPr>
      <w:r>
        <w:rPr>
          <w:sz w:val="20"/>
        </w:rPr>
        <w:t xml:space="preserve">Таблица 18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Ожидаемые прогнозируемые показатели после исполнения</w:t>
      </w:r>
    </w:p>
    <w:p>
      <w:pPr>
        <w:pStyle w:val="2"/>
        <w:jc w:val="center"/>
      </w:pPr>
      <w:r>
        <w:rPr>
          <w:sz w:val="20"/>
        </w:rPr>
        <w:t xml:space="preserve">мероприятий по проектированию, строительству, реконструкции</w:t>
      </w:r>
    </w:p>
    <w:p>
      <w:pPr>
        <w:pStyle w:val="2"/>
        <w:jc w:val="center"/>
      </w:pPr>
      <w:r>
        <w:rPr>
          <w:sz w:val="20"/>
        </w:rPr>
        <w:t xml:space="preserve">объектов спорта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2"/>
        <w:gridCol w:w="992"/>
        <w:gridCol w:w="992"/>
        <w:gridCol w:w="851"/>
        <w:gridCol w:w="1134"/>
        <w:gridCol w:w="1304"/>
      </w:tblGrid>
      <w:tr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5"/>
            <w:tcW w:w="52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2024 - 2042</w:t>
            </w:r>
          </w:p>
        </w:tc>
      </w:tr>
      <w:tr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обеспеченности спортивными сооружениями, %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52,45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Причины проектирования, строительства, реконструкции объектов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Строительство в городе Красноярске новых микрорайонов ведется быстрыми темпами. Увеличивается количество жилых домов в микрорайонах "Солонцы-2", "Мичуринский", "Пашенный" "Мясокомбинат", в которых отсутствуют объекты спортивной инфраструктуры, в связи с чем строительство спортивных объектов в данных микрорайонах является приоритетным.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Реализуемые мероприятия и потребность в мероприятиях по проектированию, строительству и реконструкции объектов спорта представлены в </w:t>
      </w:r>
      <w:hyperlink w:history="0" w:anchor="P6075" w:tooltip="ПЕРЕЧЕНЬ">
        <w:r>
          <w:rPr>
            <w:sz w:val="20"/>
            <w:color w:val="0000ff"/>
          </w:rPr>
          <w:t xml:space="preserve">приложениях 2</w:t>
        </w:r>
      </w:hyperlink>
      <w:r>
        <w:rPr>
          <w:sz w:val="20"/>
        </w:rPr>
        <w:t xml:space="preserve">,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2.3. Оценка нормативно-правовой базы, необходимой</w:t>
      </w:r>
    </w:p>
    <w:p>
      <w:pPr>
        <w:pStyle w:val="2"/>
        <w:jc w:val="center"/>
      </w:pPr>
      <w:r>
        <w:rPr>
          <w:sz w:val="20"/>
        </w:rPr>
        <w:t xml:space="preserve">для функционирования и развития социальной инфраструктуры</w:t>
      </w:r>
    </w:p>
    <w:p>
      <w:pPr>
        <w:pStyle w:val="2"/>
        <w:jc w:val="center"/>
      </w:pPr>
      <w:r>
        <w:rPr>
          <w:sz w:val="20"/>
        </w:rPr>
        <w:t xml:space="preserve">городского округа город Красноярск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Программа комплексного развития социальной инфраструктуры города Красноярска разработана в целях реализации положений, заложенных в Генеральном плане городского округа город Красноярск, на период действия до 2042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19.07.2023 N 516)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мероприятий настоящей Программы позволит обеспечить развитие социальной инфраструктуры города Красноярска, повысить уровень жизни населения, сократить миграционный отток квалифицированных трудовых ресурсов, повысить доступность и качество услуг образования, расширить возможности для культурно-духовного развития жителей, обеспечить доступность и привлекательность занятий физической культурой и спортом для всех групп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Программный метод, а именно разработка Программы комплексного развития социальной инфраструктуры города Красноярска на 2019 - 2042 годы требуется для утверждения перечня планируемых к строительству и нуждающихся в реконструкции объектов социальной инфраструктуры, расположенных на территории города Красноярска, а также для определения объема и порядка финансирования работ за счет дополнительных поступлений.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19.07.2023 N 516)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обеспечения сбалансированного, перспективного развития социальной инфраструктуры города Красноярска в соответствии с потребностями в проектировании, строительстве, реконструкции объектов социальной инфраструктуры местного значения необходимо учесть мероприятия Программы при утверждении Стратегии социально-экономического развития города Красноярска, муниципальных и ведомственных программ города Красноярска.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0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19.07.2023 N 516)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реализуется в соответствии с учетом требований федерального, регионального и местного законодательства: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нормативно-правовая база Российской Федерации и субъекта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Градостроительный </w:t>
      </w:r>
      <w:hyperlink w:history="0" r:id="rId61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от 29.12.2004 N 190-ФЗ;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62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63" w:tooltip="Указ Президента РФ от 29.05.2017 N 240 &quot;Об объявлении в Российской Федерации Десятилетия детств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29.05.2017 N 240 "Об объявлении в Российской Федерации Десятилетия детства";</w:t>
      </w:r>
    </w:p>
    <w:p>
      <w:pPr>
        <w:pStyle w:val="0"/>
        <w:spacing w:before="200" w:line-rule="auto"/>
        <w:ind w:firstLine="540"/>
        <w:jc w:val="both"/>
      </w:pPr>
      <w:hyperlink w:history="0" r:id="rId64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>
      <w:pPr>
        <w:pStyle w:val="0"/>
        <w:spacing w:before="200" w:line-rule="auto"/>
        <w:ind w:firstLine="540"/>
        <w:jc w:val="both"/>
      </w:pPr>
      <w:hyperlink w:history="0" r:id="rId65" w:tooltip="Постановление Правительства РФ от 15.04.2014 N 302 (ред. от 06.11.2021) &quot;Об утверждении государственной программы Российской Федерации &quot;Развитие физической культуры и спорт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15.04.2014 N 302 "Об утверждении государственной программы Российской Федерации "Развитие физической культуры и спорта";</w:t>
      </w:r>
    </w:p>
    <w:p>
      <w:pPr>
        <w:pStyle w:val="0"/>
        <w:spacing w:before="200" w:line-rule="auto"/>
        <w:ind w:firstLine="540"/>
        <w:jc w:val="both"/>
      </w:pPr>
      <w:hyperlink w:history="0" r:id="rId66" w:tooltip="Постановление Правительства РФ от 15.04.2014 N 317 (ред. от 20.10.2023) &quot;Об утверждении государственной программы Российской Федерации &quot;Развитие культур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15.04.2014 N 317 "Об утверждении государственной программы Российской Федерации "Развитие культуры";</w:t>
      </w:r>
    </w:p>
    <w:p>
      <w:pPr>
        <w:pStyle w:val="0"/>
        <w:spacing w:before="200" w:line-rule="auto"/>
        <w:ind w:firstLine="540"/>
        <w:jc w:val="both"/>
      </w:pPr>
      <w:hyperlink w:history="0" r:id="rId67" w:tooltip="Постановление Правительства РФ от 01.10.2015 N 1050 (ред. от 02.08.2022) &quot;Об утверждении требований к программам комплексного развития социальной инфраструктуры поселений, городских округ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01.10.2015 N 1050 "Об утверждении требований к программам комплексного развития социальной инфраструктуры поселений, городских округов";</w:t>
      </w:r>
    </w:p>
    <w:p>
      <w:pPr>
        <w:pStyle w:val="0"/>
        <w:spacing w:before="200" w:line-rule="auto"/>
        <w:ind w:firstLine="540"/>
        <w:jc w:val="both"/>
      </w:pPr>
      <w:hyperlink w:history="0" r:id="rId68" w:tooltip="Постановление Правительства РФ от 26.12.2017 N 1642 (ред. от 14.11.2023) &quot;Об утверждении государственной программы Российской Федерации &quot;Развитие обра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26.12.2017 N 1642 "Об утверждении государственной программы Российской Федерации "Развитие образования";</w:t>
      </w:r>
    </w:p>
    <w:p>
      <w:pPr>
        <w:pStyle w:val="0"/>
        <w:spacing w:before="200" w:line-rule="auto"/>
        <w:ind w:firstLine="540"/>
        <w:jc w:val="both"/>
      </w:pPr>
      <w:hyperlink w:history="0" r:id="rId69" w:tooltip="Распоряжение Минкультуры России от 02.08.2017 N Р-965 &lt;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Министерства культуры Российской Федерации от 02.08.2017 N Р-965;</w:t>
      </w:r>
    </w:p>
    <w:p>
      <w:pPr>
        <w:pStyle w:val="0"/>
        <w:spacing w:before="200" w:line-rule="auto"/>
        <w:ind w:firstLine="540"/>
        <w:jc w:val="both"/>
      </w:pPr>
      <w:hyperlink w:history="0" r:id="rId70" w:tooltip="Приказ Минспорта России от 21.03.2018 N 244 (ред. от 14.04.2020) &quot;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21.03.2018 N 244 "Об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спорта";</w:t>
      </w:r>
    </w:p>
    <w:p>
      <w:pPr>
        <w:pStyle w:val="0"/>
        <w:spacing w:before="200" w:line-rule="auto"/>
        <w:ind w:firstLine="540"/>
        <w:jc w:val="both"/>
      </w:pPr>
      <w:hyperlink w:history="0" r:id="rId71" w:tooltip="&lt;Письмо&gt; Минобрнауки России от 04.05.2016 N АК-950/02 (ред. от 08.08.2016) &quot;О методических рекомендациях&quot; (вместе с &quot;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Министерства образования и науки Российской Федерации от 04.05.2016 N АК-950/02 "О методических рекомендациях";</w:t>
      </w:r>
    </w:p>
    <w:p>
      <w:pPr>
        <w:pStyle w:val="0"/>
        <w:spacing w:before="200" w:line-rule="auto"/>
        <w:ind w:firstLine="540"/>
        <w:jc w:val="both"/>
      </w:pPr>
      <w:hyperlink w:history="0" r:id="rId72" w:tooltip="Постановление Правительства Красноярского края от 30.09.2013 N 508-п (ред. от 24.10.2023) &quot;Об утверждении государственной программы Красноярского края &quot;Развитие обра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30.09.2013 N 508-п "Об утверждении государственной программы Красноярского края "Развитие образования";</w:t>
      </w:r>
    </w:p>
    <w:p>
      <w:pPr>
        <w:pStyle w:val="0"/>
        <w:spacing w:before="200" w:line-rule="auto"/>
        <w:ind w:firstLine="540"/>
        <w:jc w:val="both"/>
      </w:pPr>
      <w:hyperlink w:history="0" r:id="rId73" w:tooltip="Постановление Правительства Красноярского края от 30.09.2013 N 511-п (ред. от 24.10.2023) &quot;Об утверждении государственной программы Красноярского края &quot;Развитие культуры и туризм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30.09.2013 N 511-п "Об утверждении государственной программы Красноярского края "Развитие культуры и туризма";</w:t>
      </w:r>
    </w:p>
    <w:p>
      <w:pPr>
        <w:pStyle w:val="0"/>
        <w:spacing w:before="200" w:line-rule="auto"/>
        <w:ind w:firstLine="540"/>
        <w:jc w:val="both"/>
      </w:pPr>
      <w:hyperlink w:history="0" r:id="rId74" w:tooltip="Постановление Правительства Красноярского края от 30.09.2013 N 518-п (ред. от 24.10.2023) &quot;Об утверждении государственной программы Красноярского края &quot;Развитие физической культуры и спорт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30.09.2013 N 518-п "Об утверждении государственной программы Красноярского края "Развитие физической культуры и спорта";</w:t>
      </w:r>
    </w:p>
    <w:p>
      <w:pPr>
        <w:pStyle w:val="0"/>
        <w:spacing w:before="200" w:line-rule="auto"/>
        <w:ind w:firstLine="540"/>
        <w:jc w:val="both"/>
      </w:pPr>
      <w:hyperlink w:history="0" r:id="rId75" w:tooltip="Постановление Правительства Красноярского края от 23.12.2014 N 631-п &quot;Об утверждении региональных нормативов градостроительного проектирования Красноярского кра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23.12.2014 N 631-п "Об утверждении региональных нормативов градостроительного проектирования Красноярского края";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нормативно-правовая база городского округа город Красноярск:</w:t>
      </w:r>
    </w:p>
    <w:p>
      <w:pPr>
        <w:pStyle w:val="0"/>
        <w:spacing w:before="200" w:line-rule="auto"/>
        <w:ind w:firstLine="540"/>
        <w:jc w:val="both"/>
      </w:pPr>
      <w:hyperlink w:history="0" r:id="rId76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Устав</w:t>
        </w:r>
      </w:hyperlink>
      <w:r>
        <w:rPr>
          <w:sz w:val="20"/>
        </w:rPr>
        <w:t xml:space="preserve"> города Красноярска, принятый Решением Красноярского городского Совета депутатов от 24.12.1997 N В-62;</w:t>
      </w:r>
    </w:p>
    <w:p>
      <w:pPr>
        <w:pStyle w:val="0"/>
        <w:spacing w:before="200" w:line-rule="auto"/>
        <w:ind w:firstLine="540"/>
        <w:jc w:val="both"/>
      </w:pPr>
      <w:hyperlink w:history="0" r:id="rId77" w:tooltip="Решение Красноярского городского Совета депутатов от 13.03.2015 N 7-107 (ред. от 24.08.2022) &quot;О Генеральном плане городского округа город Красноярск Красноярского края и о признании утратившими силу отдельных Решений Красноярского городского Совета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13.03.2015 N 7-107 "О Генеральном плане городского округа город Красноярск и о признании утратившими силу отдельных Решений Красноярского городского Совета";</w:t>
      </w:r>
    </w:p>
    <w:p>
      <w:pPr>
        <w:pStyle w:val="0"/>
        <w:spacing w:before="200" w:line-rule="auto"/>
        <w:ind w:firstLine="540"/>
        <w:jc w:val="both"/>
      </w:pPr>
      <w:hyperlink w:history="0" r:id="rId78" w:tooltip="Решение Красноярского городского Совета депутатов от 07.07.2015 N В-122 (ред. от 17.10.2023) &quot;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07.07.2015 N В-122 "О Правилах землепользования и застройки городского округа город Красноярск и о признании утратившими силу отдельных Решений Красноярского городского Совета депутатов";</w:t>
      </w:r>
    </w:p>
    <w:p>
      <w:pPr>
        <w:pStyle w:val="0"/>
        <w:spacing w:before="200" w:line-rule="auto"/>
        <w:ind w:firstLine="540"/>
        <w:jc w:val="both"/>
      </w:pPr>
      <w:hyperlink w:history="0" r:id="rId79" w:tooltip="Решение Красноярского городского Совета депутатов от 04.09.2018 N В-299 (ред. от 16.06.2020) &quot;Об утверждении местных нормативов градостроительного проектирования городского округа город Красноярск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04.09.2018 N В-299 "Об утверждении местных нормативов градостроительного проектирования городского округа город Красноярск";</w:t>
      </w:r>
    </w:p>
    <w:p>
      <w:pPr>
        <w:pStyle w:val="0"/>
        <w:spacing w:before="200" w:line-rule="auto"/>
        <w:ind w:firstLine="540"/>
        <w:jc w:val="both"/>
      </w:pPr>
      <w:hyperlink w:history="0" r:id="rId80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муниципальные программы города Красноярска, содержащие мероприятия, направленные на развитие социальной инфраструктуры города Красноярска в областях образования, физической культуры и спорта, культуры.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ПЕРЕЧЕНЬ МЕРОПРИЯТИЙ (ИНВЕСТИЦИОННЫХ ПРОЕКТОВ)</w:t>
      </w:r>
    </w:p>
    <w:p>
      <w:pPr>
        <w:pStyle w:val="2"/>
        <w:jc w:val="center"/>
      </w:pPr>
      <w:r>
        <w:rPr>
          <w:sz w:val="20"/>
        </w:rPr>
        <w:t xml:space="preserve">ПО ПРОЕКТИРОВАНИЮ, СТРОИТЕЛЬСТВУ И РЕКОНСТРУКЦИИ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Реализуемые </w:t>
      </w:r>
      <w:hyperlink w:history="0" w:anchor="P6075" w:tooltip="ПЕРЕЧЕНЬ">
        <w:r>
          <w:rPr>
            <w:sz w:val="20"/>
            <w:color w:val="0000ff"/>
          </w:rPr>
          <w:t xml:space="preserve">мероприятия</w:t>
        </w:r>
      </w:hyperlink>
      <w:r>
        <w:rPr>
          <w:sz w:val="20"/>
        </w:rPr>
        <w:t xml:space="preserve"> и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потребности</w:t>
        </w:r>
      </w:hyperlink>
      <w:r>
        <w:rPr>
          <w:sz w:val="20"/>
        </w:rPr>
        <w:t xml:space="preserve"> в мероприятиях по проектированию, строительству и реконструкции объектов социальной инфраструктуры приведены в приложениях 2, 3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ОЦЕНКА ОБЪЕМОВ И ИСТОЧНИКОВ ФИНАНСИРОВАНИЯ</w:t>
      </w:r>
    </w:p>
    <w:p>
      <w:pPr>
        <w:pStyle w:val="2"/>
        <w:jc w:val="center"/>
      </w:pPr>
      <w:r>
        <w:rPr>
          <w:sz w:val="20"/>
        </w:rPr>
        <w:t xml:space="preserve">МЕРОПРИЯТИЙ (ИНВЕСТИЦИОННЫХ ПРОЕКТОВ) ПО ПРОЕКТИРОВАНИЮ,</w:t>
      </w:r>
    </w:p>
    <w:p>
      <w:pPr>
        <w:pStyle w:val="2"/>
        <w:jc w:val="center"/>
      </w:pPr>
      <w:r>
        <w:rPr>
          <w:sz w:val="20"/>
        </w:rPr>
        <w:t xml:space="preserve">СТРОИТЕЛЬСТВУ, РЕКОНСТРУКЦИИ ОБЪЕКТОВ СОЦИАЛЬНОЙ</w:t>
      </w:r>
    </w:p>
    <w:p>
      <w:pPr>
        <w:pStyle w:val="2"/>
        <w:jc w:val="center"/>
      </w:pPr>
      <w:r>
        <w:rPr>
          <w:sz w:val="20"/>
        </w:rPr>
        <w:t xml:space="preserve">ИНФРАСТРУКТУРЫ ГОРОДА КРАСНОЯРСКА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81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Общий объем финансирования на реализацию мероприятиях по проектированию, строительству и реконструкции объектов социальной инфраструктуры города Красноярска составляет 598,21 млрд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- 4,33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- 2,94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- 2,08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- 2,95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- 3,86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2024 - 2025 годы - 17,33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2026 - 2030 годы - 226,44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2031 - 2042 годы - 338,28 млрд руб.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19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Информация об общих объемах финансирования</w:t>
      </w:r>
    </w:p>
    <w:p>
      <w:pPr>
        <w:pStyle w:val="2"/>
        <w:jc w:val="center"/>
      </w:pPr>
      <w:r>
        <w:rPr>
          <w:sz w:val="20"/>
        </w:rPr>
        <w:t xml:space="preserve">на реализацию мероприятий по проектированию, строительству</w:t>
      </w:r>
    </w:p>
    <w:p>
      <w:pPr>
        <w:pStyle w:val="2"/>
        <w:jc w:val="center"/>
      </w:pPr>
      <w:r>
        <w:rPr>
          <w:sz w:val="20"/>
        </w:rPr>
        <w:t xml:space="preserve">и реконструкции объектов социальной инфраструктуры</w:t>
      </w:r>
    </w:p>
    <w:p>
      <w:pPr>
        <w:pStyle w:val="2"/>
        <w:jc w:val="center"/>
      </w:pPr>
      <w:r>
        <w:rPr>
          <w:sz w:val="20"/>
        </w:rPr>
        <w:t xml:space="preserve">города Красноярска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39"/>
        <w:gridCol w:w="819"/>
        <w:gridCol w:w="819"/>
        <w:gridCol w:w="819"/>
        <w:gridCol w:w="819"/>
        <w:gridCol w:w="794"/>
        <w:gridCol w:w="794"/>
        <w:gridCol w:w="850"/>
        <w:gridCol w:w="819"/>
        <w:gridCol w:w="827"/>
      </w:tblGrid>
      <w:tr>
        <w:tc>
          <w:tcPr>
            <w:tcW w:w="16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отрасли</w:t>
            </w:r>
          </w:p>
        </w:tc>
        <w:tc>
          <w:tcPr>
            <w:gridSpan w:val="8"/>
            <w:tcW w:w="65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Отраслевое финансирование по годам, млрд руб.</w:t>
            </w:r>
          </w:p>
        </w:tc>
        <w:tc>
          <w:tcPr>
            <w:tcW w:w="82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2024 - 2025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vMerge w:val="continue"/>
          </w:tcPr>
          <w:p/>
        </w:tc>
      </w:tr>
      <w:tr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4,33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2,88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1,95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185,36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274,16</w:t>
            </w:r>
          </w:p>
        </w:tc>
        <w:tc>
          <w:tcPr>
            <w:tcW w:w="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488,85</w:t>
            </w:r>
          </w:p>
        </w:tc>
      </w:tr>
      <w:tr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20,73</w:t>
            </w:r>
          </w:p>
        </w:tc>
        <w:tc>
          <w:tcPr>
            <w:tcW w:w="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50,48</w:t>
            </w:r>
          </w:p>
        </w:tc>
      </w:tr>
      <w:tr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13,43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43,40</w:t>
            </w:r>
          </w:p>
        </w:tc>
        <w:tc>
          <w:tcPr>
            <w:tcW w:w="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58,89</w:t>
            </w:r>
          </w:p>
        </w:tc>
      </w:tr>
      <w:tr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4,33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2,94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2,08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3,86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226,44</w:t>
            </w:r>
          </w:p>
        </w:tc>
        <w:tc>
          <w:tcPr>
            <w:tcW w:w="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338,28</w:t>
            </w:r>
          </w:p>
        </w:tc>
        <w:tc>
          <w:tcPr>
            <w:tcW w:w="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598,21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4.1.1. Объем финансирования в соответствии с реестром реализуемых мероприятий по проектированию, строительству и реконструкции объектов социальной инфраструктуры города Красноярска - 27,86 млрд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- 4,33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- 2,94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- 2,08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- 2,95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- 3,87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2024 - 2025 годы - 10,06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2026 - 2030 годы - 1,63 млрд руб.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20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Информация об объемах финансирования реализуемых</w:t>
      </w:r>
    </w:p>
    <w:p>
      <w:pPr>
        <w:pStyle w:val="2"/>
        <w:jc w:val="center"/>
      </w:pPr>
      <w:r>
        <w:rPr>
          <w:sz w:val="20"/>
        </w:rPr>
        <w:t xml:space="preserve">мероприятий по проектированию, строительству и реконструкции</w:t>
      </w:r>
    </w:p>
    <w:p>
      <w:pPr>
        <w:pStyle w:val="2"/>
        <w:jc w:val="center"/>
      </w:pPr>
      <w:r>
        <w:rPr>
          <w:sz w:val="20"/>
        </w:rPr>
        <w:t xml:space="preserve">объектов социальной инфраструктуры города Красноярска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845"/>
        <w:gridCol w:w="845"/>
        <w:gridCol w:w="845"/>
        <w:gridCol w:w="845"/>
        <w:gridCol w:w="845"/>
        <w:gridCol w:w="845"/>
        <w:gridCol w:w="845"/>
        <w:gridCol w:w="851"/>
      </w:tblGrid>
      <w:tr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отрасли</w:t>
            </w:r>
          </w:p>
        </w:tc>
        <w:tc>
          <w:tcPr>
            <w:gridSpan w:val="7"/>
            <w:tcW w:w="5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Отраслевое финансирование по годам, млрд руб.</w:t>
            </w:r>
          </w:p>
        </w:tc>
        <w:tc>
          <w:tcPr>
            <w:tcW w:w="85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2024 - 2025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vMerge w:val="continue"/>
          </w:tcPr>
          <w:p/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4,33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2,88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1,95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3,58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9,08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1,63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0,19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0,20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0,28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0,79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1,41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4,33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2,94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2,08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2,95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3,86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10,06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1,63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4.1.2. Объем финансирования в соответствии с реестром потребности в реализации мероприятий по проектированию, строительству и реконструкции объектов социальной инфраструктуры города Красноярска - 570,35 млрд руб.,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2019 год - 0,00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2020 год - 0,00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2021 год - 0,00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2022 год - 0,00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- 0,00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2024 - 2025 годы - 7,26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2026 - 2030 годы - 224,81 млрд руб.;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2031 - 2042 годы - 338,28 млрд руб.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Информация об объемах финансирования потребности</w:t>
      </w:r>
    </w:p>
    <w:p>
      <w:pPr>
        <w:pStyle w:val="2"/>
        <w:jc w:val="center"/>
      </w:pPr>
      <w:r>
        <w:rPr>
          <w:sz w:val="20"/>
        </w:rPr>
        <w:t xml:space="preserve">в реализации мероприятий по проектированию, строительству</w:t>
      </w:r>
    </w:p>
    <w:p>
      <w:pPr>
        <w:pStyle w:val="2"/>
        <w:jc w:val="center"/>
      </w:pPr>
      <w:r>
        <w:rPr>
          <w:sz w:val="20"/>
        </w:rPr>
        <w:t xml:space="preserve">и реконструкции объектов социальной инфраструктуры</w:t>
      </w:r>
    </w:p>
    <w:p>
      <w:pPr>
        <w:pStyle w:val="2"/>
        <w:jc w:val="center"/>
      </w:pPr>
      <w:r>
        <w:rPr>
          <w:sz w:val="20"/>
        </w:rPr>
        <w:t xml:space="preserve">города Красноярска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42"/>
        <w:gridCol w:w="1145"/>
        <w:gridCol w:w="1427"/>
        <w:gridCol w:w="1425"/>
        <w:gridCol w:w="1361"/>
        <w:gridCol w:w="1304"/>
      </w:tblGrid>
      <w:tr>
        <w:tc>
          <w:tcPr>
            <w:tcW w:w="23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отрасли</w:t>
            </w:r>
          </w:p>
        </w:tc>
        <w:tc>
          <w:tcPr>
            <w:gridSpan w:val="4"/>
            <w:tcW w:w="53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Отраслевое финансирование по годам, млрд руб.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2024 - 2025</w:t>
            </w:r>
          </w:p>
        </w:tc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vMerge w:val="continue"/>
          </w:tcPr>
          <w:p/>
        </w:tc>
      </w:tr>
      <w:tr>
        <w:tc>
          <w:tcPr>
            <w:tcW w:w="2342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4,70</w:t>
            </w:r>
          </w:p>
        </w:tc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183,73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274,16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462,60</w:t>
            </w:r>
          </w:p>
        </w:tc>
      </w:tr>
      <w:tr>
        <w:tc>
          <w:tcPr>
            <w:tcW w:w="2342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Культура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1,91</w:t>
            </w:r>
          </w:p>
        </w:tc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50,29</w:t>
            </w:r>
          </w:p>
        </w:tc>
      </w:tr>
      <w:tr>
        <w:tc>
          <w:tcPr>
            <w:tcW w:w="2342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0,65</w:t>
            </w:r>
          </w:p>
        </w:tc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57,47</w:t>
            </w:r>
          </w:p>
        </w:tc>
      </w:tr>
      <w:tr>
        <w:tc>
          <w:tcPr>
            <w:tcW w:w="2342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7,26</w:t>
            </w:r>
          </w:p>
        </w:tc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338,28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570,35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Источниками финансирования Программы являются средства бюджета муниципального образования города Красноярска, вышестоящих бюджетов разных уровней (с учетом участия города в соответствующих национальных проектах), внебюджетные источники.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Финансирование Программы направлено на достижение цели по обеспечению сбалансированного и перспективного развития социальной инфраструктуры города Красноярска в соответствии с потребностями в проектировании, строительстве, реконструкции объектов социальной инфраструктуры местного 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мероприятий по развитию в области образования направлен на решение задачи по созданию новых мест в общеобразовательных учреждениях и дошкольных образовательных учреждениях, учреждениях дополнительного образования в соответствии с прогнозируемой потребностью и современными требованиями к условиям обучения и составляет 488,85 млрд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мероприятий по развитию сферы культуры направлен на решение задачи по созданию условий для обеспечения равной доступности культурных благ, развития культурного и духовного потенциала личности, обеспеченности населения культурно-досуговыми учреждениями и объектами дополнительного образования и составляет 50,48 млрд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мероприятий по развитию сферы физической культуры и спорта направлен на решение задачи по привлечению населения к здоровому образу жизни и увеличению количества населения, систематически занимающегося физической культурой и массовым спортом, и составляет 58,89 млрд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Ориентировочный объем финансирования мероприятий по проектированию, строительству, реконструкции объектов социальной инфраструктуры города Красноярска в разрезе объектов представлен в </w:t>
      </w:r>
      <w:hyperlink w:history="0" w:anchor="P6075" w:tooltip="ПЕРЕЧЕНЬ">
        <w:r>
          <w:rPr>
            <w:sz w:val="20"/>
            <w:color w:val="0000ff"/>
          </w:rPr>
          <w:t xml:space="preserve">приложениях 2</w:t>
        </w:r>
      </w:hyperlink>
      <w:r>
        <w:rPr>
          <w:sz w:val="20"/>
        </w:rPr>
        <w:t xml:space="preserve">, </w:t>
      </w:r>
      <w:hyperlink w:history="0" w:anchor="P7662" w:tooltip="ПОТРЕБНОСТЬ В РЕАЛИЗАЦИИ МЕРОПРИЯТИЙ (ИНВЕСТИЦИОННЫХ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стоимости реализации мероприятий на основе реализованных объектов-аналогов, а также объектов-аналогов из сети Интернет основано на выполнении анализа рынка строящихся объектов социальной инфраструктуры на территории Красноярского края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города Красноярска.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ЦЕЛЕВЫЕ ИНДИКАТОРЫ ПРОГРАММЫ, ВКЛЮЧАЮЩИЕ</w:t>
      </w:r>
    </w:p>
    <w:p>
      <w:pPr>
        <w:pStyle w:val="2"/>
        <w:jc w:val="center"/>
      </w:pPr>
      <w:r>
        <w:rPr>
          <w:sz w:val="20"/>
        </w:rPr>
        <w:t xml:space="preserve">ТЕХНИКО-ЭКОНОМИЧЕСКИЕ, ФИНАНСОВЫЕ И СОЦИАЛЬНО-ЭКОНОМИЧЕСКИЕ</w:t>
      </w:r>
    </w:p>
    <w:p>
      <w:pPr>
        <w:pStyle w:val="2"/>
        <w:jc w:val="center"/>
      </w:pPr>
      <w:r>
        <w:rPr>
          <w:sz w:val="20"/>
        </w:rPr>
        <w:t xml:space="preserve">ПОКАЗАТЕЛИ РАЗВИТИЯ СОЦИАЛЬНОЙ ИНФРАСТРУКТУРЫ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82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19.07.2023 N 516)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Целью Программы является обеспечение сбалансированного и перспективного развития социальной инфраструктуры города Красноярска в соответствии с потребностями в проектировании, строительстве, реконструкции объектов социальной инфраструктуры местного 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Достижение цели и решение задачи Программы к 2042 году оценивается следующими целевыми показателями (индикаторами)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области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обеспеченность населения объектами дошкольного образования - 99,7% (42851 место в 168 зданиях детских садов);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обеспеченность населения объектами среднего (полного) общего образования - 103,3% (107250 мест в 89 зданиях школ).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населения города Красноярска объектами</w:t>
      </w:r>
    </w:p>
    <w:p>
      <w:pPr>
        <w:pStyle w:val="2"/>
        <w:jc w:val="center"/>
      </w:pPr>
      <w:r>
        <w:rPr>
          <w:sz w:val="20"/>
        </w:rPr>
        <w:t xml:space="preserve">в области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4"/>
            <w:tcW w:w="5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объектами дошкольного образования,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99,7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дошкольных мест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16535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объектами среднего (полного) общего образования,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103,3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школьных мест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46280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объектами дополнительного образования,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созданных мест в области дополнительного образования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5.2. В области культуры: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обеспеченность объектами клубного типа - 100%;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обеспеченность объектами кинопоказа - 125,5%;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обеспеченность объектами библиотечного обслуживания - 82,7%.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населения города Красноярска объектами</w:t>
      </w:r>
    </w:p>
    <w:p>
      <w:pPr>
        <w:pStyle w:val="2"/>
        <w:jc w:val="center"/>
      </w:pPr>
      <w:r>
        <w:rPr>
          <w:sz w:val="20"/>
        </w:rPr>
        <w:t xml:space="preserve">в области культуры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4"/>
            <w:tcW w:w="5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объектами клубного типа,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объектами кинопоказа,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125,5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объектами библиотечного обслуживания,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обеспеченность населения объектами дополнительного образования в области культуры и искусства (детские музыкальные школы, художественные школы и школы искусств) - 94,3%.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населения города Красноярска объектами</w:t>
      </w:r>
    </w:p>
    <w:p>
      <w:pPr>
        <w:pStyle w:val="2"/>
        <w:jc w:val="center"/>
      </w:pPr>
      <w:r>
        <w:rPr>
          <w:sz w:val="20"/>
        </w:rPr>
        <w:t xml:space="preserve">дополнительного образования в области культуры и искусства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4"/>
            <w:tcW w:w="5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объектами дополнительного образования в области культуры и искусства - детские музыкальные, художественные школы и школы искусств,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5.3. В области физической культуры и спорта: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обеспеченность населения спортивными сооружениями - 74,0%.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Обеспеченность населения города Красноярска</w:t>
      </w:r>
    </w:p>
    <w:p>
      <w:pPr>
        <w:pStyle w:val="2"/>
        <w:jc w:val="center"/>
      </w:pPr>
      <w:r>
        <w:rPr>
          <w:sz w:val="20"/>
        </w:rPr>
        <w:t xml:space="preserve">спортивными сооружениями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014"/>
        <w:gridCol w:w="1361"/>
        <w:gridCol w:w="1361"/>
        <w:gridCol w:w="1304"/>
      </w:tblGrid>
      <w:tr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gridSpan w:val="4"/>
            <w:tcW w:w="5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</w:t>
            </w:r>
          </w:p>
        </w:tc>
      </w:tr>
      <w:tr>
        <w:tc>
          <w:tcPr>
            <w:vMerge w:val="continue"/>
          </w:tcPr>
          <w:p/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2020 - 2025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2031 - 2042</w:t>
            </w:r>
          </w:p>
        </w:tc>
      </w:tr>
      <w:tr>
        <w:tc>
          <w:tcPr>
            <w:tcW w:w="402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Обеспеченность населения спортивными сооружениями, %</w:t>
            </w:r>
          </w:p>
        </w:tc>
        <w:tc>
          <w:tcPr>
            <w:tcW w:w="1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VI. ОЦЕНКА ЭФФЕКТИВНОСТИ МЕРОПРИЯТИЙ, ВКЛЮЧЕННЫХ</w:t>
      </w:r>
    </w:p>
    <w:p>
      <w:pPr>
        <w:pStyle w:val="2"/>
        <w:jc w:val="center"/>
      </w:pPr>
      <w:r>
        <w:rPr>
          <w:sz w:val="20"/>
        </w:rPr>
        <w:t xml:space="preserve">В ПРОГРАММУ, В ТОМ ЧИСЛЕ С ТОЧКИ ЗРЕНИЯ ДОСТИЖЕНИЯ</w:t>
      </w:r>
    </w:p>
    <w:p>
      <w:pPr>
        <w:pStyle w:val="2"/>
        <w:jc w:val="center"/>
      </w:pPr>
      <w:r>
        <w:rPr>
          <w:sz w:val="20"/>
        </w:rPr>
        <w:t xml:space="preserve">РАСЧЕТНОГО УРОВНЯ ОБЕСПЕЧЕННОСТИ НАСЕЛЕНИЯ УСЛУГАМИ</w:t>
      </w:r>
    </w:p>
    <w:p>
      <w:pPr>
        <w:pStyle w:val="2"/>
        <w:jc w:val="center"/>
      </w:pPr>
      <w:r>
        <w:rPr>
          <w:sz w:val="20"/>
        </w:rPr>
        <w:t xml:space="preserve">В ОБЛАСТИ ОБРАЗОВАНИЯ, ФИЗИЧЕСКОЙ КУЛЬТУРЫ</w:t>
      </w:r>
    </w:p>
    <w:p>
      <w:pPr>
        <w:pStyle w:val="2"/>
        <w:jc w:val="center"/>
      </w:pPr>
      <w:r>
        <w:rPr>
          <w:sz w:val="20"/>
        </w:rPr>
        <w:t xml:space="preserve">И СПОРТА, КУЛЬТУРЫ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83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30.06.2021 N 472)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города Красноярска: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проектируемая жилая застройка будет обеспечена учреждениями общего и дошкольного образования в нормативном радиусе доступности таких учреждений и нормативным количеством мест;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увеличение числа населения, занимающегося спортом, путем увеличения видов спорта, располагаемых на специализированных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расширение возможностей для культурно-духовного развития жителей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исполнения за отчетный финансовый год и в целом после завершения ее реализации.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качестве основных критериев оценки эффективности реализации мероприятий, включенных в Программу, применяются: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достижения запланированных конечных результатов за отчетный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степень (полнота) выполнения запланированных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эффективности мероприятий, включенных в Программу, осуществляется по итогам ее реализации и заключается в сопоставлении значений коэффициента финансового обеспечения Программы (ФО) и уровня достигнутых результатов реализации Программы (УО) при помощи шкалы оценки эффективности мероприятий, включенных в Программу.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Шкала оценки эффективности мероприятий,</w:t>
      </w:r>
    </w:p>
    <w:p>
      <w:pPr>
        <w:pStyle w:val="2"/>
        <w:jc w:val="center"/>
      </w:pPr>
      <w:r>
        <w:rPr>
          <w:sz w:val="20"/>
        </w:rPr>
        <w:t xml:space="preserve">включенных в Программу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1984"/>
        <w:gridCol w:w="1984"/>
        <w:gridCol w:w="1984"/>
        <w:gridCol w:w="1984"/>
      </w:tblGrid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УО &gt;= 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 &lt;= УО &lt; 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 &lt;= УО &lt; 0,7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УО &lt; 0,5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ФО &gt;= 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высокая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средняя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низкая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программа неэффективная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0,7 &lt;= ФО &lt; 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высокая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высокая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средняя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низкая эффективность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ФО &lt; 0,7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высокая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средняя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низкая эффективность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программа неэффективная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коэффициент финансового обеспечения Программы определяется по формуле 1: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0"/>
        </w:rPr>
        <w:drawing>
          <wp:inline distT="0" distB="0" distL="0" distR="0">
            <wp:extent cx="676275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 - коэффициент финансового обеспечения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БФ - объем фактических расходов на реализацию мероприятий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БП - объем планируемых расходов на реализацию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оценка степени достижения ожидаемого результата реализации Программы по каждому из целевых индикаторов определяется по формуле 2: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0"/>
        </w:rPr>
        <w:drawing>
          <wp:inline distT="0" distB="0" distL="0" distR="0">
            <wp:extent cx="457200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- оценка степени достижения ожидаемого результата реализации Программы по каждому из целевых индикаторов;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 - фактически достигнутое значение целевого индикатора;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 - плановое значение целевого индикатора.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уменьшение фактически достигнутого значения целевого индикатора является положительной динамикой, показатели Ф и П в формуле меняются местами.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 уровня достигнутых результатов реализации Программы (УО) оформляется согласно таблице 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27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Уровень достигнутых результатов реализации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304"/>
        <w:gridCol w:w="1304"/>
        <w:gridCol w:w="1417"/>
        <w:gridCol w:w="1474"/>
        <w:gridCol w:w="1474"/>
        <w:gridCol w:w="153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Целевой индикатор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целевого индикатора (П)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Фактически достигнутое значение целевого индикатора (Ф)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степени достижения ожидаемого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результата реализации Программы (О)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Причины отклонения фактически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достигнутого значения целевого индикатора (Ф) от его планового значения (П)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достигнутых результатов реализации Программы (УО):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Уровень достигнутых результатов реализации Программы определяется по формуле 3: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0"/>
        </w:rPr>
        <w:drawing>
          <wp:inline distT="0" distB="0" distL="0" distR="0">
            <wp:extent cx="1171575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УО - уровень достигнутых результатов реализации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О1, О2, О3,... - значения оценки степени достижения ожидаемого результата реализации Программы по каждому из целевых индикаторов;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количество целевых индикаторов.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Отраслевой орган, ответственный за реализацию мероприятий, ежегодно до 1 апреля, следующего за отчетным периодом, направляет в департамент социального развития администрации города информацию о реализации мероприятий Программы за отчетный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состоит из пояснительной записки и расчетов оценки эффективности мероприятий, включенных в Программу.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Пояснительная записка представляется в соответствии со следующей структурой: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выполнения целевых индикаторов реализации Программы за отчетный период, анализ причин выявленных несоответствий (отклонений фактических значений показателей от плановых) и предложения по их устранению;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общая оценка состояния реализации мероприятий Программы за отчетный период, пояснения по невыполненным за год мероприятиям и предложения об их дальнейшем исполнении;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проблем, анализ факторов, оказывающих влияние на динамику развития соответствующей инфраструктуры отрасли социальной сферы.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социального развития администрации города готовит сводный отчет об оценке эффективности реализации мероприятий, включенных в Программу, до 1 мая года, следующего за отчетным периодом, и представляет его Главе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программных мероприятий позволит обеспечить комплексное и устойчивое развитие социальной инфраструктуры в соответствии с текущими и перспективными потребностями городского округа город Красноярск.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VII. ПРЕДЛОЖЕНИЯ ПО СОВЕРШЕНСТВОВАНИЮ</w:t>
      </w:r>
    </w:p>
    <w:p>
      <w:pPr>
        <w:pStyle w:val="2"/>
        <w:jc w:val="center"/>
      </w:pPr>
      <w:r>
        <w:rPr>
          <w:sz w:val="20"/>
        </w:rPr>
        <w:t xml:space="preserve">НОРМАТИВНО-ПРАВОВОГО И ИНФОРМАЦИОННОГО ОБЕСПЕЧЕНИЯ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ИНФРАСТРУКТУРЫ, НАПРАВЛЕННЫЕ НА ДОСТИЖЕНИЕ</w:t>
      </w:r>
    </w:p>
    <w:p>
      <w:pPr>
        <w:pStyle w:val="2"/>
        <w:jc w:val="center"/>
      </w:pPr>
      <w:r>
        <w:rPr>
          <w:sz w:val="20"/>
        </w:rPr>
        <w:t xml:space="preserve">ЦЕЛЕВЫХ ПОКАЗАТЕЛЕЙ ПРОГРАММЫ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87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</w:t>
      </w:r>
    </w:p>
    <w:p>
      <w:pPr>
        <w:pStyle w:val="0"/>
        <w:jc w:val="center"/>
      </w:pPr>
      <w:r>
        <w:rPr>
          <w:sz w:val="20"/>
        </w:rPr>
        <w:t xml:space="preserve">от 30.06.2021 N 472)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Программы осуществляется через систему программных мероприятий, разрабатываемых муниципальных программ города Красноярска, а также с учетом федеральных проектов и программ, государственных программ Красноярского края, реализуемых на территории муниципального образования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изложенной в Программе политикой администрация города Красноярска должна разрабатывать муниципальные программы, конкретизировать мероприятия, способствующие достижению стратегических целей и решению поставленных Программой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может быть дополнена мероприятиями с обоснованием объемов и источников финансирования.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Программу производится при выявлении новых, необходимых к реализации мероприятий, при появлении новых инвестиционных проектов, особо значимых для территории города Красноярска, а также изменений объемов финансирования мероприятий, значений показателей объектов социальной инфраструктуры.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Предложения о внесении изменений в Программу готовятся органами администрации города - исполнителями Программы и направляются в департамент социального развития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о внесении изменений в Программу готовится департаментом социального развития администрации города и направляется на согласование в органы администрации города Красноярска в соответствии с </w:t>
      </w:r>
      <w:hyperlink w:history="0" r:id="rId88" w:tooltip="Постановление администрации г. Красноярска от 21.02.2005 N 68 (ред. от 01.06.2023) &quot;Об утверждении Регламента администрации города&quot;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администрации города Красноярска, утвержденным Постановлением администрации города от 21.02.2005 N 68.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Свод предложений и формирование проекта правового акта города о внесении изменений в Программу осуществляется департаментом социального развития администрации города не более 6 месяцев со дня поступления предложений о внесении изменений в Программу.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города Красноярска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экономических мер, стимулирующих инвестиции в объекты социальной инфраструктуры, в рамках нормативно-правовых актов города Красноярска;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усилий федеральных органов исполнительной власти, органов исполнительной власти Красноярского края,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города Красноярска в соответствии с утвержденными и обновляющимися нормативами;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стандартов и регламентов эксплуатации и (или) использования объектов социальной инфраструктуры на всех этапах жизненного цикла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</w:t>
      </w:r>
      <w:hyperlink w:history="0" r:id="rId89" w:tooltip="Приказ Минрегиона РФ от 28.12.2010 N 820 &quot;Об утверждении свода правил &quot;СНиП 2.07.01-89* &quot;Градостроительство. Планировка и застройка городских и сельских поселений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Минрегиона России от 28.12.2010 N 820 "Об утверждении свода правил "СНиП 2.07.01-89* "Градостроительство. Планировка и застройка городских и сельских поселений" по изменению установленных норм расчета общеобразовательных и дошкольных образовательных учреждений и размеров их земельных участков;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утвержденные местные </w:t>
      </w:r>
      <w:hyperlink w:history="0" r:id="rId90" w:tooltip="Решение Красноярского городского Совета депутатов от 04.09.2018 N В-299 (ред. от 16.06.2020) &quot;Об утверждении местных нормативов градостроительного проектирования городского округа город Красноярск&quot; {КонсультантПлюс}">
        <w:r>
          <w:rPr>
            <w:sz w:val="20"/>
            <w:color w:val="0000ff"/>
          </w:rPr>
          <w:t xml:space="preserve">нормативы</w:t>
        </w:r>
      </w:hyperlink>
      <w:r>
        <w:rPr>
          <w:sz w:val="20"/>
        </w:rPr>
        <w:t xml:space="preserve"> градостроительного проектирования городского округа город Красноярск, утвержденные Решением Красноярского городского Совета депутатов от 04.09.2018 N В-299, которыми установлены нормы обеспеченности местами в общеобразовательных и дошкольных образовательных учреждениях.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информационного обеспечения реализации Программа размещена на официальном сайте муниципального образования города Красноярска в информационно-телекоммуникационной сети Интернет по адресу: </w:t>
      </w:r>
      <w:r>
        <w:rPr>
          <w:sz w:val="20"/>
        </w:rPr>
        <w:t xml:space="preserve">www.admkrsk.ru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778" w:name="P1778"/>
    <w:bookmarkEnd w:id="1778"/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Программе</w:t>
      </w:r>
    </w:p>
    <w:p>
      <w:pPr>
        <w:pStyle w:val="0"/>
        <w:jc w:val="right"/>
      </w:pPr>
      <w:r>
        <w:rPr>
          <w:sz w:val="20"/>
        </w:rPr>
        <w:t xml:space="preserve">комплексного развития</w:t>
      </w:r>
    </w:p>
    <w:p>
      <w:pPr>
        <w:pStyle w:val="0"/>
        <w:jc w:val="right"/>
      </w:pPr>
      <w:r>
        <w:rPr>
          <w:sz w:val="20"/>
        </w:rPr>
        <w:t xml:space="preserve">социальной инфраструктуры города</w:t>
      </w:r>
    </w:p>
    <w:p>
      <w:pPr>
        <w:pStyle w:val="0"/>
        <w:jc w:val="right"/>
      </w:pPr>
      <w:r>
        <w:rPr>
          <w:sz w:val="20"/>
        </w:rPr>
        <w:t xml:space="preserve">Красноярска до 2042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1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19.07.2023 N 516)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ТЕХНИКО-ЭКОНОМИЧЕСКИЕ ПАРАМЕТРЫ СУЩЕСТВУЮЩИХ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 В ОБЛАСТИ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389"/>
        <w:gridCol w:w="2389"/>
        <w:gridCol w:w="2014"/>
        <w:gridCol w:w="1474"/>
        <w:gridCol w:w="1729"/>
        <w:gridCol w:w="1729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 (сокращено по Уставу)</w:t>
            </w:r>
          </w:p>
        </w:tc>
        <w:tc>
          <w:tcPr>
            <w:tcW w:w="2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(указать все адреса зданий учреждения)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(приспособленное здание/типовой проект)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Проектная наполняемость, мест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Фактическая наполняемость, мест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7"/>
            <w:tcW w:w="1220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Железнодорожный и Центральный районы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Прогимназия N 131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49а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"Комплекс Покровский"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Линейная, 76д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Любы Шевцовой, 82д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81д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Загородная, 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Березина, 88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21а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10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Пушкина, 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102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41а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33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120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Марковского, 47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Конституции СССР, 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Марковского, 54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121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Мужества, 22д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204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165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46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8 Марта, 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42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222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137а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231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Красной Армии, 38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248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76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Обороны, 2б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Диктатуры Пролетариата, 34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1923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257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Горького, 61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269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38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10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273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46а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274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295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12в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12в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32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Комбайностроителей, 8г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Лизы Чайкиной, 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79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60б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95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49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92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Линейная, 121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94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50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221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8 Марта, 26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</w:tr>
      <w:tr>
        <w:tc>
          <w:tcPr>
            <w:gridSpan w:val="5"/>
            <w:tcW w:w="87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7525</w:t>
            </w:r>
          </w:p>
        </w:tc>
      </w:tr>
      <w:tr>
        <w:tc>
          <w:tcPr>
            <w:gridSpan w:val="7"/>
            <w:tcW w:w="1220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"КУГ N 1 - Универс"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120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15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Лицей N 10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Карбышева, 36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Карбышева, 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99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Тотмина, 11д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133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24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16а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6 "Солнышко"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Крупской, 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Крупской, 10ж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Тотмина, 19д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132 "Залесье"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139 "Катерок"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201 "Сибирская сказка"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Крупской, 22а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206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Тотмина, 11г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3-я Ботаническая, 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Ботанический, 17д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54а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212 "Городок"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Пастеровская, 23а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235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Карбышева, 14а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76ж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305 "Созвездие"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43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310 "Снегири"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Академгородок, 7б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312 "Цветик-семицветик"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47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321 "Росинка"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Копылова, 74а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322 "Морозко"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31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325 "Василек"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15г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90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187а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Тотмина, 33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4г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Е. Стасовой, 50м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60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327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Академгородок, 66а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gridSpan w:val="5"/>
            <w:tcW w:w="87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7201</w:t>
            </w:r>
          </w:p>
        </w:tc>
      </w:tr>
      <w:tr>
        <w:tc>
          <w:tcPr>
            <w:gridSpan w:val="7"/>
            <w:tcW w:w="1220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143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Урванцева, 32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152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154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Авиаторов, 50д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Весны, 13а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11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Весны, 16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26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11б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15а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43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42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45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9 Мая, 16а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46 "Лучик"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Взлетная, 22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51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1д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54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9 Мая, 35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55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9 Мая, 10д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56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Соколовская, 54а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57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59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3г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66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22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73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74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9 Мая, 40г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75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9б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28 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76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Молокова, 64д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89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Ольховая, 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Славы,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97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Петра Ломако, 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9 Мая, 64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98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14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101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Молокова, 16д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24д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106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Ольховая, 2б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111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27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112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Образования СССР, 41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137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140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Октябрьская, 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Никитина, 8д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18а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144 "Северок"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21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148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Комарова, 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151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18б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163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Быковского, 12а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186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29а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200 "Одуванчик"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Николаева, 11д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213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Ферганская, 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217 "Золотая рыбка"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38а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38б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218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227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17а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244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47в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246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23а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247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259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11а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32а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277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282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292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13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296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18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300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301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16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303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308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309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16д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311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Солнечный, 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315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Микуцкого, 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316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6ж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326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Славы, 13а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Молодежный, 29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329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43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330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28а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333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Взлетная, 36а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</w:tr>
      <w:tr>
        <w:tc>
          <w:tcPr>
            <w:gridSpan w:val="5"/>
            <w:tcW w:w="87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19498</w:t>
            </w:r>
          </w:p>
        </w:tc>
      </w:tr>
      <w:tr>
        <w:tc>
          <w:tcPr>
            <w:gridSpan w:val="7"/>
            <w:tcW w:w="1220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"Лицей N 9 "Лидер"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193а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"Гимназия N 14 Управления, экономики и права"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29а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78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158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163а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119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Затонская, 48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Краснопресненская, 38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40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Веселая, 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99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Туристская, 86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47б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72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50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60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Водометный, 15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57а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61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82б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65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147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82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Королева, 4г, стр. 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Королева, 4г, стр.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107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Лесников, 29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165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165б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176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241а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179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183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25б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1965, 2012 (корпус присоединен к зданию)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194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85б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209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251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Гладкова, 10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Гладкова, 12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255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106а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263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25а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283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115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93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129а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291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107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306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103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317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74б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319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184а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323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36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85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Карамзина, 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83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Карамзина, 12а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</w:tr>
      <w:tr>
        <w:tc>
          <w:tcPr>
            <w:gridSpan w:val="5"/>
            <w:tcW w:w="87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7568</w:t>
            </w:r>
          </w:p>
        </w:tc>
      </w:tr>
      <w:tr>
        <w:tc>
          <w:tcPr>
            <w:gridSpan w:val="7"/>
            <w:tcW w:w="1220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МАОУ Лицей N 6 "Перспектива"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Кутузова, 79а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55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94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92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40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81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23а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Щербакова, 17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110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100а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Корнетова, 12а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90а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313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10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303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305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Грунтовая, 28ж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Затонская, 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80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199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169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Транзитная, 16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35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182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70а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Шелковая, 11а, корп. 1, корп.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323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Шелковая, 3 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76а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Шелковая, 10а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224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Коммунальная, 20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Коммунальная, 22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238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Маяковского, 30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Кутузова, 17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254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49а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265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278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Станочная,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47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320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59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Кутузова, 67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gridSpan w:val="5"/>
            <w:tcW w:w="87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5909</w:t>
            </w:r>
          </w:p>
        </w:tc>
      </w:tr>
      <w:tr>
        <w:tc>
          <w:tcPr>
            <w:gridSpan w:val="7"/>
            <w:tcW w:w="12208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13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Рейдовая, 67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148 (дошкольное отделение)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23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41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24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Глинки, 15а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Астраханская, 12а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Астраханская, 11а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63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33а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84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Тихий, 24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76б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2б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136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84б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3в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6б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167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Иркутская, 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52а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Красноярский рабочий, 46а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Иркутская, 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Парковая, 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187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7г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Дюнная, 16а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Солнечная,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Песочная, 22а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249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12а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264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Даурская, 16а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268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Говорова, 56а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271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30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76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78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14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МАДОУ N 272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22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32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276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Минина, 123а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Нерчинская, 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194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МБДОУ N 279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32а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Львовская, 23а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307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Машиностроителей, 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</w:tr>
      <w:tr>
        <w:tc>
          <w:tcPr>
            <w:gridSpan w:val="5"/>
            <w:tcW w:w="87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6128</w:t>
            </w:r>
          </w:p>
        </w:tc>
      </w:tr>
      <w:tr>
        <w:tc>
          <w:tcPr>
            <w:gridSpan w:val="5"/>
            <w:tcW w:w="875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городу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53829</w:t>
            </w:r>
          </w:p>
        </w:tc>
      </w:tr>
    </w:tbl>
    <w:p>
      <w:pPr>
        <w:sectPr>
          <w:headerReference w:type="default" r:id="rId39"/>
          <w:headerReference w:type="first" r:id="rId39"/>
          <w:footerReference w:type="default" r:id="rId40"/>
          <w:footerReference w:type="first" r:id="rId4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ТЕХНИКО-ЭКОНОМИЧЕСКИЕ ПАРАМЕТРЫ СУЩЕСТВУЮЩИХ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 В ОБЛАСТИ</w:t>
      </w:r>
    </w:p>
    <w:p>
      <w:pPr>
        <w:pStyle w:val="2"/>
        <w:jc w:val="center"/>
      </w:pPr>
      <w:r>
        <w:rPr>
          <w:sz w:val="20"/>
        </w:rPr>
        <w:t xml:space="preserve">ОБЩЕГО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268"/>
        <w:gridCol w:w="2389"/>
        <w:gridCol w:w="2014"/>
        <w:gridCol w:w="1204"/>
        <w:gridCol w:w="1729"/>
        <w:gridCol w:w="1729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 (сокращено по Уставу)</w:t>
            </w:r>
          </w:p>
        </w:tc>
        <w:tc>
          <w:tcPr>
            <w:tcW w:w="2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(указать все адреса зданий учреждения)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(приспособленное здание/типовой проект)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Проектная наполняемость, мест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Фактическая наполняемость, мест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7"/>
            <w:tcW w:w="1181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Железнодорожный и Центральный районы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Марковского, 36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Лицей N 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32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Красной Армии, 19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Гимназия N 16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26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13 (основное здание)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13 (пристройка)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Лицей N 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121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Лицей N 28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Профсоюзов, 17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Прогимназия N 131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СОШ N 10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114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Щетинкина, 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"Комплекс Покровский"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Линейная, 99г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Енисейская, 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Степана Разина, 39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Марковского, 58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1880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Толстого, 43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27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Конституции СССР, 19 (закрыто на капремонт)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Горького, 97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51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4-я Продольная, 19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СШ N 86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(ул. Калинина, 72б)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модульное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Лизы Чайкиной, 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Комбайностроителей, 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155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Дмитрия Мартынова, 26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2442</w:t>
            </w:r>
          </w:p>
        </w:tc>
      </w:tr>
      <w:tr>
        <w:tc>
          <w:tcPr>
            <w:gridSpan w:val="5"/>
            <w:tcW w:w="835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14456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21810</w:t>
            </w:r>
          </w:p>
        </w:tc>
      </w:tr>
      <w:tr>
        <w:tc>
          <w:tcPr>
            <w:gridSpan w:val="7"/>
            <w:tcW w:w="1181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"КУГ N 1 - Универс"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Корнеева, 50</w:t>
            </w:r>
          </w:p>
        </w:tc>
        <w:tc>
          <w:tcPr>
            <w:tcW w:w="20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Корнеева, 50, стр. 1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Гимназия N 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23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13 "Академ"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Академгородок, 17г (старшая школа)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Академгородок, 19г (начальная школа)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"Лицей N 1"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14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56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Лицей N 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Крупской, 10в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Лицей N 10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Карбышева, 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Ботаническая, 22а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21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61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 (не функционирует по причине аварийности здания, закрыто на реконструкцию)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30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Лесная, 147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36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Сопочная, 40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 (изменение мощности после реконструкции здания)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39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67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72 им. М.Н. Толстихина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Курчатова, 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73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Мелькомбинатская,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82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84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95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Юшкова, 38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99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Юшкова, 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133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16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110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школа-интернат N 1 им. В.П. Синякова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Пастеровская, 25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</w:tr>
      <w:tr>
        <w:tc>
          <w:tcPr>
            <w:gridSpan w:val="5"/>
            <w:tcW w:w="835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20912</w:t>
            </w:r>
          </w:p>
        </w:tc>
      </w:tr>
      <w:tr>
        <w:tc>
          <w:tcPr>
            <w:gridSpan w:val="7"/>
            <w:tcW w:w="1181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 им. В.И. Сурикова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7б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17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5б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 (не функционирует по причине аварийности здания, закрыто на капремонт)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1084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20б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Урванцева, 10а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24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56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Ульяновский, 34а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66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16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4г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69 им. Поздеева А.Г.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Шумяцкого,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85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Быковского, 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91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40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98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108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13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29а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 (закрыто на капитальный ремонт)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115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Петрушина,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121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32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129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134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Микуцкого, 10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139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бульвар Солнечный, 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141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18г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143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Урванцева, 26а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144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145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147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149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Весны, 9а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Алексеева, 95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Алексеева, 22д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Ястынская, 9д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Молокова, 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Светлова, 36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157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Петра Ломако, 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1809</w:t>
            </w:r>
          </w:p>
        </w:tc>
      </w:tr>
      <w:tr>
        <w:tc>
          <w:tcPr>
            <w:gridSpan w:val="5"/>
            <w:tcW w:w="835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45719</w:t>
            </w:r>
          </w:p>
        </w:tc>
      </w:tr>
      <w:tr>
        <w:tc>
          <w:tcPr>
            <w:gridSpan w:val="7"/>
            <w:tcW w:w="1181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"Лицей N 9 "Лидер"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247а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"Гимназия N 14 управления, экономики и права"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27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1176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6 с углубленным изучением предметов художественно-эстетического цикла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227а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12в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Кольцевая, 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23 с углубленным изучением отдельных предметов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34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61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1009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42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Кольцевая, 12а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45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105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62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21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76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СШ N 78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Делегатская, 18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А.Тимошенкова, 82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93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Побежимова, 46а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137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50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158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Складская, 32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195/197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</w:tr>
      <w:tr>
        <w:tc>
          <w:tcPr>
            <w:gridSpan w:val="5"/>
            <w:tcW w:w="835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12227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17872</w:t>
            </w:r>
          </w:p>
        </w:tc>
      </w:tr>
      <w:tr>
        <w:tc>
          <w:tcPr>
            <w:gridSpan w:val="7"/>
            <w:tcW w:w="1181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92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10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Автобусный, 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1066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Лицей N 6 "Перспектива"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Кутузова, 52 (старший корпус)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Кутузова, 72 (младший корпус)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Лицей N 11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Базарная, 172 (младший корпус)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37 (старший корпус)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8 "Созидание"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Коммунальная, 12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92б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46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64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55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70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63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49б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81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Маяковского, 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90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24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37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не типовой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135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Кутузова, 90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</w:t>
            </w:r>
          </w:p>
        </w:tc>
      </w:tr>
      <w:tr>
        <w:tc>
          <w:tcPr>
            <w:gridSpan w:val="5"/>
            <w:tcW w:w="835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10652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12861</w:t>
            </w:r>
          </w:p>
        </w:tc>
      </w:tr>
      <w:tr>
        <w:tc>
          <w:tcPr>
            <w:gridSpan w:val="7"/>
            <w:tcW w:w="1181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Лицей N 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13а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Лицей N 12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Гимназия N 7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38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1368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11 имени А.Н. Кулакова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Юности, 28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Крайняя, 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Гимназия N 15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Машиностроителей, 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13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Рейдовая, 67а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СШ N 16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24а</w:t>
            </w:r>
          </w:p>
        </w:tc>
        <w:tc>
          <w:tcPr>
            <w:tcW w:w="20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здание младшей школы не функционирует по причине аварийности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Песочная, 20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31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38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44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17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50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Глинки, 2б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модульное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53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Львовская, 43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31г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не функционирует по причине аварийности здания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64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1009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СШ N 65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Аральская, 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Аральская, 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79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пер. Тихий, 18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МАОУ СШ N 89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56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МБОУ СШ N 94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20а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1203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СШ N 148</w:t>
            </w:r>
          </w:p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23 (младший корпус)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8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7 (старший корпус)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</w:t>
            </w:r>
          </w:p>
        </w:tc>
      </w:tr>
      <w:tr>
        <w:tc>
          <w:tcPr>
            <w:gridSpan w:val="5"/>
            <w:tcW w:w="835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14514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17127</w:t>
            </w:r>
          </w:p>
        </w:tc>
      </w:tr>
      <w:tr>
        <w:tc>
          <w:tcPr>
            <w:gridSpan w:val="5"/>
            <w:tcW w:w="8359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городу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94345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136301</w:t>
            </w:r>
          </w:p>
        </w:tc>
      </w:tr>
    </w:tbl>
    <w:p>
      <w:pPr>
        <w:sectPr>
          <w:headerReference w:type="default" r:id="rId39"/>
          <w:headerReference w:type="first" r:id="rId39"/>
          <w:footerReference w:type="default" r:id="rId40"/>
          <w:footerReference w:type="first" r:id="rId4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ТЕХНИКО-ЭКОНОМИЧЕСКИЕ ПАРАМЕТРЫ СУЩЕСТВУЮЩИХ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 В ОБЛАСТИ</w:t>
      </w:r>
    </w:p>
    <w:p>
      <w:pPr>
        <w:pStyle w:val="2"/>
        <w:jc w:val="center"/>
      </w:pPr>
      <w:r>
        <w:rPr>
          <w:sz w:val="20"/>
        </w:rPr>
        <w:t xml:space="preserve">ДОПОЛНИТЕЛЬНОГО ОБРАЗОВАНИЯ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09"/>
        <w:gridCol w:w="2329"/>
        <w:gridCol w:w="2014"/>
        <w:gridCol w:w="1204"/>
        <w:gridCol w:w="172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 (сокращено по Уставу)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(указать все адреса зданий учреждения)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(приспособленное здание/типовой проект)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Фактическая наполняемость, мест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6"/>
            <w:tcW w:w="99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Железнодорожный и Центральный районы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ДО "Медиа-Мастерская"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Мира, 46 - 48, пом. 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1923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21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 (не функционирует по причине аварийности здания)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37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1950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ДО ЦДО "СОВА"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27, пом. 55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23, пом. 67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Маерчака, 34, пом. 1, 2,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1953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ДО ЦДТ N 4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26, встроенное, пом. 57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10а, пом. 211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ДО ЦТРиГО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Мира, 44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1897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Конституции СССР, 15, пом. 82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19, пом. 144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41, пом. 101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Водянникова, 2в, пом. 74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1994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821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7663</w:t>
            </w:r>
          </w:p>
        </w:tc>
      </w:tr>
      <w:tr>
        <w:tc>
          <w:tcPr>
            <w:gridSpan w:val="6"/>
            <w:tcW w:w="99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ДО ЦДО "Спектр"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Пирогова, 1а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Пирогова, 1а, строение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ДО ДТ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2</w:t>
            </w:r>
          </w:p>
        </w:tc>
        <w:tc>
          <w:tcPr>
            <w:tcW w:w="20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Карбышева 6а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2-я Хабаровская, 8а,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МБОУ ДО ДООЦ N 1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53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2в, пом. 57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2007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821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5756</w:t>
            </w:r>
          </w:p>
        </w:tc>
      </w:tr>
      <w:tr>
        <w:tc>
          <w:tcPr>
            <w:gridSpan w:val="6"/>
            <w:tcW w:w="99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ДО "Центр творчества и развития N 1"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Быковского, 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Комарова,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5а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7а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24, пом. 101, 201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ДО "Центр дополнительного образования N 5"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Шахтеров, 2а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(часть здания аварийное и не функционирует)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ДО "Центр профессионального самоопределения"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24а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24а, стр.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14б, стр. 2 учебный корпус (СЮТ N 2)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821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10825</w:t>
            </w:r>
          </w:p>
        </w:tc>
      </w:tr>
      <w:tr>
        <w:tc>
          <w:tcPr>
            <w:gridSpan w:val="6"/>
            <w:tcW w:w="99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ДО ЦТО "Престиж"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д. 168а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Побежимова, 44а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88а, пом. 216, 217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821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</w:t>
            </w:r>
          </w:p>
        </w:tc>
      </w:tr>
      <w:tr>
        <w:tc>
          <w:tcPr>
            <w:gridSpan w:val="6"/>
            <w:tcW w:w="99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ДО ДДЮ "Школа самоопределения"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90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нетиповой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МАОУ ДО ЦТ N 3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55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2318</w:t>
            </w:r>
          </w:p>
        </w:tc>
      </w:tr>
      <w:tr>
        <w:tc>
          <w:tcPr>
            <w:gridSpan w:val="5"/>
            <w:tcW w:w="821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4560</w:t>
            </w:r>
          </w:p>
        </w:tc>
      </w:tr>
      <w:tr>
        <w:tc>
          <w:tcPr>
            <w:gridSpan w:val="6"/>
            <w:tcW w:w="99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ДО ДДиЮ N 2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Астраханская, 11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2461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0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МАОУ ДО ЦВР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Львовская, 24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Юности, 23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15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64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Одесская, 3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Малая, 44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52 Квартал, 8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Машиностроителей, 9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09" w:type="dxa"/>
          </w:tcPr>
          <w:p>
            <w:pPr>
              <w:pStyle w:val="0"/>
            </w:pPr>
            <w:r>
              <w:rPr>
                <w:sz w:val="20"/>
              </w:rPr>
              <w:t xml:space="preserve">МБОУ ДО ЦДО "Аэрокосмическая школа"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Иркутская, 2</w:t>
            </w:r>
          </w:p>
        </w:tc>
        <w:tc>
          <w:tcPr>
            <w:tcW w:w="2014" w:type="dxa"/>
          </w:tcPr>
          <w:p>
            <w:pPr>
              <w:pStyle w:val="0"/>
            </w:pPr>
            <w:r>
              <w:rPr>
                <w:sz w:val="20"/>
              </w:rPr>
              <w:t xml:space="preserve">типовой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1034</w:t>
            </w:r>
          </w:p>
        </w:tc>
      </w:tr>
      <w:tr>
        <w:tc>
          <w:tcPr>
            <w:gridSpan w:val="5"/>
            <w:tcW w:w="821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 районе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6421</w:t>
            </w:r>
          </w:p>
        </w:tc>
      </w:tr>
      <w:tr>
        <w:tc>
          <w:tcPr>
            <w:gridSpan w:val="5"/>
            <w:tcW w:w="821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городу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38137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ТЕХНИКО-ЭКОНОМИЧЕСКИЕ ПАРАМЕТРЫ СУЩЕСТВУЮЩИХ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</w:t>
      </w:r>
    </w:p>
    <w:p>
      <w:pPr>
        <w:pStyle w:val="2"/>
        <w:jc w:val="center"/>
      </w:pPr>
      <w:r>
        <w:rPr>
          <w:sz w:val="20"/>
        </w:rPr>
        <w:t xml:space="preserve">В ОБЛАСТИ КУЛЬТУРЫ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041"/>
        <w:gridCol w:w="2329"/>
        <w:gridCol w:w="2164"/>
        <w:gridCol w:w="1204"/>
        <w:gridCol w:w="141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 (сокращено по Уставу)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(указать все адреса зданий учреждения)</w:t>
            </w:r>
          </w:p>
        </w:tc>
        <w:tc>
          <w:tcPr>
            <w:tcW w:w="21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(приспособленное здание/типовой проект)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Технические параметры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Железнодорожный район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взрослого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7 им. Н.Чернышевского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660028, Красноярский край, г. Красноярск, ул. 8 Марта, 18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18,44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8 им. А.Чехова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660018, Красноярский край, г. Красноярск, ул. Тимирязева, 6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29,62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10 им. Л.Толстого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660028, Красноярский край, г. Красноярск, ул. Баумана, 16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31,76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21 им. А.А. Черкасова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660075, Красноярский край, г. Красноярск, ул. Северо-Енисейская, 52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26,37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23 им. С.Есенина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660099, Красноярский край, г. Красноярск, ул. Железнодорожников, 14а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32,38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детского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5 им. З.Космодемьянской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660021, Красноярский край, г. Красноярск, ул. Ады Лебедевой, 149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37,63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6 библиотека им. Л.Кассиля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660048, Красноярский край, г. Красноярск, ул. Калинина, 4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28,67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Дворцы культуры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"Красноярский городской Дворец культуры", отдельное структурное подразделение - Творческая лаборатория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660075, Красноярский край, г. Красноярск, ул. Маерчака, 42, пом. 281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20 мест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"Красноярский городской Дворец культуры", отдельное структурное подразделение - Театр "Крылья"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660021, Красноярский край, г. Красноярск, ул. Ленина 126, пом. 61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(подвальное помещение)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40 мест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Музыкальные школы, школы искусств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МАУДО "ДМШ N 3 ИМ. Б.Г. КРИВОШЕЯ"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660028, Красноярский край, г. Красноярск, пр-кт Свободный, 36, корпус 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492 чел.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МБУДО "ДМШ N 5"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660021, Красноярский край, г. Красноярск, ул. Декабристов, N 22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- объект культурного наследия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1911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324 чел.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Центральный район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взрослого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городская библиотека им. А.М. Горького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Перенсона, 23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1-й эт. - 19002-й эт. - 1960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144,25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5 им. Ленинского комсомола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Карла Маркса, 21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39,45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6 им. К.Паустовского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660043, Красноярский край, г. Красноярск, ул. Водянникова, 20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34,19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детского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Центральная городская детская библиотека им. Н.Островского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Дубровинского, 78а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123,4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 им. А.Гайдара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Карла Маркса, 14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24,54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18 "Лукоморье"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660017, Красноярский край, г. Красноярск, ул. Диктатуры Пролетариата, 40а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25,5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Дворцы культуры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КГБУК "Дом офицеров"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Перенсона, 20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1913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300 мест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Музеи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Отдельное структурное подразделение - Музей художника Б.Я. Ряузова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660017, Красноярский край, г. Красноярск, ул. Ленина, 127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 - объект культурного наследия)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252 ед. хранения фондов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МБУК "Музей-усадьба В.И. Сурикова"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660001, Красноярский край, г. Красноярск, ул. Ленина, 98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- объект культурного наследия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1830, 1890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537 ед. хранения фондов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КГБУК "Музейный центр "Площадь Мира"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пл. Мира, 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7534 тыс. ед. хранения фондов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КГБУК "Красноярский краеведческий музей"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Дубровинского, 84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480314 тыс. ед. хранения фондов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КГБУК "Художественный музей им. В.И. Сурикова"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Парижской Коммуны, 20/36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1913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15663 тыс. ед. хранения фондов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Кинотеатры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"Дом Кино"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пр-кт Мира, 88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 зр. зала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ООО "Малтат-Синема", кинотеатр "Луч"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Карла Маркса, 149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 зр. зала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ЗАО "Синема Парк"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Дубровинского, 1и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7 зр. залов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Музыкальные школы, школы искусств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"ДМШ N 1"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Сурикова, 19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- объект культурного наследия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1904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511 чел.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Карла Маркса 73а, помещение 7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помещение (3-й этаж административного здания)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"ДХШ N 1 им. В.И. Сурикова"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Ленина, 79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 - объект культурного наследия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1832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511 чел.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660049, Красноярский край, г. Красноярск, ул. Ленина, 116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1947</w:t>
            </w:r>
          </w:p>
        </w:tc>
        <w:tc>
          <w:tcPr>
            <w:vMerge w:val="continue"/>
          </w:tcPr>
          <w:p/>
        </w:tc>
      </w:tr>
      <w:tr>
        <w:tc>
          <w:tcPr>
            <w:gridSpan w:val="6"/>
            <w:tcW w:w="96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Октябрьский район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взрослого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 им. Ф.Достоевского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660062, Красноярский край, г. Красноярск, ул. Высотная, 25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41,89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16 им. А.Серафимовича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660130, Красноярский край, г. Красноярск, ул. Гусарова, 27а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19,05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25 им. А.Блока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660036, Красноярский край, г. Красноярск, ул. Академгородок, 21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28,89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детского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3 им. З.Портной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660113, Красноярский край, г. Красноярск, ул. Юшкова, 20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16,60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4 им. О.Кошевого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660028, Красноярский край, г. Красноярск, ул. Новая Заря, 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36,74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Дворцы культуры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"ГДК"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660028, Красноярский край, г. Красноярск, пр-кт Свободный, 48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593 места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"ГДК", структурное подразделение - Театр "Наш театр"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660041, Красноярский край, г. Красноярск, ул. Курчатова 4, помещение 177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40 мест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КГАУК "КИЦ "Успенский"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660011, Красноярский край, г. Красноярск, ул. Лесная, 55а/3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100 мест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Кинотеатры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ООО "Квадро фильм"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660028, Красноярский край, г. Красноярск, ул. Телевизорная, 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 зр. зала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ООО "Стармакс", кинотеатр Starmax Cinema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660028, Красноярский край, г. Красноярск, ул. Телевизорная, 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 зр. зала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Музыкальные школы, школы искусств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"ДМШ N 11"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660036, Красноярский край, г. Красноярск, ул. Академгородок, N 22а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332 чел.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660036, Красноярский край, г. Красноярск, ул. Академгородок, 17б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"ДМШ N 12"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660130, Красноярский край, г. Красноярск, ул. Петра Словцова, N 11, стр. 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432 чел.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660100 Красноярский край, г. Красноярск, ул. Киренского, 70а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МАУДО "ДШИ N 16"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660036, Красноярский край, г. Красноярск, ул. Академгородок, 21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466 чел.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Советский район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взрослого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4 им. Н.Некрасова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660073, Красноярский край, г. Красноярск, пр-кт Металлургов, 39а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(2-й этаж административного здания)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46,17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22 им. М.Светлова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660125, Красноярский край, г. Красноярск, ул. Урванцева, 23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26,39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детского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2 им. К.Чуковского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660112, Красноярский край, г. Красноярск, пр-кт Металлургов, 20а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91,75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11 "Жар-птица"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660132, Красноярский край, г. Красноярск, пр-кт 60 лет Образования СССР, 31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30,50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12 им. С.Маршака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660125, Красноярский край, г. Красноярск, пр-кт Комсомольский, 15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26,16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19 им. Р.Солнцева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660119, Красноярский край, г. Красноярск, ул. Микуцкого, 8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56,42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Дворцы культуры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КГБУ ККСК "Дворец труда и согласия"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660112, Красноярский край, г. Красноярск, пр-кт Металлургов, 22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897 мест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Музеи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МБУК "Музей "Мемориал Победы"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660020, Красноярский край, г. Красноярск, ул. Дудинская, 2а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1589 ед. хранения фондов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Отдельное структурное подразделение - "Арт-галерея 13"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660055, Красноярский край, г. Красноярск, пр-кт Металлургов, 13а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415 ед. хранения фондов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Кинотеатры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АО "Киномакс"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660125, Красноярский край, г. Красноярск, ул. 9 мая, 77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8 зр. залов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ООО "Мори Синема Енисей", Кинотеатр "Mori Cinema"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660125, Красноярский край, г. Красноярск, ул. Партизана Железняка, 23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10 зр. залов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Музыкальные школы, школы искусств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МАУДО "ДШИ N 8"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660077, Красноярский край, г. Красноярск, ул. 78-й Добровольческой Бригады, 1а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641 чел.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"ДМШ N 10"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660055, Красноярский край, г. Красноярск, ул. Быковского, 12, стр. 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373 чел.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660055, Красноярский край, г. Красноярск, ул. Быковского, 12, пом. 4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(3-й этаж административного здания)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1963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МБУДО "ДШИ N 13"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660119, Красноярский край, г. Красноярск, пр-кт 60 лет Образования СССР, 12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632 чел.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"ДХШ N 2"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660112, Красноярский край, г. Красноярск, пр-кт Металлургов, 10а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486 чел.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660100 Красноярский край, г. Красноярск, ул. Киренского, 70а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vMerge w:val="continue"/>
          </w:tcPr>
          <w:p/>
        </w:tc>
      </w:tr>
      <w:tr>
        <w:tc>
          <w:tcPr>
            <w:gridSpan w:val="6"/>
            <w:tcW w:w="96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Свердловский район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взрослого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13 им. И.Тургенева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660006, Красноярский край, г. Красноярск, пер. Медицинский, 16а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34,47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15 им. В.Каверина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660093, Красноярский край, г. Красноярск, ул. Семафорная, 251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14,32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9 им. Рождественского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660012, Красноярский край, г. Красноярск, ул. Семафорная, 15а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детского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7 им. Г.Щукина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660042, Красноярский край, г. Красноярск, ул. 60 лет Октября, 22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41,70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15 им. А.Грина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660093, Красноярский край, г. Красноярск, ул. Семафорная, 251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37,60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17 и В.Драгунского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660010, Красноярский край, г. Красноярск, пр-кт им. газеты "Красноярский рабочий", 115а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48,86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Дворцы культуры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"ДК "Свердловский"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660064, Красноярский край, г. Красноярск, ул. Академика Вавилова, 1в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300 мест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Кинотеатры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ООО "Зеленая зона", кинотеатр "Эпицентр"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660093, Красноярский край, г. Красноярск, пр-кт им. газеты "Красноярский рабочий", 173б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 зр. зала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флоры и фауны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"Парк "Роев ручей"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660054, Красноярский край, г. Красноярск, ул. Свердловская, 293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9357 особей животных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Музыкальные школы, школы искусств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МБУДО "ДМШ N 7 им. П.К. Марченко"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660042, Красноярский край, г. Красноярск, ул. 60 лет Октября, 22а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453 чел.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МБУДО "ДШИ N 15"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660016, Красноярский край, г. Красноярск, ул. Александра Матросова, 16а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603 чел.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Кировский район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взрослого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 им. Н.А. Добролюбова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660059, Красноярский край, г. Красноярск, пр-кт им. газеты "Красноярский рабочий", 102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33,30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12 им. В.Белинского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660069, Красноярский край, г. Красноярск, ул. Мичурина, 63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24,81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14 им. Н.Гоголя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660122, Красноярский край, г. Красноярск, ул. Транзитная, 52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28,54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27 им. Я.Свердлова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660052, Красноярский край, г. Красноярск, ул. Алеши Тимошенкова, 191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17,85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детского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8 им. Б.Житкова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660003, Красноярский край, г. Красноярск, ул. Новая, 60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23,00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9 им. П.Бажова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660122, Красноярский край, г. Красноярск, ул. Академика Павлова, 75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30,0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16 им. С.Михалкова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660094, Красноярский край, г. Красноярск, ул. Щорса, 46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44,20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Дворцы культуры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ДК "Кировский"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660122, Красноярский край, г. Красноярск, ул. Кутузова, 91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400 мест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ДК "Свердловский", отдельное структурное подразделение - "Клуб на Вавилова"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660025, Красноярский край, г. Красноярск, ул. Академика Вавилова, 23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40 мест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Кинотеатры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"Дом кино" филиал СДК "Мечта"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660050, Красноярский край, г. Красноярск, ул. Мичурина, 30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1 зр. зал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Музыкальные школы, школы искусств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"ДМШ N 4 им. Д.А. Хворостовского"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660003, Красноярский край, г. Красноярск, ул. Гастелло, 38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1946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384 чел.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660003, Красноярский край, г. Красноярск, ул. Щербакова, 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1948</w:t>
            </w:r>
          </w:p>
        </w:tc>
        <w:tc>
          <w:tcPr>
            <w:vMerge w:val="continue"/>
          </w:tcPr>
          <w:p/>
        </w:tc>
      </w:tr>
      <w:tr>
        <w:tc>
          <w:tcPr>
            <w:gridSpan w:val="6"/>
            <w:tcW w:w="96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Ленинский район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взрослого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3 им. А.С. Пушкина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660123, Красноярский край, г. Красноярск, ул. Юности, 22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22,13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17 им. В.Маяковского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660031, Красноярский край, г. Красноярск, ул. Глинки, 24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31,4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19 им. Т.Шевченко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660013, Красноярский край, г. Красноярск, ул. Волжская, 29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29,43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20 им. А.Фадеева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660037, Красноярский край, г. Красноярск, ул. Мичурина, 8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36,14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Городская библиотека - филиал N 28 им. М.Булгакова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660046, Красноярский край, г. Красноярск, ул. Тобольская, 33б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37,47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Библиотеки для детского населения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10 им. В.Дубинина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660123, Красноярский край, г. Красноярск, ул. Юности, 22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37,6 тыс. томов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- филиал N 14 им. М.Пришвина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660013, Красноярский край, г. Красноярск, ул. Волжская, 29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40,60 тыс. томов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Дворцы культуры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"Дворец культуры им. 1 Мая"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660123, Красноярский край, г. Красноярск, ул. Юности, 16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1946, 1961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630 мест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МАУ "ПГДК"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660037, Красноярский край, г. Красноярск, ул. Коломенская, 25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600 мест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КГБУК "Центр культурных инициатив"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660123, Красноярский край, г. Красноярск, ул. Ползунова, 13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378 мест</w:t>
            </w:r>
          </w:p>
        </w:tc>
      </w:tr>
      <w:tr>
        <w:tc>
          <w:tcPr>
            <w:gridSpan w:val="6"/>
            <w:tcW w:w="96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Музыкальные школы, школы искусств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МБУДО "ДМШ N 2"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660037, Красноярский край, г. Красноярск, ул. Коломенская, 27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  <w:t xml:space="preserve">599 мест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"ДШИ N 6"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660004, Красноярский край, г. Красноярск, ул. 26 Бакинских Комиссаров, 27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586 мест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660004, Красноярский край, г. Красноярск, ул. 26 Бакинских Комиссаров, 23а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"ДШИ N 9"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660046, Красноярский край, г. Красноярск, ул. Квартальная, д. 1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проект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519 мест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660092, Красноярский край, г. Красноярск, ул. Шевченко, 13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(1-й этаж жилого дома)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660092, Красноярский край, г. Красноярск, ул. Шевченко, 32</w:t>
            </w:r>
          </w:p>
        </w:tc>
        <w:tc>
          <w:tcPr>
            <w:tcW w:w="2164" w:type="dxa"/>
          </w:tcPr>
          <w:p>
            <w:pPr>
              <w:pStyle w:val="0"/>
            </w:pPr>
            <w:r>
              <w:rPr>
                <w:sz w:val="20"/>
              </w:rPr>
              <w:t xml:space="preserve">приспособленные помещения (пристройка к жилому дому)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1985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ТЕХНИКО-ЭКОНОМИЧЕСКИЕ ПАРАМЕТРЫ СУЩЕСТВУЮЩИХ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 В ОБЛАСТИ</w:t>
      </w:r>
    </w:p>
    <w:p>
      <w:pPr>
        <w:pStyle w:val="2"/>
        <w:jc w:val="center"/>
      </w:pPr>
      <w:r>
        <w:rPr>
          <w:sz w:val="20"/>
        </w:rPr>
        <w:t xml:space="preserve">ФИЗИЧЕСКОЙ КУЛЬТУРЫ И СПОРТА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14"/>
        <w:gridCol w:w="2551"/>
        <w:gridCol w:w="2329"/>
        <w:gridCol w:w="1204"/>
        <w:gridCol w:w="172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 (сокращено по Уставу)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Название спортивного сооружения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постройки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Фактическая наполняемость, чел.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"СШОР "Красный Яр"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теннисные корты</w:t>
            </w:r>
          </w:p>
        </w:tc>
        <w:tc>
          <w:tcPr>
            <w:tcW w:w="232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ул. Маерчака, 57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зал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тренировочное поле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с трибунами "Красный яр"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 "Красноярск"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14в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городошного спорта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12д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12д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с тренажерами (спортивными снарядами)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12д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баскетбола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12д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"СШОР "Юность"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"Юность"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19б, корпус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зал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24а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"Солнечный"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17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волейбольная площадка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17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волейбольная площадка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17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баскетбольная площадка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17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17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 по видам единоборств"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"Советский"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24, корп.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футбольное поле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24, корп.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"Октябрьский"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Юшкова, 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"СШОР "Рассвет"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"Рассвет"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2л, стр.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ледовая арена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Высотная, 2а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дом спорта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2л, стр. 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футбольное поле "Ротор"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Светлова, 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МБУДО "СШОР им. В.А. Шевчука"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зал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247б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"СШОР "Сибиряк"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с бассейном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спортивная лыжная база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Ленинградская, 72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"Динамо"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Ленинградская, 48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"СШОР "Здоровый мир"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стадион с трибунами</w:t>
            </w:r>
          </w:p>
        </w:tc>
        <w:tc>
          <w:tcPr>
            <w:tcW w:w="232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ул. Пархоменко, 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с бассейном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МАУДО "СШОР "Энергия"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с бассейном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Бограда, 91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1969, 1983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"СШОР "Спутник"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Малаховская, 5а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акробатический манеж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Малаховская, 5а, стр.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площадка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111б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МБУДО "СШОР им. В.Г. Путинцева"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зал (приспособленное помещение)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МАУДО "СШОР по вольной борьбе"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физкультурно-оздоро-вительный комплекс "Каштак" (приспособленное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57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70а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1969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МБУДО "СШОР по дзюдо"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зал (приспособленное помещение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54, пом. 82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0"/>
              </w:rPr>
              <w:t xml:space="preserve">МБУ "СШОР по конькобежному спорту"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сезонный каток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56а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 "СОК "Лесной"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с бассейном</w:t>
            </w:r>
          </w:p>
        </w:tc>
        <w:tc>
          <w:tcPr>
            <w:tcW w:w="232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67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площадка для подвижных игр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поле для футбола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тропа здоровья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площадка для подвижных игр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площадка с тренажерами</w:t>
            </w:r>
          </w:p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МАУ ЦСК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пос. Песчанка, ул. Клубный,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7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7387"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Говорова, 52/2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пер. Вузовский, сооружение 15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о. Молокова, участок 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43а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(приспособленное)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8, стр. 51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14а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2007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(приспособленное)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113, пом. 279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100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(приспособленное)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133, пом. 57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1974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(приспособленное)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49, пом. 69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(приспособленное)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Мира, 106, пом. 65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1956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помещение (приспособленное)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Верхняя, 5в (аренда части здания)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хоккейная площадка (коробка)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Рейдовая, 43а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8а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32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Калинина, 2в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Копылова, 48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Копылова, 66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133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100, 102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Мечникова, 32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10, 10а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Дорожная, 6а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Камская, 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Бограда, 91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44, сквер Баумана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Вокзальная, 19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21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Конституции СССР, 15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Ады Лебедевой, 31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21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30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125а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129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Обороны, 2б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43а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Горького, 38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Урицкого, 98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Забобонова, 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Партизанская,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Попова, 16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Чернышова, 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Крупской, 18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Крупской, 4, 4а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Карбышева, 24б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Гусарова, 20, 27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Баумана, 8а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Карбышева, 10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Курчатова, 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39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Фруктовая, 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Западная, 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Коммунальная, 24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106а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118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122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Кутузова, 64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Маяковского, 13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Новая, 38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Шелковая,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52, 54, 56, 58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53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65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Щорса, 71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102а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195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52б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Гладкова,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74а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Гладкова, 14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Гладкова, 25б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127а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161а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179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пер. Медицинский, 31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23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Саянская, 251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187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225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127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177а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Кольцевая, 12а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184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33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66а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Королева, 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72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13б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139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101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Амурская, 44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1в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9а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17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47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Инструментальная, 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26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35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51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82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Львовская, 35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Львовская, 52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Машиностроителей, 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14а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3а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Ползунова, 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25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35а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Шевченко, 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24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Ширинская, 15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1987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43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1б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Говорова, 44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Кишиневская, 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Говорова, 52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186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1г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2016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4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9 Мая, 45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Взлетная, 26а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Взлетная, 38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21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47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Воронова, 9а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Комарова, 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Комарова, 6а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27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38/1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41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Молодежный, 10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2018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пр-кт Молодежный, 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Петрушина, 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1990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12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Ферганская, 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43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Тельмана, 9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пос. Песчанка, ул. Сергея Лазо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Суворова, 128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по метанию диска, молота и копья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спортивное для игры в городки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Профсоюзов, 27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Бадалыкская, 6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площадка для подвижных игр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ул. Тимирязева, 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ПСС инклюзивная детская площадка спортивной зоны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0"/>
              </w:rPr>
              <w:t xml:space="preserve">о. Отдыха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Программе</w:t>
      </w:r>
    </w:p>
    <w:p>
      <w:pPr>
        <w:pStyle w:val="0"/>
        <w:jc w:val="right"/>
      </w:pPr>
      <w:r>
        <w:rPr>
          <w:sz w:val="20"/>
        </w:rPr>
        <w:t xml:space="preserve">комплексного развития</w:t>
      </w:r>
    </w:p>
    <w:p>
      <w:pPr>
        <w:pStyle w:val="0"/>
        <w:jc w:val="right"/>
      </w:pPr>
      <w:r>
        <w:rPr>
          <w:sz w:val="20"/>
        </w:rPr>
        <w:t xml:space="preserve">социальной инфраструктуры</w:t>
      </w:r>
    </w:p>
    <w:p>
      <w:pPr>
        <w:pStyle w:val="0"/>
        <w:jc w:val="right"/>
      </w:pPr>
      <w:r>
        <w:rPr>
          <w:sz w:val="20"/>
        </w:rPr>
        <w:t xml:space="preserve">города Красноярска</w:t>
      </w:r>
    </w:p>
    <w:p>
      <w:pPr>
        <w:pStyle w:val="0"/>
        <w:jc w:val="right"/>
      </w:pPr>
      <w:r>
        <w:rPr>
          <w:sz w:val="20"/>
        </w:rPr>
        <w:t xml:space="preserve">до 2042 года</w:t>
      </w:r>
    </w:p>
    <w:p>
      <w:pPr>
        <w:pStyle w:val="0"/>
        <w:jc w:val="both"/>
      </w:pPr>
      <w:r>
        <w:rPr>
          <w:sz w:val="20"/>
        </w:rPr>
      </w:r>
    </w:p>
    <w:bookmarkStart w:id="6075" w:name="P6075"/>
    <w:bookmarkEnd w:id="607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РЕАЛИЗУЕМЫХ МЕРОПРИЯТИЙ (ИНВЕСТИЦИОННЫХ ПРОЕКТОВ)</w:t>
      </w:r>
    </w:p>
    <w:p>
      <w:pPr>
        <w:pStyle w:val="2"/>
        <w:jc w:val="center"/>
      </w:pPr>
      <w:r>
        <w:rPr>
          <w:sz w:val="20"/>
        </w:rPr>
        <w:t xml:space="preserve">ПО ПРОЕКТИРОВАНИЮ, СТРОИТЕЛЬСТВУ И РЕКОНСТРУКЦИИ ОБЪЕКТОВ</w:t>
      </w:r>
    </w:p>
    <w:p>
      <w:pPr>
        <w:pStyle w:val="2"/>
        <w:jc w:val="center"/>
      </w:pPr>
      <w:r>
        <w:rPr>
          <w:sz w:val="20"/>
        </w:rPr>
        <w:t xml:space="preserve">СОЦИАЛЬНОЙ ИНФРАСТРУКТУРЫ ГОРОДА КРАСНОЯРСКА С ОЦЕНКОЙ</w:t>
      </w:r>
    </w:p>
    <w:p>
      <w:pPr>
        <w:pStyle w:val="2"/>
        <w:jc w:val="center"/>
      </w:pPr>
      <w:r>
        <w:rPr>
          <w:sz w:val="20"/>
        </w:rPr>
        <w:t xml:space="preserve">ОБЪЕМОВ ФИНАНСИРОВАНИЯ УКАЗАННЫХ МЕРОПРИЯТИЙ</w:t>
      </w:r>
    </w:p>
    <w:p>
      <w:pPr>
        <w:pStyle w:val="2"/>
        <w:jc w:val="center"/>
      </w:pPr>
      <w:r>
        <w:rPr>
          <w:sz w:val="20"/>
        </w:rPr>
        <w:t xml:space="preserve">(ИНВЕСТИЦИОННЫХ ПРОЕКТОВ)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2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19.07.2023 N 516)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608"/>
        <w:gridCol w:w="2089"/>
        <w:gridCol w:w="2211"/>
        <w:gridCol w:w="1701"/>
        <w:gridCol w:w="1204"/>
        <w:gridCol w:w="1849"/>
        <w:gridCol w:w="1369"/>
        <w:gridCol w:w="1264"/>
        <w:gridCol w:w="1264"/>
        <w:gridCol w:w="544"/>
        <w:gridCol w:w="1264"/>
        <w:gridCol w:w="544"/>
        <w:gridCol w:w="1264"/>
        <w:gridCol w:w="340"/>
        <w:gridCol w:w="1264"/>
        <w:gridCol w:w="634"/>
        <w:gridCol w:w="1384"/>
        <w:gridCol w:w="634"/>
        <w:gridCol w:w="1384"/>
        <w:gridCol w:w="1264"/>
        <w:gridCol w:w="634"/>
        <w:gridCol w:w="1384"/>
        <w:gridCol w:w="184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0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города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Параметры объекта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8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Мероприятие</w:t>
            </w:r>
          </w:p>
        </w:tc>
        <w:tc>
          <w:tcPr>
            <w:tcW w:w="13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реализации, год</w:t>
            </w:r>
          </w:p>
        </w:tc>
        <w:tc>
          <w:tcPr>
            <w:gridSpan w:val="15"/>
            <w:tcW w:w="15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Объемы финансирования, тыс. руб.</w:t>
            </w:r>
          </w:p>
        </w:tc>
        <w:tc>
          <w:tcPr>
            <w:tcW w:w="18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I</w:t>
            </w:r>
          </w:p>
        </w:tc>
        <w:tc>
          <w:tcPr>
            <w:gridSpan w:val="10"/>
            <w:tcW w:w="91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II</w:t>
            </w:r>
          </w:p>
        </w:tc>
        <w:tc>
          <w:tcPr>
            <w:tcW w:w="13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II этап</w:t>
            </w:r>
          </w:p>
        </w:tc>
        <w:tc>
          <w:tcPr>
            <w:gridSpan w:val="2"/>
            <w:tcW w:w="18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III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2026 - 2030 гг.</w:t>
            </w:r>
          </w:p>
        </w:tc>
        <w:tc>
          <w:tcPr>
            <w:tcW w:w="13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2019 год</w:t>
            </w:r>
          </w:p>
        </w:tc>
        <w:tc>
          <w:tcPr>
            <w:gridSpan w:val="2"/>
            <w:tcW w:w="18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2020 год</w:t>
            </w:r>
          </w:p>
        </w:tc>
        <w:tc>
          <w:tcPr>
            <w:gridSpan w:val="2"/>
            <w:tcW w:w="18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2021 год</w:t>
            </w:r>
          </w:p>
        </w:tc>
        <w:tc>
          <w:tcPr>
            <w:gridSpan w:val="2"/>
            <w:tcW w:w="1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2022 год</w:t>
            </w:r>
          </w:p>
        </w:tc>
        <w:tc>
          <w:tcPr>
            <w:gridSpan w:val="2"/>
            <w:tcW w:w="1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2023 год</w:t>
            </w:r>
          </w:p>
        </w:tc>
        <w:tc>
          <w:tcPr>
            <w:gridSpan w:val="2"/>
            <w:tcW w:w="20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2024 - 2025 гг.</w:t>
            </w:r>
          </w:p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18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2"/>
            <w:tcW w:w="18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1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2"/>
            <w:tcW w:w="1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2"/>
            <w:tcW w:w="20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1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130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ПРОГРАММЕ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4326511,25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2943861,51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2082539,36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2953529,66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3865944,89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10061027,71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21906903,13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1630552,20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27863966,58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7"/>
            <w:tcW w:w="13031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I. ОТРАСЛЬ "ОБРАЗОВАНИЕ"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4326511,25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2877194,84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1950872,69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2802532,55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3582803,82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9080207,47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20293611,37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1630552,20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26250674,82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I.I. ОБЪЕКТЫ ДОШКОЛЬНОГО ОБРАЗОВАНИЯ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2507904,31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1128923,78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718438,39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859178,01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775275,19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838578,96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4320394,33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6828298,64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I.I.I. РЕАЛИЗОВАННЫЕ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5132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2507904,31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1128923,78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718438,39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537560,26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2384922,43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4892826,74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(выкуп) здания детского сада в Советском районе на 300 мест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мкрн "Нанжуль-Солнечный", ул. Ольховая, 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здания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101580,27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101580,27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жилом районе Белые росы (в районе домов по ул. Карамзина 14,12)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"Белые Росы", ул. Карамзина, 12а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121129,08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121129,08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жилом районе Белые росы (в районе дома по ул. Карамзина 8)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"Белые Росы", ул. Карамзина, 6а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123020,93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123020,93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жилом районе Бугач (Октябрьский район, в районе ул. Калинина, 185)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"Бугач", ул. Калинина, 187а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115722,89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115722,89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3 мкр. жилого района Покровский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3 мкрн жилого района "Покровский", ул. Линейная, 121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229474,31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229474,31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10 микрорайоне жилого района "Солонцы-2"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10 мкрн жилого района "Солонцы-2", ул. Северное шоссе, 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263622,43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263622,43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Детское дошкольное общеобразовательное учреждение N 1 на 270 мест, расположенное по адресу: г. Красноярск, Советский район, жилой район "Слобода Весны"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"Слобода Весны", мкрн "Преображенский", ул. Петра Ломако, 2а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225529,34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225529,34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Детское дошкольное общеобразовательное учреждение N 2 на 270 мест, расположенное по адресу: г. Красноярск, Советский район, жилой район "Слобода Весны"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"Слобода Весны", мкрн "Преображенский", ул. Петра Подзолкова, 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234969,42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234969,42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(выкуп) здания (помещения) для размещения детского сада в Октябрьском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4г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84950,92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84950,92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(выкуп) здания детского сада в Советском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мкрн "Нанжуль-Солнечный", ул. Ольховая, 2б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здания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39004,20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39004,20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345004,20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(выкуп) здания детского сада в Советском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6 мкрн "Иннокентьевский", ул. Молокова, 16д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здания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238000,00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238000,00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N 2 в Октябрьском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"Бугач", ул. Норильская, 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58229,34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202002,02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202002,02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260231,36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N 3 в Октябрьском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"Ветлужанка", ул. Елены Стасовой, 50м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125914,82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163935,45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163935,45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289850,27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 в Советском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5 мкрн жилого района "Слобода весны", ул. 78 Добровольческой бригады, 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57602,82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238585,61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238585,61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296188,43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N 3 в мкр. "Ястынское поле"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мкр. "Ястынское поле", ул. Мате Залки, 11б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93771,41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153173,61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153173,61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246945,02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по ул. Волгоградская 2а в Ленинском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2а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123598,49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156487,06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156487,06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280085,55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Железнодорожном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8 Марта, 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181,12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44777,78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286299,56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331077,34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331258,46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N 1 в мкрн. "Тихие Зори"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мкрн "Тихие зори", ул. Лесников, 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4606,72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123762,31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144003,94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267766,25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272372,97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(выкуп) здания детского сада в Советском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3 мкрн Солнечный, пр. Молодежный, 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здания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183013,30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183013,30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183013,30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по ул. Академгородок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Академгородок, 66а, кадастровый номер ЗУ 24:50:0100438:142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2020 - 2022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7195,74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105121,59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226449,15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338766,48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338766,48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(выкуп) здания детского сада в Советском районе, расположенного по адресу: г. Красноярск, ул. Соколовская, зд. 54а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5 мкрн Солнечный, ул. Соколовская, 54а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здания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311111,11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311111,11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311111,11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I.I.II. РЕАЛИЗУЕМЫЕ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321617,75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775275,19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838578,96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1935471,90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1935471,90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по ул. Крайняя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Крайняя, кадастровый номер ЗУ 24:50:0500125:136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2021 - 2023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171623,12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114500,00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286123,12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286123,12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жилом районе "Медицинский городок"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в районе кардиоцентра, северо-западнее жилого дома по ул. Петра Подзолкова, 5а, кадастровый номер ЗУ 24:50:0300303:1205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2021 - 2023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149994,63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395361,60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545356,23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545356,23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VI микрорайон жилого района "Покровский"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VI микрорайон жилого района "Покровский", кадастровый номер ЗУ 24:50:0000000:346897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2022 - 2024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107600,00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&lt;**&gt;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387731,00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&lt;**&gt;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495331,00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495331,00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сад в IV микрорайоне жилого района "Бугач"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IV микрорайон жилого района "Бугач", кадастровый номер ЗУ 24:50:0100470:33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2022 - 2024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157813,59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450847,96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608661,55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608661,55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I.II. ОБЪЕКТЫ ОБЩЕГО ОБРАЗОВАНИЯ (ШКОЛЫ)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15515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1818606,94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1748271,06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1232434,30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1943354,54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2791083,82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8241628,51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15956772,23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1630552,20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19405931,37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I.II.I. РЕАЛИЗОВАННЫЕ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1812368,26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1747231,79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1209335,04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950140,21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3906707,04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5719075,30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во II мкр. жилого района "Покровский"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II мкр. жилого района "Покровский", ул. Мартынова, 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2017 - 2019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124193,17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124193,17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нежилого здания для размещения общеобразовательного учреждения в Советском районе города Красноярска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мкрн "Нанжуль-Солнечный", ул. Светлова, 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здания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1096177,15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1096177,15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нежилого здания для размещения общеобразовательного учреждения в Советском районе города Красноярска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V мкрн жилого района "Слобода Весны", ул. Петра Ломако, 4а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здания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315612,61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633567,49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633567,49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949180,10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 мкрн "Пашенный"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мкрн "Пашенный", ул. Складская, 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270081,00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886168,49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886168,49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1156249,49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 спортивного зала на территории "Гимназия N 13 "Академ"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Академгородок, 17г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2018 - 2020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103345,17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103345,17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103345,57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 жилом районе "Бугач"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4 мкрн жилого района "Бугач", ул. Калинина, 110 (в районе остановки общественного транспорта ж/к "Глобус"), кадастровый номер ЗУ 24:50:0100470:186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2018 - 2022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4119,31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124150,64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1030113,81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800113,38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1954377,83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1958497,14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средней общеобразовательной школы N 36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Сопочная, 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2184,62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179221,23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150026,83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329248,06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331432,68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I.II.II. РЕАЛИЗУЕМЫЕ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6238,68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1039,27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23099,26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993214,33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2791083,82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8241628,51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12050065,19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1630552,20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13686856,07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 микрорайоне "Метростроитель"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мкрн "Метростроитель" жилого района "Северный" (в районе жилых домов по ул. Светлогорская, 11; ул. Шумяцкого, 11; ул. 9 Мая, 8; ул. 9 Мая, 10д), кадастровый номер ЗУ 24:50:0400052:3052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2019 - 2024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6238,68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364842,79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655977,65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566903,10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1587723,54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1593962,22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 3 микрорайоне жилого района "Солнечный"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3 мкрн жилого района "Солнечный" (в районе жилых домов по пр. Молодежный, 23 и пр. 60 лет Образования СССР, 38а), кадастровый номер ЗУ 24:50:0400400:3428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2020 - 2024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1039,27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415053,15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671434,36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1033605,96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2121132,74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2121132,74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аварийной ситуации здания МБОУ СШ N 21, расположенного по адресу: г. Красноярск, пр. Свободный, 61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пр. Свободный, 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устранение аварийной ситуации (реконструкция)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2022 - 2023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112800,76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129636,18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242436,94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242436,94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средней общеобразовательной школы N 47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Песочная, 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2018 - 2023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96027,63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382806,57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478834,20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478834,20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 VII мкр. "Аэропорт"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VII мкр. "Аэропорт", в районе Детского сада N 333, расположенного по ул. Взлетная, 36а, кадастровый номер ЗУ 24:50:0400417:9742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2021 - 2025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13756,00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432379,73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1593849,15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2039984,88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2039984,88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 Железнодорожном районе по ул. Омская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Омская, в районе жилого дома по ул. 8 Марта, 18г, кадастровый номер ЗУ 24:50:0200054:2793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2021 - 2025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9343,26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432379,72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1612157,82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2053880,80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2053880,80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аварийной ситуации здания МБОУ СШ N 86, расположенного по адресу: г. Красноярск, ул. Лизы Чайкиной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пер. Лизы Чайкиной, 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2022 - 2024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174008,10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243498,10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243498,10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N 1 в мкрн "Тихие Зори"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в жилом районе "Тихие зори" северная часть, в районе нежилого здания по ул. Веселая, 16б, кадастровый номер ЗУ 24:50:0700138:4900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2023 - 2026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1787355,59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&lt;**&gt;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1789355,59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893677,80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&lt;**&gt;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2683033,39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 (стоимость объекта уточниться после разработки проекта и получения заключения госэкспертизы)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в жилом районе "Мичуринский"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мкрн Образцово жилого района "Мичуринский", ул. Кутузова, кадастровый номер ЗУ 24:50:0600031:13271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2023 - 2026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19469,61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1473748,79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&lt;**&gt;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1493218,40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736874,40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&lt;**&gt;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2230092,80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 (стоимость объекта уточниться после разработки проекта и получения заключения госэкспертизы)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I.III. ОБЪЕКТЫ ДОПОЛНИТЕЛЬНОГО ОБРАЗОВАНИЯ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I.III.I. РЕАЛИЗУЕМЫЕ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автогородок в жилом районе "Бугач"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в жилом районе "Бугач"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16444,81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(стоимость объекта определится по итогам разработки проекта и получения заключения госэкспертизы)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gridSpan w:val="7"/>
            <w:tcW w:w="13031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II. ОТРАСЛЬ "ФИЗИЧЕСКАЯ КУЛЬТУРА И СПОРТ"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150997,11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279241,07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790000,00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1418571,52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1418571,52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gridSpan w:val="7"/>
            <w:tcW w:w="13031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II.I. ОБЪЕКТЫ СПОРТА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82595,66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215929,00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215929,00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II.I.I. РЕАЛИЗОВАННЫЕ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82595,66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215929,00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215929,00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Маерчака, 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2020 - 2022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66666,67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82595,66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215929,00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215929,00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спонсорские средства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II.II. ОБЪЕКТЫ ДОПОЛНИТЕЛЬНОГО ОБРАЗОВАНИЯ (культура, спорт)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65000,00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49380,00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114380,00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114380,00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II.II.I. РЕАЛИЗОВАННЫЕ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65000,00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49380,00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114380,00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114380,00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(выкуп) нежилого здания по адресу: г. Красноярск, ул. Киренского, 70а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Киренского, 70а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нежилое здание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2021 - 2022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65000,00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49380,00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114380,00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114380,00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II.II.II. РЕАЛИЗУЕМЫЕ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19021,45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279241,07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790000,00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1088262,52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1088262,52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Многофункциональный комплекс спортивного и культурного назначения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 р-н, ул. 9 Мая - ул. Водопьянова, кадастровые номера ЗУ 24:50:0400067:2942; 24:50:0400067:2947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6 разделительных дорожек длиной 25 м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2022 - 2025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590000,00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665500,00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665500,00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спортивных единоборств в г. Красноярске по адресу: мкр-н Солнечный, пр. 60 лет Образования СССР, 17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 р-н, мкр-н Солнечный, пр. 60 лет Образования СССР, 17, кадастровый номер ЗУ 24:50:0400012:1215 (территория МАУ "СШОР" Юность")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единовременная пропускная способность не более 49 человек/смена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2022 - 2024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3521,45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219241,07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422762,52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422762,52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(инженерные сети в сумме 22762,52 тыс. руб.), спонсорские средства (400000,00 тыс. руб.). Соглашение с Акционерным обществом "РУСАЛ Красноярский алюминиевый завод" о сотрудничестве в реализации проекта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gridSpan w:val="7"/>
            <w:tcW w:w="13031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III. ОТРАСЛЬ "КУЛЬТУРА"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190820,24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gridSpan w:val="7"/>
            <w:tcW w:w="13031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III.I. ОБЪЕКТЫ КУЛЬТУРЫ И ИСКУССТВА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190820,24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gridSpan w:val="3"/>
            <w:tcW w:w="6908" w:type="dxa"/>
          </w:tcPr>
          <w:p>
            <w:pPr>
              <w:pStyle w:val="0"/>
              <w:outlineLvl w:val="4"/>
            </w:pPr>
            <w:r>
              <w:rPr>
                <w:sz w:val="20"/>
              </w:rPr>
              <w:t xml:space="preserve">III.I.I. РЕАЛИЗУЕМЫЕ МЕРОПРИЯТИЯ ИТОГО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190820,24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здания МБУДО "Детская музыкальная школа N 2" по адресу: г. Красноярск, ул. Коломенская, 27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Коломенская, 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2014 -;</w:t>
            </w:r>
          </w:p>
          <w:p>
            <w:pPr>
              <w:pStyle w:val="0"/>
            </w:pPr>
            <w:r>
              <w:rPr>
                <w:sz w:val="20"/>
              </w:rPr>
              <w:t xml:space="preserve">2022 - 2025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3900,00</w:t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190820,24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&lt;**&gt;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194720,24</w:t>
            </w:r>
          </w:p>
        </w:tc>
        <w:tc>
          <w:tcPr>
            <w:tcW w:w="1849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 (стоимость уточниться после корректировки проекта и получения заключения госэкспертизы)</w:t>
            </w:r>
          </w:p>
        </w:tc>
      </w:tr>
    </w:tbl>
    <w:p>
      <w:pPr>
        <w:sectPr>
          <w:headerReference w:type="default" r:id="rId39"/>
          <w:headerReference w:type="first" r:id="rId39"/>
          <w:footerReference w:type="default" r:id="rId40"/>
          <w:footerReference w:type="first" r:id="rId4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Стоимость выполнения работ ориентировочная, вопрос выделения средств будет рассмотрен при формировании бюджета города на очередной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Стоимость выполнения работ ориентировочная, вопрос выделения средств будет рассмотрен в ходе исполнения бюджета с учетом проведения работы по привлечению средств вышестоящих бюджетов.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Программе</w:t>
      </w:r>
    </w:p>
    <w:p>
      <w:pPr>
        <w:pStyle w:val="0"/>
        <w:jc w:val="right"/>
      </w:pPr>
      <w:r>
        <w:rPr>
          <w:sz w:val="20"/>
        </w:rPr>
        <w:t xml:space="preserve">комплексного развития</w:t>
      </w:r>
    </w:p>
    <w:p>
      <w:pPr>
        <w:pStyle w:val="0"/>
        <w:jc w:val="right"/>
      </w:pPr>
      <w:r>
        <w:rPr>
          <w:sz w:val="20"/>
        </w:rPr>
        <w:t xml:space="preserve">социальной инфраструктуры города</w:t>
      </w:r>
    </w:p>
    <w:p>
      <w:pPr>
        <w:pStyle w:val="0"/>
        <w:jc w:val="right"/>
      </w:pPr>
      <w:r>
        <w:rPr>
          <w:sz w:val="20"/>
        </w:rPr>
        <w:t xml:space="preserve">Красноярска до 2042 года</w:t>
      </w:r>
    </w:p>
    <w:p>
      <w:pPr>
        <w:pStyle w:val="0"/>
        <w:jc w:val="both"/>
      </w:pPr>
      <w:r>
        <w:rPr>
          <w:sz w:val="20"/>
        </w:rPr>
      </w:r>
    </w:p>
    <w:bookmarkStart w:id="7662" w:name="P7662"/>
    <w:bookmarkEnd w:id="7662"/>
    <w:p>
      <w:pPr>
        <w:pStyle w:val="2"/>
        <w:jc w:val="center"/>
      </w:pPr>
      <w:r>
        <w:rPr>
          <w:sz w:val="20"/>
        </w:rPr>
        <w:t xml:space="preserve">ПОТРЕБНОСТЬ В РЕАЛИЗАЦИИ МЕРОПРИЯТИЙ (ИНВЕСТИЦИОННЫХ</w:t>
      </w:r>
    </w:p>
    <w:p>
      <w:pPr>
        <w:pStyle w:val="2"/>
        <w:jc w:val="center"/>
      </w:pPr>
      <w:r>
        <w:rPr>
          <w:sz w:val="20"/>
        </w:rPr>
        <w:t xml:space="preserve">ПРОЕКТОВ) ПО ПРОЕКТИРОВАНИЮ, СТРОИТЕЛЬСТВУ И РЕКОНСТРУКЦИИ</w:t>
      </w:r>
    </w:p>
    <w:p>
      <w:pPr>
        <w:pStyle w:val="2"/>
        <w:jc w:val="center"/>
      </w:pPr>
      <w:r>
        <w:rPr>
          <w:sz w:val="20"/>
        </w:rPr>
        <w:t xml:space="preserve">ОБЪЕКТОВ СОЦИАЛЬНОЙ ИНФРАСТРУКТУРЫ ГОРОДА КРАСНОЯРСКА</w:t>
      </w:r>
    </w:p>
    <w:p>
      <w:pPr>
        <w:pStyle w:val="2"/>
        <w:jc w:val="center"/>
      </w:pPr>
      <w:r>
        <w:rPr>
          <w:sz w:val="20"/>
        </w:rPr>
        <w:t xml:space="preserve">С ОЦЕНКОЙ ОБЪЕМОВ ФИНАНСИРОВАНИЯ УКАЗАННЫХ МЕРОПРИЯТИЙ</w:t>
      </w:r>
    </w:p>
    <w:p>
      <w:pPr>
        <w:pStyle w:val="2"/>
        <w:jc w:val="center"/>
      </w:pPr>
      <w:r>
        <w:rPr>
          <w:sz w:val="20"/>
        </w:rPr>
        <w:t xml:space="preserve">(ИНВЕСТИЦИОННЫХ ПРОЕКТОВ)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3" w:tooltip="Постановление администрации г. Красноярска от 19.07.2023 N 516 &quot;О внесении изменений в Постановление администрации города от 13.03.2020 N 16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19.07.2023 N 516)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608"/>
        <w:gridCol w:w="2089"/>
        <w:gridCol w:w="2948"/>
        <w:gridCol w:w="1759"/>
        <w:gridCol w:w="1309"/>
        <w:gridCol w:w="2268"/>
        <w:gridCol w:w="1369"/>
        <w:gridCol w:w="544"/>
        <w:gridCol w:w="544"/>
        <w:gridCol w:w="1264"/>
        <w:gridCol w:w="1264"/>
        <w:gridCol w:w="1504"/>
        <w:gridCol w:w="1504"/>
        <w:gridCol w:w="1504"/>
        <w:gridCol w:w="249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0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 города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Местоположение</w:t>
            </w:r>
          </w:p>
        </w:tc>
        <w:tc>
          <w:tcPr>
            <w:tcW w:w="17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Параметры объекта</w:t>
            </w:r>
          </w:p>
        </w:tc>
        <w:tc>
          <w:tcPr>
            <w:tcW w:w="13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Мероприятие</w:t>
            </w:r>
          </w:p>
        </w:tc>
        <w:tc>
          <w:tcPr>
            <w:tcW w:w="13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реализации, год</w:t>
            </w:r>
          </w:p>
        </w:tc>
        <w:tc>
          <w:tcPr>
            <w:gridSpan w:val="7"/>
            <w:tcW w:w="81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Объемы финансирования, тыс. руб. </w:t>
            </w:r>
            <w:hyperlink w:history="0" w:anchor="P14123" w:tooltip="&lt;*&gt; Стоимость выполнения работ ориентировочная, будет известна после выполнения проектирования и получения заключения государственной экспертизы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23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II</w:t>
            </w:r>
          </w:p>
        </w:tc>
        <w:tc>
          <w:tcPr>
            <w:tcW w:w="12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II этап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III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IV</w:t>
            </w:r>
          </w:p>
        </w:tc>
        <w:tc>
          <w:tcPr>
            <w:tcW w:w="15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2023 год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2024 - 2025 гг.</w:t>
            </w:r>
          </w:p>
        </w:tc>
        <w:tc>
          <w:tcPr>
            <w:vMerge w:val="continue"/>
          </w:tcPr>
          <w:p/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2026 - 2030 гг.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2031 - 2042 гг.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1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14350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ПРОГРАММЕ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7245455,22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7245455,22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224806717,06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338278014,76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570330187,04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7"/>
            <w:tcW w:w="14350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I. ОТРАСЛЬ "ОБРАЗОВАНИЕ"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4683917,22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4683917,22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183729858,37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274164527,93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462578303,52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3"/>
            <w:tcW w:w="7645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I.I. ОБЪЕКТЫ ДОШКОЛЬНОГО ОБРАЗОВАНИЯ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36739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4210608,98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4210608,98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48464494,45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64676269,27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117351372,70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1.1.5 (мкрн "Удачный", в районе ул. Дорожная)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1.1.5 (мкрн "Удачный", в районе ул. Сосновый бор)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1.2.1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1.2.16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 (в районе ул. Становая)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1.3.5 (в районе ул. Становая)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1.3.16 (в районе ул. Азовская)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1.3.37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1.3.37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1.3.38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2030 - 2032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19169,72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953797,12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972966,84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1.3.38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2031 - 2033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1026730,47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1026730,47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1.3.41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1.4.6 (1 мкрн. Жилого района "Бугач"), ЗУ в собственности третьих лиц (ООО "Красноярскавиасервис, ООО СК "СЭМ и К", физ. лица); требуется разработка ППиМ для уточнения мощности; ЗУ свободны от строений, возможно рассмотреть вариант мены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1.5.7 (коттеджный поселок "Славянский", в районе ул. Независимости)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356884,03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356884,03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1.5.9 (в районе ул. Цимлянская)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1.5.10 (в районе улиц Шушенская - Пировская)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1.5.10 (в районе ул. 5-я Пригорная)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1.5.10 (в районе ул. Калинина)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1.6.8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1.6.10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1.6.10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1.6.13 (р-н Ботанический), ЗУ в собственности ФГУП "Российская телевизионная и радиовещательная сеть"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Вербная)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1.7.12 (в районе пер. Телевизорный)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1.8.1 (в районе ул. Луначарского)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(мкрн. Николаевский, в районе ул. Сопочная - ул. Революции - ул. Чкалова - ул. Л.Кецховели), территория занята частными домами, действующий договор КРТ с СЗ "ФСК "Готика-Зенит" от 13.08.2020, сроком до 2035 г. Территория занята частными домами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628917,75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(в районе ул. Революции)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(жилой район "Николаевка", в районе пересечения ул. Марата - ул. Пушкина)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1.8.6 (в районе ул. Советская)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1.8.6 (в районе ул. Пирогова)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1.8.6 (в районе ул. Академика Киренского)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1.9.14 (район СНТ "Гремячий ключ")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(мкрн Серебряный, ул. Лесопарковая - пр. Свободный - пер. Уютный - ул. Вербная) договор с ООО "СЗ "Партнер-Строй" от 28.12.2021 со сроком действия до 2027 года. ЗУ освобожден от строений, передан в муниципальную собственность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368058,05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1.2.9 (1 квартал, ул. Лесопарковая - Садовая) договор КРТ с ООО "СЗ "МОСТ" от 11.05.2021 со сроком действия до 2033 года. Территория занята частными домами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193987,84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193987,84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259003,81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452991,65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КРТ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4.2.6 (между улицами Октябрьская - Партизана Железняка), рассматривается как встроенно-пристроенный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462192,98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477000,21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4.2.8 (между лицами Спандаряна - Дудинская)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663035,17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677842,40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4.2.8 (в районе ул. Дудинская)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4.2.12 (в районе ул. Партизана Железняка - ул. Аэровокзальная), ЗУ территории в собственности третьих лиц, требуется проект планировки, в т.ч. для определения местоположения и мощности объекта; утвержден проект межевания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4.3.8 (пересечение улиц Водопьянова - 9 Мая, жилой район "Северный")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462192,98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477000,21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4.3.12 (III мкрн. жилого района "Иннокентьевский", в районе ул. 3 августа), ЗУ в муниципальной собственности, территория КРТ (заключение договора КРТ планируется в 2023 г.); границы КРТ предусмотрены ПЗЗ; в границах участка 142-х этажных жилых домов, из них 12 признаны аварийными и расселяются в рамках РАП, 2 дома не признаны аварийными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663035,17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677842,40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4.3.24, I мкр. Аэропорт (ул. Молокова, 64). ЗУ в собственности МКУ города Красноярска "УКС", требуется разработка ППиМ для определения мощности, в т.ч. в части уменьшения ЗУ в условиях плотной жилой застройки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148043,35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148043,35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197660,81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345704,16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Шахтеров (на месте Южного рынка), заключение договора о КРТ (2 квартал 2023 г.)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634460,49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634460,49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 рамках КРТ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663035,17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677842,40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(в районе ул. Армейская)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663035,17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677842,40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(6б мкрн жилого района Взлетка, в районе ул. Авиаторов), ЗУ в собственности третьих лиц (АО "Красноярское автотранспортное предприятие-1, ФГБОУ ВО "Красноярский государственный аграрный университет"); возможно реализовать проект только в рамках КРТ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(военный городок)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(военный городок)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2030 - 2032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19169,72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858377,69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877547,41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(6б мкрн жилого района Взлетка, в районе ул. Авиаторов), ЗУ в собственности третьих лиц (федеральная собственность, общедолевая собственность, физлиц, общедолевая собственность МКД, неразграниченная собственность). Возможно реализовать в рамках КРТ в границах территории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4.4.9 (в районе ул. Мате Залки)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4.4.17 (в районе ул. Быковского)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(8 мкрн жилого района "Солнечный"), ЗУ в собственности ООО "РБК", процедура мены в стадии реализации, разработан инвестором ППиМ, готовится к утверждению в мае 2023 года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306296,59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306296,59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408953,40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715249,98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(6а мкрн жилого района "Солнечный"), ЗУ в собственности Бутенко В.Г., процедура мены в стадии реализации, разработан инвестором ППиМ, готовится к утверждению в мае 2023 года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306297,00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306297,00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408952,98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715249,98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(8 мкрн жилого района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4.7.12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4.7.12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4.7.16 (жилой район "Солнечный", в районе ул. Ерофеевская)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422973,66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422973,66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4.7.16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699291,68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699291,68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4.7.16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4.7.16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959028,58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959028,58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3.3.6 (жилой район Покровка, в районе ул. Полярная - ул. 4-я Продольная), территория занята частными домами, необходима разработка ППиМ, в т.ч. Для определения местоположения объекта; границы КРТ предусмотрены ПЗЗ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3.3.7 (в жилом районе Покровка, в районе ул. Авиационная - ул. Енисейская - ул. Гагарина); территория занята частными домами, необходима разработка ППиМ, в т.ч. Для определения местоположения объекта; границы КРТ предусмотрены ПЗЗ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3.3.14 (мкрн Покровский, в районе ул. Туруханская - ул. Березина - ул. Полярная), планируется заключение договора КРТ в 2023 году. Территория занята частными домами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3.3.16 (VI мкр. жилого района, "Покровский", имеется землеотвод, 24:50:0000000:157021)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386877,16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401684,39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3.3.19 (мкрн Покровский, в районе Енисейского рынка), территория образуется из ЗУ, находящихся в собственности третьих лиц: 1 ЗУ - физическое лицо, 2 ЗУ - собственность ЗАО "Росток". Требуется разработка ППиМ, в том числе для определения местоположения, утвержден проект межевания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489063,29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489063,29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3.3.23 (мкрн. Покровский, в районе ул. Дальневосточная - ул. Герцена - ул. Березина - ул. Чернышевского), требуется разработка ППиМ, территория занята 2-х этажными жилыми домами, частными домовладениями, кроме того, в границах территории расположен автосервис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3.4.6 (жилой район "Медицинский городок", в районе Кардиологического центра). Требуется проведение кадастровых работ и постановка на кадастровый учет (в течение 3-х месяцев)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306296,59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306296,59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408953,40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715249,98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10 мкрн жилого района "Солонцы-2"), ЗУ неразграниченная собственность (требуется межевание и постановка на кадастровый учет, в течение 3-х месяцев)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368058,05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 дополнительного корпуса к ДОУ N 231 по ул. Красной Армии, 38 в Железнодорожном районе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2.4.18, ул. Красной Армии, 38, Земельный участок общей площадью 2039,00 кв. м, состоящий из 2-х земельных участков из земель населенных пунктов с кадастровыми номерами: 24:50:0200115:201, площадью 1267,00 кв. м; 24:50:0200115:1258, площадью 772,00 кв. 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2014 - ; 2022 - 2025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131221,32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131221,32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131221,32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 (в районе ул. Омская)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14807,23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361771,88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376579,11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 (в районе ул. Телевизорной - ул. Новая Заря)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Революции)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Марата - ул. Пушкина)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(мкрн Новоостровский, территория бывшего завода комбайнов), ЗУ в собственности ООО "Новоостровский", требуется утверждения ППиМ для определения местоположения объекта. ППиМ разработан и проходит согласование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368058,05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(мкрн Новоостровский, территория бывшего завода комбайнов), ЗУ в собственности ООО "Новоостровский", требуется утверждения ППиМ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(мкрн Новоостровский, территория бывшего завода комбайнов), ЗУ в собственности ООО "Новоостровский", требуется утверждения ППиМ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(мкрн Новоостровский, территория бывшего завода комбайнов), ЗУ в собственности ООО "Новоостровский", требуется утверждения ППиМ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2.1.1, пер. Лизы Чайкиной, район ул. Комбайностроителей - ул. Калинина, рядом со зданием по адресу: пер. Лизы Чайкиной, 4; требуется разработка ППиМ, в том числе для определения мощности объекта. Предусмотрен снос здания детского сада N 34 и размещение нового ДОУ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2028 - 2030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556933,94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556933,94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2.3.6 (мкрн Николаевский (ул. Копылова - ул. Пушкина - ул. Бограда - ул. К.Либкнехта - ул. Ленина), договор с ООО СЗ "СтройИндустрия" от 22.12.2022 сроком действия до 2034 года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7.1.59 (ул. Электриков, за ТЭЦ-2)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7.2.1 (в районе ул. Свердловская)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7.2.1 (пересечение ул. Веселая - ул. Карьерная)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 (жилой район "Тихие зори", южная часть), ЗУ в собственности АО "Красноярский ДОК", утвержден ППиМ, начата процедура мены ЗУ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368058,05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 (жилой район "Тихие зори", южная часть), ЗУ в собственности АО "Красноярский ДОК", утвержден ППиМ, начата процедура мены ЗУ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368058,05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 (жилой район "Тихие зори", северная часть)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16418,40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16418,40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716974,49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733392,89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Судоверфь)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(Судоверфь), ЗУ в собственности ООО "Флагман" (ГСК "Арбан"), требуется разработка ППиМ для определения местоположения и мощности объекта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368058,05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Судоверфь)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7.4.11 (мкрн Пашенный, в районе ул. Литейная); требуется разработка ППиМ, в т.ч. для определения местоположения и мощности объекта; территория занята частными домами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7.4.13 (в районе ул. Семафорная)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7.5.7 (в районе ул. Парашютная)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502281,22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берег", в районе ул. Навигационная), ЗУ в муниципальной собственности, предоставлен МКУ г. Красноярска "УКС" (договор мены с ООО СЗ "Новый Город" от 30.12.2022)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275666,93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368058,05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643724,98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берег"), ЗУ в собственности ООО "Новый город", согласно ППиМ планируется к размещению во встроенно-пристроенных помещениях многоквартирного жилого дома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370101,95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370101,95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6.2.6 (Жилой район "Мичуринский")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6.2.6 (Жилой район "Мичуринский" (Образцово) ЗУ в собственности ООО СЗ "М2 групп" (начата процедура мены)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306296,59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306296,59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408953,40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715249,98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6.2.6 (Жилой район "Мичуринский"), территория формируется из 7 ЗУ, находящихся в собственности третьих лиц (ООО "Росток-Сибирь", ООО "Феррум-Строй", ООО "Красный Яр", физлиц). Реализация проекта осложняется наличием множества правообладателей; ППиМ утверждены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793075,61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6.1.2 (Нефтебаза площадка - 2)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6.1.2 (Нефтебаза площадка - 2)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6.1.10 (пересечение улиц Котовского - Кутузова)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6.3.15 (СТ "Химик")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МАДОУ N 272, аварийное здание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Волжская, 32, кадастровый номер ЗУ 24:50:0500308:68, площадь ЗУ - 5432,0 кв. 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снос, 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208040,50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208040,50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268959,71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477000,21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276, аварийное здание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Нерчинская, 5, кадастровый номер ЗУ 24:50:0500336:22, площадь ЗУ - 5586,0 кв. 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снос, 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208040,50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208040,50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268959,71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477000,21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МБДОУ N 187 (бывшее МБДОУ N 155), аварийное здание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Песочная, 22а, ЗУ кадастровый номер 24:50:0500156:19, площадью ЗУ - 8955 кв. м, на прилегающей территории расположен массив гаражей, требуется заключение органов санитарно-эпидемиологического надзора (замер в ПДК, ПДУ на границе ЗУ)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снос, проектирование, строительство/реконструкция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16736,76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16736,76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721358,30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738095,06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5.1.1 (район Нефтебазы, Сибирский переулок)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713768,05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5.3.1 (в районе ул. Текстильщиков)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5.3.1 (в районе ул. Малаховская)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5.4.2 (район ул. Рейдовая - Одесская)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1198785,73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5.7.3 (в районе ул. Аральская)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5.7.1 (район "Энергетиков", пересечение ул. Аральская - ул. Львовская)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5.7.1 (район "Энергетиков")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759230,96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Дошкольная образовательная организация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5.7.1 (район "Энергетиков")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1078907,16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147</w:t>
            </w:r>
          </w:p>
        </w:tc>
        <w:tc>
          <w:tcPr>
            <w:gridSpan w:val="3"/>
            <w:tcW w:w="7645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I.II. ОБЪЕКТЫ ОБЩЕГО ОБРАЗОВАНИЯ (ШКОЛЫ)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91735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453349,68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453349,68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130101850,17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192359500,48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322914700,33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Калинина - ул. Комбайностроителей (с учетом демонтажа СШ N 86 и ДОУ N 32), ул. Комбайностроителей, 8/8г; для реализации проекта требуется снос 4 аварийных домов, аварийной школы N 86 и детского сада N 32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2610188,43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2631776,51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 (в районе ул. Телевизорная)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Марата - ул. Пушкина)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2.5.2, мкрн Новоостровский, территория бывшего завода комбайнов), ЗУ в собственности ООО "Новоостровский". Проект ППиМ разработан, на согласовании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2.5.2, мкрн Новоостровский, территория бывшего завода комбайнов), ЗУ в собственности ООО "Новоостровский". Проект ППиМ разработан, на согласовании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3.3.3 (3 мкрн жилого района "Покровский", в районе жилого дома по ул. Чернышевского, 118, кадастровый номер ЗУ 4:50:0300305:33718). ЗУ представлен МКУ г. Красноярска "УКС"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3.3.4 (жилой район "Покровский", территория Енисейского рынка), требуется разработка ППиМ, в том числе для определения местонахождения объекта, в границах территории расположены производственные объекты, в связи с чем реализация мены затруднена наличием объектов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3.3.6 (мкрн Покровка, пересечение ул. Гагарина - ул. Зои Космодемьянской)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3.3.14 (жилой район Покровский, в районе ул. Полярная - ул. Ю.Гагарина - ул. Линейная - ул. Березина - ул. Шахтеров), территория в собственности множества правообладателей, мена затруднена, требуется разработка ППиМ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3.4.6 (жилой район "Медицинский городок", в районе Кардиологического центра). ЗУ предоставлен МКУ г. Красноярска "УКС"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(10 мкрн в жилом районе "Солонцы-2"). ЗУ в муниципальной собственности, кадастровый номер ЗУ 24:50:0300298:734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(10 мкрн жилого района "Солонцы-2"), ЗУ неразграниченной государственной собственности; требуется формирование ЗУ и постановка на кадастровый учет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1.2.1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 (в районе ул. Садовая,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1.3.5 (в районе ул. Становая)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1.3.20 (в районе ул. Елены Стасовой, мкрн Агроуниверситет). ЗУ в муниципальной собственности. Вся площадь ЗУ занята деревьями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1.3.20 (в районе ул. Елены Стасовой)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1.3.37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1.3.38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2030 - 2032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2276278,47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2276278,48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4552556,95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6628352,97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6628352,97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1.3.41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2031 - 2033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4793842,47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4793842,47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1.4.6 (1 мкрн жилого района Бугач), мена ЗУ затруднена из-за множества правообладателей, требуется согласие собственников на ЗУ, наличие объектов на участках, разработка ППиМ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1.5.9 (в районе ул. Цимлянская)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2771260,66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2771260,66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1.5.10 (в районе переулка Каратузского)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1.6.10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1.6.13 (р-н Ботанический, в районе ул. Попова - ул. Пихтовая), ЗУ в муниципальной собственности; требуется ПП для определения возможности уменьшения ЗУ в целях размещения школы необходимой вместимости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2749672,58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2771260,66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1.6.13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(жилой район Серебряный, в районе ул. Сады - ул. Лесопарковая), в границах территории размещены частные дома, требуется разработка ППиМ, реализация в соответствии с договором КРТ (в среднем 10 - 15 лет), договор отсутствует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(жилой район Серебряный, 2 квартал, в районе ул. Садовая - ул. Рябиновая - ул. Сады - ул. Серебряный бор - ул. Еловая), в границах территории размещены частные дома, требуется разработка ППиМ, реализация в соответствии с договором КРТ (в среднем 10 - 15 лет), договор отсутствует, объявление аукциона планируется в 2023 году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(в районе пр. Николаевский - ул. Сопочная - ул. Чкалова), действующий договор КРТ с СЗ "ФСК "Готика-Зенит" от 13.08.2020, со сроком до 2035 года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3877564,89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3899152,97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 КРТ инвестор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(в районе пр. Николаевский)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1.8.6 (в районе ул. Советская)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(Новый корпус СОШ N 82)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1.8.6 (в районе ул. Ленинградская)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2568541,38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2568541,38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1.9.6 (мкрн "Академгородок"). ЗУ в федеральной собственности, рассматривалось 2 варианта, предусматривающих передачу ЗУ от СОРАН либо МВД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4.2.8 (между улицами Березина-Спандаряна)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4.3.8 (2 мкрн жилого района Северный, пересечение улиц Водопьянова - 9 Мая, жилой район "Северный"). ЗУ в муниципальной собственности, предоставлен МКУ г. Красноярска "УКС", кадастровый номер 24:50:0400055:7343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4.3.12 (III мкрн жилого района "Иннокентьевский", в районе ул. 3 августа)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3702899,31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4.3.15 (5 мкрн жилого района "Слобода Весны", в районе жилого дома по ул. Батурина, 30 к4, кадастровый номер ЗУ 24:50:0400416:9509, ЗУ предоставлен МКУ города Красноярска "УКС")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4.3.21 (мкрн "Зеленый городок" мкрн VIа жилого района "Северный", в районе жилого дома по ул. Урванцева, 17, земельный участок с кадастровым номером 24:50:0000000:145740 в федеральной собственности Минобороны РФ, земельный участок с кадастровым номером 24:50:0400111:3167 в муниципальной собственности); Минобороны РФ отказало в передача ЗУ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3877564,89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3899152,97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4.3.24 (мкрн Взлетка, ул. Алексеева, 115), территория включает в себя участок, предоставленный МКУ г. Красноярска "УКС", земли неразграниченной государственной собственности и участок в общедолевой собственности МКД. Требуется внести изменения в ППиМ (планируется в 2023 г.)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4.3.26 (мкрн Новый центр, ЖК Лазурный, в районе пересечения улиц 78 Добровольческой бригады - Молокова), в границах единого участка расположены введенные жилые дома, требуется раздел ЗУ; в 2023 году планируется разработать ППиМ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3494935,48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3516523,56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(в районе ул. Авиагородок)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(в районе ул. Авиагородок)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(в районе ул. Авиаторов)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(8 мкрн жилого района "Солнечный"). ЗУ в собственности ООО "РБК", процедура мены в стадии реализации, ППиМ разработан инвестором, планируется к утверждению в мае 2023 г.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4595913,25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4617501,33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(6а мкрн жилого района "Солнечный"), ЗУ в собственности Бутенко В.Г., процедура мены в стадии реализации, разработан инвестором ППиМ, планируется к утверждению в мае 2023 г.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3877564,89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3899152,97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4.7.12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4.7.16 (5 мкрн жилого района "Солнечный"). ЗУ в собственности Е.В. Наумова, процедура мены в стадии реализации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2610188,43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2631776,51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4.7.16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7.2.1 (в районе ул. Веселая)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3899152,97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3899152,97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 за ж.д.)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 (жилой район "Тихие зори", южная часть), ЗУ предоставлен МКУ г. Красноярска "УКС"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3877564,89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3899152,97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мкрн Судоверфь, в районе ул. Прибойной), ЗУ в собственности ООО "Флагман (ГСК "Арбан"); планируется передача ЗУ в муниципальную собственность; требуется разработка ППиМ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2024 - 2029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3877564,89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3899152,97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Судоверфь)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берег), территория включает ЗУ, предоставленный МКУ г. Красноярска "УКС", а также искусственный ЗУ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21588,08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3274935,61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3296523,69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 (начальная)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686775,77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686775,77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6.1.2 (Нефтебаза площадка - 2, вблизи ул. Коммунальная)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6628352,97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6628352,97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6.2.6 (Жилой район "Мичуринский"). Несколько правообладателей ЗУ, требуется согласие собственников на мену ЗУ, разработка ППиМ, в границах территории расположены производственные объекты. Реализация проекта затруднена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5.1.1 (район Нефтебазы, Сибирский переулок). ЗУ в собственности ОАО "Красноярскнефтепродукт", вопрос мены с собственником не прорабатывался, требуется комплексная реновация промышленной территории, в том числе рекультивация земли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5.3.1 (в районе ул. Текстильщиков)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5.4.2 (район ул. Рейдовая - Одесская)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4188941,99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5.7.1 (район "Энергетиков")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5597174,82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222</w:t>
            </w:r>
          </w:p>
        </w:tc>
        <w:tc>
          <w:tcPr>
            <w:gridSpan w:val="3"/>
            <w:tcW w:w="7645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I.III. В ОБЛАСТИ ДОПОЛНИТЕЛЬНОГО ОБРАЗОВАНИЯ ДЕТЕЙ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19958,56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19958,56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5163513,75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17128758,18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22312230,49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Муниципальное бюджетное образовательное учреждение дополнительного образования "Центр дополнительного образования N 5"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4.2.8 (ул. Шахтеров, 2а), основное здание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строительство/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2197682,46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2197682,46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Учреждения дополнительного образования (внешкольные) (встроенно-пристроенные, в первых этажах)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343387,88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343387,88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 (в районе ул. Авиаторов, жилой комплекс "Скандис-Озеро")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961486,08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961486,08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дополнительного образования детей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4.7.11 (XI мкрн жилого массива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961486,08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961486,08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Учреждения дополнительного образования (внешкольные) (встроенно-пристроенные, в первых этажах)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(Жилой район "Николаевка")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412065,46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412065,46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1.2.16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1.3.16 (в районе ул. Азовская)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830485,24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830485,24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1.6.10 (р-н Ботанический (Антенное поле)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1038106,56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1038106,56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Дом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3321940,98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3321940,98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Учреждения дополнительного образования (внешкольные)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 (в районе ул. Омская)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19958,56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19958,56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287405,79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307364,35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Учреждения дополнительного образования (внешкольные)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830485,24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830485,24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Дом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Судоверфь)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3321940,98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3321940,98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Центр детского творчества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1453349,18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Учреждения дополнительного образования (внешкольные) (встроенно-пристроенные, в первых этажах)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5.4.2 (район ул. Рейдовая-Одесская)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519053,28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519053,28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240</w:t>
            </w:r>
          </w:p>
        </w:tc>
        <w:tc>
          <w:tcPr>
            <w:gridSpan w:val="3"/>
            <w:tcW w:w="7645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II. ОТРАСЛЬ "КУЛЬТУРА"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1909600,00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1909600,00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27650761,54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20726334,29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50286695,83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241</w:t>
            </w:r>
          </w:p>
        </w:tc>
        <w:tc>
          <w:tcPr>
            <w:gridSpan w:val="3"/>
            <w:tcW w:w="7645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II.I Объекты в области культуры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1853600,00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1853600,00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22986564,16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18084519,29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42924683,45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"Суриков-Центр" в комплексе с реставрацией объекта культурного наследия "Музей-усадьба В.И. Сурикова", ул. Ленина, 98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Ленина, 98, 24:50:0300227:388, 24:50:0300227:2525</w:t>
            </w:r>
          </w:p>
          <w:p>
            <w:pPr>
              <w:pStyle w:val="0"/>
            </w:pPr>
            <w:r>
              <w:rPr>
                <w:sz w:val="20"/>
              </w:rPr>
              <w:t xml:space="preserve">24:50:0300227:3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173400,00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173400,00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397068,23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570468,23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МАУ "Дом кино" специализированный детский кинотеатр "Мечта"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Мичурина, 30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41367,88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44367,88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уровней, внебюджетные источники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Детский культурно-экологический центр с входной группой в Красноярском парке флоры и фауны "Роев ручей" (включает строительство пешеходного перехода и строительство научно-просветительского центра)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291 - 293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1620800,00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1620800,00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823403,34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2444203,34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уровней, внебюджетные источники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Многофункциональный культурно-досуговый центр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7.2.21 (район Юго-Западный)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5825783,88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5825783,88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1.2.1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 (встроенно-пристроенный)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32288,64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32288,64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 (в районе ул. Становая)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1408968,00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1408968,00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1.3.5 (в районе ул. Становая)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645777,29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645777,29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 с общедоступной библиотекой на 120 тыс. томов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684915,00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684915,00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1408968,00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1408968,00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1.3.16 (в районе ул. Азовская)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645777,29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645777,29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1.3.20 (в районе ул. Елены Стасовой)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258923,73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258923,73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 (встроенно-пристроенный)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1.3.37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2029 - 2032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262626,94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262626,95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525253,89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 (встроенно-пристроенный)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1.3.38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2029 - 2032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262626,94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262626,95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525253,89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1.5.9 (в район ул. Цимлянская)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1.6.13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621417,60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621417,60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 с общедоступной библиотекой на 60 тыс. томов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1.6.13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395720,94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405720,94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1.7.12 (в районе пер. Телевизорный)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(в районе пр. Николаевский)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1553544,00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1553544,00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(в районе пр. Николаевский - ул. Марата - ул. Сопочная)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(в районе пр. Николаевский)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 (в районе пр. Свободный, недалеко от корпуса СФУ)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Многофункциональный культурно-досуговый центр с универсальной общедоступной библиотекой на 60 тысяч томов и кинозалом на 700 зрительных мест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7.4.14 (в жилом районе "Пашенный" Свердловский район, пересечение улиц Судостроительная - Ярыгинский проезд)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269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4.3.28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32288,64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32288,64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 (жилой район "Солнечный"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Дом культуры со зрительным залом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 (жилой район "Солнечный"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647310,00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647310,00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4.7.12 (жилой район "Солнечный"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2.1.5 (в районе ул. Калинина)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258924,00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258924,00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Дом культуры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Марата - ул. Пушкина)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323655,00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323655,00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Марата - ул. Пушкина)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427224,60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2.1.5 (в районе ул. Калинина)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тыс. 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322888,50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322888,50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(в районе ул. Ломоносова, территория бывшего завода комбайнов)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932126,40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932126,40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(территория бывшего комбайнового завода)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213612,30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213612,30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Культурно-досуговый центр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3.2.3 (район "Качинский", в районе ул. Достоевского)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Дом культуры со зрительным залом на 500 зрительных мест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3.3.4 (жилой район "Покровский", территория Южного рынка, в районе ул. Шахтеров)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978450,00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978450,00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 с общедоступной библиотекой на 60 тысяч томов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3.4.12 (мкрн "Медицинский городок")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323655,00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323655,00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322888,50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322888,50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 (жилой район "Тихие зори", южная часть)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181050,02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192650,02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 (жилой район "Тихие зори", северная часть)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258924,00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258924,00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 (жилой район "Тихие зори", северная часть)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181050,02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192650,02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181050,02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192650,02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181050,02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192650,02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258924,00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258924,00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5.3.1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391380,17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5.3.1 (в районе ул. Песочная)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2026 - 2028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213612,30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213612,30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 с общедоступной библиотекой на 120 тыс. томов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5.7.1 (бывшая территория Красмаш завода)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Общедоступная библиотека (встроенно-пристроенный)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120 тысяч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томов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645777,00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Кинотеатр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зрительных 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1408968,00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1408968,00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Учреждение культуры клубного типа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6.1.2 (Нефтебаза площадка - 2)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297</w:t>
            </w:r>
          </w:p>
        </w:tc>
        <w:tc>
          <w:tcPr>
            <w:gridSpan w:val="3"/>
            <w:tcW w:w="7645" w:type="dxa"/>
          </w:tcPr>
          <w:p>
            <w:pPr>
              <w:pStyle w:val="0"/>
              <w:outlineLvl w:val="3"/>
            </w:pPr>
            <w:r>
              <w:rPr>
                <w:sz w:val="20"/>
              </w:rPr>
              <w:t xml:space="preserve">II.II. Объекты дополнительного образования в области культуры и искусства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4664197,38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2641815,00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7362012,38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здания МБУДО "Детская музыкальная школа N 7 им. П.К. Марченко"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22а (планировочный район 7.5.16)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680790,72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700790,72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музыкальная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3.3.17 (мкрн. "Покровский", пересечение ул. Линейной ул. Д. Мартынова)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535255,83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553255,83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школа искусств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школа искусств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школа искусств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школа искусств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7.5.1 (в районе пер. Кривоколенный)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школа искусств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Судоверфь)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школа искусств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6.2.6 (Жилой район "Мичуринский")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535255,83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553255,83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школа искусств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5.1.1 (район Нефтебазы, Сибирский переулок)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музыкальная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Марата - ул. Пушкина)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музыкальная школа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(территория бывшего комбайнового завода)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309</w:t>
            </w:r>
          </w:p>
        </w:tc>
        <w:tc>
          <w:tcPr>
            <w:gridSpan w:val="3"/>
            <w:tcW w:w="7645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III. ОТРАСЛЬ "ФИЗИЧЕСКАЯ КУЛЬТУРА И СПОРТ"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651938,00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651938,00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13426097,15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43387152,54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57465187,69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7.5.6 (пер. Афонтовский, 7, кадастровые номера ЗУ 24:50:0700252:503, 24:50:0700252:507)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2023 - 2026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823009,02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842009,02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Физкультурно-оздоровительный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пр. Машиностроителей, 54, кадастровые номера ЗУ 24:50:0500347:88, 24:50:0500347:83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2263,41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2023 - 2026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510409,14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525409,14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Спортивно-оздоровительный комплекс с бассейном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2.1.1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спортивные залы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 (в районе ул. Омская)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2029 - 2032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23875,18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533212,29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557087,47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2.2.1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Спортивные залы для занятий физкультурой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Марата - ул. Пушкина)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194193,00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194193,00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2.3.2 (в районе ул. Революции)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2.5.2 (территория бывшего комбайнового завода)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Спортивно-оздоровительный комплекс с бассейном "Красный Яр"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Железнодорожный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Маерчака, 57, кадастровый номер ЗУ 24:50:0200021:19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6 разделительных дорожек длиной 25 м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2028 - 2033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557701,45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557701,46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1115402,91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Обустройство стадиона водных видов спорта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3.1.2 (остров Отдыха)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1076295,00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1076295,00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 для занятий пляжным волейболом и футболом на 4 игровых поля: пляжным волейболом на четыре игровых поля, пляжным футболом, пляжным волейболом на четыре игровых поля, пляжным футболом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3.1.2 (остров Отдыха)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2024 - 2025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293340,00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293340,00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293340,00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павильон для занятий физической культурой и спортом людей с ограниченными возможностями здоровья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3.1.2 (остров Отдыха, кадастровый номер земельного участка 24:50:0300291:213)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180110,00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180110,00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180110,00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Ледовый дворец, конькобежный стадион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3.1.4 (остров Отдыха)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2026 - 2031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37789,14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9825175,72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9862964,86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3.2.3 (район "Качинский")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3.2.11 (район "Качинский")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3.3.4 (район "Покровка" ул. Абытаевской)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Спортивно-оздоровительный комплекс с бассейном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3.3.6 (мкрн Покровка, в районе ул. Гагарина)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3.3.23 (мкрн "Покровский", в районе ул. Мужества)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комплекс, в т.ч.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3.4.6 (жилой район "Медицинский городок", в районе Кардиологического центра)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3.4.6 (жилой район "Медицинский городок", в районе Кардиологического центра)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3.4.6 (жилой район "Медицинский городок", в районе Кардиологического центра)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3.4.6 (жилой район "Медицинский городок", в районе Кардиологического центра)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3.4.6 (жилой район "Медицинский городок", в районе Кардиологического центра)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970965,00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970965,00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3.5.4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3.5.9 (в жилом районе "Солонцы-2")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для физкультурных занятий и тренировок (встроенно-пристроенный)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4.3.12 (III мкрн. жилого района "Иннокентьевский", в районе ул. 3 августа)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194193,00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194193,00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Многофункциональный комплекс спортивного и культурного назначения - музей спорта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4.3.21 (в районе ул. 9 Мая - ул. Водопьянова - ул. Урванцева)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 (спортивная площадка)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4.3.32 (в районе ул. Краснодарская)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 (жилой район "Солнечный"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4.7.2 (жилой район "Солнечный"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4.7.4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Сооружение хоккейной коробки с тентом спортивной школы Рассвет с павильоном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4.7.7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Футбольное поле с раздевалками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4.7.7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19419,30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19419,30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(6а мкрн жилого района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(6а мкрн жилого района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(6а мкрн жилого района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Многофункциональная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4.7.9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стадиона "Сибирь" для технических видов спорта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ЦБК, ул. Рейдовая, 43а)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реконструкция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128188,00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128188,00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128188,00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1.2.8 (в районе ул. Садовая,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 (в районе ул. Становая)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 (в районе ул. Становая)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1.3.9 (СНТ)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1.3.37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2029 - 2032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24671,02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1034591,00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1059262,02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1.3.37 (жилой район Плодово-ягодный)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2029 - 2032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7162,55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6366,71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13529,26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359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1.3.40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1.5.10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Павильон спортивной школы конькобежного спорта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1.6.4 (мкрн Ветлужанка)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2025 - 2027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43214,57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44014,57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1.6.9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1.6.10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1.6.10 (р-н Ботанический)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для физкультурных занятий и тренировок (встроенно-пристроенный)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1.7.4 (в районе ул. Сады, СНТ)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Трибуны спортивной школы Рассвет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1.7.11 (в районе ул. Высотная)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18771,99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18771,99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1.8.5 (пр. Николаевский)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том числе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1.8.7 (в районе пр. Свободный)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8415,03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Лыжная база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1.9.1 (район Студенческого городка)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2027 - 2032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286502,12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198959,81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485461,93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лыжной базы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1.9.1 (район Студенческого городка, ул. Ленинградская, 74)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394859,10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394859,10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Октябрьский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1.9.14 (район СНТ "Гремячий ключ")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4.7.12 (жилой район "Солнечный")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11004,27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 города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4.7.13 (жилой район "Солнечный", в районе улиц Славы - 40 лет Победы)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т.ч.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4.7.14 (жилой район "Солнечный", в районе ул. Славы - пр. 60 лет образования СССР), ЗУ с кадастровым номером 24:50:0400400:551 предоставлен УДИБ Распоряжением администрации от 19.08.2021 N 2881-недв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2024 - 2027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802703,90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818203,90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Спортивно-оздоровительный комплекс с туристическим уклоном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4.7.15 (жилой район "Солнечный", в районе ул. Славы - пр. 60 лет образования СССР - ул. Микуцкого)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проектирование;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582579,00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6.3.15 (СТ "Химик")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6.1.15 (в районе пер. Вузовского)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6.1.2 (Нефтебаза площадка - 2)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6.1.2 (Нефтебаза площадка - 2)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в т.ч. спортивные залы и 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6.2.4 (в районе ул. Академика Павлова)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6.3.1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5.1.3 (жилой район Энергетиков, в районе ул. Крайняя)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спортивные залы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Плоскостное спортивное сооружение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5.4.4 (р-н ЦБК)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12719,85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5.4.2 (район ул. Рейдовая-Одесская)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5.7.1 (район "Энергетиков")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Ленинский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5.7.4 (в районе ул. Амурская)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многофункциональный физкультурно-оздоровительный центр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7.1.23 (ул. Базайская, 76)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спорта, спортивные залы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7.1.59 (ул. Электриков, за ТЭЦ-2)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392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393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7.3.1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1302316,95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394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Судоверфь)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395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7.4.1 (жилой район "Пашенный", Судоверфь)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880605,00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Спортивно-оздоровительный комплекс с бассейном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7.6.1 (жилой район "Южный берег")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2026 - 2030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861569,61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Комплексная спортивная площадка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7.2.20 (Жилой район "Юго-Западный")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16633,65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зал (встроенно-пристроенный)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Свердловский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планировочный район 7.5.6 (ул. Парашютная)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2031 - 2042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293535,00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бюджеты разных уровней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399</w:t>
            </w:r>
          </w:p>
        </w:tc>
        <w:tc>
          <w:tcPr>
            <w:gridSpan w:val="4"/>
            <w:tcW w:w="9404" w:type="dxa"/>
          </w:tcPr>
          <w:p>
            <w:pPr>
              <w:pStyle w:val="0"/>
            </w:pPr>
            <w:r>
              <w:rPr>
                <w:sz w:val="20"/>
              </w:rPr>
              <w:t xml:space="preserve">ИНВЕСТИЦИОННЫЕ ПРОЕКТЫ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481210,00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481210,00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631210,00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Спортивный комплекс "Водник" со зданием многофункционального спортивного зала и плоскостными сооружениями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357, кадастровые номера земельных участков 24:50:0600023:3385, 24:50:0600023:3380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3870,00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2024 - 2025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331210,00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331210,00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331210,00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в рамках КРТ, инвестор - ООО "СК СибЛидер" (собственные и заемные средства)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401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Физкультурно-спортивный комплекс с бассейном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Советский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"Солнечный", ул. 60 лет образования СССР, кадастровый номер земельного участка 24:50:0400012:2297</w:t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  <w:t xml:space="preserve">Бассейн - 558,28, дорожки 3 x 25 м; тренажерный зал - 530,68, универсальный спортивный зал - 538,20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300000,00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частные инвестиции, инвестор - ООО "Алан" (собственные и заемные средства)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Общеобразовательная организация, совмещенная с дошкольной образовательной организацией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жилой район "Медицинский городок", ул. Караульная - ул. Петра Подзолкова, кадастровый номер земельного участка 24:50:0300303:84, площадь земельного участка - 20875,0 кв. м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 школа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строительство</w:t>
            </w:r>
          </w:p>
        </w:tc>
        <w:tc>
          <w:tcPr>
            <w:tcW w:w="136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2024 - 2026</w:t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частные инвестиции, инвестор - АО "Специализированный застройщик "Арбан" (по проекту планировки и межевания)</w:t>
            </w:r>
          </w:p>
        </w:tc>
      </w:tr>
      <w:tr>
        <w:tc>
          <w:tcPr>
            <w:tcW w:w="484" w:type="dxa"/>
          </w:tcPr>
          <w:p>
            <w:pPr>
              <w:pStyle w:val="0"/>
            </w:pPr>
            <w:r>
              <w:rPr>
                <w:sz w:val="20"/>
              </w:rPr>
              <w:t xml:space="preserve">403</w:t>
            </w:r>
          </w:p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мест детский сад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39"/>
          <w:headerReference w:type="first" r:id="rId39"/>
          <w:footerReference w:type="default" r:id="rId40"/>
          <w:footerReference w:type="first" r:id="rId4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123" w:name="P14123"/>
    <w:bookmarkEnd w:id="14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Стоимость выполнения работ ориентировочная, будет известна после выполнения проектирования и получения заключения государственной экспертизы.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Программе</w:t>
      </w:r>
    </w:p>
    <w:p>
      <w:pPr>
        <w:pStyle w:val="0"/>
        <w:jc w:val="right"/>
      </w:pPr>
      <w:r>
        <w:rPr>
          <w:sz w:val="20"/>
        </w:rPr>
        <w:t xml:space="preserve">комплексного развития</w:t>
      </w:r>
    </w:p>
    <w:p>
      <w:pPr>
        <w:pStyle w:val="0"/>
        <w:jc w:val="right"/>
      </w:pPr>
      <w:r>
        <w:rPr>
          <w:sz w:val="20"/>
        </w:rPr>
        <w:t xml:space="preserve">социальной инфраструктуры</w:t>
      </w:r>
    </w:p>
    <w:p>
      <w:pPr>
        <w:pStyle w:val="0"/>
        <w:jc w:val="right"/>
      </w:pPr>
      <w:r>
        <w:rPr>
          <w:sz w:val="20"/>
        </w:rPr>
        <w:t xml:space="preserve">городского округа город</w:t>
      </w:r>
    </w:p>
    <w:p>
      <w:pPr>
        <w:pStyle w:val="0"/>
        <w:jc w:val="right"/>
      </w:pPr>
      <w:r>
        <w:rPr>
          <w:sz w:val="20"/>
        </w:rPr>
        <w:t xml:space="preserve">Красноярск до 2033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ОЦЕНКА ОБЪЕМОВ ФИНАНСИРОВАНИЯ ПО ВИДАМ ОБЪЕКТОВ РЕАЛИЗУЕМЫЕ</w:t>
      </w:r>
    </w:p>
    <w:p>
      <w:pPr>
        <w:pStyle w:val="2"/>
        <w:jc w:val="center"/>
      </w:pPr>
      <w:r>
        <w:rPr>
          <w:sz w:val="20"/>
        </w:rPr>
        <w:t xml:space="preserve">МЕРОПРИЯТИЯ ПО ПРОЕКТИРОВАНИЮ, СТРОИТЕЛЬСТВУ И РЕКОНСТРУКЦИИ</w:t>
      </w:r>
    </w:p>
    <w:p>
      <w:pPr>
        <w:pStyle w:val="2"/>
        <w:jc w:val="center"/>
      </w:pPr>
      <w:r>
        <w:rPr>
          <w:sz w:val="20"/>
        </w:rPr>
        <w:t xml:space="preserve">ОБЪЕКТОВ СОЦИАЛЬНОЙ ИНФРАСТРУКТУРЫ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94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30.06.2021 N 472.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Программе</w:t>
      </w:r>
    </w:p>
    <w:p>
      <w:pPr>
        <w:pStyle w:val="0"/>
        <w:jc w:val="right"/>
      </w:pPr>
      <w:r>
        <w:rPr>
          <w:sz w:val="20"/>
        </w:rPr>
        <w:t xml:space="preserve">комплексного развития развития</w:t>
      </w:r>
    </w:p>
    <w:p>
      <w:pPr>
        <w:pStyle w:val="0"/>
        <w:jc w:val="right"/>
      </w:pPr>
      <w:r>
        <w:rPr>
          <w:sz w:val="20"/>
        </w:rPr>
        <w:t xml:space="preserve">социальной инфраструктуры</w:t>
      </w:r>
    </w:p>
    <w:p>
      <w:pPr>
        <w:pStyle w:val="0"/>
        <w:jc w:val="right"/>
      </w:pPr>
      <w:r>
        <w:rPr>
          <w:sz w:val="20"/>
        </w:rPr>
        <w:t xml:space="preserve">городского округа город</w:t>
      </w:r>
    </w:p>
    <w:p>
      <w:pPr>
        <w:pStyle w:val="0"/>
        <w:jc w:val="right"/>
      </w:pPr>
      <w:r>
        <w:rPr>
          <w:sz w:val="20"/>
        </w:rPr>
        <w:t xml:space="preserve">Красноярск до 2033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ОЦЕНКА ОБЪЕМОВ ФИНАНСИРОВАНИЯ ПО ВИДАМ ОБЪЕКТОВ ПОТРЕБНОСТЬ</w:t>
      </w:r>
    </w:p>
    <w:p>
      <w:pPr>
        <w:pStyle w:val="2"/>
        <w:jc w:val="center"/>
      </w:pPr>
      <w:r>
        <w:rPr>
          <w:sz w:val="20"/>
        </w:rPr>
        <w:t xml:space="preserve">В МЕРОПРИЯТИЯХ ПО ПРОЕКТИРОВАНИЮ, СТРОИТЕЛЬСТВУ</w:t>
      </w:r>
    </w:p>
    <w:p>
      <w:pPr>
        <w:pStyle w:val="2"/>
        <w:jc w:val="center"/>
      </w:pPr>
      <w:r>
        <w:rPr>
          <w:sz w:val="20"/>
        </w:rPr>
        <w:t xml:space="preserve">И РЕКОНСТРУКЦИИ ОБЪЕКТОВ СОЦИАЛЬНОЙ ИНФРАСТРУКТУРЫ</w:t>
      </w:r>
    </w:p>
    <w:p>
      <w:pPr>
        <w:pStyle w:val="2"/>
        <w:jc w:val="center"/>
      </w:pPr>
      <w:r>
        <w:rPr>
          <w:sz w:val="20"/>
        </w:rPr>
        <w:t xml:space="preserve">В СООТВЕТСТВИИ С ГЕНЕРАЛЬНЫМ ПЛАНОМ ТЕРРИТОРИАЛЬНОГО</w:t>
      </w:r>
    </w:p>
    <w:p>
      <w:pPr>
        <w:pStyle w:val="2"/>
        <w:jc w:val="center"/>
      </w:pPr>
      <w:r>
        <w:rPr>
          <w:sz w:val="20"/>
        </w:rPr>
        <w:t xml:space="preserve">РАЗВИТИЯ ГОРОДА КРАСНОЯРСКА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95" w:tooltip="Постановление администрации г. Красноярска от 30.06.2021 N 472 &quot;О внесении изменений в Постановление администрации города от 13.03.2020 N 16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30.06.2021 N 472.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13.03.2020 N 160</w:t>
            <w:br/>
            <w:t>(ред. от 19.07.2023)</w:t>
            <w:br/>
            <w:t>"Об утверждении Программы комплексно...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13.03.2020 N 160</w:t>
            <w:br/>
            <w:t>(ред. от 19.07.2023)</w:t>
            <w:br/>
            <w:t>"Об утверждении Программы комплексно...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24F63E29BAEB193CF11F5811429B112C4F40DE4D5B1D9625300CA7F0B656C7863A2735739C38EF6DADFB84F0Cd8wAF" TargetMode="External"/><Relationship Id="rId21" Type="http://schemas.openxmlformats.org/officeDocument/2006/relationships/hyperlink" Target="consultantplus://offline/ref=224F63E29BAEB193CF11EB8C0245EE1DC3FC54E9DEB3DB3D0A56CC2854356A2D31E22D0E7A829DF6D8C1BA4F0882A5FF0B442CAC619EDDCEA9BB66B3d7wAF" TargetMode="External"/><Relationship Id="rId42" Type="http://schemas.openxmlformats.org/officeDocument/2006/relationships/hyperlink" Target="consultantplus://offline/ref=224F63E29BAEB193CF11F5811429B112C2FF02E6DBBDD9625300CA7F0B656C7863A2735739C38EF6DADFB84F0Cd8wAF" TargetMode="External"/><Relationship Id="rId47" Type="http://schemas.openxmlformats.org/officeDocument/2006/relationships/hyperlink" Target="consultantplus://offline/ref=224F63E29BAEB193CF11F5811429B112C2F70DE6D9B3D9625300CA7F0B656C7863A2735739C38EF6DADFB84F0Cd8wAF" TargetMode="External"/><Relationship Id="rId63" Type="http://schemas.openxmlformats.org/officeDocument/2006/relationships/hyperlink" Target="consultantplus://offline/ref=224F63E29BAEB193CF11F5811429B112C2FF02E6DBBDD9625300CA7F0B656C7863A2735739C38EF6DADFB84F0Cd8wAF" TargetMode="External"/><Relationship Id="rId68" Type="http://schemas.openxmlformats.org/officeDocument/2006/relationships/hyperlink" Target="consultantplus://offline/ref=224F63E29BAEB193CF11F5811429B112C4F108E6DBB4D9625300CA7F0B656C7863A2735739C38EF6DADFB84F0Cd8wAF" TargetMode="External"/><Relationship Id="rId84" Type="http://schemas.openxmlformats.org/officeDocument/2006/relationships/image" Target="media/image2.wmf"/><Relationship Id="rId89" Type="http://schemas.openxmlformats.org/officeDocument/2006/relationships/hyperlink" Target="consultantplus://offline/ref=224F63E29BAEB193CF11F5811429B112C2F109E6DBBCD9625300CA7F0B656C7863A2735739C38EF6DADFB84F0Cd8wAF" TargetMode="External"/><Relationship Id="rId16" Type="http://schemas.openxmlformats.org/officeDocument/2006/relationships/hyperlink" Target="consultantplus://offline/ref=224F63E29BAEB193CF11EB8C0245EE1DC3FC54E9DFB4D1320A56CC2854356A2D31E22D0E7A829DF6D8C2B11B5FCDA4A34F143FAD669EDECCB5dBwAF" TargetMode="External"/><Relationship Id="rId11" Type="http://schemas.openxmlformats.org/officeDocument/2006/relationships/hyperlink" Target="consultantplus://offline/ref=224F63E29BAEB193CF11EB8C0245EE1DC3FC54E9DFB4D1320C53CC2854356A2D31E22D0E7A829DF6D8C1BA4F0B82A5FF0B442CAC619EDDCEA9BB66B3d7wAF" TargetMode="External"/><Relationship Id="rId32" Type="http://schemas.openxmlformats.org/officeDocument/2006/relationships/hyperlink" Target="consultantplus://offline/ref=224F63E29BAEB193CF11EB8C0245EE1DC3FC54E9DFB4D1320C53CC2854356A2D31E22D0E7A829DF6D8C1BA4B0B82A5FF0B442CAC619EDDCEA9BB66B3d7wAF" TargetMode="External"/><Relationship Id="rId37" Type="http://schemas.openxmlformats.org/officeDocument/2006/relationships/hyperlink" Target="consultantplus://offline/ref=224F63E29BAEB193CF11EB8C0245EE1DC3FC54E9DFB4DB330D50CC2854356A2D31E22D0E7A829DF6D8C7BF480E82A5FF0B442CAC619EDDCEA9BB66B3d7wAF" TargetMode="External"/><Relationship Id="rId53" Type="http://schemas.openxmlformats.org/officeDocument/2006/relationships/hyperlink" Target="consultantplus://offline/ref=224F63E29BAEB193CF11EB8C0245EE1DC3FC54E9DFB4D1320C53CC2854356A2D31E22D0E7A829DF6D8C1B34C0A82A5FF0B442CAC619EDDCEA9BB66B3d7wAF" TargetMode="External"/><Relationship Id="rId58" Type="http://schemas.openxmlformats.org/officeDocument/2006/relationships/hyperlink" Target="consultantplus://offline/ref=224F63E29BAEB193CF11EB8C0245EE1DC3FC54E9DFB4D1320C53CC2854356A2D31E22D0E7A829DF6D8C0BA4D0B82A5FF0B442CAC619EDDCEA9BB66B3d7wAF" TargetMode="External"/><Relationship Id="rId74" Type="http://schemas.openxmlformats.org/officeDocument/2006/relationships/hyperlink" Target="consultantplus://offline/ref=224F63E29BAEB193CF11EB8C0245EE1DC3FC54E9DFB7D2360E50CC2854356A2D31E22D0E6882C5FAD8C4A44E0C97F3AE4Dd1w2F" TargetMode="External"/><Relationship Id="rId79" Type="http://schemas.openxmlformats.org/officeDocument/2006/relationships/hyperlink" Target="consultantplus://offline/ref=224F63E29BAEB193CF11EB8C0245EE1DC3FC54E9DEB1DA360C50CC2854356A2D31E22D0E6882C5FAD8C4A44E0C97F3AE4Dd1w2F" TargetMode="External"/><Relationship Id="rId5" Type="http://schemas.openxmlformats.org/officeDocument/2006/relationships/header" Target="header1.xml"/><Relationship Id="rId90" Type="http://schemas.openxmlformats.org/officeDocument/2006/relationships/hyperlink" Target="consultantplus://offline/ref=224F63E29BAEB193CF11EB8C0245EE1DC3FC54E9DEB1DA360C50CC2854356A2D31E22D0E7A829DF6D8C1BA4E0D82A5FF0B442CAC619EDDCEA9BB66B3d7wAF" TargetMode="External"/><Relationship Id="rId95" Type="http://schemas.openxmlformats.org/officeDocument/2006/relationships/hyperlink" Target="consultantplus://offline/ref=185FABDA1D36CFD2D910A8B5E840F29CD1D4D6904893BECBBA3593A104D2C0B6ECDD938287579E89EF090A0A5C530E274DE2901644EDBD168C4BDE92e3w6F" TargetMode="External"/><Relationship Id="rId22" Type="http://schemas.openxmlformats.org/officeDocument/2006/relationships/hyperlink" Target="consultantplus://offline/ref=224F63E29BAEB193CF11EB8C0245EE1DC3FC54E9DEBCD5300C54CC2854356A2D31E22D0E7A829DF6D8C1BA4F0B82A5FF0B442CAC619EDDCEA9BB66B3d7wAF" TargetMode="External"/><Relationship Id="rId27" Type="http://schemas.openxmlformats.org/officeDocument/2006/relationships/hyperlink" Target="consultantplus://offline/ref=224F63E29BAEB193CF11F5811429B112C4F10BE5DDB2D9625300CA7F0B656C7863A2735739C38EF6DADFB84F0Cd8wAF" TargetMode="External"/><Relationship Id="rId43" Type="http://schemas.openxmlformats.org/officeDocument/2006/relationships/hyperlink" Target="consultantplus://offline/ref=224F63E29BAEB193CF11F5811429B112C2F70DE6D9B3D9625300CA7F0B656C7863A2735739C38EF6DADFB84F0Cd8wAF" TargetMode="External"/><Relationship Id="rId48" Type="http://schemas.openxmlformats.org/officeDocument/2006/relationships/hyperlink" Target="consultantplus://offline/ref=224F63E29BAEB193CF11EB8C0245EE1DC3FC54E9DEB1DA360C50CC2854356A2D31E22D0E7A829DF6D8C1BA4E0D82A5FF0B442CAC619EDDCEA9BB66B3d7wAF" TargetMode="External"/><Relationship Id="rId64" Type="http://schemas.openxmlformats.org/officeDocument/2006/relationships/hyperlink" Target="consultantplus://offline/ref=224F63E29BAEB193CF11F5811429B112C3F202E4DEB3D9625300CA7F0B656C7863A2735739C38EF6DADFB84F0Cd8wAF" TargetMode="External"/><Relationship Id="rId69" Type="http://schemas.openxmlformats.org/officeDocument/2006/relationships/hyperlink" Target="consultantplus://offline/ref=224F63E29BAEB193CF11F5811429B112C2F508E0DBB5D9625300CA7F0B656C7863A2735739C38EF6DADFB84F0Cd8wAF" TargetMode="External"/><Relationship Id="rId80" Type="http://schemas.openxmlformats.org/officeDocument/2006/relationships/hyperlink" Target="consultantplus://offline/ref=224F63E29BAEB193CF11EB8C0245EE1DC3FC54E9DEB7DA350D52CC2854356A2D31E22D0E6882C5FAD8C4A44E0C97F3AE4Dd1w2F" TargetMode="External"/><Relationship Id="rId85" Type="http://schemas.openxmlformats.org/officeDocument/2006/relationships/image" Target="media/image3.wmf"/><Relationship Id="rId3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24F63E29BAEB193CF11F5811429B112C4F40DE4D5B1D9625300CA7F0B656C7871A22B5B3BC790FC8C90FE1A0389F4B04E133FAE6482dDwFF" TargetMode="External"/><Relationship Id="rId17" Type="http://schemas.openxmlformats.org/officeDocument/2006/relationships/hyperlink" Target="consultantplus://offline/ref=224F63E29BAEB193CF11EB8C0245EE1DC3FC54E9DFB4D1320A56CC2854356A2D31E22D0E7A829DF6D8C1BE470E82A5FF0B442CAC619EDDCEA9BB66B3d7wAF" TargetMode="External"/><Relationship Id="rId25" Type="http://schemas.openxmlformats.org/officeDocument/2006/relationships/hyperlink" Target="consultantplus://offline/ref=224F63E29BAEB193CF11EB8C0245EE1DC3FC54E9DFB4D1320C53CC2854356A2D31E22D0E7A829DF6D8C1BA4F0782A5FF0B442CAC619EDDCEA9BB66B3d7wAF" TargetMode="External"/><Relationship Id="rId33" Type="http://schemas.openxmlformats.org/officeDocument/2006/relationships/hyperlink" Target="consultantplus://offline/ref=224F63E29BAEB193CF11F5811429B112C3F202E4DEB3D9625300CA7F0B656C7863A2735739C38EF6DADFB84F0Cd8wAF" TargetMode="External"/><Relationship Id="rId38" Type="http://schemas.openxmlformats.org/officeDocument/2006/relationships/hyperlink" Target="consultantplus://offline/ref=224F63E29BAEB193CF11EB8C0245EE1DC3FC54E9DFB4D1320C53CC2854356A2D31E22D0E7A829DF6D8C1BA490C82A5FF0B442CAC619EDDCEA9BB66B3d7wAF" TargetMode="External"/><Relationship Id="rId46" Type="http://schemas.openxmlformats.org/officeDocument/2006/relationships/hyperlink" Target="consultantplus://offline/ref=224F63E29BAEB193CF11EB8C0245EE1DC3FC54E9DFB4D1320C53CC2854356A2D31E22D0E7A829DF6D8C1BF4E0F82A5FF0B442CAC619EDDCEA9BB66B3d7wAF" TargetMode="External"/><Relationship Id="rId59" Type="http://schemas.openxmlformats.org/officeDocument/2006/relationships/hyperlink" Target="consultantplus://offline/ref=224F63E29BAEB193CF11EB8C0245EE1DC3FC54E9DFB4D1320C53CC2854356A2D31E22D0E7A829DF6D8C0BA4D0882A5FF0B442CAC619EDDCEA9BB66B3d7wAF" TargetMode="External"/><Relationship Id="rId67" Type="http://schemas.openxmlformats.org/officeDocument/2006/relationships/hyperlink" Target="consultantplus://offline/ref=224F63E29BAEB193CF11F5811429B112C4F509ECD4B2D9625300CA7F0B656C7863A2735739C38EF6DADFB84F0Cd8wAF" TargetMode="External"/><Relationship Id="rId20" Type="http://schemas.openxmlformats.org/officeDocument/2006/relationships/hyperlink" Target="consultantplus://offline/ref=224F63E29BAEB193CF11EB8C0245EE1DC3FC54E9DEB0D036065CCC2854356A2D31E22D0E7A829DF6D8C1BA4F0B82A5FF0B442CAC619EDDCEA9BB66B3d7wAF" TargetMode="External"/><Relationship Id="rId41" Type="http://schemas.openxmlformats.org/officeDocument/2006/relationships/hyperlink" Target="consultantplus://offline/ref=224F63E29BAEB193CF11EB8C0245EE1DC3FC54E9DFB4D1320C53CC2854356A2D31E22D0E7A829DF6D8C1B94B0A82A5FF0B442CAC619EDDCEA9BB66B3d7wAF" TargetMode="External"/><Relationship Id="rId54" Type="http://schemas.openxmlformats.org/officeDocument/2006/relationships/hyperlink" Target="consultantplus://offline/ref=224F63E29BAEB193CF11F5811429B112C2F70DE6D9B3D9625300CA7F0B656C7871A22B5B39C690F7D0CAEE1E4ADCFCAE4A0F20AE7A82DCCEdBw4F" TargetMode="External"/><Relationship Id="rId62" Type="http://schemas.openxmlformats.org/officeDocument/2006/relationships/hyperlink" Target="consultantplus://offline/ref=224F63E29BAEB193CF11F5811429B112C4F10BE5DDB2D9625300CA7F0B656C7863A2735739C38EF6DADFB84F0Cd8wAF" TargetMode="External"/><Relationship Id="rId70" Type="http://schemas.openxmlformats.org/officeDocument/2006/relationships/hyperlink" Target="consultantplus://offline/ref=224F63E29BAEB193CF11F5811429B112C3F20BE3D5B4D9625300CA7F0B656C7863A2735739C38EF6DADFB84F0Cd8wAF" TargetMode="External"/><Relationship Id="rId75" Type="http://schemas.openxmlformats.org/officeDocument/2006/relationships/hyperlink" Target="consultantplus://offline/ref=224F63E29BAEB193CF11EB8C0245EE1DC3FC54E9DDB6D73D065DCC2854356A2D31E22D0E6882C5FAD8C4A44E0C97F3AE4Dd1w2F" TargetMode="External"/><Relationship Id="rId83" Type="http://schemas.openxmlformats.org/officeDocument/2006/relationships/hyperlink" Target="consultantplus://offline/ref=224F63E29BAEB193CF11EB8C0245EE1DC3FC54E9DEB3DB3D0A56CC2854356A2D31E22D0E7A829DF6D8C0BD4C0A82A5FF0B442CAC619EDDCEA9BB66B3d7wAF" TargetMode="External"/><Relationship Id="rId88" Type="http://schemas.openxmlformats.org/officeDocument/2006/relationships/hyperlink" Target="consultantplus://offline/ref=224F63E29BAEB193CF11EB8C0245EE1DC3FC54E9DFB4D0340C57CC2854356A2D31E22D0E7A829DF6D8C0BF4E0982A5FF0B442CAC619EDDCEA9BB66B3d7wAF" TargetMode="External"/><Relationship Id="rId91" Type="http://schemas.openxmlformats.org/officeDocument/2006/relationships/hyperlink" Target="consultantplus://offline/ref=224F63E29BAEB193CF11EB8C0245EE1DC3FC54E9DFB4D1320C53CC2854356A2D31E22D0E7A829DF6D8C0B94F0E82A5FF0B442CAC619EDDCEA9BB66B3d7wAF" TargetMode="External"/><Relationship Id="rId9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consultantplus://offline/ref=224F63E29BAEB193CF11EB8C0245EE1DC3FC54E9DFB4D1320A56CC2854356A2D31E22D0E7A829DF6D8C1B94A0682A5FF0B442CAC619EDDCEA9BB66B3d7wAF" TargetMode="External"/><Relationship Id="rId23" Type="http://schemas.openxmlformats.org/officeDocument/2006/relationships/hyperlink" Target="consultantplus://offline/ref=224F63E29BAEB193CF11EB8C0245EE1DC3FC54E9DEBCDA300752CC2854356A2D31E22D0E7A829DF6D8C1BA4F0B82A5FF0B442CAC619EDDCEA9BB66B3d7wAF" TargetMode="External"/><Relationship Id="rId28" Type="http://schemas.openxmlformats.org/officeDocument/2006/relationships/hyperlink" Target="consultantplus://offline/ref=224F63E29BAEB193CF11F5811429B112C4F509ECD4B2D9625300CA7F0B656C7863A2735739C38EF6DADFB84F0Cd8wAF" TargetMode="External"/><Relationship Id="rId36" Type="http://schemas.openxmlformats.org/officeDocument/2006/relationships/hyperlink" Target="consultantplus://offline/ref=224F63E29BAEB193CF11EB8C0245EE1DC3FC54E9DEBCD6350956CC2854356A2D31E22D0E6882C5FAD8C4A44E0C97F3AE4Dd1w2F" TargetMode="External"/><Relationship Id="rId49" Type="http://schemas.openxmlformats.org/officeDocument/2006/relationships/hyperlink" Target="consultantplus://offline/ref=224F63E29BAEB193CF11EB8C0245EE1DC3FC54E9DFB4D1320C53CC2854356A2D31E22D0E7A829DF6D8C1BD480D82A5FF0B442CAC619EDDCEA9BB66B3d7wAF" TargetMode="External"/><Relationship Id="rId57" Type="http://schemas.openxmlformats.org/officeDocument/2006/relationships/hyperlink" Target="consultantplus://offline/ref=224F63E29BAEB193CF11F5811429B112C4F30CE1DFB4D9625300CA7F0B656C7871A22B5B39C690F7D1CAEE1E4ADCFCAE4A0F20AE7A82DCCEdBw4F" TargetMode="External"/><Relationship Id="rId10" Type="http://schemas.openxmlformats.org/officeDocument/2006/relationships/hyperlink" Target="consultantplus://offline/ref=224F63E29BAEB193CF11EB8C0245EE1DC3FC54E9DEBCDA300752CC2854356A2D31E22D0E7A829DF6D8C1BA4F0B82A5FF0B442CAC619EDDCEA9BB66B3d7wAF" TargetMode="External"/><Relationship Id="rId31" Type="http://schemas.openxmlformats.org/officeDocument/2006/relationships/hyperlink" Target="consultantplus://offline/ref=224F63E29BAEB193CF11EB8C0245EE1DC3FC54E9DEB3DB3D0A56CC2854356A2D31E22D0E7A829DF6D8C1BA4C0F82A5FF0B442CAC619EDDCEA9BB66B3d7wAF" TargetMode="External"/><Relationship Id="rId44" Type="http://schemas.openxmlformats.org/officeDocument/2006/relationships/hyperlink" Target="consultantplus://offline/ref=224F63E29BAEB193CF11EB8C0245EE1DC3FC54E9DEB1DA360C50CC2854356A2D31E22D0E7A829DF6D8C1BA4E0D82A5FF0B442CAC619EDDCEA9BB66B3d7wAF" TargetMode="External"/><Relationship Id="rId52" Type="http://schemas.openxmlformats.org/officeDocument/2006/relationships/hyperlink" Target="consultantplus://offline/ref=224F63E29BAEB193CF11F5811429B112C2F508E0DBB5D9625300CA7F0B656C7871A22B5B39C690F7D1CAEE1E4ADCFCAE4A0F20AE7A82DCCEdBw4F" TargetMode="External"/><Relationship Id="rId60" Type="http://schemas.openxmlformats.org/officeDocument/2006/relationships/hyperlink" Target="consultantplus://offline/ref=224F63E29BAEB193CF11EB8C0245EE1DC3FC54E9DFB4D1320C53CC2854356A2D31E22D0E7A829DF6D8C0BA4D0982A5FF0B442CAC619EDDCEA9BB66B3d7wAF" TargetMode="External"/><Relationship Id="rId65" Type="http://schemas.openxmlformats.org/officeDocument/2006/relationships/hyperlink" Target="consultantplus://offline/ref=224F63E29BAEB193CF11F5811429B112C4F70AE6DEB4D9625300CA7F0B656C7863A2735739C38EF6DADFB84F0Cd8wAF" TargetMode="External"/><Relationship Id="rId73" Type="http://schemas.openxmlformats.org/officeDocument/2006/relationships/hyperlink" Target="consultantplus://offline/ref=224F63E29BAEB193CF11EB8C0245EE1DC3FC54E9DFB7D3310654CC2854356A2D31E22D0E6882C5FAD8C4A44E0C97F3AE4Dd1w2F" TargetMode="External"/><Relationship Id="rId78" Type="http://schemas.openxmlformats.org/officeDocument/2006/relationships/hyperlink" Target="consultantplus://offline/ref=224F63E29BAEB193CF11EB8C0245EE1DC3FC54E9DFB4DB330D50CC2854356A2D31E22D0E6882C5FAD8C4A44E0C97F3AE4Dd1w2F" TargetMode="External"/><Relationship Id="rId81" Type="http://schemas.openxmlformats.org/officeDocument/2006/relationships/hyperlink" Target="consultantplus://offline/ref=224F63E29BAEB193CF11EB8C0245EE1DC3FC54E9DFB4D1320C53CC2854356A2D31E22D0E7A829DF6D8C0BA4D0782A5FF0B442CAC619EDDCEA9BB66B3d7wAF" TargetMode="External"/><Relationship Id="rId86" Type="http://schemas.openxmlformats.org/officeDocument/2006/relationships/image" Target="media/image4.wmf"/><Relationship Id="rId94" Type="http://schemas.openxmlformats.org/officeDocument/2006/relationships/hyperlink" Target="consultantplus://offline/ref=185FABDA1D36CFD2D910A8B5E840F29CD1D4D6904893BECBBA3593A104D2C0B6ECDD938287579E89EF090A0A5C530E274DE2901644EDBD168C4BDE92e3w6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24F63E29BAEB193CF11EB8C0245EE1DC3FC54E9DEBCD5300C54CC2854356A2D31E22D0E7A829DF6D8C1BA4F0B82A5FF0B442CAC619EDDCEA9BB66B3d7wAF" TargetMode="External"/><Relationship Id="rId13" Type="http://schemas.openxmlformats.org/officeDocument/2006/relationships/hyperlink" Target="consultantplus://offline/ref=224F63E29BAEB193CF11F5811429B112C4F10BE5DDB2D9625300CA7F0B656C7871A22B5C38C69BA38985EF420E8CEFAF4D0F23AC66d8w3F" TargetMode="External"/><Relationship Id="rId18" Type="http://schemas.openxmlformats.org/officeDocument/2006/relationships/hyperlink" Target="consultantplus://offline/ref=224F63E29BAEB193CF11EB8C0245EE1DC3FC54E9DEB3DB3D0A56CC2854356A2D31E22D0E7A829DF6D8C1BA4F0882A5FF0B442CAC619EDDCEA9BB66B3d7wAF" TargetMode="External"/><Relationship Id="rId39" Type="http://schemas.openxmlformats.org/officeDocument/2006/relationships/header" Target="header2.xml"/><Relationship Id="rId34" Type="http://schemas.openxmlformats.org/officeDocument/2006/relationships/hyperlink" Target="consultantplus://offline/ref=224F63E29BAEB193CF11EB8C0245EE1DC3FC54E9DEB7DA350D52CC2854356A2D31E22D0E7A829DF6D8C1BA4E0F82A5FF0B442CAC619EDDCEA9BB66B3d7wAF" TargetMode="External"/><Relationship Id="rId50" Type="http://schemas.openxmlformats.org/officeDocument/2006/relationships/hyperlink" Target="consultantplus://offline/ref=224F63E29BAEB193CF11F5811429B112C2F70DE6D9B3D9625300CA7F0B656C7863A2735739C38EF6DADFB84F0Cd8wAF" TargetMode="External"/><Relationship Id="rId55" Type="http://schemas.openxmlformats.org/officeDocument/2006/relationships/hyperlink" Target="consultantplus://offline/ref=224F63E29BAEB193CF11EB8C0245EE1DC3FC54E9DFB4D1320C53CC2854356A2D31E22D0E7A829DF6D8C1B3470F82A5FF0B442CAC619EDDCEA9BB66B3d7wAF" TargetMode="External"/><Relationship Id="rId76" Type="http://schemas.openxmlformats.org/officeDocument/2006/relationships/hyperlink" Target="consultantplus://offline/ref=224F63E29BAEB193CF11EB8C0245EE1DC3FC54E9DFB4D1320A56CC2854356A2D31E22D0E6882C5FAD8C4A44E0C97F3AE4Dd1w2F" TargetMode="External"/><Relationship Id="rId97" Type="http://schemas.openxmlformats.org/officeDocument/2006/relationships/customXml" Target="../customXml/item2.xml"/><Relationship Id="rId7" Type="http://schemas.openxmlformats.org/officeDocument/2006/relationships/hyperlink" Target="consultantplus://offline/ref=224F63E29BAEB193CF11EB8C0245EE1DC3FC54E9DEB0D036065CCC2854356A2D31E22D0E7A829DF6D8C1BA4F0B82A5FF0B442CAC619EDDCEA9BB66B3d7wAF" TargetMode="External"/><Relationship Id="rId71" Type="http://schemas.openxmlformats.org/officeDocument/2006/relationships/hyperlink" Target="consultantplus://offline/ref=224F63E29BAEB193CF11F5811429B112C2F70DE6D9B3D9625300CA7F0B656C7863A2735739C38EF6DADFB84F0Cd8wAF" TargetMode="External"/><Relationship Id="rId92" Type="http://schemas.openxmlformats.org/officeDocument/2006/relationships/hyperlink" Target="consultantplus://offline/ref=224F63E29BAEB193CF11EB8C0245EE1DC3FC54E9DFB4D1320C53CC2854356A2D31E22D0E7A829DF6D8C4BF4A0E82A5FF0B442CAC619EDDCEA9BB66B3d7wAF" TargetMode="External"/><Relationship Id="rId2" Type="http://schemas.openxmlformats.org/officeDocument/2006/relationships/image" Target="media/image1.png"/><Relationship Id="rId29" Type="http://schemas.openxmlformats.org/officeDocument/2006/relationships/hyperlink" Target="consultantplus://offline/ref=224F63E29BAEB193CF11EB8C0245EE1DC3FC54E9DFB4D1320A56CC2854356A2D31E22D0E6882C5FAD8C4A44E0C97F3AE4Dd1w2F" TargetMode="External"/><Relationship Id="rId24" Type="http://schemas.openxmlformats.org/officeDocument/2006/relationships/hyperlink" Target="consultantplus://offline/ref=224F63E29BAEB193CF11EB8C0245EE1DC3FC54E9DFB4D1320C53CC2854356A2D31E22D0E7A829DF6D8C1BA4F0982A5FF0B442CAC619EDDCEA9BB66B3d7wAF" TargetMode="External"/><Relationship Id="rId40" Type="http://schemas.openxmlformats.org/officeDocument/2006/relationships/footer" Target="footer2.xml"/><Relationship Id="rId45" Type="http://schemas.openxmlformats.org/officeDocument/2006/relationships/hyperlink" Target="consultantplus://offline/ref=224F63E29BAEB193CF11F5811429B112C3F00BE1D5B1D9625300CA7F0B656C7863A2735739C38EF6DADFB84F0Cd8wAF" TargetMode="External"/><Relationship Id="rId66" Type="http://schemas.openxmlformats.org/officeDocument/2006/relationships/hyperlink" Target="consultantplus://offline/ref=224F63E29BAEB193CF11F5811429B112C4F10AE2D9B6D9625300CA7F0B656C7863A2735739C38EF6DADFB84F0Cd8wAF" TargetMode="External"/><Relationship Id="rId87" Type="http://schemas.openxmlformats.org/officeDocument/2006/relationships/hyperlink" Target="consultantplus://offline/ref=224F63E29BAEB193CF11EB8C0245EE1DC3FC54E9DEB3DB3D0A56CC2854356A2D31E22D0E7A829DF6D8C0B24D0E82A5FF0B442CAC619EDDCEA9BB66B3d7wAF" TargetMode="External"/><Relationship Id="rId61" Type="http://schemas.openxmlformats.org/officeDocument/2006/relationships/hyperlink" Target="consultantplus://offline/ref=224F63E29BAEB193CF11F5811429B112C4F40DE4D5B1D9625300CA7F0B656C7863A2735739C38EF6DADFB84F0Cd8wAF" TargetMode="External"/><Relationship Id="rId82" Type="http://schemas.openxmlformats.org/officeDocument/2006/relationships/hyperlink" Target="consultantplus://offline/ref=224F63E29BAEB193CF11EB8C0245EE1DC3FC54E9DFB4D1320C53CC2854356A2D31E22D0E7A829DF6D8C0BB460782A5FF0B442CAC619EDDCEA9BB66B3d7wAF" TargetMode="External"/><Relationship Id="rId19" Type="http://schemas.openxmlformats.org/officeDocument/2006/relationships/hyperlink" Target="consultantplus://offline/ref=224F63E29BAEB193CF11EB8C0245EE1DC3FC54E9DFB4D1320C53CC2854356A2D31E22D0E7A829DF6D8C1BA4F0882A5FF0B442CAC619EDDCEA9BB66B3d7wAF" TargetMode="External"/><Relationship Id="rId14" Type="http://schemas.openxmlformats.org/officeDocument/2006/relationships/hyperlink" Target="consultantplus://offline/ref=224F63E29BAEB193CF11F5811429B112C4F509ECD4B2D9625300CA7F0B656C7863A2735739C38EF6DADFB84F0Cd8wAF" TargetMode="External"/><Relationship Id="rId30" Type="http://schemas.openxmlformats.org/officeDocument/2006/relationships/hyperlink" Target="consultantplus://offline/ref=224F63E29BAEB193CF11EB8C0245EE1DC3FC54E9DEBCD6320952CC2854356A2D31E22D0E6882C5FAD8C4A44E0C97F3AE4Dd1w2F" TargetMode="External"/><Relationship Id="rId35" Type="http://schemas.openxmlformats.org/officeDocument/2006/relationships/hyperlink" Target="consultantplus://offline/ref=224F63E29BAEB193CF11F5811429B112C4F40DE4D5B1D9625300CA7F0B656C7871A22B5B39C795F7DFCAEE1E4ADCFCAE4A0F20AE7A82DCCEdBw4F" TargetMode="External"/><Relationship Id="rId56" Type="http://schemas.openxmlformats.org/officeDocument/2006/relationships/hyperlink" Target="consultantplus://offline/ref=224F63E29BAEB193CF11F5811429B112C3F20BE3D5B4D9625300CA7F0B656C7863A2735739C38EF6DADFB84F0Cd8wAF" TargetMode="External"/><Relationship Id="rId77" Type="http://schemas.openxmlformats.org/officeDocument/2006/relationships/hyperlink" Target="consultantplus://offline/ref=224F63E29BAEB193CF11EB8C0245EE1DC3FC54E9DEBCD6320952CC2854356A2D31E22D0E6882C5FAD8C4A44E0C97F3AE4Dd1w2F" TargetMode="External"/><Relationship Id="rId8" Type="http://schemas.openxmlformats.org/officeDocument/2006/relationships/hyperlink" Target="consultantplus://offline/ref=224F63E29BAEB193CF11EB8C0245EE1DC3FC54E9DEB3DB3D0A56CC2854356A2D31E22D0E7A829DF6D8C1BA4F0B82A5FF0B442CAC619EDDCEA9BB66B3d7wAF" TargetMode="External"/><Relationship Id="rId51" Type="http://schemas.openxmlformats.org/officeDocument/2006/relationships/hyperlink" Target="consultantplus://offline/ref=224F63E29BAEB193CF11EB8C0245EE1DC3FC54E9DFB4D1320C53CC2854356A2D31E22D0E7A829DF6D8C1B24B0982A5FF0B442CAC619EDDCEA9BB66B3d7wAF" TargetMode="External"/><Relationship Id="rId72" Type="http://schemas.openxmlformats.org/officeDocument/2006/relationships/hyperlink" Target="consultantplus://offline/ref=224F63E29BAEB193CF11EB8C0245EE1DC3FC54E9DFB7D2350E52CC2854356A2D31E22D0E6882C5FAD8C4A44E0C97F3AE4Dd1w2F" TargetMode="External"/><Relationship Id="rId93" Type="http://schemas.openxmlformats.org/officeDocument/2006/relationships/hyperlink" Target="consultantplus://offline/ref=224F63E29BAEB193CF11EB8C0245EE1DC3FC54E9DFB4D1320C53CC2854356A2D31E22D0E7A829DF6D8C7BE4E0A82A5FF0B442CAC619EDDCEA9BB66B3d7wAF" TargetMode="External"/><Relationship Id="rId98" Type="http://schemas.openxmlformats.org/officeDocument/2006/relationships/customXml" Target="../customXml/item3.xm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1F9E0B-ACCD-459B-83D3-FB3DED595647}"/>
</file>

<file path=customXml/itemProps2.xml><?xml version="1.0" encoding="utf-8"?>
<ds:datastoreItem xmlns:ds="http://schemas.openxmlformats.org/officeDocument/2006/customXml" ds:itemID="{8B08C705-3D13-4D71-B5BE-29C1D6097053}"/>
</file>

<file path=customXml/itemProps3.xml><?xml version="1.0" encoding="utf-8"?>
<ds:datastoreItem xmlns:ds="http://schemas.openxmlformats.org/officeDocument/2006/customXml" ds:itemID="{73079D3C-2AF9-435F-9AA2-0A392277970A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13.03.2020 N 160
(ред. от 19.07.2023)
"Об утверждении Программы комплексного развития социальной инфраструктуры города Красноярска до 2042 года"</dc:title>
  <dcterms:created xsi:type="dcterms:W3CDTF">2023-12-05T05:48:24Z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