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8E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70118E">
        <w:rPr>
          <w:b/>
          <w:sz w:val="26"/>
          <w:szCs w:val="26"/>
        </w:rPr>
        <w:t xml:space="preserve"> в границах квартал</w:t>
      </w:r>
      <w:r w:rsidR="00310666">
        <w:rPr>
          <w:b/>
          <w:sz w:val="26"/>
          <w:szCs w:val="26"/>
        </w:rPr>
        <w:t>а ул. Энергетиков – ул. Свободной</w:t>
      </w:r>
      <w:r w:rsidR="0070118E">
        <w:rPr>
          <w:b/>
          <w:sz w:val="26"/>
          <w:szCs w:val="26"/>
        </w:rPr>
        <w:t xml:space="preserve"> – ул. Львовск</w:t>
      </w:r>
      <w:r w:rsidR="00310666">
        <w:rPr>
          <w:b/>
          <w:sz w:val="26"/>
          <w:szCs w:val="26"/>
        </w:rPr>
        <w:t>ой</w:t>
      </w:r>
      <w:r w:rsidR="0070118E">
        <w:rPr>
          <w:b/>
          <w:sz w:val="26"/>
          <w:szCs w:val="26"/>
        </w:rPr>
        <w:t xml:space="preserve"> – ул. Турбинн</w:t>
      </w:r>
      <w:r w:rsidR="00310666">
        <w:rPr>
          <w:b/>
          <w:sz w:val="26"/>
          <w:szCs w:val="26"/>
        </w:rPr>
        <w:t>ой</w:t>
      </w:r>
      <w:r w:rsidR="00085DD5" w:rsidRPr="00EF7689">
        <w:rPr>
          <w:b/>
          <w:sz w:val="26"/>
          <w:szCs w:val="26"/>
        </w:rPr>
        <w:t xml:space="preserve"> </w:t>
      </w:r>
    </w:p>
    <w:p w:rsidR="002337D2" w:rsidRPr="00EF7689" w:rsidRDefault="009E792B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в </w:t>
      </w:r>
      <w:r w:rsidR="0070118E">
        <w:rPr>
          <w:b/>
          <w:sz w:val="26"/>
          <w:szCs w:val="26"/>
        </w:rPr>
        <w:t>Ленинском</w:t>
      </w:r>
      <w:r w:rsidR="00085DD5" w:rsidRPr="00EF7689">
        <w:rPr>
          <w:b/>
          <w:sz w:val="26"/>
          <w:szCs w:val="26"/>
        </w:rPr>
        <w:t xml:space="preserve"> </w:t>
      </w:r>
      <w:r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70118E">
        <w:rPr>
          <w:sz w:val="26"/>
          <w:szCs w:val="26"/>
        </w:rPr>
        <w:t xml:space="preserve"> в границах квартала ул. Энергетиков – ул. Свободн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– ул. Львовск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– ул. Турбинн</w:t>
      </w:r>
      <w:r w:rsidR="00310666">
        <w:rPr>
          <w:sz w:val="26"/>
          <w:szCs w:val="26"/>
        </w:rPr>
        <w:t>ой</w:t>
      </w:r>
      <w:r w:rsidR="0070118E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70118E">
        <w:rPr>
          <w:sz w:val="26"/>
          <w:szCs w:val="26"/>
        </w:rPr>
        <w:t xml:space="preserve">Ленинском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7A6AD0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7A6AD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 w:rsidRPr="007A6AD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31BCA" w:rsidRPr="007A6AD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55D51" w:rsidRPr="007A6AD0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BF7557"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7A6AD0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7A6AD0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6AD0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7A6AD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7A6AD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7A6AD0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6AD0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6AD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6AD0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7A6AD0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551656" w:rsidRPr="007A6AD0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477B5B" w:rsidRPr="007A6AD0">
        <w:rPr>
          <w:rFonts w:ascii="Times New Roman" w:hAnsi="Times New Roman"/>
          <w:bCs/>
          <w:iCs/>
          <w:color w:val="000000"/>
          <w:sz w:val="26"/>
          <w:szCs w:val="26"/>
        </w:rPr>
        <w:t>1</w:t>
      </w:r>
      <w:r w:rsidR="00B55D51" w:rsidRPr="007A6AD0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>2015</w:t>
      </w:r>
      <w:r w:rsidR="00B8531B" w:rsidRPr="007A6AD0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7A6AD0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7A6AD0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>:</w:t>
      </w:r>
      <w:r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7A6AD0">
        <w:rPr>
          <w:rFonts w:ascii="Times New Roman" w:hAnsi="Times New Roman"/>
          <w:color w:val="000000"/>
          <w:sz w:val="26"/>
          <w:szCs w:val="26"/>
        </w:rPr>
        <w:t>«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7A6AD0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BCA" w:rsidRPr="007A6AD0">
        <w:rPr>
          <w:rFonts w:ascii="Times New Roman" w:hAnsi="Times New Roman"/>
          <w:color w:val="000000"/>
          <w:sz w:val="26"/>
          <w:szCs w:val="26"/>
        </w:rPr>
        <w:t>декабря</w:t>
      </w:r>
      <w:r w:rsidR="00BF7557" w:rsidRPr="007A6A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7A6AD0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7A6AD0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483FD1">
        <w:rPr>
          <w:sz w:val="26"/>
          <w:szCs w:val="26"/>
        </w:rPr>
        <w:t>22</w:t>
      </w:r>
      <w:r w:rsidR="004C0A36" w:rsidRPr="00483FD1">
        <w:rPr>
          <w:sz w:val="26"/>
          <w:szCs w:val="26"/>
        </w:rPr>
        <w:t>.</w:t>
      </w:r>
      <w:r w:rsidR="00483FD1" w:rsidRPr="00483FD1">
        <w:rPr>
          <w:sz w:val="26"/>
          <w:szCs w:val="26"/>
        </w:rPr>
        <w:t>1</w:t>
      </w:r>
      <w:r w:rsidR="004C0A36" w:rsidRPr="00483FD1">
        <w:rPr>
          <w:sz w:val="26"/>
          <w:szCs w:val="26"/>
        </w:rPr>
        <w:t>0.2015 № 6</w:t>
      </w:r>
      <w:r w:rsidR="00483FD1" w:rsidRPr="00483FD1">
        <w:rPr>
          <w:sz w:val="26"/>
          <w:szCs w:val="26"/>
        </w:rPr>
        <w:t>97</w:t>
      </w:r>
      <w:r w:rsidR="004C0A36" w:rsidRPr="00483FD1">
        <w:rPr>
          <w:sz w:val="26"/>
          <w:szCs w:val="26"/>
        </w:rPr>
        <w:t>-арх «О развитии застроенной территории</w:t>
      </w:r>
      <w:r w:rsidR="008F7573" w:rsidRPr="00483FD1">
        <w:rPr>
          <w:sz w:val="26"/>
          <w:szCs w:val="26"/>
        </w:rPr>
        <w:t xml:space="preserve"> в границах квартала</w:t>
      </w:r>
      <w:r w:rsidR="008F7573">
        <w:rPr>
          <w:sz w:val="26"/>
          <w:szCs w:val="26"/>
        </w:rPr>
        <w:t xml:space="preserve"> </w:t>
      </w:r>
      <w:r w:rsidR="008F7573" w:rsidRPr="007A6AD0">
        <w:rPr>
          <w:sz w:val="26"/>
          <w:szCs w:val="26"/>
        </w:rPr>
        <w:t>ул. Энергетиков – ул. Свободн</w:t>
      </w:r>
      <w:r w:rsidR="004A6AAE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Львовск</w:t>
      </w:r>
      <w:r w:rsidR="004A6AAE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Турбинн</w:t>
      </w:r>
      <w:r w:rsidR="004A6AAE" w:rsidRPr="007A6AD0">
        <w:rPr>
          <w:sz w:val="26"/>
          <w:szCs w:val="26"/>
        </w:rPr>
        <w:t>ой</w:t>
      </w:r>
      <w:r w:rsidR="004C0A36" w:rsidRPr="007A6AD0">
        <w:rPr>
          <w:sz w:val="26"/>
          <w:szCs w:val="26"/>
        </w:rPr>
        <w:t>»</w:t>
      </w:r>
      <w:r w:rsidR="00403D03" w:rsidRPr="007A6AD0">
        <w:rPr>
          <w:sz w:val="26"/>
          <w:szCs w:val="26"/>
        </w:rPr>
        <w:t xml:space="preserve">, </w:t>
      </w:r>
      <w:r w:rsidR="0086206A" w:rsidRPr="007A6AD0">
        <w:rPr>
          <w:sz w:val="26"/>
          <w:szCs w:val="26"/>
        </w:rPr>
        <w:t xml:space="preserve">от </w:t>
      </w:r>
      <w:r w:rsidR="00360AF3" w:rsidRPr="007A6AD0">
        <w:rPr>
          <w:sz w:val="26"/>
          <w:szCs w:val="26"/>
        </w:rPr>
        <w:t>1</w:t>
      </w:r>
      <w:r w:rsidR="007A6AD0" w:rsidRPr="007A6AD0">
        <w:rPr>
          <w:sz w:val="26"/>
          <w:szCs w:val="26"/>
        </w:rPr>
        <w:t>0</w:t>
      </w:r>
      <w:r w:rsidR="00360AF3" w:rsidRPr="007A6AD0">
        <w:rPr>
          <w:sz w:val="26"/>
          <w:szCs w:val="26"/>
        </w:rPr>
        <w:t>.1</w:t>
      </w:r>
      <w:r w:rsidR="007A6AD0" w:rsidRPr="007A6AD0">
        <w:rPr>
          <w:sz w:val="26"/>
          <w:szCs w:val="26"/>
        </w:rPr>
        <w:t>1</w:t>
      </w:r>
      <w:r w:rsidR="000E0959" w:rsidRPr="007A6AD0">
        <w:rPr>
          <w:sz w:val="26"/>
          <w:szCs w:val="26"/>
        </w:rPr>
        <w:t>.2015</w:t>
      </w:r>
      <w:r w:rsidR="0000364C" w:rsidRPr="007A6AD0">
        <w:rPr>
          <w:sz w:val="26"/>
          <w:szCs w:val="26"/>
        </w:rPr>
        <w:t xml:space="preserve"> №</w:t>
      </w:r>
      <w:r w:rsidR="005C5CE8" w:rsidRPr="007A6AD0">
        <w:rPr>
          <w:sz w:val="26"/>
          <w:szCs w:val="26"/>
        </w:rPr>
        <w:t> </w:t>
      </w:r>
      <w:r w:rsidR="00360AF3" w:rsidRPr="007A6AD0">
        <w:rPr>
          <w:sz w:val="26"/>
          <w:szCs w:val="26"/>
        </w:rPr>
        <w:t>3</w:t>
      </w:r>
      <w:r w:rsidR="007A6AD0" w:rsidRPr="007A6AD0">
        <w:rPr>
          <w:sz w:val="26"/>
          <w:szCs w:val="26"/>
        </w:rPr>
        <w:t>93</w:t>
      </w:r>
      <w:r w:rsidR="004F6F8E" w:rsidRPr="007A6AD0">
        <w:rPr>
          <w:sz w:val="26"/>
          <w:szCs w:val="26"/>
        </w:rPr>
        <w:t xml:space="preserve">-р </w:t>
      </w:r>
      <w:r w:rsidR="0000364C" w:rsidRPr="007A6AD0">
        <w:rPr>
          <w:sz w:val="26"/>
          <w:szCs w:val="26"/>
        </w:rPr>
        <w:t>«</w:t>
      </w:r>
      <w:r w:rsidR="008A37A3" w:rsidRPr="007A6AD0">
        <w:rPr>
          <w:sz w:val="26"/>
          <w:szCs w:val="26"/>
        </w:rPr>
        <w:t>О проведении аукциона на право заключения договора о развитии застроенной территории</w:t>
      </w:r>
      <w:r w:rsidR="008F7573" w:rsidRPr="007A6AD0">
        <w:rPr>
          <w:sz w:val="26"/>
          <w:szCs w:val="26"/>
        </w:rPr>
        <w:t xml:space="preserve"> в границах квартала ул. Энергетиков – ул. Свободн</w:t>
      </w:r>
      <w:r w:rsidR="00F7272B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 Львовск</w:t>
      </w:r>
      <w:r w:rsidR="00F7272B" w:rsidRPr="007A6AD0">
        <w:rPr>
          <w:sz w:val="26"/>
          <w:szCs w:val="26"/>
        </w:rPr>
        <w:t>ой</w:t>
      </w:r>
      <w:r w:rsidR="008F7573" w:rsidRPr="007A6AD0">
        <w:rPr>
          <w:sz w:val="26"/>
          <w:szCs w:val="26"/>
        </w:rPr>
        <w:t xml:space="preserve"> – ул. Турбинн</w:t>
      </w:r>
      <w:r w:rsidR="00F7272B" w:rsidRPr="007A6AD0">
        <w:rPr>
          <w:sz w:val="26"/>
          <w:szCs w:val="26"/>
        </w:rPr>
        <w:t>ой</w:t>
      </w:r>
      <w:r w:rsidR="0000364C" w:rsidRPr="007A6AD0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F6C76">
        <w:rPr>
          <w:rFonts w:ascii="Times New Roman" w:hAnsi="Times New Roman" w:cs="Times New Roman"/>
          <w:sz w:val="26"/>
          <w:szCs w:val="26"/>
        </w:rPr>
        <w:t xml:space="preserve">Ленинский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8F7573">
        <w:rPr>
          <w:rFonts w:ascii="Times New Roman" w:hAnsi="Times New Roman" w:cs="Times New Roman"/>
          <w:sz w:val="26"/>
          <w:szCs w:val="26"/>
        </w:rPr>
        <w:t>квартал ул. Энергетиков – ул.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5C5CE8">
        <w:rPr>
          <w:rFonts w:ascii="Times New Roman" w:hAnsi="Times New Roman" w:cs="Times New Roman"/>
          <w:sz w:val="26"/>
          <w:szCs w:val="26"/>
        </w:rPr>
        <w:t>С</w:t>
      </w:r>
      <w:r w:rsidR="00142B47">
        <w:rPr>
          <w:rFonts w:ascii="Times New Roman" w:hAnsi="Times New Roman" w:cs="Times New Roman"/>
          <w:sz w:val="26"/>
          <w:szCs w:val="26"/>
        </w:rPr>
        <w:t>вободн</w:t>
      </w:r>
      <w:r w:rsidR="008F7573">
        <w:rPr>
          <w:rFonts w:ascii="Times New Roman" w:hAnsi="Times New Roman" w:cs="Times New Roman"/>
          <w:sz w:val="26"/>
          <w:szCs w:val="26"/>
        </w:rPr>
        <w:t>ая – ул. Львовская</w:t>
      </w:r>
      <w:r w:rsidR="00142B47">
        <w:rPr>
          <w:rFonts w:ascii="Times New Roman" w:hAnsi="Times New Roman" w:cs="Times New Roman"/>
          <w:sz w:val="26"/>
          <w:szCs w:val="26"/>
        </w:rPr>
        <w:t xml:space="preserve">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– </w:t>
      </w:r>
      <w:r w:rsidR="002447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8F7573">
        <w:rPr>
          <w:rFonts w:ascii="Times New Roman" w:hAnsi="Times New Roman" w:cs="Times New Roman"/>
          <w:sz w:val="26"/>
          <w:szCs w:val="26"/>
        </w:rPr>
        <w:t>Турбинная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 Энергетиков, 23, 25, 27, 29, 29а, ул. Свободная, 9, 11, ул. Львовская, 14, 16, 18, 18а, 20а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8F7573">
        <w:rPr>
          <w:rFonts w:ascii="Times New Roman" w:hAnsi="Times New Roman" w:cs="Times New Roman"/>
          <w:sz w:val="26"/>
          <w:szCs w:val="26"/>
        </w:rPr>
        <w:t>16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8F7573">
        <w:rPr>
          <w:rFonts w:ascii="Times New Roman" w:hAnsi="Times New Roman" w:cs="Times New Roman"/>
          <w:sz w:val="26"/>
          <w:szCs w:val="26"/>
        </w:rPr>
        <w:t>924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87C" w:rsidRPr="00C3687C" w:rsidRDefault="006A2FC6" w:rsidP="00C3687C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C3687C" w:rsidRPr="00C3687C">
        <w:rPr>
          <w:bCs/>
          <w:sz w:val="26"/>
          <w:szCs w:val="26"/>
        </w:rPr>
        <w:t>з</w:t>
      </w:r>
      <w:r w:rsidR="00C3687C" w:rsidRPr="00C3687C">
        <w:rPr>
          <w:sz w:val="26"/>
          <w:szCs w:val="26"/>
        </w:rPr>
        <w:t xml:space="preserve">емельные участки с кадастровыми номерами </w:t>
      </w:r>
      <w:r w:rsidR="00C3687C" w:rsidRPr="00C3687C">
        <w:rPr>
          <w:sz w:val="26"/>
          <w:szCs w:val="26"/>
          <w:lang w:eastAsia="ar-SA"/>
        </w:rPr>
        <w:t>24:50:0500301:23, 24:50:0500301:27, 24:50:0500301:33, 24:50:0500301:37, 24:50:0500301:42, 24</w:t>
      </w:r>
      <w:proofErr w:type="gramEnd"/>
      <w:r w:rsidR="00C3687C" w:rsidRPr="00C3687C">
        <w:rPr>
          <w:sz w:val="26"/>
          <w:szCs w:val="26"/>
          <w:lang w:eastAsia="ar-SA"/>
        </w:rPr>
        <w:t>:</w:t>
      </w:r>
      <w:proofErr w:type="gramStart"/>
      <w:r w:rsidR="00C3687C" w:rsidRPr="00C3687C">
        <w:rPr>
          <w:sz w:val="26"/>
          <w:szCs w:val="26"/>
          <w:lang w:eastAsia="ar-SA"/>
        </w:rPr>
        <w:t xml:space="preserve">50:0500301:44, 24:50:0500301:725 изъяты для муниципальных нужд, на основании распоряжения администрации города Красноярска от </w:t>
      </w:r>
      <w:r w:rsidR="00C3687C" w:rsidRPr="00C3687C">
        <w:rPr>
          <w:sz w:val="26"/>
          <w:szCs w:val="26"/>
          <w:lang w:eastAsia="ar-SA"/>
        </w:rPr>
        <w:lastRenderedPageBreak/>
        <w:t xml:space="preserve">04.02.2015 № 93-арх, в целях сноса многоквартирных жилых домов, признанных </w:t>
      </w:r>
      <w:r w:rsidR="00C3687C" w:rsidRPr="00C3687C">
        <w:rPr>
          <w:sz w:val="26"/>
          <w:szCs w:val="26"/>
        </w:rPr>
        <w:t>в установленном порядке аварийными и подлежащими сносу, в рамках региональной адресной программы «Переселение граждан из аварийного жилищного фонда в Красноярском крае» на 2013 – 2017 годы.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FA2D54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247479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247479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FA2D54">
        <w:rPr>
          <w:rFonts w:ascii="Times New Roman" w:hAnsi="Times New Roman" w:cs="Times New Roman"/>
          <w:sz w:val="26"/>
          <w:szCs w:val="26"/>
        </w:rPr>
        <w:t>: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Зона застройки многоэтажными жилыми домами (Ж-4)</w:t>
      </w:r>
      <w:r w:rsidR="00597B1B" w:rsidRPr="00597B1B">
        <w:rPr>
          <w:sz w:val="26"/>
          <w:szCs w:val="26"/>
        </w:rPr>
        <w:t xml:space="preserve"> </w:t>
      </w:r>
      <w:r w:rsidR="00597B1B">
        <w:rPr>
          <w:sz w:val="26"/>
          <w:szCs w:val="26"/>
        </w:rPr>
        <w:t>с наложением зон с особыми условиями использования территории</w:t>
      </w:r>
      <w:r w:rsidR="00597B1B" w:rsidRPr="00247479">
        <w:rPr>
          <w:sz w:val="26"/>
          <w:szCs w:val="26"/>
        </w:rPr>
        <w:t>:</w:t>
      </w:r>
      <w:r w:rsidR="00597B1B" w:rsidRPr="00247479">
        <w:rPr>
          <w:b/>
          <w:sz w:val="26"/>
          <w:szCs w:val="26"/>
        </w:rPr>
        <w:t xml:space="preserve"> </w:t>
      </w:r>
      <w:r w:rsidR="00597B1B" w:rsidRPr="00244769">
        <w:rPr>
          <w:sz w:val="26"/>
          <w:szCs w:val="26"/>
        </w:rPr>
        <w:t>охранных зон инженерных сетей</w:t>
      </w:r>
      <w:r w:rsidRPr="00066C5B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Проект планировки и межевания застроенной территории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 xml:space="preserve">распоряжением администрации города </w:t>
      </w:r>
      <w:r w:rsidR="00327A8A" w:rsidRPr="008E2A72">
        <w:rPr>
          <w:sz w:val="26"/>
          <w:szCs w:val="26"/>
        </w:rPr>
        <w:t>Красноярска</w:t>
      </w:r>
      <w:r w:rsidR="006243A8" w:rsidRPr="008E2A72">
        <w:rPr>
          <w:sz w:val="26"/>
          <w:szCs w:val="26"/>
        </w:rPr>
        <w:t xml:space="preserve"> </w:t>
      </w:r>
      <w:r w:rsidR="00C330D9" w:rsidRPr="008E2A72">
        <w:rPr>
          <w:sz w:val="26"/>
          <w:szCs w:val="26"/>
        </w:rPr>
        <w:t xml:space="preserve">от </w:t>
      </w:r>
      <w:r w:rsidR="008E2A72" w:rsidRPr="008E2A72">
        <w:rPr>
          <w:sz w:val="26"/>
          <w:szCs w:val="26"/>
        </w:rPr>
        <w:t>22</w:t>
      </w:r>
      <w:r w:rsidR="00C330D9" w:rsidRPr="008E2A72">
        <w:rPr>
          <w:sz w:val="26"/>
          <w:szCs w:val="26"/>
        </w:rPr>
        <w:t>.</w:t>
      </w:r>
      <w:r w:rsidR="008E2A72" w:rsidRPr="008E2A72">
        <w:rPr>
          <w:sz w:val="26"/>
          <w:szCs w:val="26"/>
        </w:rPr>
        <w:t>1</w:t>
      </w:r>
      <w:r w:rsidR="00C330D9" w:rsidRPr="008E2A72">
        <w:rPr>
          <w:sz w:val="26"/>
          <w:szCs w:val="26"/>
        </w:rPr>
        <w:t>0.2015 № 6</w:t>
      </w:r>
      <w:r w:rsidR="008E2A72" w:rsidRPr="008E2A72">
        <w:rPr>
          <w:sz w:val="26"/>
          <w:szCs w:val="26"/>
        </w:rPr>
        <w:t>97</w:t>
      </w:r>
      <w:r w:rsidR="00C330D9" w:rsidRPr="008E2A72">
        <w:rPr>
          <w:sz w:val="26"/>
          <w:szCs w:val="26"/>
        </w:rPr>
        <w:t>-арх «О развитии застроенной территории</w:t>
      </w:r>
      <w:r w:rsidR="00B25FDB" w:rsidRPr="008E2A72">
        <w:rPr>
          <w:sz w:val="26"/>
          <w:szCs w:val="26"/>
        </w:rPr>
        <w:t xml:space="preserve"> в</w:t>
      </w:r>
      <w:r w:rsidR="00B25FDB">
        <w:rPr>
          <w:sz w:val="26"/>
          <w:szCs w:val="26"/>
        </w:rPr>
        <w:t xml:space="preserve"> границах квартала ул. Энергетиков – ул. Свободн</w:t>
      </w:r>
      <w:r w:rsidR="00453580">
        <w:rPr>
          <w:sz w:val="26"/>
          <w:szCs w:val="26"/>
        </w:rPr>
        <w:t>ой</w:t>
      </w:r>
      <w:r w:rsidR="00B25FDB">
        <w:rPr>
          <w:sz w:val="26"/>
          <w:szCs w:val="26"/>
        </w:rPr>
        <w:t xml:space="preserve"> – ул. Львовск</w:t>
      </w:r>
      <w:r w:rsidR="00453580">
        <w:rPr>
          <w:sz w:val="26"/>
          <w:szCs w:val="26"/>
        </w:rPr>
        <w:t>ой</w:t>
      </w:r>
      <w:r w:rsidR="00B25FDB">
        <w:rPr>
          <w:sz w:val="26"/>
          <w:szCs w:val="26"/>
        </w:rPr>
        <w:t xml:space="preserve"> – ул. Турбинн</w:t>
      </w:r>
      <w:r w:rsidR="00453580">
        <w:rPr>
          <w:sz w:val="26"/>
          <w:szCs w:val="26"/>
        </w:rPr>
        <w:t>ой</w:t>
      </w:r>
      <w:r w:rsidR="00C330D9" w:rsidRPr="004C0A36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51"/>
        <w:gridCol w:w="1134"/>
        <w:gridCol w:w="992"/>
        <w:gridCol w:w="993"/>
        <w:gridCol w:w="993"/>
        <w:gridCol w:w="2268"/>
      </w:tblGrid>
      <w:tr w:rsidR="00D873A0" w:rsidRPr="00D873A0" w:rsidTr="00C04807">
        <w:trPr>
          <w:trHeight w:val="699"/>
          <w:tblHeader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Единицы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D873A0">
              <w:rPr>
                <w:sz w:val="26"/>
                <w:szCs w:val="26"/>
              </w:rPr>
              <w:t>измере</w:t>
            </w:r>
            <w:proofErr w:type="spellEnd"/>
            <w:r w:rsidRPr="00D873A0">
              <w:rPr>
                <w:sz w:val="26"/>
                <w:szCs w:val="26"/>
              </w:rPr>
              <w:t>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r w:rsidRPr="00D873A0">
              <w:rPr>
                <w:sz w:val="26"/>
                <w:szCs w:val="26"/>
              </w:rPr>
              <w:t>ния</w:t>
            </w:r>
            <w:proofErr w:type="spellEnd"/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D873A0" w:rsidRPr="00D873A0" w:rsidTr="00C04807">
        <w:trPr>
          <w:trHeight w:hRule="exact" w:val="515"/>
          <w:tblHeader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1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2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вари-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ант 3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C04807">
        <w:trPr>
          <w:trHeight w:hRule="exact" w:val="6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16 924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873A0" w:rsidRPr="00D873A0" w:rsidTr="00C04807">
        <w:trPr>
          <w:trHeight w:val="6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соответствии с основным видом разрешенного использования для зоны Ж-4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3 п. 4 ст. 17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C04807">
        <w:trPr>
          <w:trHeight w:val="1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застройки для зоны Ж-4 (в условиях реконструкции существующей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. 4 п. 4 ст. 17 Правил землепользования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 застройки 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873A0" w:rsidRPr="00D873A0" w:rsidTr="00D873A0">
        <w:trPr>
          <w:trHeight w:hRule="exact" w:val="8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32 156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873A0" w:rsidRPr="00D873A0" w:rsidTr="00D873A0">
        <w:trPr>
          <w:trHeight w:hRule="exact" w:val="32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кв. м/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утвержденному Генеральному плану г</w:t>
            </w: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расноярска (решение Красноярского городского Совета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от 13.03.2015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№ 7-107)  </w:t>
            </w:r>
          </w:p>
        </w:tc>
      </w:tr>
      <w:tr w:rsidR="00D873A0" w:rsidRPr="00D873A0" w:rsidTr="00D873A0">
        <w:trPr>
          <w:trHeight w:hRule="exact" w:val="9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1 351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1 072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6/п. 7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73A0" w:rsidRPr="00D873A0" w:rsidTr="00D873A0">
        <w:trPr>
          <w:trHeight w:val="15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</w:t>
            </w:r>
            <w:proofErr w:type="gramEnd"/>
          </w:p>
          <w:p w:rsidR="00D873A0" w:rsidRPr="00D873A0" w:rsidRDefault="00D873A0" w:rsidP="00C04807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размере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квартиры – 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 6/54 кв. м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  <w:tr w:rsidR="00D873A0" w:rsidRPr="00D873A0" w:rsidTr="00D873A0">
        <w:trPr>
          <w:trHeight w:val="18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(из расчёта одно </w:t>
            </w:r>
            <w:proofErr w:type="spell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 10 = п. 9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настоящей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таблицы</w:t>
            </w:r>
          </w:p>
        </w:tc>
      </w:tr>
    </w:tbl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со ст. 17 «Зона застройки многоэтажными жилыми домами (Ж-4)» </w:t>
      </w:r>
      <w:r w:rsidRPr="00D873A0">
        <w:rPr>
          <w:rStyle w:val="11pt"/>
          <w:rFonts w:ascii="Times New Roman" w:hAnsi="Times New Roman" w:cs="Times New Roman"/>
          <w:sz w:val="26"/>
          <w:szCs w:val="26"/>
        </w:rPr>
        <w:t xml:space="preserve">Правил землепользования и застройки городского округа город Красноярск </w:t>
      </w:r>
      <w:r w:rsidRPr="00D873A0">
        <w:rPr>
          <w:rFonts w:ascii="Times New Roman" w:hAnsi="Times New Roman" w:cs="Times New Roman"/>
          <w:b w:val="0"/>
          <w:sz w:val="26"/>
          <w:szCs w:val="26"/>
        </w:rPr>
        <w:t>в состав основных видов разрешенного использования включена многоэтажная жилая застройка (высокой плотности) (код-2.6). Согласно классификатору видов разрешенного использования земельных участков (утв. приказом Министерства экономического развития РФ от 01.09.2014 № 540) описание кода 2.6 включает в себя жилые дома высотой девять и выше этажей.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D873A0" w:rsidRPr="00D873A0" w:rsidRDefault="00D873A0" w:rsidP="00D873A0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873A0">
        <w:rPr>
          <w:rFonts w:ascii="Times New Roman" w:hAnsi="Times New Roman" w:cs="Times New Roman"/>
          <w:b w:val="0"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</w:t>
      </w:r>
      <w:bookmarkStart w:id="0" w:name="_GoBack"/>
      <w:bookmarkEnd w:id="0"/>
      <w:r w:rsidRPr="00D873A0">
        <w:rPr>
          <w:rFonts w:ascii="Times New Roman" w:hAnsi="Times New Roman" w:cs="Times New Roman"/>
          <w:b w:val="0"/>
          <w:sz w:val="26"/>
          <w:szCs w:val="26"/>
        </w:rPr>
        <w:t>района) при средней жилищной обеспеченности 28 кв. м на 1 человека не должна превышать 300 чел./</w:t>
      </w:r>
      <w:proofErr w:type="gramStart"/>
      <w:r w:rsidRPr="00D873A0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D873A0">
        <w:rPr>
          <w:rFonts w:ascii="Times New Roman" w:hAnsi="Times New Roman" w:cs="Times New Roman"/>
          <w:b w:val="0"/>
          <w:sz w:val="26"/>
          <w:szCs w:val="26"/>
        </w:rPr>
        <w:t xml:space="preserve">, при </w:t>
      </w:r>
      <w:r>
        <w:rPr>
          <w:rFonts w:ascii="Times New Roman" w:hAnsi="Times New Roman" w:cs="Times New Roman"/>
          <w:b w:val="0"/>
          <w:sz w:val="26"/>
          <w:szCs w:val="26"/>
        </w:rPr>
        <w:t>д</w:t>
      </w:r>
      <w:r w:rsidRPr="00D873A0">
        <w:rPr>
          <w:rFonts w:ascii="Times New Roman" w:hAnsi="Times New Roman" w:cs="Times New Roman"/>
          <w:b w:val="0"/>
          <w:sz w:val="26"/>
          <w:szCs w:val="26"/>
        </w:rPr>
        <w:t>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D873A0" w:rsidRPr="00D873A0" w:rsidRDefault="00D873A0" w:rsidP="00D873A0">
      <w:pPr>
        <w:ind w:firstLine="709"/>
        <w:jc w:val="center"/>
        <w:rPr>
          <w:sz w:val="26"/>
          <w:szCs w:val="26"/>
          <w:u w:val="single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 xml:space="preserve">Показатели потребности в стоянках и гаражах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>для индивидуального транспорта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  <w:u w:val="single"/>
        </w:rPr>
      </w:pPr>
    </w:p>
    <w:tbl>
      <w:tblPr>
        <w:tblStyle w:val="ae"/>
        <w:tblW w:w="0" w:type="auto"/>
        <w:tblInd w:w="108" w:type="dxa"/>
        <w:tblLayout w:type="fixed"/>
        <w:tblLook w:val="0000"/>
      </w:tblPr>
      <w:tblGrid>
        <w:gridCol w:w="662"/>
        <w:gridCol w:w="2740"/>
        <w:gridCol w:w="2552"/>
        <w:gridCol w:w="1134"/>
        <w:gridCol w:w="1134"/>
        <w:gridCol w:w="1134"/>
      </w:tblGrid>
      <w:tr w:rsidR="00D873A0" w:rsidRPr="00D873A0" w:rsidTr="00C04807">
        <w:trPr>
          <w:trHeight w:val="557"/>
          <w:tblHeader/>
        </w:trPr>
        <w:tc>
          <w:tcPr>
            <w:tcW w:w="662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40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2" w:type="dxa"/>
            <w:vMerge w:val="restart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(</w:t>
            </w:r>
            <w:proofErr w:type="spellStart"/>
            <w:r w:rsidRPr="00D873A0">
              <w:rPr>
                <w:sz w:val="26"/>
                <w:szCs w:val="26"/>
              </w:rPr>
              <w:t>машино-место</w:t>
            </w:r>
            <w:proofErr w:type="spellEnd"/>
            <w:r w:rsidRPr="00D873A0">
              <w:rPr>
                <w:sz w:val="26"/>
                <w:szCs w:val="26"/>
              </w:rPr>
              <w:t>)</w:t>
            </w:r>
          </w:p>
        </w:tc>
      </w:tr>
      <w:tr w:rsidR="00D873A0" w:rsidRPr="00D873A0" w:rsidTr="00C04807">
        <w:trPr>
          <w:trHeight w:val="635"/>
          <w:tblHeader/>
        </w:trPr>
        <w:tc>
          <w:tcPr>
            <w:tcW w:w="662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0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</w:tc>
      </w:tr>
      <w:tr w:rsidR="00D873A0" w:rsidRPr="00D873A0" w:rsidTr="00C04807">
        <w:trPr>
          <w:trHeight w:val="146"/>
          <w:tblHeader/>
        </w:trPr>
        <w:tc>
          <w:tcPr>
            <w:tcW w:w="662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873A0" w:rsidRPr="00D873A0" w:rsidRDefault="00D873A0" w:rsidP="00C04807">
            <w:pPr>
              <w:pStyle w:val="11"/>
              <w:spacing w:after="0" w:line="192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873A0" w:rsidRPr="00D873A0" w:rsidTr="00D873A0">
        <w:trPr>
          <w:trHeight w:val="1380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40" w:type="dxa"/>
          </w:tcPr>
          <w:p w:rsidR="00D873A0" w:rsidRPr="00D873A0" w:rsidRDefault="00D873A0" w:rsidP="00D873A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Гаражи и открытые стоянки </w:t>
            </w:r>
            <w:proofErr w:type="gramStart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873A0" w:rsidRPr="00D873A0" w:rsidRDefault="00D873A0" w:rsidP="00D873A0">
            <w:pPr>
              <w:pStyle w:val="11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постоянного хранения</w:t>
            </w:r>
          </w:p>
        </w:tc>
        <w:tc>
          <w:tcPr>
            <w:tcW w:w="2552" w:type="dxa"/>
            <w:vAlign w:val="center"/>
          </w:tcPr>
          <w:p w:rsidR="00D873A0" w:rsidRPr="00D873A0" w:rsidRDefault="00D873A0" w:rsidP="00D873A0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90% расчетного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535</w:t>
            </w:r>
          </w:p>
        </w:tc>
      </w:tr>
      <w:tr w:rsidR="00D873A0" w:rsidRPr="00D873A0" w:rsidTr="00C04807">
        <w:trPr>
          <w:trHeight w:val="406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4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</w:p>
        </w:tc>
        <w:tc>
          <w:tcPr>
            <w:tcW w:w="255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417</w:t>
            </w:r>
          </w:p>
        </w:tc>
      </w:tr>
      <w:tr w:rsidR="00D873A0" w:rsidRPr="00D873A0" w:rsidTr="000C0D13">
        <w:trPr>
          <w:trHeight w:hRule="exact" w:val="1911"/>
        </w:trPr>
        <w:tc>
          <w:tcPr>
            <w:tcW w:w="66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4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D873A0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873A0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</w:t>
      </w:r>
      <w:r w:rsidR="00466661">
        <w:rPr>
          <w:rFonts w:ascii="Times New Roman" w:hAnsi="Times New Roman" w:cs="Times New Roman"/>
          <w:sz w:val="26"/>
          <w:szCs w:val="26"/>
        </w:rPr>
        <w:t xml:space="preserve"> </w:t>
      </w:r>
      <w:r w:rsidRPr="00D873A0">
        <w:rPr>
          <w:rFonts w:ascii="Times New Roman" w:hAnsi="Times New Roman" w:cs="Times New Roman"/>
          <w:sz w:val="26"/>
          <w:szCs w:val="26"/>
        </w:rPr>
        <w:t>городских и сельских поселений».</w:t>
      </w:r>
    </w:p>
    <w:p w:rsidR="00D873A0" w:rsidRPr="00D873A0" w:rsidRDefault="00D873A0" w:rsidP="00D873A0">
      <w:pPr>
        <w:ind w:firstLine="709"/>
        <w:jc w:val="center"/>
        <w:rPr>
          <w:sz w:val="26"/>
          <w:szCs w:val="26"/>
        </w:rPr>
      </w:pP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  <w:r w:rsidRPr="00D873A0">
        <w:rPr>
          <w:sz w:val="26"/>
          <w:szCs w:val="26"/>
        </w:rPr>
        <w:t xml:space="preserve">и дошкольных образовательных </w:t>
      </w:r>
      <w:proofErr w:type="gramStart"/>
      <w:r w:rsidRPr="00D873A0">
        <w:rPr>
          <w:sz w:val="26"/>
          <w:szCs w:val="26"/>
        </w:rPr>
        <w:t>организациях</w:t>
      </w:r>
      <w:proofErr w:type="gramEnd"/>
    </w:p>
    <w:p w:rsidR="00D873A0" w:rsidRPr="00D873A0" w:rsidRDefault="00D873A0" w:rsidP="00D873A0">
      <w:pPr>
        <w:spacing w:line="192" w:lineRule="auto"/>
        <w:jc w:val="center"/>
        <w:rPr>
          <w:sz w:val="26"/>
          <w:szCs w:val="26"/>
        </w:rPr>
      </w:pPr>
    </w:p>
    <w:tbl>
      <w:tblPr>
        <w:tblStyle w:val="ae"/>
        <w:tblW w:w="9454" w:type="dxa"/>
        <w:jc w:val="center"/>
        <w:tblInd w:w="-182" w:type="dxa"/>
        <w:tblLayout w:type="fixed"/>
        <w:tblLook w:val="0000"/>
      </w:tblPr>
      <w:tblGrid>
        <w:gridCol w:w="760"/>
        <w:gridCol w:w="2977"/>
        <w:gridCol w:w="2267"/>
        <w:gridCol w:w="1134"/>
        <w:gridCol w:w="1134"/>
        <w:gridCol w:w="1182"/>
      </w:tblGrid>
      <w:tr w:rsidR="00D873A0" w:rsidRPr="00D873A0" w:rsidTr="00C04807">
        <w:trPr>
          <w:trHeight w:val="481"/>
          <w:jc w:val="center"/>
        </w:trPr>
        <w:tc>
          <w:tcPr>
            <w:tcW w:w="760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267" w:type="dxa"/>
            <w:vMerge w:val="restart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Нормативный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</w:t>
            </w:r>
          </w:p>
        </w:tc>
        <w:tc>
          <w:tcPr>
            <w:tcW w:w="3450" w:type="dxa"/>
            <w:gridSpan w:val="3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Расчетный показатель</w:t>
            </w:r>
          </w:p>
        </w:tc>
      </w:tr>
      <w:tr w:rsidR="00D873A0" w:rsidRPr="00D873A0" w:rsidTr="00C04807">
        <w:trPr>
          <w:trHeight w:hRule="exact" w:val="721"/>
          <w:jc w:val="center"/>
        </w:trPr>
        <w:tc>
          <w:tcPr>
            <w:tcW w:w="760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1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2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2" w:type="dxa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вариант 3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  <w:tr w:rsidR="00D873A0" w:rsidRPr="00D873A0" w:rsidTr="000C0D13">
        <w:trPr>
          <w:trHeight w:hRule="exact" w:val="1202"/>
          <w:jc w:val="center"/>
        </w:trPr>
        <w:tc>
          <w:tcPr>
            <w:tcW w:w="76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дошкольных образовательных организациях 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D873A0" w:rsidRPr="00D873A0" w:rsidRDefault="00D873A0" w:rsidP="00C04807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C04807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8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ind w:right="-58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D873A0" w:rsidRPr="00D873A0" w:rsidTr="00C04807">
        <w:trPr>
          <w:trHeight w:val="680"/>
          <w:jc w:val="center"/>
        </w:trPr>
        <w:tc>
          <w:tcPr>
            <w:tcW w:w="760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общеобразовательных организациях</w:t>
            </w:r>
          </w:p>
        </w:tc>
        <w:tc>
          <w:tcPr>
            <w:tcW w:w="2267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1 000 жителей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82" w:type="dxa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 xml:space="preserve">Примечание. Нормы обеспеченности образовательными учреждениями рассчитаны исходя из демографической ситуации </w:t>
      </w:r>
      <w:proofErr w:type="gramStart"/>
      <w:r w:rsidRPr="00D873A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873A0">
        <w:rPr>
          <w:rFonts w:ascii="Times New Roman" w:hAnsi="Times New Roman" w:cs="Times New Roman"/>
          <w:sz w:val="26"/>
          <w:szCs w:val="26"/>
        </w:rPr>
        <w:t>. Красноярска.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p w:rsidR="000C0D13" w:rsidRDefault="000C0D13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D873A0">
        <w:rPr>
          <w:sz w:val="26"/>
          <w:szCs w:val="26"/>
        </w:rPr>
        <w:lastRenderedPageBreak/>
        <w:t xml:space="preserve">Эксплуатационные показатели застраиваемой территории 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941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2780"/>
        <w:gridCol w:w="1985"/>
        <w:gridCol w:w="1342"/>
        <w:gridCol w:w="1342"/>
        <w:gridCol w:w="1285"/>
      </w:tblGrid>
      <w:tr w:rsidR="00D873A0" w:rsidRPr="00D873A0" w:rsidTr="00C04807">
        <w:trPr>
          <w:trHeight w:val="70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Единицы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Показатель в единицах</w:t>
            </w:r>
          </w:p>
          <w:p w:rsidR="00D873A0" w:rsidRPr="00D873A0" w:rsidRDefault="00D873A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873A0">
              <w:rPr>
                <w:sz w:val="26"/>
                <w:szCs w:val="26"/>
              </w:rPr>
              <w:t>измерения</w:t>
            </w:r>
          </w:p>
        </w:tc>
      </w:tr>
      <w:tr w:rsidR="00D873A0" w:rsidRPr="00D873A0" w:rsidTr="00C04807">
        <w:trPr>
          <w:trHeight w:hRule="exact" w:val="452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192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964,7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C04807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 /</w:t>
            </w:r>
            <w:proofErr w:type="spellStart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575,5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Fonts w:ascii="Times New Roman" w:hAnsi="Times New Roman" w:cs="Times New Roman"/>
                <w:b w:val="0"/>
                <w:sz w:val="26"/>
                <w:szCs w:val="26"/>
              </w:rPr>
              <w:t>456,7</w:t>
            </w:r>
          </w:p>
        </w:tc>
      </w:tr>
      <w:tr w:rsidR="00D873A0" w:rsidRPr="00D873A0" w:rsidTr="00AD07CC">
        <w:trPr>
          <w:trHeight w:hRule="exact" w:val="6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0,447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2,62/</w:t>
            </w:r>
          </w:p>
          <w:p w:rsidR="00D873A0" w:rsidRPr="00D873A0" w:rsidRDefault="00D873A0" w:rsidP="00C04807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D873A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0,417</w:t>
            </w:r>
          </w:p>
        </w:tc>
      </w:tr>
    </w:tbl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73A0" w:rsidRPr="00D873A0" w:rsidRDefault="00D873A0" w:rsidP="00D873A0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73A0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C411A5" w:rsidRPr="006F5A9B">
        <w:rPr>
          <w:sz w:val="26"/>
          <w:szCs w:val="26"/>
        </w:rPr>
        <w:t>982</w:t>
      </w:r>
      <w:r w:rsidR="00A56945" w:rsidRPr="006F5A9B">
        <w:rPr>
          <w:color w:val="000000"/>
          <w:sz w:val="26"/>
          <w:szCs w:val="26"/>
        </w:rPr>
        <w:t> 000 (</w:t>
      </w:r>
      <w:r w:rsidR="00C411A5" w:rsidRPr="006F5A9B">
        <w:rPr>
          <w:color w:val="000000"/>
          <w:sz w:val="26"/>
          <w:szCs w:val="26"/>
        </w:rPr>
        <w:t xml:space="preserve">девятьсот восемьдесят две </w:t>
      </w:r>
      <w:r w:rsidR="00A56945" w:rsidRPr="006F5A9B">
        <w:rPr>
          <w:color w:val="000000"/>
          <w:sz w:val="26"/>
          <w:szCs w:val="26"/>
        </w:rPr>
        <w:t>тысяч</w:t>
      </w:r>
      <w:r w:rsidR="00C411A5" w:rsidRPr="006F5A9B">
        <w:rPr>
          <w:color w:val="000000"/>
          <w:sz w:val="26"/>
          <w:szCs w:val="26"/>
        </w:rPr>
        <w:t>и</w:t>
      </w:r>
      <w:r w:rsidR="00A56945" w:rsidRPr="006F5A9B">
        <w:rPr>
          <w:color w:val="000000"/>
          <w:sz w:val="26"/>
          <w:szCs w:val="26"/>
        </w:rPr>
        <w:t>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49 </w:t>
      </w:r>
      <w:r w:rsidR="00822184" w:rsidRPr="006F5A9B">
        <w:rPr>
          <w:rFonts w:ascii="Times New Roman" w:hAnsi="Times New Roman" w:cs="Times New Roman"/>
          <w:sz w:val="26"/>
          <w:szCs w:val="26"/>
        </w:rPr>
        <w:t>1</w:t>
      </w:r>
      <w:r w:rsidR="007331D5" w:rsidRPr="006F5A9B">
        <w:rPr>
          <w:rFonts w:ascii="Times New Roman" w:hAnsi="Times New Roman" w:cs="Times New Roman"/>
          <w:sz w:val="26"/>
          <w:szCs w:val="26"/>
        </w:rPr>
        <w:t>00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сорок девять </w:t>
      </w:r>
      <w:r w:rsidR="009A44C7" w:rsidRPr="006F5A9B">
        <w:rPr>
          <w:rFonts w:ascii="Times New Roman" w:hAnsi="Times New Roman" w:cs="Times New Roman"/>
          <w:sz w:val="26"/>
          <w:szCs w:val="26"/>
        </w:rPr>
        <w:t>тысяч</w:t>
      </w:r>
      <w:r w:rsidR="007331D5" w:rsidRPr="006F5A9B">
        <w:rPr>
          <w:rFonts w:ascii="Times New Roman" w:hAnsi="Times New Roman" w:cs="Times New Roman"/>
          <w:sz w:val="26"/>
          <w:szCs w:val="26"/>
        </w:rPr>
        <w:t xml:space="preserve"> сто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6F5A9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C411A5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491 000</w:t>
      </w:r>
      <w:r w:rsidR="009A231A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C411A5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четыреста девяносто одна </w:t>
      </w:r>
      <w:r w:rsidR="00C411A5" w:rsidRPr="006F5A9B">
        <w:rPr>
          <w:rFonts w:ascii="Times New Roman" w:hAnsi="Times New Roman" w:cs="Times New Roman"/>
          <w:color w:val="000000"/>
          <w:sz w:val="26"/>
          <w:szCs w:val="26"/>
        </w:rPr>
        <w:t>тысяча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0BB5" w:rsidRDefault="007B0BB5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 xml:space="preserve">в границах квартала ул. Энергетиков – ул. Свободной – ул. Львовской - </w:t>
      </w:r>
      <w:r w:rsidR="001C3346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243D8B">
        <w:rPr>
          <w:rFonts w:ascii="Times New Roman" w:hAnsi="Times New Roman" w:cs="Times New Roman"/>
          <w:sz w:val="26"/>
          <w:szCs w:val="26"/>
        </w:rPr>
        <w:t>Турбинной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7A6AD0">
        <w:rPr>
          <w:sz w:val="26"/>
          <w:szCs w:val="26"/>
        </w:rPr>
        <w:t>г.</w:t>
      </w:r>
      <w:r w:rsidR="00335362" w:rsidRPr="007A6AD0"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Красноярск, ул. Карла Маркса, 95, </w:t>
      </w:r>
      <w:proofErr w:type="spellStart"/>
      <w:r w:rsidRPr="007A6AD0">
        <w:rPr>
          <w:sz w:val="26"/>
          <w:szCs w:val="26"/>
        </w:rPr>
        <w:t>каб</w:t>
      </w:r>
      <w:proofErr w:type="spellEnd"/>
      <w:r w:rsidRPr="007A6AD0">
        <w:rPr>
          <w:sz w:val="26"/>
          <w:szCs w:val="26"/>
        </w:rPr>
        <w:t xml:space="preserve">. </w:t>
      </w:r>
      <w:r w:rsidR="001C1864" w:rsidRPr="007A6AD0">
        <w:rPr>
          <w:sz w:val="26"/>
          <w:szCs w:val="26"/>
        </w:rPr>
        <w:t>300</w:t>
      </w:r>
      <w:r w:rsidR="00E85A05" w:rsidRPr="007A6AD0">
        <w:rPr>
          <w:sz w:val="26"/>
          <w:szCs w:val="26"/>
        </w:rPr>
        <w:t>,</w:t>
      </w:r>
      <w:r w:rsidRPr="007A6AD0">
        <w:rPr>
          <w:sz w:val="26"/>
          <w:szCs w:val="26"/>
        </w:rPr>
        <w:t xml:space="preserve"> «</w:t>
      </w:r>
      <w:r w:rsidR="006952D1" w:rsidRPr="007A6AD0">
        <w:rPr>
          <w:sz w:val="26"/>
          <w:szCs w:val="26"/>
        </w:rPr>
        <w:t>08</w:t>
      </w:r>
      <w:r w:rsidR="006D4B4C" w:rsidRPr="007A6AD0">
        <w:rPr>
          <w:sz w:val="26"/>
          <w:szCs w:val="26"/>
        </w:rPr>
        <w:t xml:space="preserve">» </w:t>
      </w:r>
      <w:r w:rsidR="006952D1" w:rsidRPr="007A6AD0">
        <w:rPr>
          <w:sz w:val="26"/>
          <w:szCs w:val="26"/>
        </w:rPr>
        <w:t>декабря</w:t>
      </w:r>
      <w:r w:rsidR="00585866" w:rsidRPr="007A6AD0">
        <w:rPr>
          <w:sz w:val="26"/>
          <w:szCs w:val="26"/>
        </w:rPr>
        <w:t xml:space="preserve"> </w:t>
      </w:r>
      <w:r w:rsidR="00431B57" w:rsidRPr="007A6AD0">
        <w:rPr>
          <w:sz w:val="26"/>
          <w:szCs w:val="26"/>
        </w:rPr>
        <w:t>2015</w:t>
      </w:r>
      <w:r w:rsidRPr="007A6AD0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lastRenderedPageBreak/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sz w:val="26"/>
          <w:szCs w:val="26"/>
        </w:rPr>
        <w:t xml:space="preserve">Подведение итогов </w:t>
      </w:r>
      <w:r w:rsidR="0027458D" w:rsidRPr="007A6AD0">
        <w:rPr>
          <w:sz w:val="26"/>
          <w:szCs w:val="26"/>
        </w:rPr>
        <w:t xml:space="preserve">аукциона </w:t>
      </w:r>
      <w:r w:rsidRPr="007A6AD0">
        <w:rPr>
          <w:sz w:val="26"/>
          <w:szCs w:val="26"/>
        </w:rPr>
        <w:t xml:space="preserve">состоится </w:t>
      </w:r>
      <w:r w:rsidR="00BB3D9A" w:rsidRPr="007A6AD0">
        <w:rPr>
          <w:sz w:val="26"/>
          <w:szCs w:val="26"/>
        </w:rPr>
        <w:t>«</w:t>
      </w:r>
      <w:r w:rsidR="00D0697F" w:rsidRPr="007A6AD0">
        <w:rPr>
          <w:sz w:val="26"/>
          <w:szCs w:val="26"/>
        </w:rPr>
        <w:t>11</w:t>
      </w:r>
      <w:r w:rsidR="00F73085" w:rsidRPr="007A6AD0">
        <w:rPr>
          <w:sz w:val="26"/>
          <w:szCs w:val="26"/>
        </w:rPr>
        <w:t xml:space="preserve">» </w:t>
      </w:r>
      <w:r w:rsidR="00D0697F" w:rsidRPr="007A6AD0">
        <w:rPr>
          <w:sz w:val="26"/>
          <w:szCs w:val="26"/>
        </w:rPr>
        <w:t>декабря</w:t>
      </w:r>
      <w:r w:rsidR="00E14126" w:rsidRPr="007A6AD0">
        <w:rPr>
          <w:sz w:val="26"/>
          <w:szCs w:val="26"/>
        </w:rPr>
        <w:t xml:space="preserve"> </w:t>
      </w:r>
      <w:r w:rsidR="00BB3D9A" w:rsidRPr="007A6AD0">
        <w:rPr>
          <w:sz w:val="26"/>
          <w:szCs w:val="26"/>
        </w:rPr>
        <w:t>2015</w:t>
      </w:r>
      <w:r w:rsidRPr="007A6AD0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</w:t>
      </w:r>
      <w:r w:rsidRPr="001E2851">
        <w:rPr>
          <w:sz w:val="26"/>
          <w:szCs w:val="26"/>
        </w:rPr>
        <w:lastRenderedPageBreak/>
        <w:t>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не ранее чем через 10 дней со дня размещения информации о результатах аукциона на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8446F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B8446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1. </w:t>
      </w:r>
      <w:proofErr w:type="gramStart"/>
      <w:r w:rsidRPr="007A6AD0">
        <w:rPr>
          <w:sz w:val="26"/>
          <w:szCs w:val="26"/>
        </w:rPr>
        <w:t>Местоположение застроенной территории: г. Красноярск, Ленинский район,</w:t>
      </w:r>
      <w:r w:rsidRPr="007A6AD0">
        <w:rPr>
          <w:sz w:val="26"/>
          <w:szCs w:val="26"/>
          <w:lang w:eastAsia="en-US"/>
        </w:rPr>
        <w:t xml:space="preserve"> квартал ул.</w:t>
      </w:r>
      <w:r w:rsidRPr="007A6AD0">
        <w:rPr>
          <w:rFonts w:eastAsia="Calibri"/>
          <w:sz w:val="26"/>
          <w:szCs w:val="26"/>
        </w:rPr>
        <w:t xml:space="preserve"> Энергетиков – ул. Свободная – ул. Львовская – ул. Турбинная</w:t>
      </w:r>
      <w:r w:rsidRPr="007A6AD0">
        <w:rPr>
          <w:sz w:val="26"/>
          <w:szCs w:val="26"/>
        </w:rPr>
        <w:t>.</w:t>
      </w:r>
      <w:proofErr w:type="gramEnd"/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2. Общая площадь застроенной территории – 16 924 кв. м.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Энергетиков, 23, 25, 27, 29, 29а; ул. </w:t>
      </w:r>
      <w:proofErr w:type="gramStart"/>
      <w:r w:rsidRPr="007A6AD0">
        <w:rPr>
          <w:sz w:val="26"/>
          <w:szCs w:val="26"/>
        </w:rPr>
        <w:t>Свободная</w:t>
      </w:r>
      <w:proofErr w:type="gramEnd"/>
      <w:r w:rsidRPr="007A6AD0">
        <w:rPr>
          <w:sz w:val="26"/>
          <w:szCs w:val="26"/>
        </w:rPr>
        <w:t>, 9, 11; ул. Львовская, 14, 16, 18, 18а, 20а.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>
        <w:rPr>
          <w:sz w:val="26"/>
          <w:szCs w:val="26"/>
        </w:rPr>
        <w:t>5. </w:t>
      </w:r>
      <w:r w:rsidRPr="007A6AD0">
        <w:rPr>
          <w:sz w:val="26"/>
          <w:szCs w:val="26"/>
        </w:rPr>
        <w:t>Обязательства лица, заключившего Договор: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1) </w:t>
      </w:r>
      <w:r w:rsidRPr="007A6AD0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7A6AD0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7A6AD0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инфраструктуры, </w:t>
      </w:r>
      <w:r w:rsidRPr="007A6AD0">
        <w:rPr>
          <w:bCs/>
          <w:sz w:val="26"/>
          <w:szCs w:val="26"/>
        </w:rPr>
        <w:t>не позднее одного года</w:t>
      </w:r>
      <w:r w:rsidRPr="007A6AD0">
        <w:rPr>
          <w:sz w:val="26"/>
          <w:szCs w:val="26"/>
        </w:rPr>
        <w:t xml:space="preserve"> с даты заключения Договора;</w:t>
      </w:r>
      <w:proofErr w:type="gramEnd"/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7A6AD0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7A6AD0">
        <w:rPr>
          <w:b/>
          <w:sz w:val="26"/>
          <w:szCs w:val="26"/>
        </w:rPr>
        <w:t xml:space="preserve"> </w:t>
      </w:r>
      <w:r w:rsidRPr="007A6AD0">
        <w:rPr>
          <w:sz w:val="26"/>
          <w:szCs w:val="26"/>
        </w:rPr>
        <w:t>по ул. Энергетиков, 23, 29;</w:t>
      </w:r>
      <w:proofErr w:type="gramEnd"/>
      <w:r w:rsidRPr="007A6AD0">
        <w:rPr>
          <w:sz w:val="26"/>
          <w:szCs w:val="26"/>
        </w:rPr>
        <w:t xml:space="preserve"> ул. Свободной, 9, 11;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>Львовской, 18, в течение</w:t>
      </w:r>
      <w:r w:rsidRPr="007A6AD0">
        <w:rPr>
          <w:color w:val="000000"/>
          <w:sz w:val="26"/>
          <w:szCs w:val="26"/>
        </w:rPr>
        <w:t xml:space="preserve"> четырех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A6AD0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7A6AD0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7A6AD0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7A6AD0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</w:t>
      </w:r>
      <w:r w:rsidRPr="007A6AD0">
        <w:rPr>
          <w:sz w:val="26"/>
          <w:szCs w:val="26"/>
        </w:rPr>
        <w:t>по ул. Энергетиков, 23, 29; ул.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Свободной, 9, 11; </w:t>
      </w:r>
      <w:proofErr w:type="gramStart"/>
      <w:r w:rsidRPr="007A6AD0">
        <w:rPr>
          <w:sz w:val="26"/>
          <w:szCs w:val="26"/>
        </w:rPr>
        <w:t xml:space="preserve">ул. Львовской, 18, </w:t>
      </w:r>
      <w:r w:rsidRPr="007A6AD0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7A6AD0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</w:t>
      </w:r>
      <w:proofErr w:type="gramEnd"/>
      <w:r w:rsidRPr="007A6AD0">
        <w:rPr>
          <w:color w:val="000000" w:themeColor="text1"/>
          <w:sz w:val="26"/>
          <w:szCs w:val="26"/>
        </w:rPr>
        <w:t xml:space="preserve"> силу судебного акта. 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 w:rsidRPr="007A6AD0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7A6AD0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</w:t>
      </w:r>
      <w:r>
        <w:rPr>
          <w:sz w:val="26"/>
          <w:szCs w:val="26"/>
        </w:rPr>
        <w:t>письменной заявки</w:t>
      </w:r>
      <w:r w:rsidRPr="007A6AD0">
        <w:rPr>
          <w:sz w:val="26"/>
          <w:szCs w:val="26"/>
        </w:rPr>
        <w:t xml:space="preserve"> о сносе дома в связи с его освобождением всеми гражданами, проживавшими в данном доме;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5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7A6AD0">
        <w:rPr>
          <w:color w:val="000000"/>
          <w:sz w:val="26"/>
          <w:szCs w:val="26"/>
        </w:rPr>
        <w:t xml:space="preserve">не позднее семи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Договора;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t>6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7A6AD0">
        <w:rPr>
          <w:color w:val="000000"/>
          <w:sz w:val="26"/>
          <w:szCs w:val="26"/>
        </w:rPr>
        <w:t xml:space="preserve">не позднее семи </w:t>
      </w:r>
      <w:r w:rsidRPr="007A6AD0">
        <w:rPr>
          <w:sz w:val="26"/>
          <w:szCs w:val="26"/>
        </w:rPr>
        <w:t>лет</w:t>
      </w:r>
      <w:r w:rsidRPr="007A6AD0">
        <w:rPr>
          <w:b/>
          <w:color w:val="000000"/>
          <w:sz w:val="26"/>
          <w:szCs w:val="26"/>
        </w:rPr>
        <w:t xml:space="preserve"> </w:t>
      </w:r>
      <w:r w:rsidRPr="007A6AD0">
        <w:rPr>
          <w:sz w:val="26"/>
          <w:szCs w:val="26"/>
        </w:rPr>
        <w:t>со дня подписания Договора;</w:t>
      </w:r>
    </w:p>
    <w:p w:rsidR="007A6AD0" w:rsidRPr="007A6AD0" w:rsidRDefault="007A6AD0" w:rsidP="007A6AD0">
      <w:pPr>
        <w:ind w:firstLine="709"/>
        <w:jc w:val="both"/>
        <w:rPr>
          <w:sz w:val="26"/>
          <w:szCs w:val="26"/>
        </w:rPr>
      </w:pPr>
      <w:r w:rsidRPr="007A6AD0">
        <w:rPr>
          <w:sz w:val="26"/>
          <w:szCs w:val="26"/>
        </w:rPr>
        <w:lastRenderedPageBreak/>
        <w:t>7</w:t>
      </w:r>
      <w:r>
        <w:rPr>
          <w:sz w:val="26"/>
          <w:szCs w:val="26"/>
        </w:rPr>
        <w:t>) </w:t>
      </w:r>
      <w:r w:rsidRPr="007A6AD0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7A6AD0">
        <w:rPr>
          <w:bCs/>
          <w:sz w:val="26"/>
          <w:szCs w:val="26"/>
        </w:rPr>
        <w:t xml:space="preserve"> месяцев</w:t>
      </w:r>
      <w:r w:rsidRPr="007A6AD0">
        <w:rPr>
          <w:sz w:val="26"/>
          <w:szCs w:val="26"/>
        </w:rPr>
        <w:t xml:space="preserve"> </w:t>
      </w:r>
      <w:proofErr w:type="gramStart"/>
      <w:r w:rsidRPr="007A6AD0">
        <w:rPr>
          <w:sz w:val="26"/>
          <w:szCs w:val="26"/>
        </w:rPr>
        <w:t>с даты получения</w:t>
      </w:r>
      <w:proofErr w:type="gramEnd"/>
      <w:r w:rsidRPr="007A6AD0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7A6AD0" w:rsidRPr="007A6AD0" w:rsidRDefault="007A6AD0" w:rsidP="007A6AD0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7A6AD0">
        <w:rPr>
          <w:sz w:val="26"/>
          <w:szCs w:val="26"/>
        </w:rPr>
        <w:t>Обязательства администрации города Красноярска: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7A6AD0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7A6AD0" w:rsidRPr="007A6AD0" w:rsidRDefault="007A6AD0" w:rsidP="007A6AD0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7A6AD0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7A6AD0">
        <w:rPr>
          <w:iCs/>
          <w:sz w:val="26"/>
          <w:szCs w:val="26"/>
        </w:rPr>
        <w:t xml:space="preserve">, включая проект межевания </w:t>
      </w:r>
      <w:r w:rsidRPr="007A6AD0">
        <w:rPr>
          <w:sz w:val="26"/>
          <w:szCs w:val="26"/>
        </w:rPr>
        <w:t>застроенной</w:t>
      </w:r>
      <w:r w:rsidRPr="007A6AD0">
        <w:rPr>
          <w:iCs/>
          <w:sz w:val="26"/>
          <w:szCs w:val="26"/>
        </w:rPr>
        <w:t xml:space="preserve"> территории, </w:t>
      </w:r>
      <w:r w:rsidRPr="007A6AD0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7A6AD0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7A6AD0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7A6AD0">
        <w:rPr>
          <w:bCs/>
          <w:sz w:val="26"/>
          <w:szCs w:val="26"/>
        </w:rPr>
        <w:t xml:space="preserve"> месяцев</w:t>
      </w:r>
      <w:r w:rsidRPr="007A6AD0">
        <w:rPr>
          <w:sz w:val="26"/>
          <w:szCs w:val="26"/>
        </w:rPr>
        <w:t xml:space="preserve"> </w:t>
      </w:r>
      <w:r w:rsidRPr="007A6AD0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7A6AD0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7A6AD0">
        <w:rPr>
          <w:sz w:val="26"/>
          <w:szCs w:val="26"/>
        </w:rPr>
        <w:t>застроенной</w:t>
      </w:r>
      <w:r w:rsidRPr="007A6AD0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7A6AD0">
        <w:rPr>
          <w:sz w:val="26"/>
          <w:szCs w:val="26"/>
        </w:rPr>
        <w:t>застроенной</w:t>
      </w:r>
      <w:r w:rsidRPr="007A6AD0">
        <w:rPr>
          <w:color w:val="000000"/>
          <w:spacing w:val="-4"/>
          <w:sz w:val="26"/>
          <w:szCs w:val="26"/>
        </w:rPr>
        <w:t xml:space="preserve"> территории;</w:t>
      </w:r>
    </w:p>
    <w:p w:rsidR="007A6AD0" w:rsidRPr="007A6AD0" w:rsidRDefault="007A6AD0" w:rsidP="007A6AD0">
      <w:pPr>
        <w:pStyle w:val="10"/>
        <w:ind w:right="0"/>
      </w:pPr>
      <w:r>
        <w:t>3) </w:t>
      </w:r>
      <w:r w:rsidRPr="007A6AD0">
        <w:t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7A6AD0" w:rsidRPr="007A6AD0" w:rsidRDefault="007A6AD0" w:rsidP="007A6AD0">
      <w:pPr>
        <w:pStyle w:val="10"/>
        <w:ind w:right="0"/>
        <w:rPr>
          <w:b/>
          <w:i/>
        </w:rPr>
      </w:pPr>
      <w:r w:rsidRPr="007A6AD0">
        <w:t>4)</w:t>
      </w:r>
      <w:r>
        <w:t> </w:t>
      </w:r>
      <w:r w:rsidRPr="007A6AD0">
        <w:t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сносимых домов по ул. Энергетиков, 23, 29; ул.</w:t>
      </w:r>
      <w:r>
        <w:t> </w:t>
      </w:r>
      <w:r w:rsidRPr="007A6AD0">
        <w:t xml:space="preserve">Свободной, 9, 11; </w:t>
      </w:r>
      <w:proofErr w:type="gramStart"/>
      <w:r w:rsidRPr="007A6AD0">
        <w:t>ул. Львовской, 18,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7A6AD0">
        <w:rPr>
          <w:b/>
          <w:i/>
        </w:rPr>
        <w:t xml:space="preserve"> </w:t>
      </w:r>
      <w:proofErr w:type="gramEnd"/>
    </w:p>
    <w:p w:rsidR="007A6AD0" w:rsidRPr="007A6AD0" w:rsidRDefault="007A6AD0" w:rsidP="007A6AD0">
      <w:pPr>
        <w:pStyle w:val="10"/>
        <w:ind w:right="0"/>
      </w:pPr>
      <w:r w:rsidRPr="007A6AD0">
        <w:t>Под предоставлением жилых помещений в соответствии с настоящим пунктом</w:t>
      </w:r>
      <w:r w:rsidRPr="007A6AD0">
        <w:rPr>
          <w:rFonts w:eastAsia="Times New Roman"/>
          <w:color w:val="000000" w:themeColor="text1"/>
        </w:rPr>
        <w:t xml:space="preserve"> существенных условий Договора</w:t>
      </w:r>
      <w:r w:rsidRPr="007A6AD0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r w:rsidRPr="007A6AD0">
        <w:rPr>
          <w:spacing w:val="0"/>
        </w:rPr>
        <w:t>5) осуществить переселение граждан из жилых помещений в многоквартирных домах,</w:t>
      </w:r>
      <w:r w:rsidRPr="007A6AD0">
        <w:rPr>
          <w:iCs/>
          <w:spacing w:val="0"/>
        </w:rPr>
        <w:t xml:space="preserve"> признанных аварийными и подлежащими сносу</w:t>
      </w:r>
      <w:r w:rsidRPr="007A6AD0">
        <w:rPr>
          <w:spacing w:val="0"/>
        </w:rPr>
        <w:t>, расположенных в границах застроенной территории, в течение одного года со дня подписания Договора: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r w:rsidRPr="007A6AD0">
        <w:rPr>
          <w:spacing w:val="0"/>
        </w:rPr>
        <w:t xml:space="preserve">в соответствии с региональной адресной программой «Переселение граждан из аварийного жилищного фонда в Красноярском крае» на 2013–2017 годы, утвержденной </w:t>
      </w:r>
      <w:r w:rsidRPr="007A6AD0">
        <w:rPr>
          <w:rFonts w:eastAsiaTheme="minorHAnsi"/>
          <w:spacing w:val="0"/>
          <w:lang w:eastAsia="en-US"/>
        </w:rPr>
        <w:t>постановлением Правительства Кра</w:t>
      </w:r>
      <w:r>
        <w:rPr>
          <w:rFonts w:eastAsiaTheme="minorHAnsi"/>
          <w:spacing w:val="0"/>
          <w:lang w:eastAsia="en-US"/>
        </w:rPr>
        <w:t>сноярского края от 06.05.2013 № </w:t>
      </w:r>
      <w:r w:rsidRPr="007A6AD0">
        <w:rPr>
          <w:rFonts w:eastAsiaTheme="minorHAnsi"/>
          <w:spacing w:val="0"/>
          <w:lang w:eastAsia="en-US"/>
        </w:rPr>
        <w:t>228-п</w:t>
      </w:r>
      <w:r w:rsidRPr="007A6AD0">
        <w:rPr>
          <w:spacing w:val="0"/>
        </w:rPr>
        <w:t>, по ул.</w:t>
      </w:r>
      <w:r>
        <w:rPr>
          <w:spacing w:val="0"/>
        </w:rPr>
        <w:t xml:space="preserve"> </w:t>
      </w:r>
      <w:r w:rsidRPr="007A6AD0">
        <w:rPr>
          <w:spacing w:val="0"/>
        </w:rPr>
        <w:t>Энергетиков, 25, 27, 29а; ул. Львовской, 14, 16, 18а, 20а.</w:t>
      </w:r>
    </w:p>
    <w:p w:rsidR="007A6AD0" w:rsidRPr="007A6AD0" w:rsidRDefault="007A6AD0" w:rsidP="007A6AD0">
      <w:pPr>
        <w:pStyle w:val="10"/>
        <w:ind w:right="0"/>
        <w:rPr>
          <w:spacing w:val="0"/>
        </w:rPr>
      </w:pPr>
      <w:bookmarkStart w:id="2" w:name="Par1"/>
      <w:bookmarkEnd w:id="2"/>
      <w:r w:rsidRPr="007A6AD0">
        <w:rPr>
          <w:spacing w:val="0"/>
        </w:rPr>
        <w:t xml:space="preserve">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доме, признанном </w:t>
      </w:r>
      <w:r w:rsidRPr="007A6AD0">
        <w:rPr>
          <w:spacing w:val="0"/>
        </w:rPr>
        <w:lastRenderedPageBreak/>
        <w:t>аварийным и подлежащим сносу;</w:t>
      </w:r>
    </w:p>
    <w:p w:rsidR="007A6AD0" w:rsidRPr="007A6AD0" w:rsidRDefault="007A6AD0" w:rsidP="007A6AD0">
      <w:pPr>
        <w:pStyle w:val="10"/>
        <w:ind w:right="0"/>
      </w:pPr>
      <w:proofErr w:type="gramStart"/>
      <w:r w:rsidRPr="007A6AD0">
        <w:t>6</w:t>
      </w:r>
      <w:r>
        <w:t>) </w:t>
      </w:r>
      <w:r w:rsidRPr="007A6AD0">
        <w:t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застроенной территории по ул. Энергетиков, 23, 29; ул.</w:t>
      </w:r>
      <w:r>
        <w:t> </w:t>
      </w:r>
      <w:r w:rsidRPr="007A6AD0">
        <w:t xml:space="preserve">Свободной, 9, 11; ул. Львовской, 18,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7A6AD0" w:rsidRPr="007A6AD0" w:rsidRDefault="007A6AD0" w:rsidP="007A6AD0">
      <w:pPr>
        <w:pStyle w:val="10"/>
        <w:ind w:right="0"/>
      </w:pPr>
      <w:r w:rsidRPr="007A6AD0">
        <w:t xml:space="preserve">Исполнением обязательства по настоящему пункту </w:t>
      </w:r>
      <w:r w:rsidRPr="007A6AD0">
        <w:rPr>
          <w:rFonts w:eastAsia="Times New Roman"/>
          <w:color w:val="000000" w:themeColor="text1"/>
        </w:rPr>
        <w:t>существенных условий</w:t>
      </w:r>
      <w:r w:rsidRPr="007A6AD0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</w:t>
      </w:r>
      <w:r>
        <w:t xml:space="preserve"> </w:t>
      </w:r>
      <w:r w:rsidRPr="007A6AD0">
        <w:t>решения;</w:t>
      </w:r>
    </w:p>
    <w:p w:rsidR="007A6AD0" w:rsidRPr="007A6AD0" w:rsidRDefault="007A6AD0" w:rsidP="007A6AD0">
      <w:pPr>
        <w:pStyle w:val="10"/>
        <w:ind w:right="0"/>
      </w:pPr>
      <w:proofErr w:type="gramStart"/>
      <w:r w:rsidRPr="007A6AD0">
        <w:t>7</w:t>
      </w:r>
      <w:r>
        <w:t>) </w:t>
      </w:r>
      <w:r w:rsidRPr="007A6AD0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7A6AD0">
        <w:t xml:space="preserve"> (или) во владение гражданам и юридическим лицам. </w:t>
      </w:r>
    </w:p>
    <w:p w:rsidR="007A6AD0" w:rsidRPr="007A6AD0" w:rsidRDefault="007A6AD0" w:rsidP="007A6AD0">
      <w:pPr>
        <w:pStyle w:val="10"/>
        <w:ind w:right="0"/>
      </w:pPr>
      <w:r>
        <w:t>7. </w:t>
      </w:r>
      <w:r w:rsidRPr="007A6AD0">
        <w:t>Срок действия Договора составляет семь лет.</w:t>
      </w:r>
    </w:p>
    <w:p w:rsidR="007A6AD0" w:rsidRPr="007A6AD0" w:rsidRDefault="007A6AD0" w:rsidP="007A6AD0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7A6AD0">
        <w:rPr>
          <w:sz w:val="26"/>
          <w:szCs w:val="26"/>
        </w:rPr>
        <w:t>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7A6AD0" w:rsidRPr="007A6AD0" w:rsidRDefault="007A6AD0" w:rsidP="007A6AD0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9. </w:t>
      </w:r>
      <w:proofErr w:type="gramStart"/>
      <w:r w:rsidRPr="007A6AD0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7A6AD0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7A6AD0" w:rsidRPr="007A6AD0" w:rsidRDefault="007A6AD0" w:rsidP="007A6A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6AD0">
        <w:rPr>
          <w:rFonts w:ascii="Times New Roman" w:hAnsi="Times New Roman" w:cs="Times New Roman"/>
          <w:color w:val="000000" w:themeColor="text1"/>
          <w:sz w:val="26"/>
          <w:szCs w:val="26"/>
        </w:rPr>
        <w:t>10. Уплата неустойки</w:t>
      </w:r>
      <w:r w:rsidRPr="007A6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7A6AD0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840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8400F">
              <w:rPr>
                <w:sz w:val="26"/>
                <w:szCs w:val="26"/>
              </w:rPr>
              <w:t>/</w:t>
            </w:r>
            <w:proofErr w:type="spellStart"/>
            <w:r w:rsidRPr="00B840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Количество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комнат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 жилом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proofErr w:type="gramStart"/>
            <w:r w:rsidRPr="00B8400F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Количество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жилых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Площадь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жилого помещения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(не менее), 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кв. м</w:t>
            </w:r>
          </w:p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8400F" w:rsidRPr="00B8400F" w:rsidRDefault="00B8400F" w:rsidP="00C04807">
            <w:pPr>
              <w:spacing w:line="192" w:lineRule="auto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Взамен помещений по ул. Энергетиков, 23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63,5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65,1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8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Взамен помещений по ул. Энергетиков, 29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10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16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17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Свободной</w:t>
            </w:r>
            <w:proofErr w:type="gramEnd"/>
            <w:r w:rsidRPr="00B8400F">
              <w:rPr>
                <w:sz w:val="26"/>
                <w:szCs w:val="26"/>
              </w:rPr>
              <w:t>, 9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23,8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 ком.1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19,6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54,7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Свободной</w:t>
            </w:r>
            <w:proofErr w:type="gramEnd"/>
            <w:r w:rsidRPr="00B8400F">
              <w:rPr>
                <w:sz w:val="26"/>
                <w:szCs w:val="26"/>
              </w:rPr>
              <w:t>, 11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7</w:t>
            </w:r>
          </w:p>
        </w:tc>
      </w:tr>
      <w:tr w:rsidR="00B8400F" w:rsidRPr="00B8400F" w:rsidTr="00C04807">
        <w:tc>
          <w:tcPr>
            <w:tcW w:w="9072" w:type="dxa"/>
            <w:gridSpan w:val="5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B8400F">
              <w:rPr>
                <w:sz w:val="26"/>
                <w:szCs w:val="26"/>
              </w:rPr>
              <w:t>Львовской</w:t>
            </w:r>
            <w:proofErr w:type="gramEnd"/>
            <w:r w:rsidRPr="00B8400F">
              <w:rPr>
                <w:sz w:val="26"/>
                <w:szCs w:val="26"/>
              </w:rPr>
              <w:t>, 18</w:t>
            </w:r>
          </w:p>
        </w:tc>
      </w:tr>
      <w:tr w:rsidR="00B8400F" w:rsidRPr="00B8400F" w:rsidTr="00C04807">
        <w:tc>
          <w:tcPr>
            <w:tcW w:w="709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B8400F" w:rsidRPr="00B8400F" w:rsidRDefault="00B8400F" w:rsidP="00C04807">
            <w:pPr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40,7</w:t>
            </w:r>
          </w:p>
        </w:tc>
        <w:tc>
          <w:tcPr>
            <w:tcW w:w="1843" w:type="dxa"/>
          </w:tcPr>
          <w:p w:rsidR="00B8400F" w:rsidRPr="00B8400F" w:rsidRDefault="00B8400F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8400F">
              <w:rPr>
                <w:sz w:val="26"/>
                <w:szCs w:val="26"/>
              </w:rPr>
              <w:t>1</w:t>
            </w:r>
          </w:p>
        </w:tc>
      </w:tr>
    </w:tbl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ПЕРЕЧЕНЬ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помещений, расположенных в многоквартирных домах,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E61CBA">
        <w:rPr>
          <w:sz w:val="26"/>
          <w:szCs w:val="26"/>
        </w:rPr>
        <w:t>признанных</w:t>
      </w:r>
      <w:proofErr w:type="gramEnd"/>
      <w:r w:rsidRPr="00E61CBA">
        <w:rPr>
          <w:sz w:val="26"/>
          <w:szCs w:val="26"/>
        </w:rPr>
        <w:t xml:space="preserve"> аварийными и подлежащими сносу </w:t>
      </w:r>
    </w:p>
    <w:p w:rsidR="00E61CBA" w:rsidRPr="00E61CBA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E61CBA">
        <w:rPr>
          <w:sz w:val="26"/>
          <w:szCs w:val="26"/>
        </w:rPr>
        <w:t xml:space="preserve">по ул. Энергетиков, 23, 29, по ул. </w:t>
      </w:r>
      <w:proofErr w:type="gramStart"/>
      <w:r w:rsidRPr="00E61CBA">
        <w:rPr>
          <w:sz w:val="26"/>
          <w:szCs w:val="26"/>
        </w:rPr>
        <w:t>Свободной</w:t>
      </w:r>
      <w:proofErr w:type="gramEnd"/>
      <w:r w:rsidRPr="00E61CBA">
        <w:rPr>
          <w:sz w:val="26"/>
          <w:szCs w:val="26"/>
        </w:rPr>
        <w:t xml:space="preserve"> 9, 11, по ул. Львовской, 18</w:t>
      </w: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61CB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61CBA">
              <w:rPr>
                <w:sz w:val="26"/>
                <w:szCs w:val="26"/>
              </w:rPr>
              <w:t>/</w:t>
            </w:r>
            <w:proofErr w:type="spellStart"/>
            <w:r w:rsidRPr="00E61CB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Адрес дома,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Номер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 xml:space="preserve">Количество нанимателей, </w:t>
            </w:r>
          </w:p>
          <w:p w:rsidR="00E61CBA" w:rsidRPr="00E61CBA" w:rsidRDefault="00E61CBA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чел.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-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 ком.1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6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Свободная,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4</w:t>
            </w:r>
          </w:p>
        </w:tc>
      </w:tr>
      <w:tr w:rsidR="00E61CBA" w:rsidRPr="00E61CBA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E61CB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ул. Львовская,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BA" w:rsidRPr="00E61CBA" w:rsidRDefault="00E61CBA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CBA" w:rsidRPr="00E61CBA" w:rsidRDefault="00E61CBA" w:rsidP="00C04807">
            <w:pPr>
              <w:jc w:val="center"/>
              <w:rPr>
                <w:sz w:val="26"/>
                <w:szCs w:val="26"/>
              </w:rPr>
            </w:pPr>
            <w:r w:rsidRPr="00E61CBA">
              <w:rPr>
                <w:sz w:val="26"/>
                <w:szCs w:val="26"/>
              </w:rPr>
              <w:t>2</w:t>
            </w:r>
          </w:p>
        </w:tc>
      </w:tr>
    </w:tbl>
    <w:p w:rsidR="00B829C7" w:rsidRDefault="00B829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783DEC" w:rsidRPr="00ED6BB1" w:rsidRDefault="00783DEC" w:rsidP="00783D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783DEC" w:rsidRPr="00ED6BB1" w:rsidRDefault="00783DEC" w:rsidP="00783D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783DEC" w:rsidRPr="00ED6BB1" w:rsidRDefault="00783DEC" w:rsidP="00783DEC">
      <w:pPr>
        <w:widowControl w:val="0"/>
        <w:rPr>
          <w:sz w:val="26"/>
          <w:szCs w:val="26"/>
        </w:rPr>
      </w:pPr>
    </w:p>
    <w:p w:rsidR="00783DEC" w:rsidRPr="00ED6BB1" w:rsidRDefault="00783DEC" w:rsidP="00783DEC">
      <w:pPr>
        <w:widowControl w:val="0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    </w:t>
      </w:r>
      <w:r>
        <w:rPr>
          <w:sz w:val="26"/>
          <w:szCs w:val="26"/>
        </w:rPr>
        <w:t xml:space="preserve">           </w:t>
      </w:r>
      <w:r w:rsidRPr="00ED6BB1">
        <w:rPr>
          <w:sz w:val="26"/>
          <w:szCs w:val="26"/>
        </w:rPr>
        <w:t xml:space="preserve">                  «___» ________ 2015г.</w:t>
      </w:r>
    </w:p>
    <w:p w:rsidR="00783DEC" w:rsidRPr="00ED6BB1" w:rsidRDefault="00783DEC" w:rsidP="00783DEC">
      <w:pPr>
        <w:widowControl w:val="0"/>
        <w:ind w:firstLine="567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0D5664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0D5664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8"/>
        <w:widowControl w:val="0"/>
        <w:ind w:left="0" w:firstLine="709"/>
        <w:contextualSpacing w:val="0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1. Предмет Договора</w:t>
      </w:r>
    </w:p>
    <w:p w:rsidR="000D5664" w:rsidRPr="000D5664" w:rsidRDefault="000D5664" w:rsidP="000D56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5664" w:rsidRPr="000D5664" w:rsidRDefault="000D5664" w:rsidP="000D56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0D5664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0D5664" w:rsidRPr="000D5664" w:rsidRDefault="000D5664" w:rsidP="000D5664">
      <w:pPr>
        <w:pStyle w:val="a3"/>
        <w:ind w:firstLine="709"/>
        <w:jc w:val="both"/>
        <w:rPr>
          <w:b w:val="0"/>
          <w:sz w:val="26"/>
          <w:szCs w:val="26"/>
        </w:rPr>
      </w:pPr>
      <w:r w:rsidRPr="000D5664">
        <w:rPr>
          <w:b w:val="0"/>
          <w:bCs w:val="0"/>
          <w:sz w:val="26"/>
          <w:szCs w:val="26"/>
        </w:rPr>
        <w:t>1.2. </w:t>
      </w:r>
      <w:proofErr w:type="gramStart"/>
      <w:r w:rsidRPr="000D5664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 в границах квартала ул. Энергетиков – ул. Свободн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b w:val="0"/>
          <w:bCs w:val="0"/>
          <w:sz w:val="26"/>
          <w:szCs w:val="26"/>
        </w:rPr>
        <w:t xml:space="preserve"> – ул. Львовск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b w:val="0"/>
          <w:bCs w:val="0"/>
          <w:sz w:val="26"/>
          <w:szCs w:val="26"/>
        </w:rPr>
        <w:t xml:space="preserve"> – ул. Турбинн</w:t>
      </w:r>
      <w:r w:rsidR="00851899">
        <w:rPr>
          <w:b w:val="0"/>
          <w:bCs w:val="0"/>
          <w:sz w:val="26"/>
          <w:szCs w:val="26"/>
        </w:rPr>
        <w:t>ой</w:t>
      </w:r>
      <w:r w:rsidRPr="000D5664">
        <w:rPr>
          <w:rFonts w:eastAsia="Calibri"/>
          <w:sz w:val="26"/>
          <w:szCs w:val="26"/>
        </w:rPr>
        <w:t xml:space="preserve"> </w:t>
      </w:r>
      <w:r w:rsidRPr="000D5664">
        <w:rPr>
          <w:b w:val="0"/>
          <w:sz w:val="26"/>
          <w:szCs w:val="26"/>
        </w:rPr>
        <w:t>в Ленинском р</w:t>
      </w:r>
      <w:r w:rsidRPr="000D5664">
        <w:rPr>
          <w:b w:val="0"/>
          <w:bCs w:val="0"/>
          <w:sz w:val="26"/>
          <w:szCs w:val="26"/>
        </w:rPr>
        <w:t xml:space="preserve">айоне г. Красноярска, площадью 16 924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</w:t>
      </w:r>
      <w:r w:rsidRPr="00300D00">
        <w:rPr>
          <w:b w:val="0"/>
          <w:bCs w:val="0"/>
          <w:sz w:val="26"/>
          <w:szCs w:val="26"/>
        </w:rPr>
        <w:t xml:space="preserve">Красноярска от </w:t>
      </w:r>
      <w:r w:rsidR="004A6AAE" w:rsidRPr="00300D00">
        <w:rPr>
          <w:b w:val="0"/>
          <w:bCs w:val="0"/>
          <w:sz w:val="26"/>
          <w:szCs w:val="26"/>
        </w:rPr>
        <w:t>22</w:t>
      </w:r>
      <w:r w:rsidRPr="00300D00">
        <w:rPr>
          <w:b w:val="0"/>
          <w:bCs w:val="0"/>
          <w:sz w:val="26"/>
          <w:szCs w:val="26"/>
        </w:rPr>
        <w:t>.</w:t>
      </w:r>
      <w:r w:rsidR="004A6AAE" w:rsidRPr="00300D00">
        <w:rPr>
          <w:b w:val="0"/>
          <w:bCs w:val="0"/>
          <w:sz w:val="26"/>
          <w:szCs w:val="26"/>
        </w:rPr>
        <w:t>1</w:t>
      </w:r>
      <w:r w:rsidRPr="00300D00">
        <w:rPr>
          <w:b w:val="0"/>
          <w:bCs w:val="0"/>
          <w:sz w:val="26"/>
          <w:szCs w:val="26"/>
        </w:rPr>
        <w:t>0.2015</w:t>
      </w:r>
      <w:r w:rsidRPr="00300D00">
        <w:rPr>
          <w:b w:val="0"/>
          <w:sz w:val="26"/>
          <w:szCs w:val="26"/>
        </w:rPr>
        <w:t xml:space="preserve"> № 6</w:t>
      </w:r>
      <w:r w:rsidR="004A6AAE" w:rsidRPr="00300D00">
        <w:rPr>
          <w:b w:val="0"/>
          <w:sz w:val="26"/>
          <w:szCs w:val="26"/>
        </w:rPr>
        <w:t>97</w:t>
      </w:r>
      <w:r w:rsidRPr="00300D00">
        <w:rPr>
          <w:b w:val="0"/>
          <w:sz w:val="26"/>
          <w:szCs w:val="26"/>
        </w:rPr>
        <w:t>-арх «О развитии застроенной территории</w:t>
      </w:r>
      <w:r w:rsidR="00FC1C13" w:rsidRPr="00300D00">
        <w:rPr>
          <w:b w:val="0"/>
          <w:sz w:val="26"/>
          <w:szCs w:val="26"/>
        </w:rPr>
        <w:t xml:space="preserve"> в границах квартала ул. Энергетиков – ул. Свободной</w:t>
      </w:r>
      <w:proofErr w:type="gramEnd"/>
      <w:r w:rsidR="00FC1C13" w:rsidRPr="00300D00">
        <w:rPr>
          <w:b w:val="0"/>
          <w:sz w:val="26"/>
          <w:szCs w:val="26"/>
        </w:rPr>
        <w:t xml:space="preserve"> – ул. Львовской – ул. Турбинной</w:t>
      </w:r>
      <w:r w:rsidRPr="00300D00">
        <w:rPr>
          <w:rFonts w:eastAsia="Calibri"/>
          <w:b w:val="0"/>
          <w:sz w:val="26"/>
          <w:szCs w:val="26"/>
        </w:rPr>
        <w:t>».</w:t>
      </w:r>
    </w:p>
    <w:p w:rsidR="000D5664" w:rsidRPr="000D5664" w:rsidRDefault="000D5664" w:rsidP="000D5664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2. Цена права на заключение Договора</w:t>
      </w:r>
    </w:p>
    <w:p w:rsidR="000D5664" w:rsidRPr="000D5664" w:rsidRDefault="000D5664" w:rsidP="000D5664">
      <w:pPr>
        <w:widowControl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 xml:space="preserve">2.1. Цена права на заключение Договора составляет </w:t>
      </w:r>
      <w:r w:rsidRPr="000D5664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0D5664">
        <w:rPr>
          <w:rFonts w:ascii="Times New Roman" w:hAnsi="Times New Roman" w:cs="Times New Roman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lastRenderedPageBreak/>
        <w:t xml:space="preserve">(________________) рублей в соответствии с протоколом о результатах аукциона на право заключения договора о развитии застроенной территории </w:t>
      </w:r>
      <w:r w:rsidRPr="000D5664">
        <w:rPr>
          <w:rFonts w:ascii="Times New Roman" w:hAnsi="Times New Roman" w:cs="Times New Roman"/>
          <w:bCs/>
          <w:sz w:val="26"/>
          <w:szCs w:val="26"/>
        </w:rPr>
        <w:t>в границах квартала ул. Энергетиков – ул. Свободн</w:t>
      </w:r>
      <w:r w:rsidR="0061230A">
        <w:rPr>
          <w:rFonts w:ascii="Times New Roman" w:hAnsi="Times New Roman" w:cs="Times New Roman"/>
          <w:bCs/>
          <w:sz w:val="26"/>
          <w:szCs w:val="26"/>
        </w:rPr>
        <w:t>ой</w:t>
      </w:r>
      <w:r w:rsidRPr="000D5664">
        <w:rPr>
          <w:rFonts w:ascii="Times New Roman" w:hAnsi="Times New Roman" w:cs="Times New Roman"/>
          <w:bCs/>
          <w:sz w:val="26"/>
          <w:szCs w:val="26"/>
        </w:rPr>
        <w:t xml:space="preserve"> – ул. Львовск</w:t>
      </w:r>
      <w:r w:rsidR="0061230A">
        <w:rPr>
          <w:rFonts w:ascii="Times New Roman" w:hAnsi="Times New Roman" w:cs="Times New Roman"/>
          <w:bCs/>
          <w:sz w:val="26"/>
          <w:szCs w:val="26"/>
        </w:rPr>
        <w:t>ой – ул. Турбинной</w:t>
      </w:r>
      <w:r w:rsidRPr="000D566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t xml:space="preserve">в Ленинском районе г. Красноярска </w:t>
      </w:r>
      <w:proofErr w:type="gramStart"/>
      <w:r w:rsidRPr="000D566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0D5664">
        <w:rPr>
          <w:rFonts w:ascii="Times New Roman" w:hAnsi="Times New Roman" w:cs="Times New Roman"/>
          <w:sz w:val="26"/>
          <w:szCs w:val="26"/>
        </w:rPr>
        <w:t xml:space="preserve"> _______.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2.2. 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</w:t>
      </w:r>
      <w:r w:rsidRPr="000D5664">
        <w:rPr>
          <w:rStyle w:val="af8"/>
          <w:color w:val="000000"/>
          <w:sz w:val="26"/>
          <w:szCs w:val="26"/>
        </w:rPr>
        <w:t>40101810600000010001 </w:t>
      </w:r>
      <w:r w:rsidRPr="000D5664">
        <w:rPr>
          <w:sz w:val="26"/>
          <w:szCs w:val="26"/>
        </w:rPr>
        <w:t xml:space="preserve">ГРКЦ ГУ Банка России по Красноярскому краю </w:t>
      </w:r>
      <w:proofErr w:type="gramStart"/>
      <w:r w:rsidRPr="000D5664">
        <w:rPr>
          <w:sz w:val="26"/>
          <w:szCs w:val="26"/>
        </w:rPr>
        <w:t>г</w:t>
      </w:r>
      <w:proofErr w:type="gramEnd"/>
      <w:r w:rsidRPr="000D5664">
        <w:rPr>
          <w:sz w:val="26"/>
          <w:szCs w:val="26"/>
        </w:rPr>
        <w:t>. Красноярск, БИК 040407001, ОКТМО 04701000, КБК 909 1 17 05040 04 0000 180.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3. Права и обязанности сторон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 Администрация имеет право: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3.1.1. Контролировать соблюдение Инвестором условий Договора.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3.1.2. Инициировать внесение необходимых изменений в Договор.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 Администрация обязуется: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0D5664">
        <w:rPr>
          <w:sz w:val="26"/>
          <w:szCs w:val="26"/>
        </w:rPr>
        <w:t>3.2.2. </w:t>
      </w:r>
      <w:proofErr w:type="gramStart"/>
      <w:r w:rsidRPr="000D5664">
        <w:rPr>
          <w:sz w:val="26"/>
          <w:szCs w:val="26"/>
        </w:rPr>
        <w:t>Утвердить в установленном порядке проект планировки Территории</w:t>
      </w:r>
      <w:r w:rsidRPr="000D5664">
        <w:rPr>
          <w:iCs/>
          <w:sz w:val="26"/>
          <w:szCs w:val="26"/>
        </w:rPr>
        <w:t xml:space="preserve">, включая проект межевания Территории, </w:t>
      </w:r>
      <w:r w:rsidRPr="000D5664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0D5664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0D5664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0D5664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0D5664">
        <w:rPr>
          <w:b/>
          <w:bCs/>
          <w:sz w:val="26"/>
          <w:szCs w:val="26"/>
        </w:rPr>
        <w:t>2 месяцев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0D5664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0D5664">
        <w:rPr>
          <w:b/>
          <w:sz w:val="26"/>
          <w:szCs w:val="26"/>
        </w:rPr>
        <w:t>в течение 7 месяцев</w:t>
      </w:r>
      <w:r w:rsidRPr="000D5664">
        <w:rPr>
          <w:sz w:val="26"/>
          <w:szCs w:val="26"/>
        </w:rPr>
        <w:t xml:space="preserve"> со дня подписания Договора.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3.2.4. </w:t>
      </w:r>
      <w:proofErr w:type="gramStart"/>
      <w:r w:rsidRPr="000D5664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Энергетиков, 23, 29, по ул. Свободной, 9, 11, по ул. Львовской, 18, предоставленных по договорам социального найма, </w:t>
      </w:r>
      <w:r w:rsidRPr="000D5664">
        <w:rPr>
          <w:sz w:val="26"/>
          <w:szCs w:val="26"/>
        </w:rPr>
        <w:lastRenderedPageBreak/>
        <w:t xml:space="preserve">договорам найма специализированного жилого помещения и расположенных в границах Территории, </w:t>
      </w:r>
      <w:r w:rsidRPr="000D5664">
        <w:rPr>
          <w:b/>
          <w:sz w:val="26"/>
          <w:szCs w:val="26"/>
        </w:rPr>
        <w:t xml:space="preserve">в течение 3 месяцев </w:t>
      </w:r>
      <w:r w:rsidRPr="000D5664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3.2.5. Осуществить переселение граждан из жилых помещений в многоквартирных домах,</w:t>
      </w:r>
      <w:r w:rsidRPr="000D5664">
        <w:rPr>
          <w:iCs/>
          <w:sz w:val="26"/>
          <w:szCs w:val="26"/>
        </w:rPr>
        <w:t xml:space="preserve"> признанных аварийными и подлежащими сносу</w:t>
      </w:r>
      <w:r w:rsidRPr="000D5664">
        <w:rPr>
          <w:sz w:val="26"/>
          <w:szCs w:val="26"/>
        </w:rPr>
        <w:t xml:space="preserve">, расположенными в границах застроенной территории, </w:t>
      </w:r>
      <w:r w:rsidRPr="000D5664">
        <w:rPr>
          <w:b/>
          <w:sz w:val="26"/>
          <w:szCs w:val="26"/>
        </w:rPr>
        <w:t>в течение 1 года</w:t>
      </w:r>
      <w:r w:rsidRPr="000D5664">
        <w:rPr>
          <w:sz w:val="26"/>
          <w:szCs w:val="26"/>
        </w:rPr>
        <w:t xml:space="preserve"> со дня подписания договора:</w:t>
      </w:r>
    </w:p>
    <w:p w:rsidR="000D5664" w:rsidRPr="000D5664" w:rsidRDefault="000D5664" w:rsidP="000D5664">
      <w:pPr>
        <w:pStyle w:val="10"/>
        <w:ind w:right="0"/>
        <w:rPr>
          <w:spacing w:val="0"/>
        </w:rPr>
      </w:pPr>
      <w:r w:rsidRPr="000D5664">
        <w:t>в соответствии с региональной адресной программой «Переселение граждан из аварийного жилищного фонда в Красноярск</w:t>
      </w:r>
      <w:r w:rsidR="006E7A6C">
        <w:t>ом крае</w:t>
      </w:r>
      <w:r w:rsidRPr="000D5664">
        <w:t xml:space="preserve">» на 2013-2017 годы, утвержденной </w:t>
      </w:r>
      <w:r w:rsidRPr="000D5664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Pr="000D5664">
        <w:t xml:space="preserve">, по адресам: </w:t>
      </w:r>
      <w:r w:rsidRPr="000D5664">
        <w:rPr>
          <w:spacing w:val="0"/>
        </w:rPr>
        <w:t xml:space="preserve">ул. Энергетиков, 25, 27, 29а, ул. </w:t>
      </w:r>
      <w:proofErr w:type="gramStart"/>
      <w:r w:rsidRPr="000D5664">
        <w:rPr>
          <w:spacing w:val="0"/>
        </w:rPr>
        <w:t>Львовская</w:t>
      </w:r>
      <w:proofErr w:type="gramEnd"/>
      <w:r w:rsidRPr="000D5664">
        <w:rPr>
          <w:spacing w:val="0"/>
        </w:rPr>
        <w:t>, 14, 16, 18а, 20а.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3.2.6.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Энергетиков, 23, 29, по ул. Свободной, 9, 11, по ул. Львовской, 18, и земельные участки, на которых они расположены, у собственников </w:t>
      </w:r>
      <w:r w:rsidRPr="000D5664">
        <w:rPr>
          <w:b/>
          <w:sz w:val="26"/>
          <w:szCs w:val="26"/>
        </w:rPr>
        <w:t>в течение</w:t>
      </w:r>
      <w:r w:rsidRPr="000D5664">
        <w:rPr>
          <w:sz w:val="26"/>
          <w:szCs w:val="26"/>
        </w:rPr>
        <w:t xml:space="preserve"> </w:t>
      </w:r>
      <w:r w:rsidRPr="000D5664">
        <w:rPr>
          <w:b/>
          <w:sz w:val="26"/>
          <w:szCs w:val="26"/>
        </w:rPr>
        <w:t>4 лет</w:t>
      </w:r>
      <w:r w:rsidRPr="000D5664">
        <w:rPr>
          <w:sz w:val="26"/>
          <w:szCs w:val="26"/>
        </w:rPr>
        <w:t xml:space="preserve"> со дня подписания Договора. 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0D5664" w:rsidRPr="000D5664" w:rsidRDefault="000D5664" w:rsidP="000D566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5664">
        <w:rPr>
          <w:sz w:val="26"/>
          <w:szCs w:val="26"/>
        </w:rPr>
        <w:t>3.2.7. </w:t>
      </w:r>
      <w:proofErr w:type="gramStart"/>
      <w:r w:rsidRPr="000D5664">
        <w:rPr>
          <w:b/>
          <w:sz w:val="26"/>
          <w:szCs w:val="26"/>
        </w:rPr>
        <w:t>В течение 3 месяцев</w:t>
      </w:r>
      <w:r w:rsidRPr="000D5664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0D5664">
        <w:rPr>
          <w:sz w:val="26"/>
          <w:szCs w:val="26"/>
        </w:rPr>
        <w:t xml:space="preserve"> лицам. 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3.2.8.</w:t>
      </w:r>
      <w:r w:rsidRPr="000D566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0D566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0D566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0D566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0D566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0D566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0D5664">
        <w:rPr>
          <w:rFonts w:ascii="Times New Roman" w:hAnsi="Times New Roman" w:cs="Times New Roman"/>
          <w:sz w:val="26"/>
          <w:szCs w:val="26"/>
        </w:rPr>
        <w:t xml:space="preserve">по ул. Энергетиков, 23, 29, по ул. Свободной, 9, 11, по ул. Львовской, 18, </w:t>
      </w:r>
      <w:r w:rsidRPr="000D5664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</w:t>
      </w:r>
      <w:proofErr w:type="gramEnd"/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0D566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0D5664">
        <w:rPr>
          <w:rFonts w:ascii="Times New Roman" w:hAnsi="Times New Roman" w:cs="Times New Roman"/>
          <w:sz w:val="26"/>
          <w:szCs w:val="26"/>
        </w:rPr>
        <w:t xml:space="preserve"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</w:t>
      </w:r>
      <w:r w:rsidRPr="000D5664">
        <w:rPr>
          <w:rFonts w:ascii="Times New Roman" w:hAnsi="Times New Roman" w:cs="Times New Roman"/>
          <w:sz w:val="26"/>
          <w:szCs w:val="26"/>
        </w:rPr>
        <w:lastRenderedPageBreak/>
        <w:t>срока исполнения обязательства, размера и назначения платежа.</w:t>
      </w:r>
      <w:proofErr w:type="gramEnd"/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5664">
        <w:rPr>
          <w:rFonts w:ascii="Times New Roman" w:hAnsi="Times New Roman" w:cs="Times New Roman"/>
          <w:sz w:val="26"/>
          <w:szCs w:val="26"/>
        </w:rPr>
        <w:t>3.2.9.</w:t>
      </w:r>
      <w:r w:rsidRPr="000D566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0D566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0D5664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0D5664" w:rsidRPr="000D5664" w:rsidRDefault="000D5664" w:rsidP="000D5664">
      <w:pPr>
        <w:pStyle w:val="10"/>
        <w:ind w:right="0"/>
      </w:pPr>
      <w:r w:rsidRPr="000D5664">
        <w:t>3.2.10.</w:t>
      </w:r>
      <w:r w:rsidRPr="000D5664">
        <w:rPr>
          <w:b/>
        </w:rPr>
        <w:t> </w:t>
      </w:r>
      <w:r w:rsidRPr="000D5664">
        <w:t>Ежеквартально</w:t>
      </w:r>
      <w:r w:rsidRPr="000D5664">
        <w:rPr>
          <w:b/>
        </w:rPr>
        <w:t xml:space="preserve">, не позднее 10 числа месяца, следующего за </w:t>
      </w:r>
      <w:proofErr w:type="gramStart"/>
      <w:r w:rsidRPr="000D5664">
        <w:rPr>
          <w:b/>
        </w:rPr>
        <w:t>отчетным</w:t>
      </w:r>
      <w:proofErr w:type="gramEnd"/>
      <w:r w:rsidRPr="000D5664">
        <w:rPr>
          <w:b/>
        </w:rPr>
        <w:t xml:space="preserve">, </w:t>
      </w:r>
      <w:r w:rsidRPr="000D5664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 Инвестор имеет право: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3.3.2. Приобретать права </w:t>
      </w:r>
      <w:proofErr w:type="gramStart"/>
      <w:r w:rsidRPr="000D5664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0D5664">
        <w:rPr>
          <w:sz w:val="26"/>
          <w:szCs w:val="26"/>
        </w:rPr>
        <w:t>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3.3.3. Инициировать внесение необходимых изменений в Договор.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3.4. Инвестор обязуется: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3.4.1. </w:t>
      </w:r>
      <w:proofErr w:type="gramStart"/>
      <w:r w:rsidRPr="000D5664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0D5664">
        <w:rPr>
          <w:color w:val="000000"/>
          <w:spacing w:val="-4"/>
          <w:sz w:val="26"/>
          <w:szCs w:val="26"/>
        </w:rPr>
        <w:t>утвержденными</w:t>
      </w:r>
      <w:r w:rsidRPr="000D5664">
        <w:rPr>
          <w:sz w:val="26"/>
          <w:szCs w:val="26"/>
        </w:rPr>
        <w:t xml:space="preserve"> </w:t>
      </w:r>
      <w:r w:rsidRPr="000D5664">
        <w:rPr>
          <w:color w:val="000000"/>
          <w:spacing w:val="-4"/>
          <w:sz w:val="26"/>
          <w:szCs w:val="26"/>
        </w:rPr>
        <w:t xml:space="preserve">Администрацией </w:t>
      </w:r>
      <w:r w:rsidRPr="000D5664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0D5664">
        <w:rPr>
          <w:b/>
          <w:bCs/>
          <w:sz w:val="26"/>
          <w:szCs w:val="26"/>
        </w:rPr>
        <w:t>не позднее 1 года</w:t>
      </w:r>
      <w:r w:rsidRPr="000D5664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3.4.2. </w:t>
      </w:r>
      <w:proofErr w:type="gramStart"/>
      <w:r w:rsidRPr="000D566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sz w:val="26"/>
          <w:szCs w:val="26"/>
        </w:rPr>
        <w:t>по ул. Энергетиков, 23, 29, по ул. Свободной, 9</w:t>
      </w:r>
      <w:proofErr w:type="gramEnd"/>
      <w:r w:rsidRPr="000D5664">
        <w:rPr>
          <w:sz w:val="26"/>
          <w:szCs w:val="26"/>
        </w:rPr>
        <w:t xml:space="preserve">, 11, по ул. </w:t>
      </w:r>
      <w:proofErr w:type="gramStart"/>
      <w:r w:rsidRPr="000D5664">
        <w:rPr>
          <w:sz w:val="26"/>
          <w:szCs w:val="26"/>
        </w:rPr>
        <w:t>Львовской</w:t>
      </w:r>
      <w:proofErr w:type="gramEnd"/>
      <w:r w:rsidRPr="000D5664">
        <w:rPr>
          <w:sz w:val="26"/>
          <w:szCs w:val="26"/>
        </w:rPr>
        <w:t xml:space="preserve">, 18, </w:t>
      </w:r>
      <w:r w:rsidRPr="000D5664">
        <w:rPr>
          <w:b/>
          <w:sz w:val="26"/>
          <w:szCs w:val="26"/>
        </w:rPr>
        <w:t>в течение</w:t>
      </w:r>
      <w:r w:rsidRPr="000D5664">
        <w:rPr>
          <w:b/>
          <w:color w:val="000000"/>
          <w:sz w:val="26"/>
          <w:szCs w:val="26"/>
        </w:rPr>
        <w:t xml:space="preserve"> </w:t>
      </w:r>
      <w:r w:rsidRPr="000D5664">
        <w:rPr>
          <w:b/>
          <w:sz w:val="26"/>
          <w:szCs w:val="26"/>
        </w:rPr>
        <w:t>4 лет</w:t>
      </w:r>
      <w:r w:rsidRPr="000D5664">
        <w:rPr>
          <w:b/>
          <w:color w:val="000000"/>
          <w:sz w:val="26"/>
          <w:szCs w:val="26"/>
        </w:rPr>
        <w:t xml:space="preserve"> </w:t>
      </w:r>
      <w:r w:rsidRPr="000D5664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Перечень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</w:t>
      </w:r>
      <w:r w:rsidRPr="000D5664">
        <w:rPr>
          <w:color w:val="000000" w:themeColor="text1"/>
          <w:sz w:val="26"/>
          <w:szCs w:val="26"/>
        </w:rPr>
        <w:lastRenderedPageBreak/>
        <w:t xml:space="preserve">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0D5664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0D5664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0D5664" w:rsidRPr="000D5664" w:rsidRDefault="000D5664" w:rsidP="000D5664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0D5664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0D5664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0D5664">
        <w:rPr>
          <w:b/>
          <w:color w:val="000000" w:themeColor="text1"/>
          <w:sz w:val="26"/>
          <w:szCs w:val="26"/>
        </w:rPr>
        <w:t xml:space="preserve">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3.4.3. </w:t>
      </w:r>
      <w:proofErr w:type="gramStart"/>
      <w:r w:rsidRPr="000D5664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 в многоквартирных домах,</w:t>
      </w:r>
      <w:r w:rsidRPr="000D566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0D5664">
        <w:rPr>
          <w:sz w:val="26"/>
          <w:szCs w:val="26"/>
        </w:rPr>
        <w:t xml:space="preserve">по ул. Энергетиков, 23, 29, по ул. Свободной, 9, 11, по ул. Львовской, 18, </w:t>
      </w:r>
      <w:r w:rsidRPr="000D566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0D566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0D5664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0D5664" w:rsidRPr="000D5664" w:rsidRDefault="000D5664" w:rsidP="000D5664">
      <w:pPr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3.4.4. </w:t>
      </w:r>
      <w:proofErr w:type="gramStart"/>
      <w:r w:rsidRPr="000D566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Энергетиков, 23, 29, по ул. Свободной, 9, 11, по ул. Львовской, 18, а также предоставить Администрации документы, подтверждающие произведенный снос, </w:t>
      </w:r>
      <w:r w:rsidRPr="000D5664">
        <w:rPr>
          <w:b/>
          <w:sz w:val="26"/>
          <w:szCs w:val="26"/>
        </w:rPr>
        <w:t xml:space="preserve">в течение 1 месяца </w:t>
      </w:r>
      <w:r w:rsidRPr="000D5664">
        <w:rPr>
          <w:sz w:val="26"/>
          <w:szCs w:val="26"/>
        </w:rPr>
        <w:t xml:space="preserve">со дня предоставления Администрацией письменной заявки о сносе дома в </w:t>
      </w:r>
      <w:r w:rsidRPr="000D5664">
        <w:rPr>
          <w:sz w:val="26"/>
          <w:szCs w:val="26"/>
        </w:rPr>
        <w:lastRenderedPageBreak/>
        <w:t>связи с его освобождением всеми гражданами, проживавшими в данном доме.</w:t>
      </w:r>
      <w:proofErr w:type="gramEnd"/>
    </w:p>
    <w:p w:rsidR="00EA38FB" w:rsidRPr="00EA38FB" w:rsidRDefault="000D5664" w:rsidP="00EA38F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38FB">
        <w:rPr>
          <w:rFonts w:ascii="Times New Roman" w:hAnsi="Times New Roman" w:cs="Times New Roman"/>
          <w:color w:val="000000" w:themeColor="text1"/>
          <w:sz w:val="26"/>
          <w:szCs w:val="26"/>
        </w:rPr>
        <w:t>3.4.5. </w:t>
      </w:r>
      <w:r w:rsidR="00EA38FB" w:rsidRPr="00EA38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="00EA38FB" w:rsidRPr="00EA38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="00EA38FB" w:rsidRPr="00EA38F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="00EA38FB" w:rsidRPr="00EA3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0D5664">
        <w:rPr>
          <w:b/>
          <w:sz w:val="26"/>
          <w:szCs w:val="26"/>
        </w:rPr>
        <w:t xml:space="preserve"> </w:t>
      </w:r>
      <w:r w:rsidRPr="000D5664">
        <w:rPr>
          <w:sz w:val="26"/>
          <w:szCs w:val="26"/>
        </w:rPr>
        <w:t>в срок, установленный пунктом 4.1. настоящего Договора.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0D5664">
        <w:rPr>
          <w:b/>
          <w:sz w:val="26"/>
          <w:szCs w:val="26"/>
        </w:rPr>
        <w:t xml:space="preserve">не позднее </w:t>
      </w:r>
      <w:r w:rsidRPr="000D5664">
        <w:rPr>
          <w:b/>
          <w:bCs/>
          <w:sz w:val="26"/>
          <w:szCs w:val="26"/>
        </w:rPr>
        <w:t>4 месяцев</w:t>
      </w:r>
      <w:r w:rsidRPr="000D5664">
        <w:rPr>
          <w:sz w:val="26"/>
          <w:szCs w:val="26"/>
        </w:rPr>
        <w:t xml:space="preserve"> </w:t>
      </w:r>
      <w:proofErr w:type="gramStart"/>
      <w:r w:rsidRPr="000D5664">
        <w:rPr>
          <w:sz w:val="26"/>
          <w:szCs w:val="26"/>
        </w:rPr>
        <w:t>с даты получения</w:t>
      </w:r>
      <w:proofErr w:type="gramEnd"/>
      <w:r w:rsidRPr="000D5664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0D5664" w:rsidRPr="000D5664" w:rsidRDefault="000D5664" w:rsidP="000D5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3.4.9. Ежеквартально </w:t>
      </w:r>
      <w:r w:rsidRPr="000D5664">
        <w:rPr>
          <w:b/>
          <w:sz w:val="26"/>
          <w:szCs w:val="26"/>
        </w:rPr>
        <w:t>не позднее 10-го числа месяца</w:t>
      </w:r>
      <w:r w:rsidRPr="000D5664">
        <w:rPr>
          <w:sz w:val="26"/>
          <w:szCs w:val="26"/>
        </w:rPr>
        <w:t xml:space="preserve">, следующего за </w:t>
      </w:r>
      <w:proofErr w:type="gramStart"/>
      <w:r w:rsidRPr="000D5664">
        <w:rPr>
          <w:sz w:val="26"/>
          <w:szCs w:val="26"/>
        </w:rPr>
        <w:t>отчетным</w:t>
      </w:r>
      <w:proofErr w:type="gramEnd"/>
      <w:r w:rsidRPr="000D5664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4. Срок действия Договора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0D5664">
        <w:rPr>
          <w:b/>
          <w:sz w:val="26"/>
          <w:szCs w:val="26"/>
        </w:rPr>
        <w:t xml:space="preserve">в течение 7 лет </w:t>
      </w:r>
      <w:r w:rsidRPr="000D5664">
        <w:rPr>
          <w:sz w:val="26"/>
          <w:szCs w:val="26"/>
        </w:rPr>
        <w:t>(</w:t>
      </w:r>
      <w:proofErr w:type="gramStart"/>
      <w:r w:rsidRPr="000D5664">
        <w:rPr>
          <w:sz w:val="26"/>
          <w:szCs w:val="26"/>
        </w:rPr>
        <w:t>до</w:t>
      </w:r>
      <w:proofErr w:type="gramEnd"/>
      <w:r w:rsidRPr="000D5664">
        <w:rPr>
          <w:sz w:val="26"/>
          <w:szCs w:val="26"/>
        </w:rPr>
        <w:t xml:space="preserve"> ____________).</w:t>
      </w:r>
    </w:p>
    <w:p w:rsidR="000D5664" w:rsidRPr="000D5664" w:rsidRDefault="000D5664" w:rsidP="000D5664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4.3.1. По основаниям, </w:t>
      </w:r>
      <w:r w:rsidRPr="000D5664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В этих случаях Администрация не менее чем</w:t>
      </w:r>
      <w:r w:rsidRPr="000D5664">
        <w:rPr>
          <w:b/>
          <w:sz w:val="26"/>
          <w:szCs w:val="26"/>
        </w:rPr>
        <w:t xml:space="preserve"> за 30 дней</w:t>
      </w:r>
      <w:r w:rsidRPr="000D5664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В этих случаях Инвестор не менее чем </w:t>
      </w:r>
      <w:r w:rsidRPr="000D5664">
        <w:rPr>
          <w:b/>
          <w:sz w:val="26"/>
          <w:szCs w:val="26"/>
        </w:rPr>
        <w:t>за 30 дней</w:t>
      </w:r>
      <w:r w:rsidRPr="000D5664">
        <w:rPr>
          <w:sz w:val="26"/>
          <w:szCs w:val="26"/>
        </w:rPr>
        <w:t xml:space="preserve"> направляет уведомление </w:t>
      </w:r>
      <w:r w:rsidRPr="000D5664">
        <w:rPr>
          <w:sz w:val="26"/>
          <w:szCs w:val="26"/>
        </w:rPr>
        <w:lastRenderedPageBreak/>
        <w:t>Администрации об отказе от исполнения Договора.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5. Ответственность Сторон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0D5664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0D5664">
        <w:rPr>
          <w:color w:val="333333"/>
          <w:sz w:val="26"/>
          <w:szCs w:val="26"/>
        </w:rPr>
        <w:t xml:space="preserve"> </w:t>
      </w:r>
      <w:r w:rsidRPr="000D5664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0D5664" w:rsidRPr="000D5664" w:rsidRDefault="000D5664" w:rsidP="000D56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0D56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0D5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6. Форс-мажорные обстоятельства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D5664" w:rsidRPr="000D5664" w:rsidRDefault="000D5664" w:rsidP="000D5664">
      <w:pPr>
        <w:pStyle w:val="2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6.1. </w:t>
      </w:r>
      <w:proofErr w:type="gramStart"/>
      <w:r w:rsidRPr="000D5664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0D5664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0D5664" w:rsidRPr="000D5664" w:rsidRDefault="000D5664" w:rsidP="000D566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D5664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0D5664">
        <w:rPr>
          <w:b/>
          <w:color w:val="000000"/>
          <w:sz w:val="26"/>
          <w:szCs w:val="26"/>
        </w:rPr>
        <w:t>в течение 10 дней</w:t>
      </w:r>
      <w:r w:rsidRPr="000D5664">
        <w:rPr>
          <w:color w:val="000000"/>
          <w:sz w:val="26"/>
          <w:szCs w:val="26"/>
        </w:rPr>
        <w:t xml:space="preserve"> с момента наступления </w:t>
      </w:r>
      <w:r w:rsidRPr="000D5664">
        <w:rPr>
          <w:sz w:val="26"/>
          <w:szCs w:val="26"/>
        </w:rPr>
        <w:t xml:space="preserve">обстоятельств непреодолимой силы и </w:t>
      </w:r>
      <w:r w:rsidRPr="000D5664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0D5664">
        <w:rPr>
          <w:sz w:val="26"/>
          <w:szCs w:val="26"/>
        </w:rPr>
        <w:t>7. Заключительные положения</w:t>
      </w:r>
    </w:p>
    <w:p w:rsidR="000D5664" w:rsidRPr="000D5664" w:rsidRDefault="000D5664" w:rsidP="000D5664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0D5664" w:rsidRPr="000D5664" w:rsidRDefault="000D5664" w:rsidP="000D5664">
      <w:pPr>
        <w:pStyle w:val="a5"/>
        <w:widowControl w:val="0"/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0D5664" w:rsidRPr="000D5664" w:rsidRDefault="000D5664" w:rsidP="000D5664">
      <w:pPr>
        <w:ind w:firstLine="709"/>
        <w:jc w:val="both"/>
        <w:rPr>
          <w:sz w:val="26"/>
          <w:szCs w:val="26"/>
        </w:rPr>
      </w:pPr>
      <w:r w:rsidRPr="000D5664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</w:t>
      </w:r>
      <w:r w:rsidRPr="000D5664">
        <w:rPr>
          <w:sz w:val="26"/>
          <w:szCs w:val="26"/>
        </w:rPr>
        <w:lastRenderedPageBreak/>
        <w:t xml:space="preserve">Договора, а также иных требований, подлежащих выполнению после предоставления указанных земельных участков. </w:t>
      </w:r>
    </w:p>
    <w:p w:rsidR="000D5664" w:rsidRPr="000D5664" w:rsidRDefault="000D5664" w:rsidP="000D5664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0D5664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0D5664">
        <w:rPr>
          <w:sz w:val="26"/>
          <w:szCs w:val="26"/>
        </w:rPr>
        <w:t>которых</w:t>
      </w:r>
      <w:proofErr w:type="gramEnd"/>
      <w:r w:rsidRPr="000D5664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0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proofErr w:type="spellStart"/>
      <w:proofErr w:type="gramStart"/>
      <w:r>
        <w:t>р</w:t>
      </w:r>
      <w:proofErr w:type="spellEnd"/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0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0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0"/>
      </w:pP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руководитель департамента                                </w:t>
      </w:r>
      <w:r>
        <w:rPr>
          <w:sz w:val="26"/>
          <w:szCs w:val="26"/>
        </w:rPr>
        <w:t xml:space="preserve">  ______________________</w:t>
      </w:r>
      <w:r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0"/>
      </w:pPr>
    </w:p>
    <w:p w:rsidR="002331B6" w:rsidRPr="00643F0F" w:rsidRDefault="002331B6" w:rsidP="00783DEC">
      <w:pPr>
        <w:pStyle w:val="10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C5A7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C5A74">
              <w:rPr>
                <w:sz w:val="26"/>
                <w:szCs w:val="26"/>
              </w:rPr>
              <w:t>/</w:t>
            </w:r>
            <w:proofErr w:type="spellStart"/>
            <w:r w:rsidRPr="00BC5A7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название улицы</w:t>
            </w:r>
          </w:p>
          <w:p w:rsidR="00BC5A74" w:rsidRPr="00BC5A74" w:rsidRDefault="00BC5A74" w:rsidP="00C0480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этажность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 xml:space="preserve">ул. Энергетиков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18а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  <w:tr w:rsidR="00BC5A74" w:rsidRPr="00BC5A74" w:rsidTr="00C0480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BC5A74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ул. Львовская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74" w:rsidRPr="00BC5A74" w:rsidRDefault="00BC5A74" w:rsidP="00C04807">
            <w:pPr>
              <w:pStyle w:val="Standard"/>
              <w:jc w:val="center"/>
              <w:rPr>
                <w:sz w:val="26"/>
                <w:szCs w:val="26"/>
              </w:rPr>
            </w:pPr>
            <w:r w:rsidRPr="00BC5A74">
              <w:rPr>
                <w:sz w:val="26"/>
                <w:szCs w:val="26"/>
              </w:rPr>
              <w:t>2</w:t>
            </w:r>
          </w:p>
        </w:tc>
      </w:tr>
    </w:tbl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0"/>
      </w:pP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Заместитель Главы города -                                </w:t>
      </w:r>
      <w:r w:rsidR="00BB2043" w:rsidRPr="00BB2043">
        <w:rPr>
          <w:sz w:val="26"/>
          <w:szCs w:val="26"/>
        </w:rPr>
        <w:t>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2331B6" w:rsidP="002169F7">
      <w:pPr>
        <w:pStyle w:val="10"/>
        <w:ind w:firstLine="0"/>
      </w:pPr>
      <w:r w:rsidRPr="00BB2043">
        <w:t xml:space="preserve">__________________ М.Ф. Зуевский         </w:t>
      </w:r>
      <w:r w:rsidR="00BB2043" w:rsidRPr="00BB2043">
        <w:t xml:space="preserve">  </w:t>
      </w:r>
      <w:r w:rsidR="00BB2043">
        <w:t xml:space="preserve">       ______</w:t>
      </w:r>
      <w:r w:rsidRPr="00BB2043">
        <w:t>__________________ Ф.И.О.</w:t>
      </w:r>
    </w:p>
    <w:p w:rsidR="002331B6" w:rsidRPr="00BB2043" w:rsidRDefault="002331B6" w:rsidP="00783DEC">
      <w:pPr>
        <w:pStyle w:val="10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0E0B" w:rsidRPr="00BA2F3C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709"/>
        <w:gridCol w:w="1984"/>
        <w:gridCol w:w="1701"/>
        <w:gridCol w:w="2835"/>
        <w:gridCol w:w="1843"/>
      </w:tblGrid>
      <w:tr w:rsidR="00435860" w:rsidRPr="00435860" w:rsidTr="00C04807">
        <w:trPr>
          <w:trHeight w:val="912"/>
        </w:trPr>
        <w:tc>
          <w:tcPr>
            <w:tcW w:w="709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3586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35860">
              <w:rPr>
                <w:sz w:val="26"/>
                <w:szCs w:val="26"/>
              </w:rPr>
              <w:t>/</w:t>
            </w:r>
            <w:proofErr w:type="spellStart"/>
            <w:r w:rsidRPr="0043586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4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Количество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комнат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 жилом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435860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701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Количество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жилых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Площадь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жилого помещения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(не менее),</w:t>
            </w:r>
          </w:p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кв. м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Взамен помещений по ул. Энергетиков, 23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63,5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65,1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8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Взамен помещений по ул. Энергетиков, 29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10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16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18,3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17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Свободной</w:t>
            </w:r>
            <w:proofErr w:type="gramEnd"/>
            <w:r w:rsidRPr="00435860">
              <w:rPr>
                <w:sz w:val="26"/>
                <w:szCs w:val="26"/>
              </w:rPr>
              <w:t>, 9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23,8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 ком.1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19,6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54,7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Свободной</w:t>
            </w:r>
            <w:proofErr w:type="gramEnd"/>
            <w:r w:rsidRPr="00435860">
              <w:rPr>
                <w:sz w:val="26"/>
                <w:szCs w:val="26"/>
              </w:rPr>
              <w:t>, 11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56,8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7</w:t>
            </w:r>
          </w:p>
        </w:tc>
      </w:tr>
      <w:tr w:rsidR="00435860" w:rsidRPr="00435860" w:rsidTr="00C04807">
        <w:tc>
          <w:tcPr>
            <w:tcW w:w="9072" w:type="dxa"/>
            <w:gridSpan w:val="5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35860">
              <w:rPr>
                <w:sz w:val="26"/>
                <w:szCs w:val="26"/>
              </w:rPr>
              <w:t>Львовской</w:t>
            </w:r>
            <w:proofErr w:type="gramEnd"/>
            <w:r w:rsidRPr="00435860">
              <w:rPr>
                <w:sz w:val="26"/>
                <w:szCs w:val="26"/>
              </w:rPr>
              <w:t>, 18</w:t>
            </w:r>
          </w:p>
        </w:tc>
      </w:tr>
      <w:tr w:rsidR="00435860" w:rsidRPr="00435860" w:rsidTr="00C04807">
        <w:tc>
          <w:tcPr>
            <w:tcW w:w="709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35860" w:rsidRPr="00435860" w:rsidRDefault="00435860" w:rsidP="00C04807">
            <w:pPr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40,7</w:t>
            </w:r>
          </w:p>
        </w:tc>
        <w:tc>
          <w:tcPr>
            <w:tcW w:w="1843" w:type="dxa"/>
          </w:tcPr>
          <w:p w:rsidR="00435860" w:rsidRPr="00435860" w:rsidRDefault="00435860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35860">
              <w:rPr>
                <w:sz w:val="26"/>
                <w:szCs w:val="26"/>
              </w:rPr>
              <w:t>1</w:t>
            </w:r>
          </w:p>
        </w:tc>
      </w:tr>
    </w:tbl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A67F0" w:rsidP="00783DEC">
      <w:pPr>
        <w:pStyle w:val="10"/>
      </w:pPr>
      <w:r>
        <w:t xml:space="preserve">      </w:t>
      </w: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72ACA" w:rsidRDefault="00072ACA" w:rsidP="00783DEC">
      <w:pPr>
        <w:pStyle w:val="10"/>
      </w:pPr>
    </w:p>
    <w:p w:rsidR="000A67F0" w:rsidRPr="0031528B" w:rsidRDefault="000A67F0" w:rsidP="00783DEC">
      <w:pPr>
        <w:pStyle w:val="10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B478E" w:rsidRPr="003B478E" w:rsidRDefault="003B478E" w:rsidP="003B478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BD4E9C" w:rsidRPr="00BD4E9C" w:rsidRDefault="00BD4E9C" w:rsidP="00BD4E9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помещений, расположенных в многоквартирном доме, признанном аварийным и подлежащим сносу по адресу: </w:t>
      </w:r>
    </w:p>
    <w:p w:rsidR="00BD4E9C" w:rsidRPr="00BD4E9C" w:rsidRDefault="00BD4E9C" w:rsidP="00BD4E9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ул. Энергетиков, 23, 29, ул. </w:t>
      </w:r>
      <w:proofErr w:type="gramStart"/>
      <w:r w:rsidRPr="00BD4E9C">
        <w:rPr>
          <w:sz w:val="26"/>
          <w:szCs w:val="26"/>
        </w:rPr>
        <w:t>Свободная</w:t>
      </w:r>
      <w:proofErr w:type="gramEnd"/>
      <w:r w:rsidRPr="00BD4E9C">
        <w:rPr>
          <w:sz w:val="26"/>
          <w:szCs w:val="26"/>
        </w:rPr>
        <w:t xml:space="preserve"> 9, 11, ул. Львовская, 18</w:t>
      </w: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8930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977"/>
        <w:gridCol w:w="1701"/>
        <w:gridCol w:w="1701"/>
        <w:gridCol w:w="1843"/>
      </w:tblGrid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№ </w:t>
            </w:r>
            <w:proofErr w:type="spellStart"/>
            <w:r w:rsidRPr="00BD4E9C">
              <w:rPr>
                <w:sz w:val="26"/>
                <w:szCs w:val="26"/>
              </w:rPr>
              <w:t>п</w:t>
            </w:r>
            <w:proofErr w:type="spellEnd"/>
            <w:r w:rsidRPr="00BD4E9C">
              <w:rPr>
                <w:sz w:val="26"/>
                <w:szCs w:val="26"/>
              </w:rPr>
              <w:t>/</w:t>
            </w:r>
            <w:proofErr w:type="spellStart"/>
            <w:r w:rsidRPr="00BD4E9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Адрес дома,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Номер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 xml:space="preserve">Количество нанимателей, </w:t>
            </w:r>
          </w:p>
          <w:p w:rsidR="00BD4E9C" w:rsidRPr="00BD4E9C" w:rsidRDefault="00BD4E9C" w:rsidP="00C0480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чел.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Энергетиков,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-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 ком.1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6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Свободная,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4</w:t>
            </w:r>
          </w:p>
        </w:tc>
      </w:tr>
      <w:tr w:rsidR="00BD4E9C" w:rsidRPr="00BD4E9C" w:rsidTr="00C0480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color w:val="000000"/>
                <w:sz w:val="26"/>
                <w:szCs w:val="26"/>
              </w:rPr>
            </w:pPr>
            <w:r w:rsidRPr="00BD4E9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ул. Львовская,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9C" w:rsidRPr="00BD4E9C" w:rsidRDefault="00BD4E9C" w:rsidP="00C04807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9C" w:rsidRPr="00BD4E9C" w:rsidRDefault="00BD4E9C" w:rsidP="00C04807">
            <w:pPr>
              <w:jc w:val="center"/>
              <w:rPr>
                <w:sz w:val="26"/>
                <w:szCs w:val="26"/>
              </w:rPr>
            </w:pPr>
            <w:r w:rsidRPr="00BD4E9C">
              <w:rPr>
                <w:sz w:val="26"/>
                <w:szCs w:val="26"/>
              </w:rPr>
              <w:t>2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CA350A" w:rsidRDefault="00CA350A" w:rsidP="002331B6">
      <w:pPr>
        <w:rPr>
          <w:sz w:val="30"/>
          <w:szCs w:val="30"/>
        </w:rPr>
      </w:pPr>
    </w:p>
    <w:p w:rsidR="00CA350A" w:rsidRPr="00F151E3" w:rsidRDefault="00CA350A" w:rsidP="002331B6">
      <w:pPr>
        <w:rPr>
          <w:sz w:val="30"/>
          <w:szCs w:val="30"/>
        </w:rPr>
      </w:pPr>
    </w:p>
    <w:p w:rsidR="002331B6" w:rsidRPr="001957A1" w:rsidRDefault="002331B6" w:rsidP="002331B6">
      <w:pPr>
        <w:jc w:val="both"/>
      </w:pPr>
    </w:p>
    <w:p w:rsidR="002331B6" w:rsidRDefault="002331B6" w:rsidP="002331B6"/>
    <w:p w:rsidR="000A67F0" w:rsidRPr="00643F0F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0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0"/>
      </w:pP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Заместитель Главы города -              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руководитель департамента                                _</w:t>
      </w:r>
      <w:r>
        <w:rPr>
          <w:sz w:val="26"/>
          <w:szCs w:val="26"/>
        </w:rPr>
        <w:t>_______________________</w:t>
      </w:r>
      <w:r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665138">
      <w:pPr>
        <w:pStyle w:val="10"/>
        <w:ind w:firstLine="0"/>
      </w:pPr>
      <w:r w:rsidRPr="00BB2043">
        <w:t xml:space="preserve">__________________ М.Ф. Зуевский 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0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0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05" w:rsidRDefault="00753B05" w:rsidP="008E2D97">
      <w:r>
        <w:separator/>
      </w:r>
    </w:p>
  </w:endnote>
  <w:endnote w:type="continuationSeparator" w:id="0">
    <w:p w:rsidR="00753B05" w:rsidRDefault="00753B05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05" w:rsidRDefault="00753B05" w:rsidP="008E2D97">
      <w:r>
        <w:separator/>
      </w:r>
    </w:p>
  </w:footnote>
  <w:footnote w:type="continuationSeparator" w:id="0">
    <w:p w:rsidR="00753B05" w:rsidRDefault="00753B05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955E3"/>
    <w:rsid w:val="003961F4"/>
    <w:rsid w:val="00396201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50FC9"/>
    <w:rsid w:val="00453580"/>
    <w:rsid w:val="00457487"/>
    <w:rsid w:val="004575D1"/>
    <w:rsid w:val="0046025E"/>
    <w:rsid w:val="00461991"/>
    <w:rsid w:val="00461F93"/>
    <w:rsid w:val="004621FC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552"/>
    <w:rsid w:val="005D5E3F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8C7"/>
    <w:rsid w:val="00681085"/>
    <w:rsid w:val="0068452F"/>
    <w:rsid w:val="00684C7E"/>
    <w:rsid w:val="006936D8"/>
    <w:rsid w:val="006952D1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50F62"/>
    <w:rsid w:val="00851337"/>
    <w:rsid w:val="0085138B"/>
    <w:rsid w:val="00851899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37A3"/>
    <w:rsid w:val="008A4350"/>
    <w:rsid w:val="008A43A4"/>
    <w:rsid w:val="008A6B96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4379"/>
    <w:rsid w:val="00B25FDB"/>
    <w:rsid w:val="00B26A55"/>
    <w:rsid w:val="00B37F3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2631"/>
    <w:rsid w:val="00CA29D0"/>
    <w:rsid w:val="00CA350A"/>
    <w:rsid w:val="00CA536D"/>
    <w:rsid w:val="00CB3509"/>
    <w:rsid w:val="00CB4B62"/>
    <w:rsid w:val="00CB5AA0"/>
    <w:rsid w:val="00CC0DE4"/>
    <w:rsid w:val="00CC1C17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06E7"/>
    <w:rsid w:val="00FA2D54"/>
    <w:rsid w:val="00FA59DC"/>
    <w:rsid w:val="00FA6758"/>
    <w:rsid w:val="00FA7E02"/>
    <w:rsid w:val="00FB08E3"/>
    <w:rsid w:val="00FB3A6F"/>
    <w:rsid w:val="00FB60DC"/>
    <w:rsid w:val="00FB65D0"/>
    <w:rsid w:val="00FC1C13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273E4-7723-4AE6-9EC3-63905F4297C5}"/>
</file>

<file path=customXml/itemProps2.xml><?xml version="1.0" encoding="utf-8"?>
<ds:datastoreItem xmlns:ds="http://schemas.openxmlformats.org/officeDocument/2006/customXml" ds:itemID="{888F1ABB-BA62-4889-964C-B7950DF87902}"/>
</file>

<file path=customXml/itemProps3.xml><?xml version="1.0" encoding="utf-8"?>
<ds:datastoreItem xmlns:ds="http://schemas.openxmlformats.org/officeDocument/2006/customXml" ds:itemID="{375968FD-B1F1-4F83-9290-5AE144E390F4}"/>
</file>

<file path=customXml/itemProps4.xml><?xml version="1.0" encoding="utf-8"?>
<ds:datastoreItem xmlns:ds="http://schemas.openxmlformats.org/officeDocument/2006/customXml" ds:itemID="{E8EEAD48-3324-4F06-BC1D-76693C119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30</Pages>
  <Words>10527</Words>
  <Characters>60009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soloveva</cp:lastModifiedBy>
  <cp:revision>164</cp:revision>
  <cp:lastPrinted>2015-10-14T08:34:00Z</cp:lastPrinted>
  <dcterms:created xsi:type="dcterms:W3CDTF">2015-10-14T05:20:00Z</dcterms:created>
  <dcterms:modified xsi:type="dcterms:W3CDTF">2015-11-11T05:34:00Z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