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 аукциона на право заключения договора о развитии застроенной территории</w:t>
      </w:r>
      <w:r w:rsidR="0015704B">
        <w:rPr>
          <w:b/>
          <w:sz w:val="26"/>
          <w:szCs w:val="26"/>
        </w:rPr>
        <w:t>, расположенной на пересечении ул. </w:t>
      </w:r>
      <w:proofErr w:type="spellStart"/>
      <w:r w:rsidR="0015704B">
        <w:rPr>
          <w:b/>
          <w:sz w:val="26"/>
          <w:szCs w:val="26"/>
        </w:rPr>
        <w:t>Качинской</w:t>
      </w:r>
      <w:proofErr w:type="spellEnd"/>
      <w:r w:rsidR="0015704B">
        <w:rPr>
          <w:b/>
          <w:sz w:val="26"/>
          <w:szCs w:val="26"/>
        </w:rPr>
        <w:t xml:space="preserve"> – пер. Сокольского (жилые дома по ул. </w:t>
      </w:r>
      <w:proofErr w:type="spellStart"/>
      <w:r w:rsidR="0015704B">
        <w:rPr>
          <w:b/>
          <w:sz w:val="26"/>
          <w:szCs w:val="26"/>
        </w:rPr>
        <w:t>Качинской</w:t>
      </w:r>
      <w:proofErr w:type="spellEnd"/>
      <w:r w:rsidR="0015704B">
        <w:rPr>
          <w:b/>
          <w:sz w:val="26"/>
          <w:szCs w:val="26"/>
        </w:rPr>
        <w:t xml:space="preserve">, № 54/1, 54/2, 54/4) </w:t>
      </w:r>
      <w:r w:rsidRPr="00CC3798">
        <w:rPr>
          <w:b/>
          <w:sz w:val="26"/>
          <w:szCs w:val="26"/>
        </w:rPr>
        <w:t xml:space="preserve">в Центральном районе </w:t>
      </w:r>
      <w:proofErr w:type="gramStart"/>
      <w:r w:rsidRPr="00CC3798">
        <w:rPr>
          <w:b/>
          <w:sz w:val="26"/>
          <w:szCs w:val="26"/>
        </w:rPr>
        <w:t>г</w:t>
      </w:r>
      <w:proofErr w:type="gramEnd"/>
      <w:r w:rsidRPr="00CC3798">
        <w:rPr>
          <w:b/>
          <w:sz w:val="26"/>
          <w:szCs w:val="26"/>
        </w:rPr>
        <w:t>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15704B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 xml:space="preserve">кциона, открытого по составу участников и форме подачи заявок, на право заключения </w:t>
      </w:r>
      <w:r w:rsidR="00C112A4" w:rsidRPr="0015704B">
        <w:rPr>
          <w:sz w:val="26"/>
          <w:szCs w:val="26"/>
        </w:rPr>
        <w:t>договора о развитии застроенной территории</w:t>
      </w:r>
      <w:r w:rsidR="0015704B" w:rsidRPr="0015704B">
        <w:rPr>
          <w:sz w:val="26"/>
          <w:szCs w:val="26"/>
        </w:rPr>
        <w:t>,</w:t>
      </w:r>
      <w:r w:rsidR="00791879" w:rsidRPr="0015704B">
        <w:rPr>
          <w:sz w:val="26"/>
          <w:szCs w:val="26"/>
        </w:rPr>
        <w:t xml:space="preserve"> </w:t>
      </w:r>
      <w:r w:rsidR="0015704B" w:rsidRPr="0015704B">
        <w:rPr>
          <w:sz w:val="26"/>
          <w:szCs w:val="26"/>
        </w:rPr>
        <w:t>расположенной на пересечении ул. </w:t>
      </w:r>
      <w:proofErr w:type="spellStart"/>
      <w:r w:rsidR="0015704B" w:rsidRPr="0015704B">
        <w:rPr>
          <w:sz w:val="26"/>
          <w:szCs w:val="26"/>
        </w:rPr>
        <w:t>Качинской</w:t>
      </w:r>
      <w:proofErr w:type="spellEnd"/>
      <w:r w:rsidR="0015704B" w:rsidRPr="0015704B">
        <w:rPr>
          <w:sz w:val="26"/>
          <w:szCs w:val="26"/>
        </w:rPr>
        <w:t xml:space="preserve"> – пер. Сокольского (жилые дома по ул. </w:t>
      </w:r>
      <w:proofErr w:type="spellStart"/>
      <w:r w:rsidR="0015704B" w:rsidRPr="0015704B">
        <w:rPr>
          <w:sz w:val="26"/>
          <w:szCs w:val="26"/>
        </w:rPr>
        <w:t>Качинской</w:t>
      </w:r>
      <w:proofErr w:type="spellEnd"/>
      <w:r w:rsidR="0015704B" w:rsidRPr="0015704B">
        <w:rPr>
          <w:sz w:val="26"/>
          <w:szCs w:val="26"/>
        </w:rPr>
        <w:t xml:space="preserve">, № 54/1, 54/2, 54/4) </w:t>
      </w:r>
      <w:r w:rsidR="00286AA6" w:rsidRPr="0015704B">
        <w:rPr>
          <w:sz w:val="26"/>
          <w:szCs w:val="26"/>
        </w:rPr>
        <w:t xml:space="preserve">в </w:t>
      </w:r>
      <w:r w:rsidR="00FE5268" w:rsidRPr="0015704B">
        <w:rPr>
          <w:sz w:val="26"/>
          <w:szCs w:val="26"/>
        </w:rPr>
        <w:t xml:space="preserve">Центральном </w:t>
      </w:r>
      <w:r w:rsidR="00C112A4" w:rsidRPr="0015704B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CF3924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CF392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CF3924" w:rsidRPr="00CF392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5704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55D51" w:rsidRPr="00CF392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704B">
        <w:rPr>
          <w:rFonts w:ascii="Times New Roman" w:hAnsi="Times New Roman" w:cs="Times New Roman"/>
          <w:color w:val="000000"/>
          <w:sz w:val="26"/>
          <w:szCs w:val="26"/>
        </w:rPr>
        <w:t>сентября</w:t>
      </w:r>
      <w:r w:rsidR="00BF7557"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D93B89" w:rsidRPr="00CF392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CF3924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="0015704B">
        <w:rPr>
          <w:rFonts w:ascii="Times New Roman" w:hAnsi="Times New Roman" w:cs="Times New Roman"/>
          <w:iCs/>
          <w:color w:val="000000"/>
          <w:sz w:val="26"/>
          <w:szCs w:val="26"/>
        </w:rPr>
        <w:t>с</w:t>
      </w:r>
      <w:r w:rsidRPr="00CF392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CF3924" w:rsidRPr="00CF392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14 часов </w:t>
      </w:r>
      <w:r w:rsidR="0015704B">
        <w:rPr>
          <w:rFonts w:ascii="Times New Roman" w:hAnsi="Times New Roman" w:cs="Times New Roman"/>
          <w:iCs/>
          <w:color w:val="000000"/>
          <w:sz w:val="26"/>
          <w:szCs w:val="26"/>
        </w:rPr>
        <w:t>45</w:t>
      </w:r>
      <w:r w:rsidRPr="00CF392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7A14BE" w:rsidRDefault="002337D2" w:rsidP="00724E7E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7A14BE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7A14BE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CF3924" w:rsidRPr="007A14BE">
        <w:rPr>
          <w:rFonts w:ascii="Times New Roman" w:hAnsi="Times New Roman"/>
          <w:bCs/>
          <w:iCs/>
          <w:color w:val="000000"/>
          <w:sz w:val="26"/>
          <w:szCs w:val="26"/>
        </w:rPr>
        <w:t>1</w:t>
      </w:r>
      <w:r w:rsidR="0015704B">
        <w:rPr>
          <w:rFonts w:ascii="Times New Roman" w:hAnsi="Times New Roman"/>
          <w:bCs/>
          <w:iCs/>
          <w:color w:val="000000"/>
          <w:sz w:val="26"/>
          <w:szCs w:val="26"/>
        </w:rPr>
        <w:t>1</w:t>
      </w:r>
      <w:r w:rsidR="00B55D51" w:rsidRPr="007A14BE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5704B">
        <w:rPr>
          <w:rFonts w:ascii="Times New Roman" w:hAnsi="Times New Roman"/>
          <w:color w:val="000000"/>
          <w:sz w:val="26"/>
          <w:szCs w:val="26"/>
        </w:rPr>
        <w:t>августа</w:t>
      </w:r>
      <w:r w:rsidR="00BF7557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>201</w:t>
      </w:r>
      <w:r w:rsidR="00D93B89" w:rsidRPr="007A14BE">
        <w:rPr>
          <w:rFonts w:ascii="Times New Roman" w:hAnsi="Times New Roman"/>
          <w:color w:val="000000"/>
          <w:sz w:val="26"/>
          <w:szCs w:val="26"/>
        </w:rPr>
        <w:t>7</w:t>
      </w:r>
      <w:r w:rsidR="00B8531B" w:rsidRPr="007A14BE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7A14BE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724E7E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7A14BE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Дата окончания приема заявок на участие в аукционе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>:</w:t>
      </w:r>
      <w:r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7A14BE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7A14BE">
        <w:rPr>
          <w:rFonts w:ascii="Times New Roman" w:hAnsi="Times New Roman"/>
          <w:color w:val="000000"/>
          <w:sz w:val="26"/>
          <w:szCs w:val="26"/>
        </w:rPr>
        <w:t>«</w:t>
      </w:r>
      <w:r w:rsidR="00EC0578">
        <w:rPr>
          <w:rFonts w:ascii="Times New Roman" w:hAnsi="Times New Roman"/>
          <w:color w:val="000000"/>
          <w:sz w:val="26"/>
          <w:szCs w:val="26"/>
        </w:rPr>
        <w:t>0</w:t>
      </w:r>
      <w:r w:rsidR="0015704B">
        <w:rPr>
          <w:rFonts w:ascii="Times New Roman" w:hAnsi="Times New Roman"/>
          <w:color w:val="000000"/>
          <w:sz w:val="26"/>
          <w:szCs w:val="26"/>
        </w:rPr>
        <w:t>7</w:t>
      </w:r>
      <w:r w:rsidR="009C17B4" w:rsidRPr="007A14BE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5704B">
        <w:rPr>
          <w:rFonts w:ascii="Times New Roman" w:hAnsi="Times New Roman"/>
          <w:color w:val="000000"/>
          <w:sz w:val="26"/>
          <w:szCs w:val="26"/>
        </w:rPr>
        <w:t>сентября</w:t>
      </w:r>
      <w:r w:rsidR="00BF7557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7A14BE">
        <w:rPr>
          <w:rFonts w:ascii="Times New Roman" w:hAnsi="Times New Roman"/>
          <w:color w:val="000000"/>
          <w:sz w:val="26"/>
          <w:szCs w:val="26"/>
        </w:rPr>
        <w:t>201</w:t>
      </w:r>
      <w:r w:rsidR="00D93B89" w:rsidRPr="007A14BE">
        <w:rPr>
          <w:rFonts w:ascii="Times New Roman" w:hAnsi="Times New Roman"/>
          <w:color w:val="000000"/>
          <w:sz w:val="26"/>
          <w:szCs w:val="26"/>
        </w:rPr>
        <w:t>7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724E7E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483873" w:rsidRDefault="00483873" w:rsidP="00724E7E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724E7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 xml:space="preserve">Документом, подтверждающим поступление задатка на счет (счета) организатора аукциона (департамент градостроительства администрации города </w:t>
      </w:r>
      <w:r w:rsidRPr="001E2851">
        <w:rPr>
          <w:sz w:val="26"/>
          <w:szCs w:val="26"/>
        </w:rPr>
        <w:lastRenderedPageBreak/>
        <w:t>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  <w:bookmarkStart w:id="0" w:name="_GoBack"/>
      <w:bookmarkEnd w:id="0"/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2F2BF1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483FD1" w:rsidRPr="002F2BF1">
        <w:rPr>
          <w:sz w:val="26"/>
          <w:szCs w:val="26"/>
        </w:rPr>
        <w:t>2</w:t>
      </w:r>
      <w:r w:rsidR="002F2BF1" w:rsidRPr="002F2BF1">
        <w:rPr>
          <w:sz w:val="26"/>
          <w:szCs w:val="26"/>
        </w:rPr>
        <w:t>1</w:t>
      </w:r>
      <w:r w:rsidR="004C0A36" w:rsidRPr="002F2BF1">
        <w:rPr>
          <w:sz w:val="26"/>
          <w:szCs w:val="26"/>
        </w:rPr>
        <w:t>.</w:t>
      </w:r>
      <w:r w:rsidR="002F2BF1" w:rsidRPr="002F2BF1">
        <w:rPr>
          <w:sz w:val="26"/>
          <w:szCs w:val="26"/>
        </w:rPr>
        <w:t>07</w:t>
      </w:r>
      <w:r w:rsidR="004C0A36" w:rsidRPr="002F2BF1">
        <w:rPr>
          <w:sz w:val="26"/>
          <w:szCs w:val="26"/>
        </w:rPr>
        <w:t>.201</w:t>
      </w:r>
      <w:r w:rsidR="002F2BF1" w:rsidRPr="002F2BF1">
        <w:rPr>
          <w:sz w:val="26"/>
          <w:szCs w:val="26"/>
        </w:rPr>
        <w:t>7</w:t>
      </w:r>
      <w:r w:rsidR="004C0A36" w:rsidRPr="002F2BF1">
        <w:rPr>
          <w:sz w:val="26"/>
          <w:szCs w:val="26"/>
        </w:rPr>
        <w:t xml:space="preserve"> № </w:t>
      </w:r>
      <w:r w:rsidR="00FB4ADF" w:rsidRPr="002F2BF1">
        <w:rPr>
          <w:sz w:val="26"/>
          <w:szCs w:val="26"/>
        </w:rPr>
        <w:t>1</w:t>
      </w:r>
      <w:r w:rsidR="002F2BF1" w:rsidRPr="002F2BF1">
        <w:rPr>
          <w:sz w:val="26"/>
          <w:szCs w:val="26"/>
        </w:rPr>
        <w:t>0</w:t>
      </w:r>
      <w:r w:rsidR="00FB4ADF" w:rsidRPr="002F2BF1">
        <w:rPr>
          <w:sz w:val="26"/>
          <w:szCs w:val="26"/>
        </w:rPr>
        <w:t>3</w:t>
      </w:r>
      <w:r w:rsidR="004C0A36" w:rsidRPr="002F2BF1">
        <w:rPr>
          <w:sz w:val="26"/>
          <w:szCs w:val="26"/>
        </w:rPr>
        <w:t>-арх «О развитии застроенной территории</w:t>
      </w:r>
      <w:r w:rsidR="002F2BF1" w:rsidRPr="002F2BF1">
        <w:rPr>
          <w:sz w:val="26"/>
          <w:szCs w:val="26"/>
        </w:rPr>
        <w:t>,</w:t>
      </w:r>
      <w:r w:rsidR="00FB4ADF" w:rsidRPr="002F2BF1">
        <w:rPr>
          <w:sz w:val="26"/>
          <w:szCs w:val="26"/>
        </w:rPr>
        <w:t xml:space="preserve"> </w:t>
      </w:r>
      <w:r w:rsidR="002F2BF1" w:rsidRPr="002F2BF1">
        <w:rPr>
          <w:sz w:val="26"/>
          <w:szCs w:val="26"/>
        </w:rPr>
        <w:t>расположенной на пересечении ул. </w:t>
      </w:r>
      <w:proofErr w:type="spellStart"/>
      <w:r w:rsidR="002F2BF1" w:rsidRPr="002F2BF1">
        <w:rPr>
          <w:sz w:val="26"/>
          <w:szCs w:val="26"/>
        </w:rPr>
        <w:t>Качинской</w:t>
      </w:r>
      <w:proofErr w:type="spellEnd"/>
      <w:r w:rsidR="002F2BF1" w:rsidRPr="002F2BF1">
        <w:rPr>
          <w:sz w:val="26"/>
          <w:szCs w:val="26"/>
        </w:rPr>
        <w:t xml:space="preserve"> – пер. Сокольского </w:t>
      </w:r>
      <w:r w:rsidR="002F2BF1">
        <w:rPr>
          <w:sz w:val="26"/>
          <w:szCs w:val="26"/>
        </w:rPr>
        <w:t xml:space="preserve">(жилые дома по ул. </w:t>
      </w:r>
      <w:proofErr w:type="spellStart"/>
      <w:r w:rsidR="002F2BF1">
        <w:rPr>
          <w:sz w:val="26"/>
          <w:szCs w:val="26"/>
        </w:rPr>
        <w:t>Качинской</w:t>
      </w:r>
      <w:proofErr w:type="spellEnd"/>
      <w:r w:rsidR="002F2BF1">
        <w:rPr>
          <w:sz w:val="26"/>
          <w:szCs w:val="26"/>
        </w:rPr>
        <w:t>, № </w:t>
      </w:r>
      <w:r w:rsidR="002F2BF1" w:rsidRPr="002F2BF1">
        <w:rPr>
          <w:sz w:val="26"/>
          <w:szCs w:val="26"/>
        </w:rPr>
        <w:t>54/1, 54/2, 54/4)</w:t>
      </w:r>
      <w:r w:rsidR="004C0A36" w:rsidRPr="002F2BF1">
        <w:rPr>
          <w:sz w:val="26"/>
          <w:szCs w:val="26"/>
        </w:rPr>
        <w:t>»</w:t>
      </w:r>
      <w:r w:rsidR="00403D03" w:rsidRPr="002F2BF1">
        <w:rPr>
          <w:sz w:val="26"/>
          <w:szCs w:val="26"/>
        </w:rPr>
        <w:t xml:space="preserve">, </w:t>
      </w:r>
      <w:r w:rsidR="0086206A" w:rsidRPr="002F2BF1">
        <w:rPr>
          <w:sz w:val="26"/>
          <w:szCs w:val="26"/>
        </w:rPr>
        <w:t xml:space="preserve">от </w:t>
      </w:r>
      <w:r w:rsidR="007A14BE" w:rsidRPr="002F2BF1">
        <w:rPr>
          <w:sz w:val="26"/>
          <w:szCs w:val="26"/>
        </w:rPr>
        <w:t>0</w:t>
      </w:r>
      <w:r w:rsidR="002F2BF1" w:rsidRPr="002F2BF1">
        <w:rPr>
          <w:sz w:val="26"/>
          <w:szCs w:val="26"/>
        </w:rPr>
        <w:t>4</w:t>
      </w:r>
      <w:r w:rsidR="00B86CE7" w:rsidRPr="002F2BF1">
        <w:rPr>
          <w:sz w:val="26"/>
          <w:szCs w:val="26"/>
        </w:rPr>
        <w:t>.0</w:t>
      </w:r>
      <w:r w:rsidR="002F2BF1" w:rsidRPr="002F2BF1">
        <w:rPr>
          <w:sz w:val="26"/>
          <w:szCs w:val="26"/>
        </w:rPr>
        <w:t>8</w:t>
      </w:r>
      <w:r w:rsidR="000E0959" w:rsidRPr="002F2BF1">
        <w:rPr>
          <w:sz w:val="26"/>
          <w:szCs w:val="26"/>
        </w:rPr>
        <w:t>.201</w:t>
      </w:r>
      <w:r w:rsidR="007A14BE" w:rsidRPr="002F2BF1">
        <w:rPr>
          <w:sz w:val="26"/>
          <w:szCs w:val="26"/>
        </w:rPr>
        <w:t>7</w:t>
      </w:r>
      <w:r w:rsidR="0000364C" w:rsidRPr="002F2BF1">
        <w:rPr>
          <w:sz w:val="26"/>
          <w:szCs w:val="26"/>
        </w:rPr>
        <w:t xml:space="preserve"> №</w:t>
      </w:r>
      <w:r w:rsidR="005C5CE8" w:rsidRPr="002F2BF1">
        <w:rPr>
          <w:sz w:val="26"/>
          <w:szCs w:val="26"/>
        </w:rPr>
        <w:t> </w:t>
      </w:r>
      <w:r w:rsidR="002F2BF1" w:rsidRPr="002F2BF1">
        <w:rPr>
          <w:sz w:val="26"/>
          <w:szCs w:val="26"/>
        </w:rPr>
        <w:t>240</w:t>
      </w:r>
      <w:r w:rsidR="004F6F8E" w:rsidRPr="002F2BF1">
        <w:rPr>
          <w:sz w:val="26"/>
          <w:szCs w:val="26"/>
        </w:rPr>
        <w:t xml:space="preserve">-р </w:t>
      </w:r>
      <w:r w:rsidR="0000364C" w:rsidRPr="002F2BF1">
        <w:rPr>
          <w:sz w:val="26"/>
          <w:szCs w:val="26"/>
        </w:rPr>
        <w:t>«</w:t>
      </w:r>
      <w:r w:rsidR="008A37A3" w:rsidRPr="002F2BF1">
        <w:rPr>
          <w:sz w:val="26"/>
          <w:szCs w:val="26"/>
        </w:rPr>
        <w:t>О проведении аукциона на право заключения договора о развитии застроенной территории</w:t>
      </w:r>
      <w:r w:rsidR="002F2BF1" w:rsidRPr="002F2BF1">
        <w:rPr>
          <w:sz w:val="26"/>
          <w:szCs w:val="26"/>
        </w:rPr>
        <w:t>,</w:t>
      </w:r>
      <w:r w:rsidR="00FB4ADF" w:rsidRPr="002F2BF1">
        <w:rPr>
          <w:sz w:val="26"/>
          <w:szCs w:val="26"/>
        </w:rPr>
        <w:t xml:space="preserve"> </w:t>
      </w:r>
      <w:r w:rsidR="002F2BF1" w:rsidRPr="002F2BF1">
        <w:rPr>
          <w:sz w:val="26"/>
          <w:szCs w:val="26"/>
        </w:rPr>
        <w:t>расположенной на пересечении ул. </w:t>
      </w:r>
      <w:proofErr w:type="spellStart"/>
      <w:r w:rsidR="002F2BF1" w:rsidRPr="002F2BF1">
        <w:rPr>
          <w:sz w:val="26"/>
          <w:szCs w:val="26"/>
        </w:rPr>
        <w:t>Качинской</w:t>
      </w:r>
      <w:proofErr w:type="spellEnd"/>
      <w:r w:rsidR="002F2BF1" w:rsidRPr="002F2BF1">
        <w:rPr>
          <w:sz w:val="26"/>
          <w:szCs w:val="26"/>
        </w:rPr>
        <w:t xml:space="preserve"> – пер. Сокольского</w:t>
      </w:r>
      <w:proofErr w:type="gramEnd"/>
      <w:r w:rsidR="002F2BF1" w:rsidRPr="002F2BF1">
        <w:rPr>
          <w:sz w:val="26"/>
          <w:szCs w:val="26"/>
        </w:rPr>
        <w:t xml:space="preserve"> </w:t>
      </w:r>
      <w:r w:rsidR="002F2BF1">
        <w:rPr>
          <w:sz w:val="26"/>
          <w:szCs w:val="26"/>
        </w:rPr>
        <w:t xml:space="preserve">(жилые дома по ул. </w:t>
      </w:r>
      <w:proofErr w:type="spellStart"/>
      <w:r w:rsidR="002F2BF1">
        <w:rPr>
          <w:sz w:val="26"/>
          <w:szCs w:val="26"/>
        </w:rPr>
        <w:t>Качинской</w:t>
      </w:r>
      <w:proofErr w:type="spellEnd"/>
      <w:r w:rsidR="002F2BF1">
        <w:rPr>
          <w:sz w:val="26"/>
          <w:szCs w:val="26"/>
        </w:rPr>
        <w:t>, № </w:t>
      </w:r>
      <w:r w:rsidR="002F2BF1" w:rsidRPr="002F2BF1">
        <w:rPr>
          <w:sz w:val="26"/>
          <w:szCs w:val="26"/>
        </w:rPr>
        <w:t>54/1, 54/2, 54/4)</w:t>
      </w:r>
      <w:r w:rsidR="0000364C" w:rsidRPr="002F2BF1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0D28A7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FB4ADF">
        <w:rPr>
          <w:rFonts w:ascii="Times New Roman" w:hAnsi="Times New Roman" w:cs="Times New Roman"/>
          <w:b/>
          <w:sz w:val="26"/>
          <w:szCs w:val="26"/>
        </w:rPr>
        <w:t>8</w:t>
      </w:r>
      <w:r w:rsidR="00F64B73" w:rsidRPr="00FB4ADF">
        <w:rPr>
          <w:rFonts w:ascii="Times New Roman" w:hAnsi="Times New Roman" w:cs="Times New Roman"/>
          <w:b/>
          <w:sz w:val="26"/>
          <w:szCs w:val="26"/>
        </w:rPr>
        <w:t>. </w:t>
      </w:r>
      <w:r w:rsidR="002337D2" w:rsidRPr="00FB4ADF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FB4ADF">
        <w:rPr>
          <w:rFonts w:ascii="Times New Roman" w:hAnsi="Times New Roman" w:cs="Times New Roman"/>
          <w:sz w:val="26"/>
          <w:szCs w:val="26"/>
        </w:rPr>
        <w:t>:</w:t>
      </w:r>
      <w:r w:rsidR="00BD5B6D" w:rsidRPr="00FB4A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426268" w:rsidRPr="00FB4AD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426268" w:rsidRPr="00FB4ADF">
        <w:rPr>
          <w:rFonts w:ascii="Times New Roman" w:hAnsi="Times New Roman" w:cs="Times New Roman"/>
          <w:sz w:val="26"/>
          <w:szCs w:val="26"/>
        </w:rPr>
        <w:t xml:space="preserve">. Красноярск, </w:t>
      </w:r>
      <w:r w:rsidR="0068218E" w:rsidRPr="000D28A7">
        <w:rPr>
          <w:rFonts w:ascii="Times New Roman" w:hAnsi="Times New Roman" w:cs="Times New Roman"/>
          <w:sz w:val="26"/>
          <w:szCs w:val="26"/>
        </w:rPr>
        <w:t>Центральный</w:t>
      </w:r>
      <w:r w:rsidR="005F6C76" w:rsidRPr="000D28A7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0D28A7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E46DCE" w:rsidRPr="000D28A7">
        <w:rPr>
          <w:rFonts w:ascii="Times New Roman" w:hAnsi="Times New Roman" w:cs="Times New Roman"/>
          <w:sz w:val="26"/>
          <w:szCs w:val="26"/>
        </w:rPr>
        <w:t>пересечение ул. </w:t>
      </w:r>
      <w:proofErr w:type="spellStart"/>
      <w:r w:rsidR="00E46DCE" w:rsidRPr="000D28A7">
        <w:rPr>
          <w:rFonts w:ascii="Times New Roman" w:hAnsi="Times New Roman" w:cs="Times New Roman"/>
          <w:sz w:val="26"/>
          <w:szCs w:val="26"/>
        </w:rPr>
        <w:t>Качинской</w:t>
      </w:r>
      <w:proofErr w:type="spellEnd"/>
      <w:r w:rsidR="00E46DCE" w:rsidRPr="000D28A7">
        <w:rPr>
          <w:rFonts w:ascii="Times New Roman" w:hAnsi="Times New Roman" w:cs="Times New Roman"/>
          <w:sz w:val="26"/>
          <w:szCs w:val="26"/>
        </w:rPr>
        <w:t xml:space="preserve"> – пер. Сокольского (жилые дома по ул. </w:t>
      </w:r>
      <w:proofErr w:type="spellStart"/>
      <w:r w:rsidR="00E46DCE" w:rsidRPr="000D28A7">
        <w:rPr>
          <w:rFonts w:ascii="Times New Roman" w:hAnsi="Times New Roman" w:cs="Times New Roman"/>
          <w:sz w:val="26"/>
          <w:szCs w:val="26"/>
        </w:rPr>
        <w:t>Качинской</w:t>
      </w:r>
      <w:proofErr w:type="spellEnd"/>
      <w:r w:rsidR="00E46DCE" w:rsidRPr="000D28A7">
        <w:rPr>
          <w:rFonts w:ascii="Times New Roman" w:hAnsi="Times New Roman" w:cs="Times New Roman"/>
          <w:sz w:val="26"/>
          <w:szCs w:val="26"/>
        </w:rPr>
        <w:t>, № 54/1, 54/2, 54/4)</w:t>
      </w:r>
      <w:r w:rsidR="00FB4ADF" w:rsidRPr="000D28A7">
        <w:rPr>
          <w:rFonts w:ascii="Times New Roman" w:hAnsi="Times New Roman" w:cs="Times New Roman"/>
          <w:sz w:val="26"/>
          <w:szCs w:val="26"/>
        </w:rPr>
        <w:t xml:space="preserve">, </w:t>
      </w:r>
      <w:r w:rsidR="00063CCC" w:rsidRPr="000D28A7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0D28A7" w:rsidRPr="000D28A7">
        <w:rPr>
          <w:rFonts w:ascii="Times New Roman" w:hAnsi="Times New Roman" w:cs="Times New Roman"/>
          <w:sz w:val="26"/>
          <w:szCs w:val="26"/>
        </w:rPr>
        <w:t>7</w:t>
      </w:r>
      <w:r w:rsidR="00EA52B5" w:rsidRPr="000D28A7">
        <w:rPr>
          <w:rFonts w:ascii="Times New Roman" w:hAnsi="Times New Roman" w:cs="Times New Roman"/>
          <w:sz w:val="26"/>
          <w:szCs w:val="26"/>
        </w:rPr>
        <w:t> </w:t>
      </w:r>
      <w:r w:rsidR="000D28A7" w:rsidRPr="000D28A7">
        <w:rPr>
          <w:rFonts w:ascii="Times New Roman" w:hAnsi="Times New Roman" w:cs="Times New Roman"/>
          <w:sz w:val="26"/>
          <w:szCs w:val="26"/>
        </w:rPr>
        <w:t>953</w:t>
      </w:r>
      <w:r w:rsidR="00426268" w:rsidRPr="000D28A7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0D28A7">
        <w:rPr>
          <w:rFonts w:ascii="Times New Roman" w:hAnsi="Times New Roman" w:cs="Times New Roman"/>
          <w:sz w:val="26"/>
          <w:szCs w:val="26"/>
        </w:rPr>
        <w:t>кв.м.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4116" w:rsidRPr="002E4116" w:rsidRDefault="006A2FC6" w:rsidP="002E4116">
      <w:pPr>
        <w:ind w:firstLine="709"/>
        <w:jc w:val="both"/>
        <w:rPr>
          <w:sz w:val="26"/>
          <w:szCs w:val="26"/>
        </w:rPr>
      </w:pPr>
      <w:r w:rsidRPr="00054581">
        <w:rPr>
          <w:b/>
          <w:bCs/>
          <w:color w:val="000000"/>
          <w:sz w:val="26"/>
          <w:szCs w:val="26"/>
        </w:rPr>
        <w:t>9</w:t>
      </w:r>
      <w:r w:rsidR="00F64B73" w:rsidRPr="00054581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05458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05458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7E02DB">
        <w:rPr>
          <w:b/>
          <w:bCs/>
          <w:sz w:val="26"/>
          <w:szCs w:val="26"/>
        </w:rPr>
        <w:t>расположенные на такой территории:</w:t>
      </w:r>
      <w:r w:rsidR="001E6F4F" w:rsidRPr="007E02DB">
        <w:rPr>
          <w:b/>
          <w:bCs/>
          <w:sz w:val="26"/>
          <w:szCs w:val="26"/>
        </w:rPr>
        <w:t xml:space="preserve"> </w:t>
      </w:r>
      <w:r w:rsidR="002E4116" w:rsidRPr="002E4116">
        <w:rPr>
          <w:sz w:val="26"/>
          <w:szCs w:val="26"/>
        </w:rPr>
        <w:t>отсутствуют.</w:t>
      </w:r>
      <w:proofErr w:type="gramEnd"/>
    </w:p>
    <w:p w:rsidR="002E4116" w:rsidRPr="007D37E2" w:rsidRDefault="002E4116" w:rsidP="00724E7E">
      <w:pPr>
        <w:widowControl w:val="0"/>
        <w:ind w:firstLine="709"/>
        <w:jc w:val="both"/>
        <w:rPr>
          <w:sz w:val="26"/>
          <w:szCs w:val="26"/>
        </w:rPr>
      </w:pPr>
      <w:r w:rsidRPr="007D37E2">
        <w:rPr>
          <w:sz w:val="26"/>
          <w:szCs w:val="26"/>
        </w:rPr>
        <w:t>В границах застроенной территории расположен земельный участок по ул. </w:t>
      </w:r>
      <w:proofErr w:type="spellStart"/>
      <w:r w:rsidRPr="007D37E2">
        <w:rPr>
          <w:sz w:val="26"/>
          <w:szCs w:val="26"/>
        </w:rPr>
        <w:t>Качинской</w:t>
      </w:r>
      <w:proofErr w:type="spellEnd"/>
      <w:r w:rsidRPr="007D37E2">
        <w:rPr>
          <w:sz w:val="26"/>
          <w:szCs w:val="26"/>
        </w:rPr>
        <w:t xml:space="preserve">, 52 на праве постоянного (бессрочного) пользования администрации клуба служебного собаководства (далее – Клуб), в соответствии с п. 53 </w:t>
      </w:r>
      <w:r w:rsidRPr="007D37E2">
        <w:rPr>
          <w:sz w:val="26"/>
          <w:szCs w:val="26"/>
        </w:rPr>
        <w:lastRenderedPageBreak/>
        <w:t xml:space="preserve">постановления от 07.08.1992 № 313 «О выдаче свидетельств землепользователям на фактически занимаемую территорию для взимания налоговой платы за землю в </w:t>
      </w:r>
      <w:proofErr w:type="gramStart"/>
      <w:r w:rsidRPr="007D37E2">
        <w:rPr>
          <w:sz w:val="26"/>
          <w:szCs w:val="26"/>
        </w:rPr>
        <w:t>г</w:t>
      </w:r>
      <w:proofErr w:type="gramEnd"/>
      <w:r w:rsidRPr="007D37E2">
        <w:rPr>
          <w:sz w:val="26"/>
          <w:szCs w:val="26"/>
        </w:rPr>
        <w:t xml:space="preserve">. Красноярске». Граница земельного участка Клуба с кадастровым номером 24:50:0300210:11 не установлена в соответствии с требованиями земельного законодательства, в Едином государственном реестре недвижимости сведения о зарегистрированных правах, описание местоположения земельного участка отсутствуют. </w:t>
      </w:r>
    </w:p>
    <w:p w:rsidR="002E4116" w:rsidRPr="007D37E2" w:rsidRDefault="002E4116" w:rsidP="002E4116">
      <w:pPr>
        <w:ind w:firstLine="709"/>
        <w:jc w:val="both"/>
        <w:rPr>
          <w:sz w:val="26"/>
          <w:szCs w:val="26"/>
        </w:rPr>
      </w:pPr>
      <w:r w:rsidRPr="007D37E2">
        <w:rPr>
          <w:sz w:val="26"/>
          <w:szCs w:val="26"/>
        </w:rPr>
        <w:t xml:space="preserve">По информации департамента </w:t>
      </w:r>
      <w:proofErr w:type="spellStart"/>
      <w:r w:rsidRPr="007D37E2">
        <w:rPr>
          <w:sz w:val="26"/>
          <w:szCs w:val="26"/>
        </w:rPr>
        <w:t>горимущества</w:t>
      </w:r>
      <w:proofErr w:type="spellEnd"/>
      <w:r w:rsidRPr="007D37E2">
        <w:rPr>
          <w:sz w:val="26"/>
          <w:szCs w:val="26"/>
        </w:rPr>
        <w:t xml:space="preserve"> свидетельство на право пользования земельным участком, выданное на основании п. 53 постановления Мэра города Красноярска от 07.08.1992 № 313, а также государственный акт в архиве департамента </w:t>
      </w:r>
      <w:proofErr w:type="spellStart"/>
      <w:r w:rsidRPr="007D37E2">
        <w:rPr>
          <w:sz w:val="26"/>
          <w:szCs w:val="26"/>
        </w:rPr>
        <w:t>горимущества</w:t>
      </w:r>
      <w:proofErr w:type="spellEnd"/>
      <w:r w:rsidRPr="007D37E2">
        <w:rPr>
          <w:sz w:val="26"/>
          <w:szCs w:val="26"/>
        </w:rPr>
        <w:t xml:space="preserve"> отсутствуют. Согласно постановлений администрации города 1992 года «О выдаче свидетельств землепользователям на фактически занимаемую территорию для взимания налоговой платы за землю в </w:t>
      </w:r>
      <w:proofErr w:type="gramStart"/>
      <w:r w:rsidRPr="007D37E2">
        <w:rPr>
          <w:sz w:val="26"/>
          <w:szCs w:val="26"/>
        </w:rPr>
        <w:t>г</w:t>
      </w:r>
      <w:proofErr w:type="gramEnd"/>
      <w:r w:rsidRPr="007D37E2">
        <w:rPr>
          <w:sz w:val="26"/>
          <w:szCs w:val="26"/>
        </w:rPr>
        <w:t>. Красноярске», а также постановлений «Об отводе земельных участков для строительства в городе Красноярске» право постоянного (бессрочного) пользования не устанавливается.</w:t>
      </w:r>
    </w:p>
    <w:p w:rsidR="002E4116" w:rsidRPr="007D37E2" w:rsidRDefault="002E4116" w:rsidP="002E4116">
      <w:pPr>
        <w:ind w:firstLine="709"/>
        <w:jc w:val="both"/>
        <w:rPr>
          <w:sz w:val="26"/>
          <w:szCs w:val="26"/>
        </w:rPr>
      </w:pPr>
      <w:r w:rsidRPr="007D37E2">
        <w:rPr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07.07.2015г. № В-122 (в редакции решения от 08.06.2017 № 18-223) земельный участок Клуба расположен в двух территориальных зонах: многофункциональной </w:t>
      </w:r>
      <w:proofErr w:type="spellStart"/>
      <w:r w:rsidRPr="007D37E2">
        <w:rPr>
          <w:sz w:val="26"/>
          <w:szCs w:val="26"/>
        </w:rPr>
        <w:t>подзоне</w:t>
      </w:r>
      <w:proofErr w:type="spellEnd"/>
      <w:r w:rsidRPr="007D37E2">
        <w:rPr>
          <w:sz w:val="26"/>
          <w:szCs w:val="26"/>
        </w:rPr>
        <w:t xml:space="preserve"> (МФ-1) и зоне территорий объектов автомобильного транспорта (</w:t>
      </w:r>
      <w:proofErr w:type="gramStart"/>
      <w:r w:rsidRPr="007D37E2">
        <w:rPr>
          <w:sz w:val="26"/>
          <w:szCs w:val="26"/>
        </w:rPr>
        <w:t>ИТ</w:t>
      </w:r>
      <w:proofErr w:type="gramEnd"/>
      <w:r w:rsidRPr="007D37E2">
        <w:rPr>
          <w:sz w:val="26"/>
          <w:szCs w:val="26"/>
        </w:rPr>
        <w:t xml:space="preserve">). На земельном участке с кадастровым номером 24:50:0300210:11 в зоне </w:t>
      </w:r>
      <w:proofErr w:type="gramStart"/>
      <w:r w:rsidRPr="007D37E2">
        <w:rPr>
          <w:sz w:val="26"/>
          <w:szCs w:val="26"/>
        </w:rPr>
        <w:t>ИТ</w:t>
      </w:r>
      <w:proofErr w:type="gramEnd"/>
      <w:r w:rsidRPr="007D37E2">
        <w:rPr>
          <w:sz w:val="26"/>
          <w:szCs w:val="26"/>
        </w:rPr>
        <w:t xml:space="preserve"> расположен одноэтажный жилой дом – контора по ул. </w:t>
      </w:r>
      <w:proofErr w:type="spellStart"/>
      <w:r w:rsidRPr="007D37E2">
        <w:rPr>
          <w:sz w:val="26"/>
          <w:szCs w:val="26"/>
        </w:rPr>
        <w:t>Качинской</w:t>
      </w:r>
      <w:proofErr w:type="spellEnd"/>
      <w:r w:rsidRPr="007D37E2">
        <w:rPr>
          <w:sz w:val="26"/>
          <w:szCs w:val="26"/>
        </w:rPr>
        <w:t xml:space="preserve">, д. 52, назначение: нежилое, собственность – Общероссийская общественно-государственная организация «Добровольное общество содействия армии, авиации и флоту России», оперативное управление – Региональное отделение Общероссийской общественно-государственной организации «Добровольное общество содействия армии, авиации и флоту России» Красноярского края. </w:t>
      </w:r>
    </w:p>
    <w:p w:rsidR="002E4116" w:rsidRDefault="002E4116" w:rsidP="002E4116">
      <w:pPr>
        <w:ind w:firstLine="709"/>
        <w:jc w:val="both"/>
        <w:rPr>
          <w:sz w:val="26"/>
          <w:szCs w:val="26"/>
        </w:rPr>
      </w:pPr>
      <w:proofErr w:type="gramStart"/>
      <w:r w:rsidRPr="007D37E2">
        <w:rPr>
          <w:sz w:val="26"/>
          <w:szCs w:val="26"/>
        </w:rPr>
        <w:t xml:space="preserve">Также на рассматриваемой территории расположены деревянные хозяйственные постройки, металлические гаражи, контейнеры, частично объект незавершенного строительства – фундамент (расположен севернее нежилого здания по ул. </w:t>
      </w:r>
      <w:proofErr w:type="spellStart"/>
      <w:r w:rsidRPr="007D37E2">
        <w:rPr>
          <w:sz w:val="26"/>
          <w:szCs w:val="26"/>
        </w:rPr>
        <w:t>Качинской</w:t>
      </w:r>
      <w:proofErr w:type="spellEnd"/>
      <w:r w:rsidRPr="007D37E2">
        <w:rPr>
          <w:sz w:val="26"/>
          <w:szCs w:val="26"/>
        </w:rPr>
        <w:t>, 52), три капитальных гаражных бокса (сведения о зарегистрированных правах в ЕГРН отсутствуют), два из которых находятся в границах земельного участка с кадастровым номером 24:50:0300210:191, изъятого для муниципальных нужд в целях сноса аварийного многоквартирного дома</w:t>
      </w:r>
      <w:proofErr w:type="gramEnd"/>
      <w:r w:rsidRPr="007D37E2">
        <w:rPr>
          <w:sz w:val="26"/>
          <w:szCs w:val="26"/>
        </w:rPr>
        <w:t xml:space="preserve"> № 54/3 по ул. </w:t>
      </w:r>
      <w:proofErr w:type="spellStart"/>
      <w:r w:rsidRPr="007D37E2">
        <w:rPr>
          <w:sz w:val="26"/>
          <w:szCs w:val="26"/>
        </w:rPr>
        <w:t>Качинской</w:t>
      </w:r>
      <w:proofErr w:type="spellEnd"/>
      <w:r w:rsidRPr="007D37E2">
        <w:rPr>
          <w:sz w:val="26"/>
          <w:szCs w:val="26"/>
        </w:rPr>
        <w:t xml:space="preserve"> согласно распоряжению администрации города от 02.06.2015 № 533-арх, один в границах земельного участка с кадастровым номером 24:50:0300210:188, на котором находится дом № 54/2 по ул. </w:t>
      </w:r>
      <w:proofErr w:type="spellStart"/>
      <w:r w:rsidRPr="007D37E2">
        <w:rPr>
          <w:sz w:val="26"/>
          <w:szCs w:val="26"/>
        </w:rPr>
        <w:t>Качинской</w:t>
      </w:r>
      <w:proofErr w:type="spellEnd"/>
      <w:r w:rsidRPr="007D37E2">
        <w:rPr>
          <w:sz w:val="26"/>
          <w:szCs w:val="26"/>
        </w:rPr>
        <w:t>.</w:t>
      </w:r>
    </w:p>
    <w:p w:rsidR="00FD38FF" w:rsidRPr="002E4116" w:rsidRDefault="00FD38FF" w:rsidP="00724E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</w:t>
      </w:r>
      <w:r w:rsidR="007D37E2">
        <w:rPr>
          <w:sz w:val="26"/>
          <w:szCs w:val="26"/>
        </w:rPr>
        <w:t xml:space="preserve">на основании Постановлений о запрете на совершение действий по регистрации </w:t>
      </w:r>
      <w:r w:rsidR="00A25CF4">
        <w:rPr>
          <w:sz w:val="26"/>
          <w:szCs w:val="26"/>
        </w:rPr>
        <w:t xml:space="preserve">№ </w:t>
      </w:r>
      <w:r w:rsidR="007D37E2">
        <w:rPr>
          <w:sz w:val="26"/>
          <w:szCs w:val="26"/>
        </w:rPr>
        <w:t>44448/15/24014</w:t>
      </w:r>
      <w:r w:rsidR="00A25CF4">
        <w:rPr>
          <w:sz w:val="26"/>
          <w:szCs w:val="26"/>
        </w:rPr>
        <w:t xml:space="preserve">-ИП </w:t>
      </w:r>
      <w:r w:rsidR="007D37E2">
        <w:rPr>
          <w:sz w:val="26"/>
          <w:szCs w:val="26"/>
        </w:rPr>
        <w:t>от 14.12.2016</w:t>
      </w:r>
      <w:r w:rsidR="00A25CF4">
        <w:rPr>
          <w:sz w:val="26"/>
          <w:szCs w:val="26"/>
        </w:rPr>
        <w:t>, № 59904/15//24014-ИП от 18.01.2017</w:t>
      </w:r>
      <w:r w:rsidR="007D37E2">
        <w:rPr>
          <w:sz w:val="26"/>
          <w:szCs w:val="26"/>
        </w:rPr>
        <w:t xml:space="preserve"> </w:t>
      </w:r>
      <w:r w:rsidR="002B4280">
        <w:rPr>
          <w:sz w:val="26"/>
          <w:szCs w:val="26"/>
        </w:rPr>
        <w:t>судебным приставом – исполнителем Отдела судебных приставов по Центральному району г. Красноярска объявлен запрет на совершение регистрационных дейст</w:t>
      </w:r>
      <w:r w:rsidR="00130770">
        <w:rPr>
          <w:sz w:val="26"/>
          <w:szCs w:val="26"/>
        </w:rPr>
        <w:t xml:space="preserve">вий, действий по исключению из </w:t>
      </w:r>
      <w:proofErr w:type="spellStart"/>
      <w:r w:rsidR="00C00AB5">
        <w:rPr>
          <w:sz w:val="26"/>
          <w:szCs w:val="26"/>
        </w:rPr>
        <w:t>г</w:t>
      </w:r>
      <w:r w:rsidR="002B4280">
        <w:rPr>
          <w:sz w:val="26"/>
          <w:szCs w:val="26"/>
        </w:rPr>
        <w:t>осреестра</w:t>
      </w:r>
      <w:proofErr w:type="spellEnd"/>
      <w:r w:rsidR="002B4280">
        <w:rPr>
          <w:sz w:val="26"/>
          <w:szCs w:val="26"/>
        </w:rPr>
        <w:t>, а также регистрации ограничений и обременений в отношении имущества</w:t>
      </w:r>
      <w:r w:rsidR="007D37E2">
        <w:rPr>
          <w:sz w:val="26"/>
          <w:szCs w:val="26"/>
        </w:rPr>
        <w:t xml:space="preserve"> физического лица - </w:t>
      </w:r>
      <w:r w:rsidR="002B4280">
        <w:rPr>
          <w:sz w:val="26"/>
          <w:szCs w:val="26"/>
        </w:rPr>
        <w:t>квартир</w:t>
      </w:r>
      <w:r w:rsidR="007D37E2">
        <w:rPr>
          <w:sz w:val="26"/>
          <w:szCs w:val="26"/>
        </w:rPr>
        <w:t xml:space="preserve">ы, </w:t>
      </w:r>
      <w:r w:rsidR="002B4280">
        <w:rPr>
          <w:sz w:val="26"/>
          <w:szCs w:val="26"/>
        </w:rPr>
        <w:t>площадью 39,</w:t>
      </w:r>
      <w:r w:rsidR="00D11CBB">
        <w:rPr>
          <w:sz w:val="26"/>
          <w:szCs w:val="26"/>
        </w:rPr>
        <w:t>7</w:t>
      </w:r>
      <w:r w:rsidR="002B4280">
        <w:rPr>
          <w:sz w:val="26"/>
          <w:szCs w:val="26"/>
        </w:rPr>
        <w:t xml:space="preserve"> кв</w:t>
      </w:r>
      <w:proofErr w:type="gramStart"/>
      <w:r w:rsidR="002B4280">
        <w:rPr>
          <w:sz w:val="26"/>
          <w:szCs w:val="26"/>
        </w:rPr>
        <w:t>.м</w:t>
      </w:r>
      <w:proofErr w:type="gramEnd"/>
      <w:r w:rsidR="007D37E2">
        <w:rPr>
          <w:sz w:val="26"/>
          <w:szCs w:val="26"/>
        </w:rPr>
        <w:t xml:space="preserve">, </w:t>
      </w:r>
      <w:proofErr w:type="gramStart"/>
      <w:r w:rsidR="002B4280">
        <w:rPr>
          <w:sz w:val="26"/>
          <w:szCs w:val="26"/>
        </w:rPr>
        <w:t>расположен</w:t>
      </w:r>
      <w:r w:rsidR="007D37E2">
        <w:rPr>
          <w:sz w:val="26"/>
          <w:szCs w:val="26"/>
        </w:rPr>
        <w:t>ной</w:t>
      </w:r>
      <w:proofErr w:type="gramEnd"/>
      <w:r w:rsidR="002B4280">
        <w:rPr>
          <w:sz w:val="26"/>
          <w:szCs w:val="26"/>
        </w:rPr>
        <w:t xml:space="preserve"> по адресу: г. Красноярск, ул. </w:t>
      </w:r>
      <w:proofErr w:type="spellStart"/>
      <w:r w:rsidR="002B4280">
        <w:rPr>
          <w:sz w:val="26"/>
          <w:szCs w:val="26"/>
        </w:rPr>
        <w:t>Качинская</w:t>
      </w:r>
      <w:proofErr w:type="spellEnd"/>
      <w:r w:rsidR="002B4280">
        <w:rPr>
          <w:sz w:val="26"/>
          <w:szCs w:val="26"/>
        </w:rPr>
        <w:t>, д. 54/2, кв. 4; кадастровый номер 24:50:0300210:141; наименование права: Собственность</w:t>
      </w:r>
      <w:r w:rsidR="007D37E2">
        <w:rPr>
          <w:sz w:val="26"/>
          <w:szCs w:val="26"/>
        </w:rPr>
        <w:t xml:space="preserve">; номер государственной регистрации: 24-24-01/204/2007-042; </w:t>
      </w:r>
      <w:r w:rsidR="007D37E2">
        <w:rPr>
          <w:sz w:val="26"/>
          <w:szCs w:val="26"/>
        </w:rPr>
        <w:lastRenderedPageBreak/>
        <w:t>дата государственной регистрации: 17.10.2007.</w:t>
      </w:r>
      <w:r w:rsidR="002B4280">
        <w:rPr>
          <w:sz w:val="26"/>
          <w:szCs w:val="26"/>
        </w:rPr>
        <w:t xml:space="preserve">  </w:t>
      </w:r>
    </w:p>
    <w:p w:rsidR="00724E7E" w:rsidRDefault="00724E7E" w:rsidP="002E4116">
      <w:pPr>
        <w:ind w:firstLine="709"/>
        <w:jc w:val="both"/>
        <w:rPr>
          <w:b/>
          <w:sz w:val="26"/>
          <w:szCs w:val="26"/>
        </w:rPr>
      </w:pPr>
    </w:p>
    <w:p w:rsidR="00785D8E" w:rsidRPr="00247479" w:rsidRDefault="006A2FC6" w:rsidP="002E4116">
      <w:pPr>
        <w:ind w:firstLine="709"/>
        <w:jc w:val="both"/>
        <w:rPr>
          <w:sz w:val="26"/>
          <w:szCs w:val="26"/>
        </w:rPr>
      </w:pPr>
      <w:r w:rsidRPr="00247479">
        <w:rPr>
          <w:b/>
          <w:sz w:val="26"/>
          <w:szCs w:val="26"/>
        </w:rPr>
        <w:t>10</w:t>
      </w:r>
      <w:r w:rsidR="00F64B73">
        <w:rPr>
          <w:b/>
          <w:sz w:val="26"/>
          <w:szCs w:val="26"/>
        </w:rPr>
        <w:t>. </w:t>
      </w:r>
      <w:r w:rsidR="00BD772C" w:rsidRPr="00247479">
        <w:rPr>
          <w:b/>
          <w:sz w:val="26"/>
          <w:szCs w:val="26"/>
        </w:rPr>
        <w:t>Градостроительный</w:t>
      </w:r>
      <w:r w:rsidR="002337D2" w:rsidRPr="00247479">
        <w:rPr>
          <w:b/>
          <w:sz w:val="26"/>
          <w:szCs w:val="26"/>
        </w:rPr>
        <w:t xml:space="preserve"> </w:t>
      </w:r>
      <w:r w:rsidR="00BD772C" w:rsidRPr="00247479">
        <w:rPr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47479">
        <w:rPr>
          <w:b/>
          <w:sz w:val="26"/>
          <w:szCs w:val="26"/>
        </w:rPr>
        <w:t xml:space="preserve"> территори</w:t>
      </w:r>
      <w:r w:rsidR="00BD772C" w:rsidRPr="00247479">
        <w:rPr>
          <w:b/>
          <w:sz w:val="26"/>
          <w:szCs w:val="26"/>
        </w:rPr>
        <w:t>и</w:t>
      </w:r>
      <w:r w:rsidR="00457487" w:rsidRPr="00247479">
        <w:rPr>
          <w:b/>
          <w:sz w:val="26"/>
          <w:szCs w:val="26"/>
        </w:rPr>
        <w:t>, в отношении которой принято решение о развитии</w:t>
      </w:r>
      <w:r w:rsidR="002337D2" w:rsidRPr="00247479">
        <w:rPr>
          <w:b/>
          <w:sz w:val="26"/>
          <w:szCs w:val="26"/>
        </w:rPr>
        <w:t>:</w:t>
      </w:r>
      <w:r w:rsidR="002337D2" w:rsidRPr="00247479">
        <w:rPr>
          <w:sz w:val="26"/>
          <w:szCs w:val="26"/>
        </w:rPr>
        <w:t xml:space="preserve"> </w:t>
      </w:r>
    </w:p>
    <w:p w:rsidR="00E440EA" w:rsidRPr="00E440EA" w:rsidRDefault="002337D2" w:rsidP="00E440EA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 xml:space="preserve">Градостроительный регламент установлен </w:t>
      </w:r>
      <w:r w:rsidR="00785D8E" w:rsidRPr="00625103">
        <w:rPr>
          <w:sz w:val="26"/>
          <w:szCs w:val="26"/>
        </w:rPr>
        <w:t xml:space="preserve">в </w:t>
      </w:r>
      <w:r w:rsidR="00E440EA" w:rsidRPr="00E440EA">
        <w:rPr>
          <w:sz w:val="26"/>
          <w:szCs w:val="26"/>
        </w:rPr>
        <w:t xml:space="preserve">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07.07.2015г. № В-122 (в редакции решения от 08.06.2017 № 18-223) (далее – </w:t>
      </w:r>
      <w:proofErr w:type="spellStart"/>
      <w:r w:rsidR="00E440EA" w:rsidRPr="00E440EA">
        <w:rPr>
          <w:sz w:val="26"/>
          <w:szCs w:val="26"/>
        </w:rPr>
        <w:t>ПЗиЗ</w:t>
      </w:r>
      <w:proofErr w:type="spellEnd"/>
      <w:r w:rsidR="00E440EA" w:rsidRPr="00E440EA">
        <w:rPr>
          <w:sz w:val="26"/>
          <w:szCs w:val="26"/>
        </w:rPr>
        <w:t xml:space="preserve"> г. Красноярска):</w:t>
      </w:r>
      <w:r w:rsidR="00E440EA" w:rsidRPr="00E440EA">
        <w:rPr>
          <w:b/>
          <w:sz w:val="26"/>
          <w:szCs w:val="26"/>
        </w:rPr>
        <w:t xml:space="preserve"> </w:t>
      </w:r>
      <w:r w:rsidR="00E440EA" w:rsidRPr="00E440EA">
        <w:rPr>
          <w:sz w:val="26"/>
          <w:szCs w:val="26"/>
        </w:rPr>
        <w:t xml:space="preserve">многофункциональная </w:t>
      </w:r>
      <w:proofErr w:type="spellStart"/>
      <w:r w:rsidR="00E440EA" w:rsidRPr="00E440EA">
        <w:rPr>
          <w:sz w:val="26"/>
          <w:szCs w:val="26"/>
        </w:rPr>
        <w:t>подзона</w:t>
      </w:r>
      <w:proofErr w:type="spellEnd"/>
      <w:r w:rsidR="00E440EA" w:rsidRPr="00E440EA">
        <w:rPr>
          <w:sz w:val="26"/>
          <w:szCs w:val="26"/>
        </w:rPr>
        <w:t xml:space="preserve"> (МФ-1).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1. Основные виды разрешенного использования: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90"/>
      <w:bookmarkEnd w:id="1"/>
      <w:r w:rsidRPr="00E440EA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E440EA">
        <w:rPr>
          <w:rFonts w:ascii="Times New Roman" w:hAnsi="Times New Roman" w:cs="Times New Roman"/>
          <w:sz w:val="26"/>
          <w:szCs w:val="26"/>
        </w:rPr>
        <w:t>среднеэтажная</w:t>
      </w:r>
      <w:proofErr w:type="spellEnd"/>
      <w:r w:rsidRPr="00E440EA">
        <w:rPr>
          <w:rFonts w:ascii="Times New Roman" w:hAnsi="Times New Roman" w:cs="Times New Roman"/>
          <w:sz w:val="26"/>
          <w:szCs w:val="26"/>
        </w:rPr>
        <w:t xml:space="preserve"> жилая застройка (код - 2.5);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91"/>
      <w:bookmarkEnd w:id="2"/>
      <w:r w:rsidRPr="00E440EA">
        <w:rPr>
          <w:rFonts w:ascii="Times New Roman" w:hAnsi="Times New Roman" w:cs="Times New Roman"/>
          <w:sz w:val="26"/>
          <w:szCs w:val="26"/>
        </w:rPr>
        <w:t>2) многоэтажная жилая застройка (высотная застройка) (код - 2.6);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3) образование и просвещение (код - 3.5);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4) обеспечение научной деятельности (код - 3.9), в части размещения объектов капитального строительства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5) обеспечение внутреннего правопорядка (код - 8.3),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6) социальное обслуживание (код - 3.2);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7) бытовое обслуживание (код - 3.3);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8) 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9) культурное развитие (код - 3.6);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10) деловое управление (код - 4.1);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11) общественное управление (код - 3.8);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12) амбулаторное ветеринарное обслуживание (код - 3.10.1);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13) приюты для животных (код - 3.10.2), в части размещения объектов капитального строительства, предназначенных для оказания ветеринарных услуг в стационаре;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14) магазины (код - 4.4);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15) банковская и страховая деятельность (код - 4.5);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16) общественное питание (код - 4.6);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17) гостиничное обслуживание (код - 4.7);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18) спорт (код - 5.1), в части размещения объектов капитального строительства в качестве спортивных клубов, спортивных залов, бассейнов;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19) объекты торговли (торговые центры, торгово-развлекательные центры (комплексы) (код - 4.2);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20) рынки (код - 4.3), за исключением оптовых;</w:t>
      </w:r>
    </w:p>
    <w:p w:rsidR="00E440EA" w:rsidRPr="00E440EA" w:rsidRDefault="00E440EA" w:rsidP="00724E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21) развлечения (код - 4.8), в части размещения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игровых площадок;</w:t>
      </w:r>
    </w:p>
    <w:p w:rsidR="00E440EA" w:rsidRPr="00E440EA" w:rsidRDefault="00E440EA" w:rsidP="00724E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lastRenderedPageBreak/>
        <w:t>22) коммунальное обслуживание (код - 3.1), за исключением стоянок, гаражей и мастерских для обслуживания уборочной и аварийной техники;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23) земельные участки (территории) общего пользования (код - 12.0);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24) объекты гаражного назначения (код - 2.7.1), в части размещения подземных гаражей;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 xml:space="preserve">25) объекты придорожного сервиса (код - 4.9.1), в части размещения магазинов сопутствующей торговли,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сервиса; 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26) обслуживание автотранспорта (код - 4.9).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2. Условно разрешенные виды использования: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1) религиозное использование (код - 3.7);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2) связь (код - 6.8), за исключением антенных полей.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1) предельный размер земельного участка с видами разрешенного использования: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 xml:space="preserve">- коммунальное обслуживание (код - 3.1), связь (код - 6.8) –устанавливается согласно пункту 4 статьи 5 </w:t>
      </w:r>
      <w:proofErr w:type="spellStart"/>
      <w:r w:rsidRPr="00E440EA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Pr="00E440EA">
        <w:rPr>
          <w:rFonts w:ascii="Times New Roman" w:hAnsi="Times New Roman" w:cs="Times New Roman"/>
          <w:sz w:val="26"/>
          <w:szCs w:val="26"/>
        </w:rPr>
        <w:t xml:space="preserve"> г. Красноярска;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- с иными видами разрешенного использования не подлежит установлению;</w:t>
      </w:r>
    </w:p>
    <w:p w:rsidR="00E440EA" w:rsidRPr="00E440EA" w:rsidRDefault="00E440EA" w:rsidP="00E440E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 xml:space="preserve">2) предельные параметры разрешенного строительства, указанные в подпунктах 2-3 пункта 1 статьи 5 </w:t>
      </w:r>
      <w:proofErr w:type="spellStart"/>
      <w:r w:rsidRPr="00E440EA">
        <w:rPr>
          <w:sz w:val="26"/>
          <w:szCs w:val="26"/>
        </w:rPr>
        <w:t>ПЗиЗ</w:t>
      </w:r>
      <w:proofErr w:type="spellEnd"/>
      <w:r w:rsidRPr="00E440EA">
        <w:rPr>
          <w:sz w:val="26"/>
          <w:szCs w:val="26"/>
        </w:rPr>
        <w:t xml:space="preserve"> г. Красноярска, не подлежат установлению;</w:t>
      </w:r>
    </w:p>
    <w:p w:rsidR="00E440EA" w:rsidRPr="00E440EA" w:rsidRDefault="00E440EA" w:rsidP="00E440E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440EA">
        <w:rPr>
          <w:sz w:val="26"/>
          <w:szCs w:val="26"/>
        </w:rPr>
        <w:t xml:space="preserve"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объектов, размещение которых предусмотрено видами разрешенного использования </w:t>
      </w:r>
      <w:proofErr w:type="spellStart"/>
      <w:r w:rsidRPr="00E440EA">
        <w:rPr>
          <w:sz w:val="26"/>
          <w:szCs w:val="26"/>
        </w:rPr>
        <w:t>среднеэтажная</w:t>
      </w:r>
      <w:proofErr w:type="spellEnd"/>
      <w:r w:rsidRPr="00E440EA">
        <w:rPr>
          <w:sz w:val="26"/>
          <w:szCs w:val="26"/>
        </w:rPr>
        <w:t xml:space="preserve"> жилая застройка (код - 2.5), многоэтажная жилая застройка (высотная застройка) (код - 2.6) – не более 60%, для иных объектов – не более 80%;</w:t>
      </w:r>
      <w:proofErr w:type="gramEnd"/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 xml:space="preserve">4) коэффициент интенсивности жилой застройки – не более 1,9; </w:t>
      </w:r>
    </w:p>
    <w:p w:rsidR="00E440EA" w:rsidRPr="00E440EA" w:rsidRDefault="00E440EA" w:rsidP="00E4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EA">
        <w:rPr>
          <w:rFonts w:ascii="Times New Roman" w:hAnsi="Times New Roman" w:cs="Times New Roman"/>
          <w:sz w:val="26"/>
          <w:szCs w:val="26"/>
        </w:rPr>
        <w:t>5) отступ от красной линии до зданий, строений, сооружений при осуществлении строительства – не менее 6 м.</w:t>
      </w:r>
    </w:p>
    <w:p w:rsidR="00E440EA" w:rsidRPr="00E440EA" w:rsidRDefault="00E440EA" w:rsidP="00E440EA">
      <w:pPr>
        <w:ind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>Наличие в границах застроенной территории зон с особыми условиями использования территорий.</w:t>
      </w:r>
    </w:p>
    <w:p w:rsidR="00E440EA" w:rsidRPr="00E440EA" w:rsidRDefault="00E440EA" w:rsidP="00E440EA">
      <w:pPr>
        <w:pStyle w:val="a8"/>
        <w:numPr>
          <w:ilvl w:val="0"/>
          <w:numId w:val="24"/>
        </w:numPr>
        <w:suppressAutoHyphens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>Охранные зоны инженерных сетей (водоснабжения, электроснабжения, канализации, связи).</w:t>
      </w:r>
    </w:p>
    <w:p w:rsidR="00E440EA" w:rsidRPr="00E440EA" w:rsidRDefault="00E440EA" w:rsidP="00E440EA">
      <w:pPr>
        <w:pStyle w:val="a8"/>
        <w:numPr>
          <w:ilvl w:val="0"/>
          <w:numId w:val="24"/>
        </w:numPr>
        <w:suppressAutoHyphens/>
        <w:ind w:left="0" w:firstLine="709"/>
        <w:jc w:val="both"/>
        <w:rPr>
          <w:sz w:val="26"/>
          <w:szCs w:val="26"/>
        </w:rPr>
      </w:pPr>
      <w:proofErr w:type="spellStart"/>
      <w:r w:rsidRPr="00E440EA">
        <w:rPr>
          <w:sz w:val="26"/>
          <w:szCs w:val="26"/>
        </w:rPr>
        <w:t>Водоохранная</w:t>
      </w:r>
      <w:proofErr w:type="spellEnd"/>
      <w:r w:rsidRPr="00E440EA">
        <w:rPr>
          <w:sz w:val="26"/>
          <w:szCs w:val="26"/>
        </w:rPr>
        <w:t xml:space="preserve"> зона, установленная решением Красноярского городского Совета депутатов от 07.07.2015г. № В-122. </w:t>
      </w:r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 xml:space="preserve">Ограничения использования территории водоохраной зоны определены         </w:t>
      </w:r>
      <w:proofErr w:type="gramStart"/>
      <w:r w:rsidRPr="00E440EA">
        <w:rPr>
          <w:sz w:val="26"/>
          <w:szCs w:val="26"/>
        </w:rPr>
        <w:t>ч</w:t>
      </w:r>
      <w:proofErr w:type="gramEnd"/>
      <w:r w:rsidRPr="00E440EA">
        <w:rPr>
          <w:sz w:val="26"/>
          <w:szCs w:val="26"/>
        </w:rPr>
        <w:t>. 15, 16 ст. 65 Водного кодекса Р</w:t>
      </w:r>
      <w:r>
        <w:rPr>
          <w:sz w:val="26"/>
          <w:szCs w:val="26"/>
        </w:rPr>
        <w:t xml:space="preserve">оссийской </w:t>
      </w:r>
      <w:r w:rsidRPr="00E440EA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E440EA">
        <w:rPr>
          <w:sz w:val="26"/>
          <w:szCs w:val="26"/>
        </w:rPr>
        <w:t xml:space="preserve">. </w:t>
      </w:r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 xml:space="preserve">В границах </w:t>
      </w:r>
      <w:proofErr w:type="spellStart"/>
      <w:r w:rsidRPr="00E440EA">
        <w:rPr>
          <w:sz w:val="26"/>
          <w:szCs w:val="26"/>
        </w:rPr>
        <w:t>водоохранных</w:t>
      </w:r>
      <w:proofErr w:type="spellEnd"/>
      <w:r w:rsidRPr="00E440EA">
        <w:rPr>
          <w:sz w:val="26"/>
          <w:szCs w:val="26"/>
        </w:rPr>
        <w:t xml:space="preserve"> зон запрещаются (</w:t>
      </w:r>
      <w:proofErr w:type="gramStart"/>
      <w:r w:rsidRPr="00E440EA">
        <w:rPr>
          <w:sz w:val="26"/>
          <w:szCs w:val="26"/>
        </w:rPr>
        <w:t>ч</w:t>
      </w:r>
      <w:proofErr w:type="gramEnd"/>
      <w:r w:rsidRPr="00E440EA">
        <w:rPr>
          <w:sz w:val="26"/>
          <w:szCs w:val="26"/>
        </w:rPr>
        <w:t>. 15</w:t>
      </w:r>
      <w:r>
        <w:rPr>
          <w:sz w:val="26"/>
          <w:szCs w:val="26"/>
        </w:rPr>
        <w:t xml:space="preserve">т </w:t>
      </w:r>
      <w:r w:rsidRPr="00E440EA">
        <w:rPr>
          <w:sz w:val="26"/>
          <w:szCs w:val="26"/>
        </w:rPr>
        <w:t>ст. 65 Водного кодекса Р</w:t>
      </w:r>
      <w:r>
        <w:rPr>
          <w:sz w:val="26"/>
          <w:szCs w:val="26"/>
        </w:rPr>
        <w:t>оссийской Федерации</w:t>
      </w:r>
      <w:r w:rsidRPr="00E440EA">
        <w:rPr>
          <w:sz w:val="26"/>
          <w:szCs w:val="26"/>
        </w:rPr>
        <w:t>):</w:t>
      </w:r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>1) использование сточных вод в целях регулирования плодородия почв;</w:t>
      </w:r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E440EA" w:rsidRPr="00E440EA" w:rsidRDefault="00E440EA" w:rsidP="00724E7E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>3) осуществление авиационных мер по борьбе с вредными организмами;</w:t>
      </w:r>
    </w:p>
    <w:p w:rsidR="00E440EA" w:rsidRPr="00E440EA" w:rsidRDefault="00E440EA" w:rsidP="00724E7E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lastRenderedPageBreak/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proofErr w:type="gramStart"/>
      <w:r w:rsidRPr="00E440EA">
        <w:rPr>
          <w:sz w:val="26"/>
          <w:szCs w:val="26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 xml:space="preserve">6) размещение специализированных хранилищ пестицидов и </w:t>
      </w:r>
      <w:proofErr w:type="spellStart"/>
      <w:r w:rsidRPr="00E440EA">
        <w:rPr>
          <w:sz w:val="26"/>
          <w:szCs w:val="26"/>
        </w:rPr>
        <w:t>агрохимикатов</w:t>
      </w:r>
      <w:proofErr w:type="spellEnd"/>
      <w:r w:rsidRPr="00E440EA">
        <w:rPr>
          <w:sz w:val="26"/>
          <w:szCs w:val="26"/>
        </w:rPr>
        <w:t xml:space="preserve">, применение пестицидов и </w:t>
      </w:r>
      <w:proofErr w:type="spellStart"/>
      <w:r w:rsidRPr="00E440EA">
        <w:rPr>
          <w:sz w:val="26"/>
          <w:szCs w:val="26"/>
        </w:rPr>
        <w:t>агрохимикатов</w:t>
      </w:r>
      <w:proofErr w:type="spellEnd"/>
      <w:r w:rsidRPr="00E440EA">
        <w:rPr>
          <w:sz w:val="26"/>
          <w:szCs w:val="26"/>
        </w:rPr>
        <w:t>;</w:t>
      </w:r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>7) сброс сточных, в том числе дренажных, вод;</w:t>
      </w:r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proofErr w:type="gramStart"/>
      <w:r w:rsidRPr="00E440EA">
        <w:rPr>
          <w:sz w:val="26"/>
          <w:szCs w:val="26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E440EA">
        <w:rPr>
          <w:sz w:val="26"/>
          <w:szCs w:val="26"/>
        </w:rPr>
        <w:t xml:space="preserve"> </w:t>
      </w:r>
      <w:proofErr w:type="gramStart"/>
      <w:r w:rsidRPr="00E440EA">
        <w:rPr>
          <w:sz w:val="26"/>
          <w:szCs w:val="26"/>
        </w:rPr>
        <w:t>21 февраля 1992 года N 2395-1 "О недрах").</w:t>
      </w:r>
      <w:proofErr w:type="gramEnd"/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 xml:space="preserve">В границах </w:t>
      </w:r>
      <w:proofErr w:type="spellStart"/>
      <w:r w:rsidRPr="00E440EA">
        <w:rPr>
          <w:sz w:val="26"/>
          <w:szCs w:val="26"/>
        </w:rPr>
        <w:t>водоохранных</w:t>
      </w:r>
      <w:proofErr w:type="spellEnd"/>
      <w:r w:rsidRPr="00E440EA">
        <w:rPr>
          <w:sz w:val="26"/>
          <w:szCs w:val="26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 xml:space="preserve">В целях </w:t>
      </w:r>
      <w:proofErr w:type="gramStart"/>
      <w:r w:rsidRPr="00E440EA">
        <w:rPr>
          <w:sz w:val="26"/>
          <w:szCs w:val="26"/>
        </w:rPr>
        <w:t>ч</w:t>
      </w:r>
      <w:proofErr w:type="gramEnd"/>
      <w:r w:rsidRPr="00E440EA">
        <w:rPr>
          <w:sz w:val="26"/>
          <w:szCs w:val="26"/>
        </w:rPr>
        <w:t>. 16 ст. 65 Водного кодекса РФ под сооружениями, обеспечивающими охрану водных объектов от загрязнения, засорения, заиления и истощения вод, понимаются:</w:t>
      </w:r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E440EA" w:rsidRPr="00E440EA" w:rsidRDefault="00E440EA" w:rsidP="00E440EA">
      <w:pPr>
        <w:pStyle w:val="a8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E440EA" w:rsidRPr="00E440EA" w:rsidRDefault="00E440EA" w:rsidP="00724E7E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E440EA" w:rsidRPr="00E440EA" w:rsidRDefault="00E440EA" w:rsidP="00724E7E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E440EA">
        <w:rPr>
          <w:sz w:val="26"/>
          <w:szCs w:val="26"/>
        </w:rPr>
        <w:t xml:space="preserve">4) сооружения для сбора отходов производства и потребления, а также </w:t>
      </w:r>
      <w:r w:rsidRPr="00E440EA">
        <w:rPr>
          <w:sz w:val="26"/>
          <w:szCs w:val="26"/>
        </w:rPr>
        <w:lastRenderedPageBreak/>
        <w:t>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материалов.</w:t>
      </w:r>
    </w:p>
    <w:p w:rsidR="00E440EA" w:rsidRPr="002F6440" w:rsidRDefault="002F6440" w:rsidP="002F644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3983">
        <w:rPr>
          <w:sz w:val="26"/>
          <w:szCs w:val="26"/>
        </w:rPr>
        <w:t xml:space="preserve">3. </w:t>
      </w:r>
      <w:r w:rsidR="00E440EA" w:rsidRPr="002F6440">
        <w:rPr>
          <w:sz w:val="26"/>
          <w:szCs w:val="26"/>
        </w:rPr>
        <w:t xml:space="preserve">Постановлением Правительства Красноярского края от 15.11.2016  № 569-п </w:t>
      </w:r>
      <w:r w:rsidR="00E440EA" w:rsidRPr="002F6440">
        <w:rPr>
          <w:rFonts w:eastAsia="Arial CYR"/>
          <w:sz w:val="26"/>
          <w:szCs w:val="26"/>
        </w:rPr>
        <w:t xml:space="preserve">утверждены </w:t>
      </w:r>
      <w:r w:rsidR="00E440EA" w:rsidRPr="002F6440">
        <w:rPr>
          <w:sz w:val="26"/>
          <w:szCs w:val="26"/>
        </w:rPr>
        <w:t xml:space="preserve">границы зон охраны объектов культурного наследия федерального, регионального и местного (муниципального) значения, расположенных в </w:t>
      </w:r>
      <w:proofErr w:type="gramStart"/>
      <w:r w:rsidR="00E440EA" w:rsidRPr="002F6440">
        <w:rPr>
          <w:sz w:val="26"/>
          <w:szCs w:val="26"/>
        </w:rPr>
        <w:t>г</w:t>
      </w:r>
      <w:proofErr w:type="gramEnd"/>
      <w:r w:rsidR="00E440EA" w:rsidRPr="002F6440">
        <w:rPr>
          <w:sz w:val="26"/>
          <w:szCs w:val="26"/>
        </w:rPr>
        <w:t>. Красноярске, особых режимов использования земель и требований к градостроительным регламентам в границах данных зон охраны.</w:t>
      </w:r>
    </w:p>
    <w:p w:rsidR="00E440EA" w:rsidRPr="00E440EA" w:rsidRDefault="00E440EA" w:rsidP="00E440EA">
      <w:pPr>
        <w:ind w:firstLine="708"/>
        <w:jc w:val="both"/>
        <w:rPr>
          <w:sz w:val="26"/>
          <w:szCs w:val="26"/>
          <w:lang w:eastAsia="en-US"/>
        </w:rPr>
      </w:pPr>
      <w:r w:rsidRPr="00E440EA">
        <w:rPr>
          <w:sz w:val="26"/>
          <w:szCs w:val="26"/>
          <w:lang w:eastAsia="en-US"/>
        </w:rPr>
        <w:t xml:space="preserve">Территория расположена в зоне регулирования застройки и хозяйственной деятельности объектов культурного наследия: федерального значения: «Караульная башня – часовня </w:t>
      </w:r>
      <w:proofErr w:type="spellStart"/>
      <w:r w:rsidRPr="00E440EA">
        <w:rPr>
          <w:sz w:val="26"/>
          <w:szCs w:val="26"/>
          <w:lang w:eastAsia="en-US"/>
        </w:rPr>
        <w:t>Параскевы</w:t>
      </w:r>
      <w:proofErr w:type="spellEnd"/>
      <w:r w:rsidRPr="00E440EA">
        <w:rPr>
          <w:sz w:val="26"/>
          <w:szCs w:val="26"/>
          <w:lang w:eastAsia="en-US"/>
        </w:rPr>
        <w:t xml:space="preserve"> Пятниц</w:t>
      </w:r>
      <w:r w:rsidR="002F6440">
        <w:rPr>
          <w:sz w:val="26"/>
          <w:szCs w:val="26"/>
          <w:lang w:eastAsia="en-US"/>
        </w:rPr>
        <w:t>ы», 1855 г. Караульная гора / ул. </w:t>
      </w:r>
      <w:r w:rsidRPr="00E440EA">
        <w:rPr>
          <w:sz w:val="26"/>
          <w:szCs w:val="26"/>
          <w:lang w:eastAsia="en-US"/>
        </w:rPr>
        <w:t>Степана Разина, 51а (далее – зона Р-4.25, зона Р-6.3).</w:t>
      </w:r>
    </w:p>
    <w:p w:rsidR="00E440EA" w:rsidRPr="00E440EA" w:rsidRDefault="00E440EA" w:rsidP="00E440E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Особые режимы</w:t>
      </w:r>
      <w:r w:rsidRPr="00E440EA">
        <w:rPr>
          <w:rFonts w:eastAsia="Calibri"/>
          <w:b/>
          <w:bCs/>
          <w:sz w:val="26"/>
          <w:szCs w:val="26"/>
        </w:rPr>
        <w:t xml:space="preserve"> </w:t>
      </w:r>
      <w:r w:rsidRPr="00E440EA">
        <w:rPr>
          <w:rFonts w:eastAsia="Calibri"/>
          <w:bCs/>
          <w:sz w:val="26"/>
          <w:szCs w:val="26"/>
        </w:rPr>
        <w:t>использования земель и требования к градостроительным регламентам в границах территории зоны регулирования застройки и хозяйственной деятельности Р-4.25, в пределах которой устанавливаются предельные параметры разрешенного строительства и реконструкции до 15 метров в высоту, устанавливаются с учетом следующих требований:</w:t>
      </w:r>
    </w:p>
    <w:p w:rsidR="00E440EA" w:rsidRPr="00E440EA" w:rsidRDefault="00E440EA" w:rsidP="00E440EA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proofErr w:type="gramStart"/>
      <w:r w:rsidRPr="00E440EA">
        <w:rPr>
          <w:rFonts w:eastAsia="Calibri"/>
          <w:bCs/>
          <w:sz w:val="26"/>
          <w:szCs w:val="26"/>
        </w:rPr>
        <w:t>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решений,</w:t>
      </w:r>
      <w:r w:rsidRPr="00E440EA">
        <w:rPr>
          <w:rFonts w:eastAsia="Calibri"/>
          <w:sz w:val="26"/>
          <w:szCs w:val="26"/>
        </w:rPr>
        <w:t xml:space="preserve">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15 метров;</w:t>
      </w:r>
      <w:proofErr w:type="gramEnd"/>
    </w:p>
    <w:p w:rsidR="00E440EA" w:rsidRPr="00E440EA" w:rsidRDefault="00E440EA" w:rsidP="00E440EA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t>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строительства по высотности до 15 метров;</w:t>
      </w:r>
    </w:p>
    <w:p w:rsidR="00E440EA" w:rsidRPr="00E440EA" w:rsidRDefault="00E440EA" w:rsidP="00E440EA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обеспечение визуального восприятия объекта культурного наследия в его историко-градостроительной и природной среде;</w:t>
      </w:r>
    </w:p>
    <w:p w:rsidR="00E440EA" w:rsidRPr="00E440EA" w:rsidRDefault="00E440EA" w:rsidP="00E440EA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E440EA" w:rsidRPr="00E440EA" w:rsidRDefault="00E440EA" w:rsidP="00E440EA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E440EA" w:rsidRPr="00E440EA" w:rsidRDefault="00E440EA" w:rsidP="00E440EA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E440EA" w:rsidRPr="00E440EA" w:rsidRDefault="00E440EA" w:rsidP="00E440EA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sz w:val="26"/>
          <w:szCs w:val="26"/>
        </w:rPr>
        <w:t>ограничение устройства рекламных и информационных конструкций</w:t>
      </w:r>
      <w:r w:rsidRPr="00E440EA">
        <w:rPr>
          <w:rFonts w:eastAsia="Calibri"/>
          <w:bCs/>
          <w:sz w:val="26"/>
          <w:szCs w:val="26"/>
        </w:rPr>
        <w:t>:</w:t>
      </w:r>
    </w:p>
    <w:p w:rsidR="00E440EA" w:rsidRPr="00E440EA" w:rsidRDefault="00E440EA" w:rsidP="00724E7E">
      <w:pPr>
        <w:widowControl w:val="0"/>
        <w:tabs>
          <w:tab w:val="left" w:pos="1134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 xml:space="preserve">запрещение устройства рекламных и информационных конструкций с внешними габаритами рекламной панели более 1,7 м </w:t>
      </w:r>
      <w:proofErr w:type="spellStart"/>
      <w:r w:rsidRPr="00E440EA">
        <w:rPr>
          <w:rFonts w:eastAsia="Calibri"/>
          <w:bCs/>
          <w:sz w:val="26"/>
          <w:szCs w:val="26"/>
        </w:rPr>
        <w:t>х</w:t>
      </w:r>
      <w:proofErr w:type="spellEnd"/>
      <w:r w:rsidRPr="00E440EA">
        <w:rPr>
          <w:rFonts w:eastAsia="Calibri"/>
          <w:bCs/>
          <w:sz w:val="26"/>
          <w:szCs w:val="26"/>
        </w:rPr>
        <w:t xml:space="preserve"> 2,3 м;</w:t>
      </w:r>
    </w:p>
    <w:p w:rsidR="00E440EA" w:rsidRPr="00E440EA" w:rsidRDefault="00E440EA" w:rsidP="00724E7E">
      <w:pPr>
        <w:widowControl w:val="0"/>
        <w:tabs>
          <w:tab w:val="left" w:pos="1134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запрещение использования рекламной конструкции типа настенное панно;</w:t>
      </w:r>
    </w:p>
    <w:p w:rsidR="00E440EA" w:rsidRPr="00E440EA" w:rsidRDefault="00E440EA" w:rsidP="00724E7E">
      <w:pPr>
        <w:widowControl w:val="0"/>
        <w:tabs>
          <w:tab w:val="left" w:pos="1134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lastRenderedPageBreak/>
        <w:t>запрещение размещения рекламных и информационных конструкций перед объектами культурного наследия;</w:t>
      </w:r>
    </w:p>
    <w:p w:rsidR="00E440EA" w:rsidRPr="00E440EA" w:rsidRDefault="00E440EA" w:rsidP="00724E7E">
      <w:pPr>
        <w:widowControl w:val="0"/>
        <w:tabs>
          <w:tab w:val="left" w:pos="1134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запрещение использования рекламных тумб (</w:t>
      </w:r>
      <w:proofErr w:type="spellStart"/>
      <w:r w:rsidRPr="00E440EA">
        <w:rPr>
          <w:rFonts w:eastAsia="Calibri"/>
          <w:bCs/>
          <w:sz w:val="26"/>
          <w:szCs w:val="26"/>
        </w:rPr>
        <w:t>пилларов</w:t>
      </w:r>
      <w:proofErr w:type="spellEnd"/>
      <w:r w:rsidRPr="00E440EA">
        <w:rPr>
          <w:rFonts w:eastAsia="Calibri"/>
          <w:bCs/>
          <w:sz w:val="26"/>
          <w:szCs w:val="26"/>
        </w:rPr>
        <w:t xml:space="preserve">) с размером информационного поля более 1,4 м </w:t>
      </w:r>
      <w:proofErr w:type="spellStart"/>
      <w:r w:rsidRPr="00E440EA">
        <w:rPr>
          <w:rFonts w:eastAsia="Calibri"/>
          <w:bCs/>
          <w:sz w:val="26"/>
          <w:szCs w:val="26"/>
        </w:rPr>
        <w:t>x</w:t>
      </w:r>
      <w:proofErr w:type="spellEnd"/>
      <w:r w:rsidRPr="00E440EA">
        <w:rPr>
          <w:rFonts w:eastAsia="Calibri"/>
          <w:bCs/>
          <w:sz w:val="26"/>
          <w:szCs w:val="26"/>
        </w:rPr>
        <w:t xml:space="preserve"> 3 м;</w:t>
      </w:r>
    </w:p>
    <w:p w:rsidR="00E440EA" w:rsidRPr="00E440EA" w:rsidRDefault="00E440EA" w:rsidP="00E440EA">
      <w:pPr>
        <w:tabs>
          <w:tab w:val="left" w:pos="1134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использование рекламных конструкций, оформленных в едином стиле и нейтральном – сером цвете;</w:t>
      </w:r>
    </w:p>
    <w:p w:rsidR="00E440EA" w:rsidRPr="00E440EA" w:rsidRDefault="00E440EA" w:rsidP="00E440EA">
      <w:pPr>
        <w:tabs>
          <w:tab w:val="left" w:pos="1134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E440EA" w:rsidRPr="00E440EA" w:rsidRDefault="00E440EA" w:rsidP="00E440EA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t>обеспечение защиты объекта культурного наследия от динамических воздействий;</w:t>
      </w:r>
    </w:p>
    <w:p w:rsidR="00E440EA" w:rsidRPr="00E440EA" w:rsidRDefault="00E440EA" w:rsidP="00E440EA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t>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планировки, высотных исторических доминант.</w:t>
      </w:r>
    </w:p>
    <w:p w:rsidR="00E440EA" w:rsidRPr="00E440EA" w:rsidRDefault="00E440EA" w:rsidP="00E440E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Особые режимы</w:t>
      </w:r>
      <w:r w:rsidRPr="00E440EA">
        <w:rPr>
          <w:rFonts w:eastAsia="Calibri"/>
          <w:b/>
          <w:bCs/>
          <w:sz w:val="26"/>
          <w:szCs w:val="26"/>
        </w:rPr>
        <w:t xml:space="preserve"> </w:t>
      </w:r>
      <w:r w:rsidRPr="00E440EA">
        <w:rPr>
          <w:rFonts w:eastAsia="Calibri"/>
          <w:bCs/>
          <w:sz w:val="26"/>
          <w:szCs w:val="26"/>
        </w:rPr>
        <w:t>использования земель и требования к градостроительным регламентам в границах территории зоны регулирования застройки и хозяйственной деятельности Р-6.3, в пределах которой устанавливаются предельные параметры разрешенного строительства и реконструкции до 25 метров в высоту, устанавливаются с учетом следующих требований:</w:t>
      </w:r>
    </w:p>
    <w:p w:rsidR="00E440EA" w:rsidRPr="00E440EA" w:rsidRDefault="00E440EA" w:rsidP="00E440EA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proofErr w:type="gramStart"/>
      <w:r w:rsidRPr="00E440EA">
        <w:rPr>
          <w:rFonts w:eastAsia="Calibri"/>
          <w:bCs/>
          <w:sz w:val="26"/>
          <w:szCs w:val="26"/>
        </w:rPr>
        <w:t>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</w:t>
      </w:r>
      <w:r w:rsidRPr="00E440EA">
        <w:rPr>
          <w:rFonts w:eastAsia="Calibri"/>
          <w:sz w:val="26"/>
          <w:szCs w:val="26"/>
        </w:rPr>
        <w:t>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25 метров;</w:t>
      </w:r>
      <w:proofErr w:type="gramEnd"/>
    </w:p>
    <w:p w:rsidR="00E440EA" w:rsidRPr="00E440EA" w:rsidRDefault="00E440EA" w:rsidP="00E440EA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t>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строительства по высотности до 25 метров;</w:t>
      </w:r>
    </w:p>
    <w:p w:rsidR="00E440EA" w:rsidRPr="00E440EA" w:rsidRDefault="00E440EA" w:rsidP="00E440EA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обеспечение визуального восприятия объекта культурного наследия в его историко-градостроительной и природной среде;</w:t>
      </w:r>
    </w:p>
    <w:p w:rsidR="00E440EA" w:rsidRPr="00E440EA" w:rsidRDefault="00E440EA" w:rsidP="00E440EA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E440EA" w:rsidRPr="00E440EA" w:rsidRDefault="00E440EA" w:rsidP="00E440EA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E440EA" w:rsidRPr="00E440EA" w:rsidRDefault="00E440EA" w:rsidP="00E440EA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E440EA">
        <w:rPr>
          <w:rFonts w:eastAsia="Calibri"/>
          <w:bCs/>
          <w:sz w:val="26"/>
          <w:szCs w:val="26"/>
        </w:rPr>
        <w:t>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E440EA" w:rsidRPr="00E440EA" w:rsidRDefault="00E440EA" w:rsidP="00724E7E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t>ограничение устройства рекламных и информационных конструкций:</w:t>
      </w:r>
    </w:p>
    <w:p w:rsidR="00E440EA" w:rsidRPr="00E440EA" w:rsidRDefault="00E440EA" w:rsidP="00724E7E">
      <w:pPr>
        <w:widowControl w:val="0"/>
        <w:tabs>
          <w:tab w:val="left" w:pos="284"/>
        </w:tabs>
        <w:ind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lastRenderedPageBreak/>
        <w:t xml:space="preserve">запрещение устройства рекламных и информационных конструкций с внешними габаритами рекламной панели более 4,4 м </w:t>
      </w:r>
      <w:proofErr w:type="spellStart"/>
      <w:r w:rsidRPr="00E440EA">
        <w:rPr>
          <w:rFonts w:eastAsia="Calibri"/>
          <w:sz w:val="26"/>
          <w:szCs w:val="26"/>
        </w:rPr>
        <w:t>х</w:t>
      </w:r>
      <w:proofErr w:type="spellEnd"/>
      <w:r w:rsidRPr="00E440EA">
        <w:rPr>
          <w:rFonts w:eastAsia="Calibri"/>
          <w:sz w:val="26"/>
          <w:szCs w:val="26"/>
        </w:rPr>
        <w:t xml:space="preserve"> 3,4 м;</w:t>
      </w:r>
    </w:p>
    <w:p w:rsidR="00E440EA" w:rsidRPr="00E440EA" w:rsidRDefault="00E440EA" w:rsidP="00724E7E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t>запрещение использования рекламной конструкции типа настенное панно;</w:t>
      </w:r>
    </w:p>
    <w:p w:rsidR="00E440EA" w:rsidRPr="00E440EA" w:rsidRDefault="00E440EA" w:rsidP="00E440E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t>запрещение размещения рекламных и информационных конструкций перед объектами культурного наследия;</w:t>
      </w:r>
    </w:p>
    <w:p w:rsidR="00E440EA" w:rsidRPr="00E440EA" w:rsidRDefault="00E440EA" w:rsidP="00E440E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t>запрещение использования рекламных тумб (</w:t>
      </w:r>
      <w:proofErr w:type="spellStart"/>
      <w:r w:rsidRPr="00E440EA">
        <w:rPr>
          <w:rFonts w:eastAsia="Calibri"/>
          <w:sz w:val="26"/>
          <w:szCs w:val="26"/>
        </w:rPr>
        <w:t>пилларов</w:t>
      </w:r>
      <w:proofErr w:type="spellEnd"/>
      <w:r w:rsidRPr="00E440EA">
        <w:rPr>
          <w:rFonts w:eastAsia="Calibri"/>
          <w:sz w:val="26"/>
          <w:szCs w:val="26"/>
        </w:rPr>
        <w:t xml:space="preserve">) с размером информационного поля более 1,4 м </w:t>
      </w:r>
      <w:proofErr w:type="spellStart"/>
      <w:r w:rsidRPr="00E440EA">
        <w:rPr>
          <w:rFonts w:eastAsia="Calibri"/>
          <w:sz w:val="26"/>
          <w:szCs w:val="26"/>
        </w:rPr>
        <w:t>x</w:t>
      </w:r>
      <w:proofErr w:type="spellEnd"/>
      <w:r w:rsidRPr="00E440EA">
        <w:rPr>
          <w:rFonts w:eastAsia="Calibri"/>
          <w:sz w:val="26"/>
          <w:szCs w:val="26"/>
        </w:rPr>
        <w:t xml:space="preserve"> 3 м;</w:t>
      </w:r>
    </w:p>
    <w:p w:rsidR="00E440EA" w:rsidRPr="00E440EA" w:rsidRDefault="00E440EA" w:rsidP="00E440E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t>использование рекламных конструкций, оформленных в едином стиле и нейтральном – сером цвете;</w:t>
      </w:r>
    </w:p>
    <w:p w:rsidR="00E440EA" w:rsidRPr="00E440EA" w:rsidRDefault="00E440EA" w:rsidP="00E440E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E440EA" w:rsidRPr="00E440EA" w:rsidRDefault="00E440EA" w:rsidP="00E440EA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E440EA">
        <w:rPr>
          <w:rFonts w:eastAsia="Calibri"/>
          <w:sz w:val="26"/>
          <w:szCs w:val="26"/>
        </w:rPr>
        <w:t>обеспечение защиты объекта культурного наследия от динамических воздействий;</w:t>
      </w:r>
    </w:p>
    <w:p w:rsidR="00E440EA" w:rsidRPr="00E440EA" w:rsidRDefault="00E440EA" w:rsidP="00E440EA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440EA">
        <w:rPr>
          <w:rFonts w:eastAsia="Calibri"/>
          <w:sz w:val="26"/>
          <w:szCs w:val="26"/>
        </w:rPr>
        <w:t>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 (</w:t>
      </w:r>
      <w:proofErr w:type="spellStart"/>
      <w:r w:rsidRPr="00E440EA">
        <w:rPr>
          <w:rFonts w:eastAsia="Calibri"/>
          <w:sz w:val="26"/>
          <w:szCs w:val="26"/>
        </w:rPr>
        <w:t>дорегулярной</w:t>
      </w:r>
      <w:proofErr w:type="spellEnd"/>
      <w:r w:rsidRPr="00E440EA">
        <w:rPr>
          <w:rFonts w:eastAsia="Calibri"/>
          <w:sz w:val="26"/>
          <w:szCs w:val="26"/>
        </w:rPr>
        <w:t xml:space="preserve"> планировки и регулярной планировки кварталов, красных линий кварталов и площадей, панорам города и мест их обзора), высотных исторических доминант.</w:t>
      </w:r>
    </w:p>
    <w:p w:rsidR="00FD534E" w:rsidRPr="001E2851" w:rsidRDefault="00FD534E" w:rsidP="00E440EA">
      <w:pPr>
        <w:pStyle w:val="ConsPlusNonformat"/>
        <w:ind w:firstLine="709"/>
        <w:jc w:val="both"/>
        <w:rPr>
          <w:b/>
          <w:bCs/>
          <w:sz w:val="26"/>
          <w:szCs w:val="26"/>
        </w:rPr>
      </w:pPr>
    </w:p>
    <w:p w:rsidR="001A71B7" w:rsidRDefault="006A2FC6" w:rsidP="001A71B7">
      <w:pPr>
        <w:widowControl w:val="0"/>
        <w:ind w:firstLine="709"/>
        <w:jc w:val="both"/>
        <w:rPr>
          <w:sz w:val="26"/>
          <w:szCs w:val="26"/>
        </w:rPr>
      </w:pPr>
      <w:r w:rsidRPr="00813375">
        <w:rPr>
          <w:b/>
          <w:color w:val="000000"/>
          <w:sz w:val="26"/>
          <w:szCs w:val="26"/>
        </w:rPr>
        <w:t>11</w:t>
      </w:r>
      <w:r w:rsidR="00F64B73" w:rsidRPr="00813375">
        <w:rPr>
          <w:b/>
          <w:color w:val="000000"/>
          <w:sz w:val="26"/>
          <w:szCs w:val="26"/>
        </w:rPr>
        <w:t>. </w:t>
      </w:r>
      <w:proofErr w:type="gramStart"/>
      <w:r w:rsidR="002337D2" w:rsidRPr="00813375">
        <w:rPr>
          <w:b/>
          <w:color w:val="000000"/>
          <w:sz w:val="26"/>
          <w:szCs w:val="26"/>
        </w:rPr>
        <w:t xml:space="preserve">Расчетные показатели </w:t>
      </w:r>
      <w:r w:rsidR="00657220" w:rsidRPr="00813375">
        <w:rPr>
          <w:b/>
          <w:color w:val="000000"/>
          <w:sz w:val="26"/>
          <w:szCs w:val="26"/>
        </w:rPr>
        <w:t xml:space="preserve">минимально допустимого уровня обеспеченности территории </w:t>
      </w:r>
      <w:r w:rsidR="00D517F9" w:rsidRPr="00813375">
        <w:rPr>
          <w:b/>
          <w:color w:val="000000"/>
          <w:sz w:val="26"/>
          <w:szCs w:val="26"/>
        </w:rPr>
        <w:t>объектами</w:t>
      </w:r>
      <w:r w:rsidR="00EB446B" w:rsidRPr="00813375">
        <w:rPr>
          <w:b/>
          <w:color w:val="000000"/>
          <w:sz w:val="26"/>
          <w:szCs w:val="26"/>
        </w:rPr>
        <w:t xml:space="preserve"> коммунальной, транспортной, </w:t>
      </w:r>
      <w:r w:rsidR="00051EFD" w:rsidRPr="00813375">
        <w:rPr>
          <w:b/>
          <w:color w:val="000000"/>
          <w:sz w:val="26"/>
          <w:szCs w:val="26"/>
        </w:rPr>
        <w:t>социально</w:t>
      </w:r>
      <w:r w:rsidR="00EB446B" w:rsidRPr="00813375">
        <w:rPr>
          <w:b/>
          <w:color w:val="000000"/>
          <w:sz w:val="26"/>
          <w:szCs w:val="26"/>
        </w:rPr>
        <w:t xml:space="preserve">й </w:t>
      </w:r>
      <w:r w:rsidR="00051EFD" w:rsidRPr="00813375">
        <w:rPr>
          <w:b/>
          <w:color w:val="000000"/>
          <w:sz w:val="26"/>
          <w:szCs w:val="26"/>
        </w:rPr>
        <w:t>инфраструктур</w:t>
      </w:r>
      <w:r w:rsidR="00EB446B" w:rsidRPr="00813375">
        <w:rPr>
          <w:b/>
          <w:color w:val="000000"/>
          <w:sz w:val="26"/>
          <w:szCs w:val="26"/>
        </w:rPr>
        <w:t xml:space="preserve"> и расчетн</w:t>
      </w:r>
      <w:r w:rsidR="00051EFD" w:rsidRPr="00813375">
        <w:rPr>
          <w:b/>
          <w:color w:val="000000"/>
          <w:sz w:val="26"/>
          <w:szCs w:val="26"/>
        </w:rPr>
        <w:t>ы</w:t>
      </w:r>
      <w:r w:rsidR="00EB446B" w:rsidRPr="00813375">
        <w:rPr>
          <w:b/>
          <w:color w:val="000000"/>
          <w:sz w:val="26"/>
          <w:szCs w:val="26"/>
        </w:rPr>
        <w:t>е показатели допустимого уровня территориальной доступности указанных объектов для населения</w:t>
      </w:r>
      <w:r w:rsidR="00DF3829" w:rsidRPr="00813375">
        <w:rPr>
          <w:b/>
          <w:color w:val="000000"/>
          <w:sz w:val="26"/>
          <w:szCs w:val="26"/>
        </w:rPr>
        <w:t>:</w:t>
      </w:r>
      <w:r w:rsidR="002337D2" w:rsidRPr="00813375">
        <w:rPr>
          <w:b/>
          <w:color w:val="000000"/>
          <w:sz w:val="26"/>
          <w:szCs w:val="26"/>
        </w:rPr>
        <w:t xml:space="preserve"> </w:t>
      </w:r>
      <w:r w:rsidR="002337D2" w:rsidRPr="00813375">
        <w:rPr>
          <w:color w:val="000000"/>
          <w:sz w:val="26"/>
          <w:szCs w:val="26"/>
        </w:rPr>
        <w:t>утверждены</w:t>
      </w:r>
      <w:r w:rsidR="003B0062" w:rsidRPr="00813375">
        <w:rPr>
          <w:color w:val="000000"/>
          <w:sz w:val="26"/>
          <w:szCs w:val="26"/>
        </w:rPr>
        <w:t xml:space="preserve"> </w:t>
      </w:r>
      <w:r w:rsidR="005E026F" w:rsidRPr="00813375">
        <w:rPr>
          <w:sz w:val="26"/>
          <w:szCs w:val="26"/>
        </w:rPr>
        <w:t>распоряжением администрации города Красноярска от 2</w:t>
      </w:r>
      <w:r w:rsidR="00A1749B" w:rsidRPr="00813375">
        <w:rPr>
          <w:sz w:val="26"/>
          <w:szCs w:val="26"/>
        </w:rPr>
        <w:t>1</w:t>
      </w:r>
      <w:r w:rsidR="005E026F" w:rsidRPr="00813375">
        <w:rPr>
          <w:sz w:val="26"/>
          <w:szCs w:val="26"/>
        </w:rPr>
        <w:t>.</w:t>
      </w:r>
      <w:r w:rsidR="00A1749B" w:rsidRPr="00813375">
        <w:rPr>
          <w:sz w:val="26"/>
          <w:szCs w:val="26"/>
        </w:rPr>
        <w:t>07</w:t>
      </w:r>
      <w:r w:rsidR="005E026F" w:rsidRPr="00813375">
        <w:rPr>
          <w:sz w:val="26"/>
          <w:szCs w:val="26"/>
        </w:rPr>
        <w:t>.201</w:t>
      </w:r>
      <w:r w:rsidR="00A1749B" w:rsidRPr="00813375">
        <w:rPr>
          <w:sz w:val="26"/>
          <w:szCs w:val="26"/>
        </w:rPr>
        <w:t>7</w:t>
      </w:r>
      <w:r w:rsidR="005E026F" w:rsidRPr="00813375">
        <w:rPr>
          <w:sz w:val="26"/>
          <w:szCs w:val="26"/>
        </w:rPr>
        <w:t xml:space="preserve"> № 1</w:t>
      </w:r>
      <w:r w:rsidR="00A1749B" w:rsidRPr="00813375">
        <w:rPr>
          <w:sz w:val="26"/>
          <w:szCs w:val="26"/>
        </w:rPr>
        <w:t>0</w:t>
      </w:r>
      <w:r w:rsidR="005E026F" w:rsidRPr="00813375">
        <w:rPr>
          <w:sz w:val="26"/>
          <w:szCs w:val="26"/>
        </w:rPr>
        <w:t>3-арх «О развитии застроенной территории</w:t>
      </w:r>
      <w:r w:rsidR="00813375" w:rsidRPr="00813375">
        <w:rPr>
          <w:sz w:val="26"/>
          <w:szCs w:val="26"/>
        </w:rPr>
        <w:t>,</w:t>
      </w:r>
      <w:r w:rsidR="005E026F" w:rsidRPr="00813375">
        <w:rPr>
          <w:sz w:val="26"/>
          <w:szCs w:val="26"/>
        </w:rPr>
        <w:t xml:space="preserve"> </w:t>
      </w:r>
      <w:r w:rsidR="00813375" w:rsidRPr="00813375">
        <w:rPr>
          <w:sz w:val="26"/>
          <w:szCs w:val="26"/>
        </w:rPr>
        <w:t>расположенной на пересечении ул. </w:t>
      </w:r>
      <w:proofErr w:type="spellStart"/>
      <w:r w:rsidR="00813375" w:rsidRPr="00813375">
        <w:rPr>
          <w:sz w:val="26"/>
          <w:szCs w:val="26"/>
        </w:rPr>
        <w:t>Качинской</w:t>
      </w:r>
      <w:proofErr w:type="spellEnd"/>
      <w:r w:rsidR="00813375" w:rsidRPr="00813375">
        <w:rPr>
          <w:sz w:val="26"/>
          <w:szCs w:val="26"/>
        </w:rPr>
        <w:t xml:space="preserve"> – пер. Сокольского (жилые дома по ул. </w:t>
      </w:r>
      <w:proofErr w:type="spellStart"/>
      <w:r w:rsidR="00813375" w:rsidRPr="00813375">
        <w:rPr>
          <w:sz w:val="26"/>
          <w:szCs w:val="26"/>
        </w:rPr>
        <w:t>Качинской</w:t>
      </w:r>
      <w:proofErr w:type="spellEnd"/>
      <w:r w:rsidR="00813375" w:rsidRPr="00813375">
        <w:rPr>
          <w:sz w:val="26"/>
          <w:szCs w:val="26"/>
        </w:rPr>
        <w:t>, № 54/1, 54/2, 54/4)</w:t>
      </w:r>
      <w:r w:rsidR="005E026F" w:rsidRPr="00813375">
        <w:rPr>
          <w:sz w:val="26"/>
          <w:szCs w:val="26"/>
        </w:rPr>
        <w:t>»</w:t>
      </w:r>
      <w:r w:rsidR="00DF3829" w:rsidRPr="00813375">
        <w:rPr>
          <w:sz w:val="26"/>
          <w:szCs w:val="26"/>
        </w:rPr>
        <w:t>.</w:t>
      </w:r>
      <w:proofErr w:type="gramEnd"/>
    </w:p>
    <w:p w:rsidR="00BB37A1" w:rsidRDefault="00BB37A1" w:rsidP="00BB37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Варианты расчета численности населения приведены в зависимости от различной жилищной обеспеченности, предусмотренной утвержденным Генеральным планом городского округа город Красноярск (решение Красноярского городского Совета депутатов от 13.03.2015 № 7-107).</w:t>
      </w:r>
    </w:p>
    <w:p w:rsidR="00EA1C43" w:rsidRDefault="00BB37A1" w:rsidP="00BB37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873A0" w:rsidRDefault="001A71B7" w:rsidP="00D873A0">
      <w:pPr>
        <w:jc w:val="center"/>
        <w:rPr>
          <w:sz w:val="26"/>
          <w:szCs w:val="26"/>
        </w:rPr>
      </w:pPr>
      <w:r>
        <w:rPr>
          <w:sz w:val="26"/>
          <w:szCs w:val="26"/>
        </w:rPr>
        <w:t>Об</w:t>
      </w:r>
      <w:r w:rsidR="00F3101D" w:rsidRPr="000A67F9">
        <w:rPr>
          <w:sz w:val="26"/>
          <w:szCs w:val="26"/>
        </w:rPr>
        <w:t>щие показатели</w:t>
      </w:r>
    </w:p>
    <w:p w:rsidR="00416137" w:rsidRDefault="00416137" w:rsidP="00D873A0">
      <w:pPr>
        <w:jc w:val="center"/>
        <w:rPr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992"/>
        <w:gridCol w:w="1134"/>
        <w:gridCol w:w="141"/>
        <w:gridCol w:w="1276"/>
        <w:gridCol w:w="142"/>
        <w:gridCol w:w="1134"/>
        <w:gridCol w:w="1559"/>
      </w:tblGrid>
      <w:tr w:rsidR="00F3101D" w:rsidRPr="00F3101D" w:rsidTr="00FE6F30">
        <w:trPr>
          <w:trHeight w:val="329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F3101D">
              <w:rPr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F3101D">
              <w:rPr>
                <w:bCs/>
                <w:color w:val="000000"/>
                <w:sz w:val="26"/>
                <w:szCs w:val="26"/>
              </w:rPr>
              <w:t>/п</w:t>
            </w:r>
          </w:p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Наименование показателя</w:t>
            </w:r>
          </w:p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Ед. изм.</w:t>
            </w:r>
          </w:p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Показатель в ед. изм.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Примечание</w:t>
            </w:r>
          </w:p>
        </w:tc>
      </w:tr>
      <w:tr w:rsidR="00F3101D" w:rsidRPr="00F3101D" w:rsidTr="00FE6F30">
        <w:trPr>
          <w:trHeight w:val="749"/>
          <w:tblHeader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3101D" w:rsidRPr="00F3101D" w:rsidRDefault="00F3101D" w:rsidP="004322E8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Вариант 1</w:t>
            </w:r>
          </w:p>
          <w:p w:rsidR="004322E8" w:rsidRDefault="00F3101D" w:rsidP="004322E8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23,8</w:t>
            </w:r>
          </w:p>
          <w:p w:rsidR="00F3101D" w:rsidRPr="00F3101D" w:rsidRDefault="004322E8" w:rsidP="004322E8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кв. </w:t>
            </w:r>
            <w:r w:rsidR="00F3101D" w:rsidRPr="00F3101D">
              <w:rPr>
                <w:bCs/>
                <w:color w:val="000000"/>
                <w:sz w:val="26"/>
                <w:szCs w:val="26"/>
              </w:rPr>
              <w:t>м/чел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01D" w:rsidRPr="00F3101D" w:rsidRDefault="00F3101D" w:rsidP="004322E8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Вариант 2</w:t>
            </w:r>
          </w:p>
          <w:p w:rsidR="004322E8" w:rsidRDefault="00F3101D" w:rsidP="004322E8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28</w:t>
            </w:r>
          </w:p>
          <w:p w:rsidR="00F3101D" w:rsidRPr="00F3101D" w:rsidRDefault="004322E8" w:rsidP="004322E8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кв. </w:t>
            </w:r>
            <w:r w:rsidR="00F3101D" w:rsidRPr="00F3101D">
              <w:rPr>
                <w:bCs/>
                <w:color w:val="000000"/>
                <w:sz w:val="26"/>
                <w:szCs w:val="26"/>
              </w:rPr>
              <w:t>м/чел.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101D" w:rsidRPr="00F3101D" w:rsidRDefault="00F3101D" w:rsidP="004322E8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Вариант 3</w:t>
            </w:r>
          </w:p>
          <w:p w:rsidR="004322E8" w:rsidRDefault="00F3101D" w:rsidP="004322E8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30</w:t>
            </w:r>
          </w:p>
          <w:p w:rsidR="00F3101D" w:rsidRPr="00F3101D" w:rsidRDefault="004322E8" w:rsidP="004322E8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кв. </w:t>
            </w:r>
            <w:r w:rsidR="00F3101D" w:rsidRPr="00F3101D">
              <w:rPr>
                <w:bCs/>
                <w:color w:val="000000"/>
                <w:sz w:val="26"/>
                <w:szCs w:val="26"/>
              </w:rPr>
              <w:t>м/чел.</w:t>
            </w:r>
          </w:p>
        </w:tc>
        <w:tc>
          <w:tcPr>
            <w:tcW w:w="1559" w:type="dxa"/>
            <w:vMerge/>
            <w:shd w:val="clear" w:color="auto" w:fill="auto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4322E8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</w:tcPr>
          <w:p w:rsidR="004322E8" w:rsidRPr="00F3101D" w:rsidRDefault="004322E8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22E8" w:rsidRPr="00F3101D" w:rsidRDefault="004322E8" w:rsidP="007D56D6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2E8" w:rsidRPr="00F3101D" w:rsidRDefault="004322E8" w:rsidP="004322E8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кв. </w:t>
            </w:r>
            <w:r w:rsidRPr="00F3101D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4322E8" w:rsidRPr="00F3101D" w:rsidRDefault="004322E8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7 953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22E8" w:rsidRPr="00F3101D" w:rsidRDefault="004322E8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согласно исходным данным</w:t>
            </w:r>
          </w:p>
        </w:tc>
      </w:tr>
      <w:tr w:rsidR="004322E8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</w:tcPr>
          <w:p w:rsidR="004322E8" w:rsidRPr="00F3101D" w:rsidRDefault="004322E8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22E8" w:rsidRPr="00F3101D" w:rsidRDefault="004322E8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2E8" w:rsidRPr="00F3101D" w:rsidRDefault="004322E8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4322E8" w:rsidRPr="00F3101D" w:rsidRDefault="004322E8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22E8" w:rsidRPr="00F3101D" w:rsidRDefault="004322E8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3101D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  <w:hideMark/>
          </w:tcPr>
          <w:p w:rsidR="00F3101D" w:rsidRPr="00F3101D" w:rsidRDefault="004322E8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3101D" w:rsidRPr="00F3101D" w:rsidRDefault="00F3101D" w:rsidP="001F3983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 xml:space="preserve">Максимальный </w:t>
            </w:r>
            <w:r w:rsidR="004322E8">
              <w:rPr>
                <w:color w:val="000000"/>
                <w:sz w:val="26"/>
                <w:szCs w:val="26"/>
              </w:rPr>
              <w:t>процент</w:t>
            </w:r>
            <w:r w:rsidRPr="00F3101D">
              <w:rPr>
                <w:color w:val="000000"/>
                <w:sz w:val="26"/>
                <w:szCs w:val="26"/>
              </w:rPr>
              <w:t xml:space="preserve"> застройки для </w:t>
            </w:r>
            <w:proofErr w:type="spellStart"/>
            <w:r w:rsidR="004322E8">
              <w:rPr>
                <w:color w:val="000000"/>
                <w:sz w:val="26"/>
                <w:szCs w:val="26"/>
              </w:rPr>
              <w:t>под</w:t>
            </w:r>
            <w:r w:rsidRPr="00F3101D">
              <w:rPr>
                <w:color w:val="000000"/>
                <w:sz w:val="26"/>
                <w:szCs w:val="26"/>
              </w:rPr>
              <w:t>зоны</w:t>
            </w:r>
            <w:proofErr w:type="spellEnd"/>
            <w:r w:rsidRPr="00F3101D">
              <w:rPr>
                <w:color w:val="000000"/>
                <w:sz w:val="26"/>
                <w:szCs w:val="26"/>
              </w:rPr>
              <w:t xml:space="preserve"> </w:t>
            </w:r>
            <w:r w:rsidR="004322E8">
              <w:rPr>
                <w:color w:val="000000"/>
                <w:sz w:val="26"/>
                <w:szCs w:val="26"/>
              </w:rPr>
              <w:t>МФ</w:t>
            </w:r>
            <w:r w:rsidRPr="00F3101D">
              <w:rPr>
                <w:color w:val="000000"/>
                <w:sz w:val="26"/>
                <w:szCs w:val="26"/>
              </w:rPr>
              <w:t>-</w:t>
            </w:r>
            <w:r w:rsidR="001F3983">
              <w:rPr>
                <w:color w:val="000000"/>
                <w:sz w:val="26"/>
                <w:szCs w:val="26"/>
              </w:rPr>
              <w:t>1</w:t>
            </w:r>
            <w:r w:rsidRPr="00F3101D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1F3983">
              <w:rPr>
                <w:color w:val="000000"/>
                <w:sz w:val="26"/>
                <w:szCs w:val="26"/>
              </w:rPr>
              <w:t>среднеэтажной</w:t>
            </w:r>
            <w:proofErr w:type="spellEnd"/>
            <w:r w:rsidR="001F3983">
              <w:rPr>
                <w:color w:val="000000"/>
                <w:sz w:val="26"/>
                <w:szCs w:val="26"/>
              </w:rPr>
              <w:t xml:space="preserve"> жилой застройки (код – 2.5) и многоэтажной </w:t>
            </w:r>
            <w:r w:rsidR="001F3983">
              <w:rPr>
                <w:color w:val="000000"/>
                <w:sz w:val="26"/>
                <w:szCs w:val="26"/>
              </w:rPr>
              <w:lastRenderedPageBreak/>
              <w:t>жилой застройки (код – 2.6)</w:t>
            </w:r>
            <w:r w:rsidRPr="00F3101D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101D" w:rsidRPr="00F3101D" w:rsidRDefault="001F3983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%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1F3983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не более 6</w:t>
            </w:r>
            <w:r w:rsidR="001F3983">
              <w:rPr>
                <w:color w:val="000000"/>
                <w:sz w:val="26"/>
                <w:szCs w:val="26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1F3983" w:rsidP="001F3983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</w:t>
            </w:r>
            <w:r w:rsidR="00F3101D" w:rsidRPr="00F3101D">
              <w:rPr>
                <w:color w:val="000000"/>
                <w:sz w:val="26"/>
                <w:szCs w:val="26"/>
              </w:rPr>
              <w:t>одп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  <w:r w:rsidR="00F3101D" w:rsidRPr="00F3101D">
              <w:rPr>
                <w:color w:val="000000"/>
                <w:sz w:val="26"/>
                <w:szCs w:val="26"/>
              </w:rPr>
              <w:t xml:space="preserve"> 3 п</w:t>
            </w:r>
            <w:r>
              <w:rPr>
                <w:color w:val="000000"/>
                <w:sz w:val="26"/>
                <w:szCs w:val="26"/>
              </w:rPr>
              <w:t>.</w:t>
            </w:r>
            <w:r w:rsidR="00F3101D" w:rsidRPr="00F3101D">
              <w:rPr>
                <w:color w:val="000000"/>
                <w:sz w:val="26"/>
                <w:szCs w:val="26"/>
              </w:rPr>
              <w:t xml:space="preserve"> 4 ст.1</w:t>
            </w:r>
            <w:r>
              <w:rPr>
                <w:color w:val="000000"/>
                <w:sz w:val="26"/>
                <w:szCs w:val="26"/>
              </w:rPr>
              <w:t>8.1</w:t>
            </w:r>
            <w:r w:rsidR="00F3101D" w:rsidRPr="00F3101D">
              <w:rPr>
                <w:color w:val="000000"/>
                <w:sz w:val="26"/>
                <w:szCs w:val="26"/>
              </w:rPr>
              <w:t xml:space="preserve"> П</w:t>
            </w:r>
            <w:r>
              <w:rPr>
                <w:color w:val="000000"/>
                <w:sz w:val="26"/>
                <w:szCs w:val="26"/>
              </w:rPr>
              <w:t xml:space="preserve">равил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землеполь-зования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и </w:t>
            </w:r>
            <w:r>
              <w:rPr>
                <w:color w:val="000000"/>
                <w:sz w:val="26"/>
                <w:szCs w:val="26"/>
              </w:rPr>
              <w:lastRenderedPageBreak/>
              <w:t>застройки городского округа город Красноярск</w:t>
            </w:r>
          </w:p>
        </w:tc>
      </w:tr>
      <w:tr w:rsidR="00F3101D" w:rsidRPr="00F3101D" w:rsidTr="00FE6F30">
        <w:trPr>
          <w:trHeight w:val="66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471FB3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101D" w:rsidRPr="00F3101D" w:rsidRDefault="00471FB3" w:rsidP="00471FB3">
            <w:pPr>
              <w:ind w:lef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="00F3101D" w:rsidRPr="00F3101D">
              <w:rPr>
                <w:color w:val="000000"/>
                <w:sz w:val="26"/>
                <w:szCs w:val="26"/>
              </w:rPr>
              <w:t xml:space="preserve">оэффициент интенсивности жилой застройки для </w:t>
            </w:r>
            <w:proofErr w:type="spellStart"/>
            <w:r>
              <w:rPr>
                <w:color w:val="000000"/>
                <w:sz w:val="26"/>
                <w:szCs w:val="26"/>
              </w:rPr>
              <w:t>под</w:t>
            </w:r>
            <w:r w:rsidR="00F3101D" w:rsidRPr="00F3101D">
              <w:rPr>
                <w:color w:val="000000"/>
                <w:sz w:val="26"/>
                <w:szCs w:val="26"/>
              </w:rPr>
              <w:t>зоны</w:t>
            </w:r>
            <w:proofErr w:type="spellEnd"/>
            <w:r w:rsidR="00F3101D" w:rsidRPr="00F3101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МФ-1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К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не более 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471FB3" w:rsidP="00471FB3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</w:t>
            </w:r>
            <w:r w:rsidR="00F3101D" w:rsidRPr="00F3101D">
              <w:rPr>
                <w:color w:val="000000"/>
                <w:sz w:val="26"/>
                <w:szCs w:val="26"/>
              </w:rPr>
              <w:t>одп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  <w:r w:rsidR="00F3101D" w:rsidRPr="00F3101D">
              <w:rPr>
                <w:color w:val="000000"/>
                <w:sz w:val="26"/>
                <w:szCs w:val="26"/>
              </w:rPr>
              <w:t xml:space="preserve"> 4 п</w:t>
            </w:r>
            <w:r>
              <w:rPr>
                <w:color w:val="000000"/>
                <w:sz w:val="26"/>
                <w:szCs w:val="26"/>
              </w:rPr>
              <w:t>.</w:t>
            </w:r>
            <w:r w:rsidR="00F3101D" w:rsidRPr="00F3101D">
              <w:rPr>
                <w:color w:val="000000"/>
                <w:sz w:val="26"/>
                <w:szCs w:val="26"/>
              </w:rPr>
              <w:t xml:space="preserve"> 4 </w:t>
            </w:r>
            <w:r w:rsidRPr="00F3101D">
              <w:rPr>
                <w:color w:val="000000"/>
                <w:sz w:val="26"/>
                <w:szCs w:val="26"/>
              </w:rPr>
              <w:t>ст.1</w:t>
            </w:r>
            <w:r>
              <w:rPr>
                <w:color w:val="000000"/>
                <w:sz w:val="26"/>
                <w:szCs w:val="26"/>
              </w:rPr>
              <w:t>8.1</w:t>
            </w:r>
            <w:r w:rsidRPr="00F3101D">
              <w:rPr>
                <w:color w:val="000000"/>
                <w:sz w:val="26"/>
                <w:szCs w:val="26"/>
              </w:rPr>
              <w:t xml:space="preserve"> П</w:t>
            </w:r>
            <w:r>
              <w:rPr>
                <w:color w:val="000000"/>
                <w:sz w:val="26"/>
                <w:szCs w:val="26"/>
              </w:rPr>
              <w:t xml:space="preserve">равил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землеполь-зования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и застройки городского округа город Красноярск</w:t>
            </w:r>
          </w:p>
        </w:tc>
      </w:tr>
      <w:tr w:rsidR="00F3101D" w:rsidRPr="00F3101D" w:rsidTr="00FE6F30">
        <w:trPr>
          <w:trHeight w:val="39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471FB3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3101D" w:rsidRPr="00F3101D" w:rsidRDefault="00F3101D" w:rsidP="00471FB3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101D" w:rsidRPr="00F3101D" w:rsidRDefault="00471FB3" w:rsidP="00471FB3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кв. </w:t>
            </w:r>
            <w:r w:rsidR="00F3101D" w:rsidRPr="00F3101D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471FB3" w:rsidP="00FE6F30">
            <w:pPr>
              <w:ind w:left="-108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15 111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471FB3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п.</w:t>
            </w:r>
            <w:r w:rsidR="00471FB3">
              <w:rPr>
                <w:color w:val="000000"/>
                <w:sz w:val="26"/>
                <w:szCs w:val="26"/>
              </w:rPr>
              <w:t xml:space="preserve"> </w:t>
            </w:r>
            <w:r w:rsidRPr="00F3101D">
              <w:rPr>
                <w:color w:val="000000"/>
                <w:sz w:val="26"/>
                <w:szCs w:val="26"/>
              </w:rPr>
              <w:t>1</w:t>
            </w:r>
            <w:r w:rsidR="00471F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1FB3">
              <w:rPr>
                <w:color w:val="000000"/>
                <w:sz w:val="26"/>
                <w:szCs w:val="26"/>
              </w:rPr>
              <w:t>х</w:t>
            </w:r>
            <w:proofErr w:type="spellEnd"/>
            <w:r w:rsidR="00471FB3">
              <w:rPr>
                <w:color w:val="000000"/>
                <w:sz w:val="26"/>
                <w:szCs w:val="26"/>
              </w:rPr>
              <w:t xml:space="preserve"> </w:t>
            </w:r>
            <w:r w:rsidRPr="00F3101D">
              <w:rPr>
                <w:color w:val="000000"/>
                <w:sz w:val="26"/>
                <w:szCs w:val="26"/>
              </w:rPr>
              <w:t>п.</w:t>
            </w:r>
            <w:r w:rsidR="00471FB3">
              <w:rPr>
                <w:color w:val="000000"/>
                <w:sz w:val="26"/>
                <w:szCs w:val="26"/>
              </w:rPr>
              <w:t xml:space="preserve"> 4 настоящей таблицы</w:t>
            </w:r>
          </w:p>
        </w:tc>
      </w:tr>
      <w:tr w:rsidR="00F3101D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471FB3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Расчетная численность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01D" w:rsidRPr="00F3101D" w:rsidRDefault="00471FB3" w:rsidP="00FE6F3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F3101D" w:rsidRPr="00F3101D" w:rsidRDefault="00471FB3" w:rsidP="00FE6F3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01D" w:rsidRPr="00F3101D" w:rsidRDefault="00471FB3" w:rsidP="00FE6F3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п.</w:t>
            </w:r>
            <w:r w:rsidR="00471FB3">
              <w:rPr>
                <w:color w:val="000000"/>
                <w:sz w:val="26"/>
                <w:szCs w:val="26"/>
              </w:rPr>
              <w:t xml:space="preserve"> 5 </w:t>
            </w:r>
            <w:r w:rsidRPr="00F3101D">
              <w:rPr>
                <w:color w:val="000000"/>
                <w:sz w:val="26"/>
                <w:szCs w:val="26"/>
              </w:rPr>
              <w:t>/</w:t>
            </w:r>
            <w:r w:rsidR="00471F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101D">
              <w:rPr>
                <w:color w:val="000000"/>
                <w:sz w:val="26"/>
                <w:szCs w:val="26"/>
              </w:rPr>
              <w:t>средн</w:t>
            </w:r>
            <w:proofErr w:type="spellEnd"/>
            <w:r w:rsidRPr="00F3101D">
              <w:rPr>
                <w:color w:val="000000"/>
                <w:sz w:val="26"/>
                <w:szCs w:val="26"/>
              </w:rPr>
              <w:t>.</w:t>
            </w:r>
            <w:r w:rsidR="00471FB3">
              <w:rPr>
                <w:color w:val="000000"/>
                <w:sz w:val="26"/>
                <w:szCs w:val="26"/>
              </w:rPr>
              <w:t xml:space="preserve"> </w:t>
            </w:r>
            <w:r w:rsidRPr="00F3101D">
              <w:rPr>
                <w:color w:val="000000"/>
                <w:sz w:val="26"/>
                <w:szCs w:val="26"/>
              </w:rPr>
              <w:t>жилищ</w:t>
            </w:r>
            <w:r w:rsidR="00471FB3">
              <w:rPr>
                <w:color w:val="000000"/>
                <w:sz w:val="26"/>
                <w:szCs w:val="26"/>
              </w:rPr>
              <w:t>ная</w:t>
            </w:r>
          </w:p>
          <w:p w:rsidR="00F3101D" w:rsidRPr="00F3101D" w:rsidRDefault="00471FB3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о</w:t>
            </w:r>
            <w:r w:rsidR="00F3101D" w:rsidRPr="00F3101D">
              <w:rPr>
                <w:color w:val="000000"/>
                <w:sz w:val="26"/>
                <w:szCs w:val="26"/>
              </w:rPr>
              <w:t>беспечен</w:t>
            </w:r>
            <w:r>
              <w:rPr>
                <w:color w:val="000000"/>
                <w:sz w:val="26"/>
                <w:szCs w:val="26"/>
              </w:rPr>
              <w:t>-</w:t>
            </w:r>
            <w:r w:rsidR="00F3101D" w:rsidRPr="00F3101D">
              <w:rPr>
                <w:color w:val="000000"/>
                <w:sz w:val="26"/>
                <w:szCs w:val="26"/>
              </w:rPr>
              <w:t>ность</w:t>
            </w:r>
            <w:proofErr w:type="spellEnd"/>
            <w:proofErr w:type="gramEnd"/>
          </w:p>
        </w:tc>
      </w:tr>
      <w:tr w:rsidR="00F3101D" w:rsidRPr="00F3101D" w:rsidTr="00FE6F30">
        <w:trPr>
          <w:trHeight w:val="72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471FB3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3101D" w:rsidRPr="00F3101D" w:rsidRDefault="00F3101D" w:rsidP="00471FB3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Ориентировочное количество квартир (при среднем размере квартиры – 54</w:t>
            </w:r>
            <w:r w:rsidR="00471FB3">
              <w:rPr>
                <w:color w:val="000000"/>
                <w:sz w:val="26"/>
                <w:szCs w:val="26"/>
              </w:rPr>
              <w:t xml:space="preserve"> кв.</w:t>
            </w:r>
            <w:r w:rsidRPr="00F3101D">
              <w:rPr>
                <w:color w:val="000000"/>
                <w:sz w:val="26"/>
                <w:szCs w:val="26"/>
              </w:rPr>
              <w:t xml:space="preserve"> 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101D" w:rsidRPr="00F3101D" w:rsidRDefault="00471FB3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к</w:t>
            </w:r>
            <w:r w:rsidR="00F3101D" w:rsidRPr="00F3101D">
              <w:rPr>
                <w:color w:val="000000"/>
                <w:sz w:val="26"/>
                <w:szCs w:val="26"/>
              </w:rPr>
              <w:t>вар</w:t>
            </w:r>
            <w:r>
              <w:rPr>
                <w:color w:val="000000"/>
                <w:sz w:val="26"/>
                <w:szCs w:val="26"/>
              </w:rPr>
              <w:t>-</w:t>
            </w:r>
            <w:r w:rsidR="00F3101D" w:rsidRPr="00F3101D">
              <w:rPr>
                <w:color w:val="000000"/>
                <w:sz w:val="26"/>
                <w:szCs w:val="26"/>
              </w:rPr>
              <w:t>тир</w:t>
            </w:r>
            <w:r>
              <w:rPr>
                <w:color w:val="000000"/>
                <w:sz w:val="26"/>
                <w:szCs w:val="26"/>
              </w:rPr>
              <w:t>а</w:t>
            </w:r>
            <w:proofErr w:type="spellEnd"/>
            <w:proofErr w:type="gramEnd"/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471FB3" w:rsidP="00FE6F3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471FB3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п.</w:t>
            </w:r>
            <w:r w:rsidR="00471FB3">
              <w:rPr>
                <w:color w:val="000000"/>
                <w:sz w:val="26"/>
                <w:szCs w:val="26"/>
              </w:rPr>
              <w:t xml:space="preserve"> 5 </w:t>
            </w:r>
            <w:r w:rsidRPr="00F3101D">
              <w:rPr>
                <w:color w:val="000000"/>
                <w:sz w:val="26"/>
                <w:szCs w:val="26"/>
              </w:rPr>
              <w:t>/</w:t>
            </w:r>
            <w:r w:rsidR="00471FB3">
              <w:rPr>
                <w:color w:val="000000"/>
                <w:sz w:val="26"/>
                <w:szCs w:val="26"/>
              </w:rPr>
              <w:t xml:space="preserve"> </w:t>
            </w:r>
            <w:r w:rsidRPr="00F3101D">
              <w:rPr>
                <w:color w:val="000000"/>
                <w:sz w:val="26"/>
                <w:szCs w:val="26"/>
              </w:rPr>
              <w:t>54</w:t>
            </w:r>
            <w:r w:rsidR="00471FB3">
              <w:rPr>
                <w:color w:val="000000"/>
                <w:sz w:val="26"/>
                <w:szCs w:val="26"/>
              </w:rPr>
              <w:t xml:space="preserve"> кв</w:t>
            </w:r>
            <w:proofErr w:type="gramStart"/>
            <w:r w:rsidR="00471FB3">
              <w:rPr>
                <w:color w:val="000000"/>
                <w:sz w:val="26"/>
                <w:szCs w:val="26"/>
              </w:rPr>
              <w:t>.</w:t>
            </w:r>
            <w:r w:rsidRPr="00F3101D">
              <w:rPr>
                <w:color w:val="000000"/>
                <w:sz w:val="26"/>
                <w:szCs w:val="26"/>
              </w:rPr>
              <w:t>м</w:t>
            </w:r>
            <w:proofErr w:type="gramEnd"/>
            <w:r w:rsidR="00471FB3">
              <w:rPr>
                <w:color w:val="000000"/>
                <w:sz w:val="26"/>
                <w:szCs w:val="26"/>
              </w:rPr>
              <w:t xml:space="preserve"> настоящей таблицы</w:t>
            </w:r>
          </w:p>
        </w:tc>
      </w:tr>
      <w:tr w:rsidR="00F3101D" w:rsidRPr="00F3101D" w:rsidTr="00FE6F30">
        <w:trPr>
          <w:trHeight w:val="302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471FB3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 xml:space="preserve">Расчетное количество индивидуальных легковых автомобилей (из расчета одно </w:t>
            </w:r>
            <w:proofErr w:type="spellStart"/>
            <w:r w:rsidRPr="00F3101D">
              <w:rPr>
                <w:color w:val="000000"/>
                <w:sz w:val="26"/>
                <w:szCs w:val="26"/>
              </w:rPr>
              <w:t>машино-место</w:t>
            </w:r>
            <w:proofErr w:type="spellEnd"/>
            <w:r w:rsidRPr="00F3101D">
              <w:rPr>
                <w:color w:val="000000"/>
                <w:sz w:val="26"/>
                <w:szCs w:val="26"/>
              </w:rPr>
              <w:t xml:space="preserve"> на квартиру)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101D" w:rsidRPr="00F3101D" w:rsidRDefault="00471FB3" w:rsidP="00471FB3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</w:t>
            </w:r>
            <w:r w:rsidR="00F3101D" w:rsidRPr="00F3101D">
              <w:rPr>
                <w:color w:val="000000"/>
                <w:sz w:val="26"/>
                <w:szCs w:val="26"/>
              </w:rPr>
              <w:t>нд</w:t>
            </w:r>
            <w:r>
              <w:rPr>
                <w:color w:val="000000"/>
                <w:sz w:val="26"/>
                <w:szCs w:val="26"/>
              </w:rPr>
              <w:t>и-виду-альный</w:t>
            </w:r>
            <w:proofErr w:type="spellEnd"/>
            <w:r w:rsidR="00F3101D" w:rsidRPr="00F310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F3101D" w:rsidRPr="00F3101D">
              <w:rPr>
                <w:color w:val="000000"/>
                <w:sz w:val="26"/>
                <w:szCs w:val="26"/>
              </w:rPr>
              <w:t>легко-в</w:t>
            </w:r>
            <w:r>
              <w:rPr>
                <w:color w:val="000000"/>
                <w:sz w:val="26"/>
                <w:szCs w:val="26"/>
              </w:rPr>
              <w:t>ой</w:t>
            </w:r>
            <w:proofErr w:type="spellEnd"/>
            <w:proofErr w:type="gramEnd"/>
            <w:r w:rsidR="00F3101D" w:rsidRPr="00F310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3101D" w:rsidRPr="00F3101D">
              <w:rPr>
                <w:color w:val="000000"/>
                <w:sz w:val="26"/>
                <w:szCs w:val="26"/>
              </w:rPr>
              <w:t>автомо</w:t>
            </w:r>
            <w:r>
              <w:rPr>
                <w:color w:val="000000"/>
                <w:sz w:val="26"/>
                <w:szCs w:val="26"/>
              </w:rPr>
              <w:t>-</w:t>
            </w:r>
            <w:r w:rsidR="00F3101D" w:rsidRPr="00F3101D">
              <w:rPr>
                <w:color w:val="000000"/>
                <w:sz w:val="26"/>
                <w:szCs w:val="26"/>
              </w:rPr>
              <w:t>бил</w:t>
            </w:r>
            <w:r>
              <w:rPr>
                <w:color w:val="000000"/>
                <w:sz w:val="26"/>
                <w:szCs w:val="26"/>
              </w:rPr>
              <w:t>ь</w:t>
            </w:r>
            <w:proofErr w:type="spellEnd"/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471FB3" w:rsidP="00FE6F3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7375EC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п.</w:t>
            </w:r>
            <w:r w:rsidR="00471FB3">
              <w:rPr>
                <w:color w:val="000000"/>
                <w:sz w:val="26"/>
                <w:szCs w:val="26"/>
              </w:rPr>
              <w:t xml:space="preserve"> </w:t>
            </w:r>
            <w:r w:rsidR="007375EC">
              <w:rPr>
                <w:color w:val="000000"/>
                <w:sz w:val="26"/>
                <w:szCs w:val="26"/>
              </w:rPr>
              <w:t>8</w:t>
            </w:r>
            <w:r w:rsidR="00471FB3">
              <w:rPr>
                <w:color w:val="000000"/>
                <w:sz w:val="26"/>
                <w:szCs w:val="26"/>
              </w:rPr>
              <w:t xml:space="preserve"> </w:t>
            </w:r>
            <w:r w:rsidRPr="00F3101D">
              <w:rPr>
                <w:color w:val="000000"/>
                <w:sz w:val="26"/>
                <w:szCs w:val="26"/>
              </w:rPr>
              <w:t>=</w:t>
            </w:r>
            <w:r w:rsidR="00471FB3">
              <w:rPr>
                <w:color w:val="000000"/>
                <w:sz w:val="26"/>
                <w:szCs w:val="26"/>
              </w:rPr>
              <w:t xml:space="preserve"> </w:t>
            </w:r>
            <w:r w:rsidRPr="00F3101D">
              <w:rPr>
                <w:color w:val="000000"/>
                <w:sz w:val="26"/>
                <w:szCs w:val="26"/>
              </w:rPr>
              <w:t>п.</w:t>
            </w:r>
            <w:r w:rsidR="00471FB3">
              <w:rPr>
                <w:color w:val="000000"/>
                <w:sz w:val="26"/>
                <w:szCs w:val="26"/>
              </w:rPr>
              <w:t xml:space="preserve"> </w:t>
            </w:r>
            <w:r w:rsidR="007375EC">
              <w:rPr>
                <w:color w:val="000000"/>
                <w:sz w:val="26"/>
                <w:szCs w:val="26"/>
              </w:rPr>
              <w:t>7</w:t>
            </w:r>
            <w:r w:rsidR="003D4F85">
              <w:rPr>
                <w:color w:val="000000"/>
                <w:sz w:val="26"/>
                <w:szCs w:val="26"/>
              </w:rPr>
              <w:t xml:space="preserve"> настоящей таблицы</w:t>
            </w:r>
          </w:p>
        </w:tc>
      </w:tr>
    </w:tbl>
    <w:p w:rsid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3101D" w:rsidRP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3101D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0C701F" w:rsidRPr="000C701F" w:rsidRDefault="000C701F" w:rsidP="000C701F">
      <w:pPr>
        <w:ind w:firstLine="709"/>
        <w:contextualSpacing/>
        <w:jc w:val="both"/>
        <w:rPr>
          <w:sz w:val="26"/>
          <w:szCs w:val="26"/>
        </w:rPr>
      </w:pPr>
      <w:r w:rsidRPr="000C701F">
        <w:rPr>
          <w:sz w:val="26"/>
          <w:szCs w:val="26"/>
        </w:rPr>
        <w:t xml:space="preserve">1. В соответствии со ст. 18.1 «Многофункциональные </w:t>
      </w:r>
      <w:proofErr w:type="spellStart"/>
      <w:r w:rsidRPr="000C701F">
        <w:rPr>
          <w:sz w:val="26"/>
          <w:szCs w:val="26"/>
        </w:rPr>
        <w:t>подзоны</w:t>
      </w:r>
      <w:proofErr w:type="spellEnd"/>
      <w:r w:rsidRPr="000C701F">
        <w:rPr>
          <w:sz w:val="26"/>
          <w:szCs w:val="26"/>
        </w:rPr>
        <w:t xml:space="preserve"> (МФ-1)» Правил землепользования и застройки городского округа город Красноярск в состав основных видов разрешенного использования включена </w:t>
      </w:r>
      <w:proofErr w:type="spellStart"/>
      <w:r w:rsidRPr="000C701F">
        <w:rPr>
          <w:sz w:val="26"/>
          <w:szCs w:val="26"/>
        </w:rPr>
        <w:t>среднеэтажная</w:t>
      </w:r>
      <w:proofErr w:type="spellEnd"/>
      <w:r w:rsidRPr="000C701F">
        <w:rPr>
          <w:sz w:val="26"/>
          <w:szCs w:val="26"/>
        </w:rPr>
        <w:t xml:space="preserve"> жилая застройка (код – 2.5) и многоэтажная жилая застройка (высотная застройка) (код – 2.6). Согласно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 от 01.09.2014 № 540, описание кода 2.5 включает в себя жилые дома высотой не выше восьми надземных этажей, а кода 2.6 – жилые дома высотой девять и выше этажей, включая подземные.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color w:val="000000"/>
          <w:sz w:val="26"/>
          <w:szCs w:val="26"/>
        </w:rPr>
        <w:t xml:space="preserve">В соответствии с </w:t>
      </w:r>
      <w:r w:rsidRPr="000C701F">
        <w:rPr>
          <w:sz w:val="26"/>
          <w:szCs w:val="26"/>
        </w:rPr>
        <w:t>постановлением Правительства Красноярского края от 15.11.2016 № 569-п рассматриваемая территория расположена</w:t>
      </w:r>
      <w:r>
        <w:rPr>
          <w:sz w:val="26"/>
          <w:szCs w:val="26"/>
        </w:rPr>
        <w:t xml:space="preserve"> в </w:t>
      </w:r>
      <w:r w:rsidRPr="000C701F">
        <w:rPr>
          <w:sz w:val="26"/>
          <w:szCs w:val="26"/>
        </w:rPr>
        <w:t xml:space="preserve">зоне </w:t>
      </w:r>
      <w:r w:rsidRPr="000C701F">
        <w:rPr>
          <w:sz w:val="26"/>
          <w:szCs w:val="26"/>
        </w:rPr>
        <w:lastRenderedPageBreak/>
        <w:t xml:space="preserve">регулирования застройки и хозяйственной деятельности объектов культурного наследия федерального значения: «Караульная башня – часовня </w:t>
      </w:r>
      <w:proofErr w:type="spellStart"/>
      <w:r w:rsidRPr="000C701F">
        <w:rPr>
          <w:sz w:val="26"/>
          <w:szCs w:val="26"/>
        </w:rPr>
        <w:t>Параскевы</w:t>
      </w:r>
      <w:proofErr w:type="spellEnd"/>
      <w:r w:rsidRPr="000C701F">
        <w:rPr>
          <w:sz w:val="26"/>
          <w:szCs w:val="26"/>
        </w:rPr>
        <w:t xml:space="preserve"> Пятницы», 1855 г. Караульная гора/ул. Степана Разина, 51а (далее – зона Р-4.25, зона Р-6.3). </w:t>
      </w:r>
      <w:proofErr w:type="gramStart"/>
      <w:r w:rsidRPr="000C701F">
        <w:rPr>
          <w:sz w:val="26"/>
          <w:szCs w:val="26"/>
        </w:rPr>
        <w:t>Часть территории общей площадью 5 151 кв. м расположена в зоне Р-4.25, в пределах которой установлены предельные параметры разрешенного строительства и реконструкции с ограничением высотности зданий до 15 метров, другая часть территории общей площадью 2 821 кв. м расположена в зоне Р-6.3, в пределах которой установлены предельные параметры разрешенного строительства и реконструкции с ограничением высотности зданий до 25</w:t>
      </w:r>
      <w:proofErr w:type="gramEnd"/>
      <w:r w:rsidRPr="000C701F">
        <w:rPr>
          <w:sz w:val="26"/>
          <w:szCs w:val="26"/>
        </w:rPr>
        <w:t xml:space="preserve"> метров.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1.1.</w:t>
      </w:r>
      <w:r>
        <w:rPr>
          <w:sz w:val="26"/>
          <w:szCs w:val="26"/>
        </w:rPr>
        <w:t> </w:t>
      </w:r>
      <w:r w:rsidRPr="000C701F">
        <w:rPr>
          <w:sz w:val="26"/>
          <w:szCs w:val="26"/>
        </w:rPr>
        <w:t>Особые режимы использования земель и требования к градостроительным регламентам в границах территории зоны регулирования застройки и хозяйственной деятельности Р-4.25, в пределах которой устанавливаются предельные параметры разрешенного строительства и реконструкции до 15 метров в высоту, устанавливаются с учетом следующих требований:</w:t>
      </w:r>
    </w:p>
    <w:p w:rsidR="000C701F" w:rsidRPr="000C701F" w:rsidRDefault="000C701F" w:rsidP="000C701F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а) </w:t>
      </w:r>
      <w:r w:rsidRPr="000C701F">
        <w:rPr>
          <w:sz w:val="26"/>
          <w:szCs w:val="26"/>
        </w:rPr>
        <w:t>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15 метров;</w:t>
      </w:r>
      <w:proofErr w:type="gramEnd"/>
    </w:p>
    <w:p w:rsidR="000C701F" w:rsidRPr="000C701F" w:rsidRDefault="000C701F" w:rsidP="000C701F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б) </w:t>
      </w:r>
      <w:r w:rsidRPr="000C701F">
        <w:rPr>
          <w:sz w:val="26"/>
          <w:szCs w:val="26"/>
        </w:rPr>
        <w:t>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строительства по высотности до 15 метров;</w:t>
      </w:r>
      <w:proofErr w:type="gramEnd"/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в) обеспечение визуального восприятия объекта культурного наследия в его историко-градостроительной и природной среде;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г) 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proofErr w:type="spellStart"/>
      <w:r w:rsidRPr="000C701F">
        <w:rPr>
          <w:sz w:val="26"/>
          <w:szCs w:val="26"/>
        </w:rPr>
        <w:t>д</w:t>
      </w:r>
      <w:proofErr w:type="spellEnd"/>
      <w:r w:rsidRPr="000C701F">
        <w:rPr>
          <w:sz w:val="26"/>
          <w:szCs w:val="26"/>
        </w:rPr>
        <w:t>) 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е)</w:t>
      </w:r>
      <w:r>
        <w:rPr>
          <w:sz w:val="26"/>
          <w:szCs w:val="26"/>
        </w:rPr>
        <w:t> </w:t>
      </w:r>
      <w:r w:rsidRPr="000C701F">
        <w:rPr>
          <w:sz w:val="26"/>
          <w:szCs w:val="26"/>
        </w:rPr>
        <w:t>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ж)</w:t>
      </w:r>
      <w:r>
        <w:rPr>
          <w:sz w:val="26"/>
          <w:szCs w:val="26"/>
        </w:rPr>
        <w:t> </w:t>
      </w:r>
      <w:r w:rsidRPr="000C701F">
        <w:rPr>
          <w:sz w:val="26"/>
          <w:szCs w:val="26"/>
        </w:rPr>
        <w:t>ограничение устройства рекламных и информационных конструкций: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 xml:space="preserve">запрещение устройства рекламных и информационных конструкций с внешними габаритами рекламной панели более 1,7 м </w:t>
      </w:r>
      <w:proofErr w:type="spellStart"/>
      <w:r w:rsidRPr="000C701F">
        <w:rPr>
          <w:sz w:val="26"/>
          <w:szCs w:val="26"/>
        </w:rPr>
        <w:t>х</w:t>
      </w:r>
      <w:proofErr w:type="spellEnd"/>
      <w:r w:rsidRPr="000C701F">
        <w:rPr>
          <w:sz w:val="26"/>
          <w:szCs w:val="26"/>
        </w:rPr>
        <w:t xml:space="preserve"> 2,3 м;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запрещение использования рекламной конструкции типа настенного панно;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запрещение размещения рекламных и информационных конструкций перед объектами культурного наследия;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lastRenderedPageBreak/>
        <w:t>запрещение использования рекламных тумб (</w:t>
      </w:r>
      <w:proofErr w:type="spellStart"/>
      <w:r w:rsidRPr="000C701F">
        <w:rPr>
          <w:sz w:val="26"/>
          <w:szCs w:val="26"/>
        </w:rPr>
        <w:t>пилларов</w:t>
      </w:r>
      <w:proofErr w:type="spellEnd"/>
      <w:r w:rsidRPr="000C701F">
        <w:rPr>
          <w:sz w:val="26"/>
          <w:szCs w:val="26"/>
        </w:rPr>
        <w:t xml:space="preserve">) с размером информационного поля более 1,4 м </w:t>
      </w:r>
      <w:proofErr w:type="spellStart"/>
      <w:r w:rsidRPr="000C701F">
        <w:rPr>
          <w:sz w:val="26"/>
          <w:szCs w:val="26"/>
        </w:rPr>
        <w:t>x</w:t>
      </w:r>
      <w:proofErr w:type="spellEnd"/>
      <w:r w:rsidRPr="000C701F">
        <w:rPr>
          <w:sz w:val="26"/>
          <w:szCs w:val="26"/>
        </w:rPr>
        <w:t xml:space="preserve"> 3 м;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использование рекламных конструкций, оформленных в едином стиле и нейтральном сером цвете;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>) </w:t>
      </w:r>
      <w:r w:rsidRPr="000C701F">
        <w:rPr>
          <w:sz w:val="26"/>
          <w:szCs w:val="26"/>
        </w:rPr>
        <w:t>обеспечение защиты объекта культурного наследия от динамических воздействий;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и) </w:t>
      </w:r>
      <w:r w:rsidRPr="000C701F">
        <w:rPr>
          <w:sz w:val="26"/>
          <w:szCs w:val="26"/>
        </w:rPr>
        <w:t>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планировки, высотных исторических доминант.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Pr="000C701F">
        <w:rPr>
          <w:sz w:val="26"/>
          <w:szCs w:val="26"/>
        </w:rPr>
        <w:t>Особые режимы использования земель и требования к градостроительным регламентам в границах территории зоны регулирования застройки и хозяйственной деятельности Р-6.3, в пределах которой устанавливаются предельные параметры разрешенного строительства и реконструкции до 25 метров в высоту, устанавливаются с учетом следующих требований: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а) </w:t>
      </w:r>
      <w:r w:rsidRPr="000C701F">
        <w:rPr>
          <w:sz w:val="26"/>
          <w:szCs w:val="26"/>
        </w:rPr>
        <w:t>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25 метров;</w:t>
      </w:r>
      <w:proofErr w:type="gramEnd"/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б) </w:t>
      </w:r>
      <w:r w:rsidRPr="000C701F">
        <w:rPr>
          <w:sz w:val="26"/>
          <w:szCs w:val="26"/>
        </w:rPr>
        <w:t>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строительства по высотности до 25 метров;</w:t>
      </w:r>
      <w:proofErr w:type="gramEnd"/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</w:t>
      </w:r>
      <w:r w:rsidRPr="000C701F">
        <w:rPr>
          <w:sz w:val="26"/>
          <w:szCs w:val="26"/>
        </w:rPr>
        <w:t>обеспечение визуального восприятия объекта культурного наследия в его историко-градостроительной и природной среде;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</w:t>
      </w:r>
      <w:r w:rsidRPr="000C701F">
        <w:rPr>
          <w:sz w:val="26"/>
          <w:szCs w:val="26"/>
        </w:rPr>
        <w:t>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proofErr w:type="spellStart"/>
      <w:r w:rsidRPr="000C701F">
        <w:rPr>
          <w:sz w:val="26"/>
          <w:szCs w:val="26"/>
        </w:rPr>
        <w:t>д</w:t>
      </w:r>
      <w:proofErr w:type="spellEnd"/>
      <w:r w:rsidRPr="000C701F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Pr="000C701F">
        <w:rPr>
          <w:sz w:val="26"/>
          <w:szCs w:val="26"/>
        </w:rPr>
        <w:t>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 </w:t>
      </w:r>
      <w:r w:rsidRPr="000C701F">
        <w:rPr>
          <w:sz w:val="26"/>
          <w:szCs w:val="26"/>
        </w:rPr>
        <w:t>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ж) </w:t>
      </w:r>
      <w:r w:rsidRPr="000C701F">
        <w:rPr>
          <w:sz w:val="26"/>
          <w:szCs w:val="26"/>
        </w:rPr>
        <w:t>ограничение устройства рекламных и информационных конструкций: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lastRenderedPageBreak/>
        <w:t xml:space="preserve">запрещение устройства рекламных и информационных конструкций с внешними габаритами рекламной панели более 4,4 м </w:t>
      </w:r>
      <w:proofErr w:type="spellStart"/>
      <w:r w:rsidRPr="000C701F">
        <w:rPr>
          <w:sz w:val="26"/>
          <w:szCs w:val="26"/>
        </w:rPr>
        <w:t>х</w:t>
      </w:r>
      <w:proofErr w:type="spellEnd"/>
      <w:r w:rsidRPr="000C701F">
        <w:rPr>
          <w:sz w:val="26"/>
          <w:szCs w:val="26"/>
        </w:rPr>
        <w:t xml:space="preserve"> 3,4 м;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запрещение использования рекламной конструкции типа настенного панно;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запрещение размещения рекламных и информационных конструкций перед объектами культурного наследия;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запрещение использования рекламных тумб (</w:t>
      </w:r>
      <w:proofErr w:type="spellStart"/>
      <w:r w:rsidRPr="000C701F">
        <w:rPr>
          <w:sz w:val="26"/>
          <w:szCs w:val="26"/>
        </w:rPr>
        <w:t>пилларов</w:t>
      </w:r>
      <w:proofErr w:type="spellEnd"/>
      <w:r w:rsidRPr="000C701F">
        <w:rPr>
          <w:sz w:val="26"/>
          <w:szCs w:val="26"/>
        </w:rPr>
        <w:t xml:space="preserve">) с размером информационного поля более 1,4 м </w:t>
      </w:r>
      <w:proofErr w:type="spellStart"/>
      <w:r w:rsidRPr="000C701F">
        <w:rPr>
          <w:sz w:val="26"/>
          <w:szCs w:val="26"/>
        </w:rPr>
        <w:t>x</w:t>
      </w:r>
      <w:proofErr w:type="spellEnd"/>
      <w:r w:rsidRPr="000C701F">
        <w:rPr>
          <w:sz w:val="26"/>
          <w:szCs w:val="26"/>
        </w:rPr>
        <w:t xml:space="preserve"> 3 м;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использование рекламных конструкций, оформленных в едином стиле и нейтральном сером цвете;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 w:rsidRPr="000C701F">
        <w:rPr>
          <w:sz w:val="26"/>
          <w:szCs w:val="26"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>) </w:t>
      </w:r>
      <w:r w:rsidRPr="000C701F">
        <w:rPr>
          <w:sz w:val="26"/>
          <w:szCs w:val="26"/>
        </w:rPr>
        <w:t>обеспечение защиты объекта культурного наследия от динамических воздействий;</w:t>
      </w:r>
    </w:p>
    <w:p w:rsidR="000C701F" w:rsidRPr="000C701F" w:rsidRDefault="000C701F" w:rsidP="000C70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и) </w:t>
      </w:r>
      <w:r w:rsidRPr="000C701F">
        <w:rPr>
          <w:sz w:val="26"/>
          <w:szCs w:val="26"/>
        </w:rPr>
        <w:t>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 (</w:t>
      </w:r>
      <w:proofErr w:type="spellStart"/>
      <w:r w:rsidRPr="000C701F">
        <w:rPr>
          <w:sz w:val="26"/>
          <w:szCs w:val="26"/>
        </w:rPr>
        <w:t>дорегулярной</w:t>
      </w:r>
      <w:proofErr w:type="spellEnd"/>
      <w:r w:rsidRPr="000C701F">
        <w:rPr>
          <w:sz w:val="26"/>
          <w:szCs w:val="26"/>
        </w:rPr>
        <w:t xml:space="preserve"> планировки и регулярной планировки кварталов, красных линий кварталов и площадей, панорам города и мест их обзора), высотных исторических доминант.</w:t>
      </w:r>
    </w:p>
    <w:p w:rsidR="000C701F" w:rsidRPr="000C701F" w:rsidRDefault="000C701F" w:rsidP="000C701F">
      <w:pPr>
        <w:ind w:firstLine="709"/>
        <w:contextualSpacing/>
        <w:jc w:val="both"/>
        <w:rPr>
          <w:sz w:val="26"/>
          <w:szCs w:val="26"/>
        </w:rPr>
      </w:pPr>
      <w:r w:rsidRPr="000C701F">
        <w:rPr>
          <w:sz w:val="26"/>
          <w:szCs w:val="26"/>
        </w:rPr>
        <w:t>2. Общая площадь жилых помещений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параметра.</w:t>
      </w:r>
    </w:p>
    <w:p w:rsidR="000C701F" w:rsidRDefault="000C701F" w:rsidP="000C701F">
      <w:pPr>
        <w:ind w:firstLine="709"/>
        <w:contextualSpacing/>
        <w:jc w:val="both"/>
        <w:rPr>
          <w:sz w:val="26"/>
          <w:szCs w:val="26"/>
        </w:rPr>
      </w:pPr>
      <w:r w:rsidRPr="000C701F">
        <w:rPr>
          <w:sz w:val="26"/>
          <w:szCs w:val="26"/>
        </w:rPr>
        <w:t>3. 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 кв. м на 1 человека не должна превышать 300 чел./</w:t>
      </w:r>
      <w:proofErr w:type="gramStart"/>
      <w:r w:rsidRPr="000C701F">
        <w:rPr>
          <w:sz w:val="26"/>
          <w:szCs w:val="26"/>
        </w:rPr>
        <w:t>га</w:t>
      </w:r>
      <w:proofErr w:type="gramEnd"/>
      <w:r w:rsidRPr="000C701F">
        <w:rPr>
          <w:sz w:val="26"/>
          <w:szCs w:val="26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2E72A4" w:rsidRPr="000C701F" w:rsidRDefault="002E72A4" w:rsidP="000C701F">
      <w:pPr>
        <w:ind w:firstLine="709"/>
        <w:contextualSpacing/>
        <w:jc w:val="both"/>
        <w:rPr>
          <w:sz w:val="26"/>
          <w:szCs w:val="26"/>
        </w:rPr>
      </w:pPr>
    </w:p>
    <w:p w:rsidR="002E72A4" w:rsidRDefault="002E72A4" w:rsidP="0042003D">
      <w:pPr>
        <w:suppressAutoHyphens/>
        <w:contextualSpacing/>
        <w:jc w:val="center"/>
        <w:rPr>
          <w:sz w:val="26"/>
          <w:szCs w:val="26"/>
        </w:rPr>
        <w:sectPr w:rsidR="002E72A4" w:rsidSect="001E285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028CF" w:rsidRPr="005028CF" w:rsidRDefault="005028CF" w:rsidP="0042003D">
      <w:pPr>
        <w:suppressAutoHyphens/>
        <w:contextualSpacing/>
        <w:jc w:val="center"/>
        <w:rPr>
          <w:sz w:val="26"/>
          <w:szCs w:val="26"/>
        </w:rPr>
      </w:pPr>
      <w:r w:rsidRPr="005028CF">
        <w:rPr>
          <w:sz w:val="26"/>
          <w:szCs w:val="26"/>
        </w:rPr>
        <w:lastRenderedPageBreak/>
        <w:t>РАСЧЕТНЫЕ ПОКАЗАТЕЛИ</w:t>
      </w:r>
    </w:p>
    <w:p w:rsidR="005028CF" w:rsidRPr="005028CF" w:rsidRDefault="005028CF" w:rsidP="0042003D">
      <w:pPr>
        <w:suppressAutoHyphens/>
        <w:contextualSpacing/>
        <w:jc w:val="center"/>
        <w:rPr>
          <w:sz w:val="26"/>
          <w:szCs w:val="26"/>
        </w:rPr>
      </w:pPr>
      <w:r w:rsidRPr="005028CF">
        <w:rPr>
          <w:sz w:val="26"/>
          <w:szCs w:val="26"/>
        </w:rPr>
        <w:t>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5028CF" w:rsidRPr="005028CF" w:rsidRDefault="005028CF" w:rsidP="005028CF">
      <w:pPr>
        <w:suppressAutoHyphens/>
        <w:spacing w:line="192" w:lineRule="auto"/>
        <w:contextualSpacing/>
        <w:jc w:val="center"/>
        <w:rPr>
          <w:sz w:val="26"/>
          <w:szCs w:val="26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675"/>
        <w:gridCol w:w="2160"/>
        <w:gridCol w:w="1418"/>
        <w:gridCol w:w="1039"/>
        <w:gridCol w:w="1039"/>
        <w:gridCol w:w="1040"/>
        <w:gridCol w:w="1985"/>
      </w:tblGrid>
      <w:tr w:rsidR="005028CF" w:rsidRPr="005028CF" w:rsidTr="005028CF">
        <w:trPr>
          <w:trHeight w:val="1625"/>
        </w:trPr>
        <w:tc>
          <w:tcPr>
            <w:tcW w:w="675" w:type="dxa"/>
            <w:vMerge w:val="restart"/>
            <w:tcBorders>
              <w:top w:val="single" w:sz="4" w:space="0" w:color="auto"/>
              <w:bottom w:val="nil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028C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5028CF">
              <w:rPr>
                <w:sz w:val="26"/>
                <w:szCs w:val="26"/>
              </w:rPr>
              <w:t>/</w:t>
            </w:r>
            <w:proofErr w:type="spellStart"/>
            <w:r w:rsidRPr="005028C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nil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Наименование вида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028CF">
              <w:rPr>
                <w:sz w:val="26"/>
                <w:szCs w:val="26"/>
              </w:rPr>
              <w:t>Норматив</w:t>
            </w:r>
            <w:r>
              <w:rPr>
                <w:sz w:val="26"/>
                <w:szCs w:val="26"/>
              </w:rPr>
              <w:t>-</w:t>
            </w:r>
            <w:r w:rsidRPr="005028CF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5028CF">
              <w:rPr>
                <w:sz w:val="26"/>
                <w:szCs w:val="26"/>
              </w:rPr>
              <w:t xml:space="preserve"> показатель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Расчетный </w:t>
            </w:r>
          </w:p>
          <w:p w:rsidR="005028CF" w:rsidRPr="005028CF" w:rsidRDefault="005028CF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показатель максимально допустимого уровня </w:t>
            </w:r>
            <w:proofErr w:type="spellStart"/>
            <w:proofErr w:type="gramStart"/>
            <w:r>
              <w:rPr>
                <w:sz w:val="26"/>
                <w:szCs w:val="26"/>
              </w:rPr>
              <w:t>террито-ри</w:t>
            </w:r>
            <w:r w:rsidRPr="005028CF">
              <w:rPr>
                <w:sz w:val="26"/>
                <w:szCs w:val="26"/>
              </w:rPr>
              <w:t>альной</w:t>
            </w:r>
            <w:proofErr w:type="spellEnd"/>
            <w:proofErr w:type="gramEnd"/>
            <w:r w:rsidRPr="005028CF">
              <w:rPr>
                <w:sz w:val="26"/>
                <w:szCs w:val="26"/>
              </w:rPr>
              <w:t xml:space="preserve"> </w:t>
            </w:r>
          </w:p>
          <w:p w:rsidR="005028CF" w:rsidRPr="005028CF" w:rsidRDefault="005028CF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доступности объектов социальной инфраструктуры</w:t>
            </w:r>
          </w:p>
        </w:tc>
      </w:tr>
      <w:tr w:rsidR="005028CF" w:rsidRPr="005028CF" w:rsidTr="002E72A4">
        <w:trPr>
          <w:trHeight w:val="755"/>
        </w:trPr>
        <w:tc>
          <w:tcPr>
            <w:tcW w:w="675" w:type="dxa"/>
            <w:vMerge/>
            <w:tcBorders>
              <w:bottom w:val="nil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39" w:type="dxa"/>
            <w:tcBorders>
              <w:bottom w:val="nil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5028CF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039" w:type="dxa"/>
            <w:tcBorders>
              <w:bottom w:val="nil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5028CF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040" w:type="dxa"/>
            <w:tcBorders>
              <w:bottom w:val="nil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5028CF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5028CF" w:rsidRPr="005028CF" w:rsidRDefault="005028CF" w:rsidP="00C00AB5">
            <w:pPr>
              <w:spacing w:line="192" w:lineRule="auto"/>
              <w:ind w:left="-57" w:right="-57"/>
              <w:jc w:val="center"/>
              <w:rPr>
                <w:bCs/>
                <w:sz w:val="26"/>
                <w:szCs w:val="26"/>
              </w:rPr>
            </w:pPr>
          </w:p>
        </w:tc>
      </w:tr>
      <w:tr w:rsidR="005028CF" w:rsidRPr="005028CF" w:rsidTr="00C00AB5">
        <w:tc>
          <w:tcPr>
            <w:tcW w:w="675" w:type="dxa"/>
          </w:tcPr>
          <w:p w:rsidR="005028CF" w:rsidRPr="005028CF" w:rsidRDefault="005028CF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1</w:t>
            </w:r>
          </w:p>
        </w:tc>
        <w:tc>
          <w:tcPr>
            <w:tcW w:w="8681" w:type="dxa"/>
            <w:gridSpan w:val="6"/>
          </w:tcPr>
          <w:p w:rsidR="005028CF" w:rsidRPr="005028CF" w:rsidRDefault="005028CF" w:rsidP="00C00AB5">
            <w:pPr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Объекты учебно-образовательного назначения</w:t>
            </w:r>
          </w:p>
        </w:tc>
      </w:tr>
      <w:tr w:rsidR="005028CF" w:rsidRPr="005028CF" w:rsidTr="00C00AB5">
        <w:trPr>
          <w:trHeight w:val="873"/>
        </w:trPr>
        <w:tc>
          <w:tcPr>
            <w:tcW w:w="675" w:type="dxa"/>
          </w:tcPr>
          <w:p w:rsidR="005028CF" w:rsidRPr="005028CF" w:rsidRDefault="005028CF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1.1</w:t>
            </w:r>
          </w:p>
        </w:tc>
        <w:tc>
          <w:tcPr>
            <w:tcW w:w="2160" w:type="dxa"/>
          </w:tcPr>
          <w:p w:rsidR="005028CF" w:rsidRPr="005028CF" w:rsidRDefault="005028CF" w:rsidP="00C00AB5">
            <w:pPr>
              <w:ind w:left="-57" w:right="-57"/>
              <w:contextualSpacing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Дошкольные </w:t>
            </w:r>
          </w:p>
          <w:p w:rsidR="005028CF" w:rsidRPr="005028CF" w:rsidRDefault="005028CF" w:rsidP="00C00AB5">
            <w:pPr>
              <w:ind w:left="-57" w:right="-57"/>
              <w:contextualSpacing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1418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59 мест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на 1 000 человек</w:t>
            </w:r>
          </w:p>
        </w:tc>
        <w:tc>
          <w:tcPr>
            <w:tcW w:w="1039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38 мест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039" w:type="dxa"/>
          </w:tcPr>
          <w:p w:rsidR="005028CF" w:rsidRPr="005028CF" w:rsidRDefault="005028CF" w:rsidP="005028CF">
            <w:pPr>
              <w:ind w:left="-155" w:right="-1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 </w:t>
            </w:r>
            <w:r w:rsidRPr="005028CF">
              <w:rPr>
                <w:sz w:val="26"/>
                <w:szCs w:val="26"/>
              </w:rPr>
              <w:t>места</w:t>
            </w:r>
          </w:p>
        </w:tc>
        <w:tc>
          <w:tcPr>
            <w:tcW w:w="1040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30 мест</w:t>
            </w:r>
          </w:p>
        </w:tc>
        <w:tc>
          <w:tcPr>
            <w:tcW w:w="1985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пешеходная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доступность –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300 м/5 мин</w:t>
            </w:r>
          </w:p>
        </w:tc>
      </w:tr>
      <w:tr w:rsidR="005028CF" w:rsidRPr="005028CF" w:rsidTr="00C00AB5">
        <w:tc>
          <w:tcPr>
            <w:tcW w:w="675" w:type="dxa"/>
          </w:tcPr>
          <w:p w:rsidR="005028CF" w:rsidRPr="005028CF" w:rsidRDefault="005028CF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1.2</w:t>
            </w:r>
          </w:p>
        </w:tc>
        <w:tc>
          <w:tcPr>
            <w:tcW w:w="2160" w:type="dxa"/>
          </w:tcPr>
          <w:p w:rsidR="005028CF" w:rsidRPr="005028CF" w:rsidRDefault="005028CF" w:rsidP="00C00AB5">
            <w:pPr>
              <w:ind w:left="-57" w:right="-57"/>
              <w:contextualSpacing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Общеобразовательные организации</w:t>
            </w:r>
          </w:p>
        </w:tc>
        <w:tc>
          <w:tcPr>
            <w:tcW w:w="1418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90 мест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на 1 000 человек</w:t>
            </w:r>
          </w:p>
        </w:tc>
        <w:tc>
          <w:tcPr>
            <w:tcW w:w="1039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57 мест</w:t>
            </w:r>
          </w:p>
        </w:tc>
        <w:tc>
          <w:tcPr>
            <w:tcW w:w="1039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49 мест</w:t>
            </w:r>
          </w:p>
        </w:tc>
        <w:tc>
          <w:tcPr>
            <w:tcW w:w="1040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45 мест</w:t>
            </w:r>
          </w:p>
        </w:tc>
        <w:tc>
          <w:tcPr>
            <w:tcW w:w="1985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пешеходная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доступность –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300 м/5 мин</w:t>
            </w:r>
          </w:p>
        </w:tc>
      </w:tr>
      <w:tr w:rsidR="005028CF" w:rsidRPr="005028CF" w:rsidTr="00C00AB5">
        <w:tc>
          <w:tcPr>
            <w:tcW w:w="675" w:type="dxa"/>
          </w:tcPr>
          <w:p w:rsidR="005028CF" w:rsidRPr="005028CF" w:rsidRDefault="005028CF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2</w:t>
            </w:r>
          </w:p>
        </w:tc>
        <w:tc>
          <w:tcPr>
            <w:tcW w:w="8681" w:type="dxa"/>
            <w:gridSpan w:val="6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Объекты здравоохранения</w:t>
            </w:r>
          </w:p>
        </w:tc>
      </w:tr>
      <w:tr w:rsidR="005028CF" w:rsidRPr="005028CF" w:rsidTr="002E72A4">
        <w:trPr>
          <w:trHeight w:val="2644"/>
        </w:trPr>
        <w:tc>
          <w:tcPr>
            <w:tcW w:w="675" w:type="dxa"/>
          </w:tcPr>
          <w:p w:rsidR="005028CF" w:rsidRPr="005028CF" w:rsidRDefault="005028CF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2.1</w:t>
            </w:r>
          </w:p>
        </w:tc>
        <w:tc>
          <w:tcPr>
            <w:tcW w:w="2160" w:type="dxa"/>
          </w:tcPr>
          <w:p w:rsidR="005028CF" w:rsidRPr="005028CF" w:rsidRDefault="005028CF" w:rsidP="00C00AB5">
            <w:pPr>
              <w:ind w:left="-57" w:right="-57"/>
              <w:contextualSpacing/>
              <w:rPr>
                <w:sz w:val="26"/>
                <w:szCs w:val="26"/>
              </w:rPr>
            </w:pPr>
            <w:proofErr w:type="spellStart"/>
            <w:r w:rsidRPr="005028CF">
              <w:rPr>
                <w:sz w:val="26"/>
                <w:szCs w:val="26"/>
              </w:rPr>
              <w:t>Лечебно-профи-лактические</w:t>
            </w:r>
            <w:proofErr w:type="spellEnd"/>
            <w:r w:rsidRPr="005028CF">
              <w:rPr>
                <w:sz w:val="26"/>
                <w:szCs w:val="26"/>
              </w:rPr>
              <w:t xml:space="preserve"> </w:t>
            </w:r>
          </w:p>
          <w:p w:rsidR="005028CF" w:rsidRPr="005028CF" w:rsidRDefault="005028CF" w:rsidP="002E72A4">
            <w:pPr>
              <w:ind w:left="-57" w:right="-57"/>
              <w:contextualSpacing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медицинские организации, оказывающие медицинскую помощь в амбулаторных условиях</w:t>
            </w:r>
          </w:p>
        </w:tc>
        <w:tc>
          <w:tcPr>
            <w:tcW w:w="1418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18,15 посещений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в смену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на 1 000 человек</w:t>
            </w:r>
          </w:p>
        </w:tc>
        <w:tc>
          <w:tcPr>
            <w:tcW w:w="1039" w:type="dxa"/>
          </w:tcPr>
          <w:p w:rsid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12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028CF">
              <w:rPr>
                <w:sz w:val="26"/>
                <w:szCs w:val="26"/>
              </w:rPr>
              <w:t>посеще-ний</w:t>
            </w:r>
            <w:proofErr w:type="spellEnd"/>
            <w:proofErr w:type="gramEnd"/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039" w:type="dxa"/>
          </w:tcPr>
          <w:p w:rsidR="005028CF" w:rsidRPr="005028CF" w:rsidRDefault="005028CF" w:rsidP="005028CF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5028C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028CF">
              <w:rPr>
                <w:sz w:val="26"/>
                <w:szCs w:val="26"/>
              </w:rPr>
              <w:t>посеще-ний</w:t>
            </w:r>
            <w:proofErr w:type="spellEnd"/>
            <w:proofErr w:type="gramEnd"/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040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9 посещений</w:t>
            </w:r>
          </w:p>
        </w:tc>
        <w:tc>
          <w:tcPr>
            <w:tcW w:w="1985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пешеходная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доступность –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1 000 м/от 10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до 20 мин</w:t>
            </w:r>
          </w:p>
        </w:tc>
      </w:tr>
      <w:tr w:rsidR="005028CF" w:rsidRPr="005028CF" w:rsidTr="00C00AB5">
        <w:tc>
          <w:tcPr>
            <w:tcW w:w="675" w:type="dxa"/>
          </w:tcPr>
          <w:p w:rsidR="005028CF" w:rsidRPr="005028CF" w:rsidRDefault="005028CF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3</w:t>
            </w:r>
          </w:p>
        </w:tc>
        <w:tc>
          <w:tcPr>
            <w:tcW w:w="8681" w:type="dxa"/>
            <w:gridSpan w:val="6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Объекты спортивного назначения</w:t>
            </w:r>
          </w:p>
        </w:tc>
      </w:tr>
      <w:tr w:rsidR="005028CF" w:rsidRPr="005028CF" w:rsidTr="00C00AB5">
        <w:tc>
          <w:tcPr>
            <w:tcW w:w="675" w:type="dxa"/>
          </w:tcPr>
          <w:p w:rsidR="005028CF" w:rsidRPr="005028CF" w:rsidRDefault="005028CF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3.1</w:t>
            </w:r>
          </w:p>
        </w:tc>
        <w:tc>
          <w:tcPr>
            <w:tcW w:w="2160" w:type="dxa"/>
          </w:tcPr>
          <w:p w:rsidR="005028CF" w:rsidRPr="005028CF" w:rsidRDefault="005028CF" w:rsidP="00C00AB5">
            <w:pPr>
              <w:ind w:left="-57" w:right="-57"/>
              <w:contextualSpacing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Помещения для физкультурных занятий и тренировок</w:t>
            </w:r>
          </w:p>
        </w:tc>
        <w:tc>
          <w:tcPr>
            <w:tcW w:w="1418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80 кв. м общей площади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на 1 000 человек</w:t>
            </w:r>
          </w:p>
        </w:tc>
        <w:tc>
          <w:tcPr>
            <w:tcW w:w="1039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51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кв. м общей </w:t>
            </w:r>
            <w:proofErr w:type="spellStart"/>
            <w:proofErr w:type="gramStart"/>
            <w:r w:rsidRPr="005028CF">
              <w:rPr>
                <w:sz w:val="26"/>
                <w:szCs w:val="26"/>
              </w:rPr>
              <w:t>пло</w:t>
            </w:r>
            <w:r>
              <w:rPr>
                <w:sz w:val="26"/>
                <w:szCs w:val="26"/>
              </w:rPr>
              <w:t>-</w:t>
            </w:r>
            <w:r w:rsidRPr="005028CF">
              <w:rPr>
                <w:sz w:val="26"/>
                <w:szCs w:val="26"/>
              </w:rPr>
              <w:t>щади</w:t>
            </w:r>
            <w:proofErr w:type="spellEnd"/>
            <w:proofErr w:type="gramEnd"/>
          </w:p>
        </w:tc>
        <w:tc>
          <w:tcPr>
            <w:tcW w:w="1039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43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кв. м общей </w:t>
            </w:r>
            <w:proofErr w:type="spellStart"/>
            <w:proofErr w:type="gramStart"/>
            <w:r w:rsidRPr="005028CF">
              <w:rPr>
                <w:sz w:val="26"/>
                <w:szCs w:val="26"/>
              </w:rPr>
              <w:t>пло</w:t>
            </w:r>
            <w:r>
              <w:rPr>
                <w:sz w:val="26"/>
                <w:szCs w:val="26"/>
              </w:rPr>
              <w:t>-</w:t>
            </w:r>
            <w:r w:rsidRPr="005028CF">
              <w:rPr>
                <w:sz w:val="26"/>
                <w:szCs w:val="26"/>
              </w:rPr>
              <w:t>щади</w:t>
            </w:r>
            <w:proofErr w:type="spellEnd"/>
            <w:proofErr w:type="gramEnd"/>
          </w:p>
        </w:tc>
        <w:tc>
          <w:tcPr>
            <w:tcW w:w="1040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40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кв. м общей </w:t>
            </w:r>
            <w:proofErr w:type="spellStart"/>
            <w:proofErr w:type="gramStart"/>
            <w:r w:rsidRPr="005028CF">
              <w:rPr>
                <w:sz w:val="26"/>
                <w:szCs w:val="26"/>
              </w:rPr>
              <w:t>пло</w:t>
            </w:r>
            <w:r>
              <w:rPr>
                <w:sz w:val="26"/>
                <w:szCs w:val="26"/>
              </w:rPr>
              <w:t>-</w:t>
            </w:r>
            <w:r w:rsidRPr="005028CF">
              <w:rPr>
                <w:sz w:val="26"/>
                <w:szCs w:val="26"/>
              </w:rPr>
              <w:t>щади</w:t>
            </w:r>
            <w:proofErr w:type="spellEnd"/>
            <w:proofErr w:type="gramEnd"/>
          </w:p>
        </w:tc>
        <w:tc>
          <w:tcPr>
            <w:tcW w:w="1985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пешеходная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доступность –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500 м</w:t>
            </w:r>
          </w:p>
        </w:tc>
      </w:tr>
      <w:tr w:rsidR="005028CF" w:rsidRPr="005028CF" w:rsidTr="00C00AB5">
        <w:tc>
          <w:tcPr>
            <w:tcW w:w="675" w:type="dxa"/>
          </w:tcPr>
          <w:p w:rsidR="005028CF" w:rsidRPr="005028CF" w:rsidRDefault="005028CF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3.2</w:t>
            </w:r>
          </w:p>
        </w:tc>
        <w:tc>
          <w:tcPr>
            <w:tcW w:w="2160" w:type="dxa"/>
          </w:tcPr>
          <w:p w:rsidR="005028CF" w:rsidRPr="005028CF" w:rsidRDefault="005028CF" w:rsidP="00C00AB5">
            <w:pPr>
              <w:ind w:left="-57" w:right="-57"/>
              <w:contextualSpacing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Физкультурно-спортивные залы</w:t>
            </w:r>
          </w:p>
        </w:tc>
        <w:tc>
          <w:tcPr>
            <w:tcW w:w="1418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350 кв. м общей площади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на 1 000 человек</w:t>
            </w:r>
          </w:p>
        </w:tc>
        <w:tc>
          <w:tcPr>
            <w:tcW w:w="1039" w:type="dxa"/>
          </w:tcPr>
          <w:p w:rsid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223 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кв. м общей </w:t>
            </w:r>
            <w:proofErr w:type="spellStart"/>
            <w:proofErr w:type="gramStart"/>
            <w:r w:rsidRPr="005028CF">
              <w:rPr>
                <w:sz w:val="26"/>
                <w:szCs w:val="26"/>
              </w:rPr>
              <w:t>пло</w:t>
            </w:r>
            <w:r>
              <w:rPr>
                <w:sz w:val="26"/>
                <w:szCs w:val="26"/>
              </w:rPr>
              <w:t>-</w:t>
            </w:r>
            <w:r w:rsidRPr="005028CF">
              <w:rPr>
                <w:sz w:val="26"/>
                <w:szCs w:val="26"/>
              </w:rPr>
              <w:t>щади</w:t>
            </w:r>
            <w:proofErr w:type="spellEnd"/>
            <w:proofErr w:type="gramEnd"/>
          </w:p>
        </w:tc>
        <w:tc>
          <w:tcPr>
            <w:tcW w:w="1039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189       кв. м общей </w:t>
            </w:r>
            <w:proofErr w:type="spellStart"/>
            <w:proofErr w:type="gramStart"/>
            <w:r w:rsidRPr="005028CF">
              <w:rPr>
                <w:sz w:val="26"/>
                <w:szCs w:val="26"/>
              </w:rPr>
              <w:t>пло</w:t>
            </w:r>
            <w:r>
              <w:rPr>
                <w:sz w:val="26"/>
                <w:szCs w:val="26"/>
              </w:rPr>
              <w:t>-</w:t>
            </w:r>
            <w:r w:rsidRPr="005028CF">
              <w:rPr>
                <w:sz w:val="26"/>
                <w:szCs w:val="26"/>
              </w:rPr>
              <w:t>щади</w:t>
            </w:r>
            <w:proofErr w:type="spellEnd"/>
            <w:proofErr w:type="gramEnd"/>
          </w:p>
        </w:tc>
        <w:tc>
          <w:tcPr>
            <w:tcW w:w="1040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177       кв. м</w:t>
            </w:r>
            <w:r w:rsidRPr="005028CF">
              <w:rPr>
                <w:sz w:val="26"/>
                <w:szCs w:val="26"/>
                <w:vertAlign w:val="superscript"/>
              </w:rPr>
              <w:t xml:space="preserve"> </w:t>
            </w:r>
            <w:r w:rsidRPr="005028CF">
              <w:rPr>
                <w:sz w:val="26"/>
                <w:szCs w:val="26"/>
              </w:rPr>
              <w:t xml:space="preserve">общей </w:t>
            </w:r>
            <w:proofErr w:type="spellStart"/>
            <w:proofErr w:type="gramStart"/>
            <w:r w:rsidRPr="005028CF">
              <w:rPr>
                <w:sz w:val="26"/>
                <w:szCs w:val="26"/>
              </w:rPr>
              <w:t>пло</w:t>
            </w:r>
            <w:r>
              <w:rPr>
                <w:sz w:val="26"/>
                <w:szCs w:val="26"/>
              </w:rPr>
              <w:t>-</w:t>
            </w:r>
            <w:r w:rsidRPr="005028CF">
              <w:rPr>
                <w:sz w:val="26"/>
                <w:szCs w:val="26"/>
              </w:rPr>
              <w:t>щади</w:t>
            </w:r>
            <w:proofErr w:type="spellEnd"/>
            <w:proofErr w:type="gramEnd"/>
          </w:p>
        </w:tc>
        <w:tc>
          <w:tcPr>
            <w:tcW w:w="1985" w:type="dxa"/>
          </w:tcPr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 xml:space="preserve">пешеходная 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доступность –</w:t>
            </w:r>
          </w:p>
          <w:p w:rsidR="005028CF" w:rsidRPr="005028CF" w:rsidRDefault="005028CF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5028CF">
              <w:rPr>
                <w:sz w:val="26"/>
                <w:szCs w:val="26"/>
              </w:rPr>
              <w:t>1 300 м/ 30 мин</w:t>
            </w:r>
          </w:p>
        </w:tc>
      </w:tr>
    </w:tbl>
    <w:p w:rsidR="005028CF" w:rsidRPr="005028CF" w:rsidRDefault="005028CF" w:rsidP="005028CF">
      <w:pPr>
        <w:suppressAutoHyphens/>
        <w:ind w:firstLine="709"/>
        <w:contextualSpacing/>
        <w:jc w:val="both"/>
        <w:rPr>
          <w:sz w:val="26"/>
          <w:szCs w:val="26"/>
        </w:rPr>
      </w:pPr>
    </w:p>
    <w:p w:rsidR="005028CF" w:rsidRPr="005028CF" w:rsidRDefault="005028CF" w:rsidP="005028CF">
      <w:pPr>
        <w:ind w:firstLine="709"/>
        <w:contextualSpacing/>
        <w:jc w:val="both"/>
        <w:rPr>
          <w:sz w:val="26"/>
          <w:szCs w:val="26"/>
        </w:rPr>
      </w:pPr>
      <w:r w:rsidRPr="005028CF">
        <w:rPr>
          <w:sz w:val="26"/>
          <w:szCs w:val="26"/>
        </w:rPr>
        <w:t>Примечание: нормативы обеспеченности дошкольными и общеобразовательными организациями установлены в соответствии с демографической структурой городского округа города Красноярска. Нормативы обеспеченности другими объектами социальной инфраструктуры приняты в соответствии с РНГП Красноярского края.</w:t>
      </w:r>
    </w:p>
    <w:p w:rsidR="005028CF" w:rsidRPr="005028CF" w:rsidRDefault="005028CF" w:rsidP="005028CF">
      <w:pPr>
        <w:ind w:firstLine="709"/>
        <w:contextualSpacing/>
        <w:jc w:val="both"/>
        <w:rPr>
          <w:sz w:val="26"/>
          <w:szCs w:val="26"/>
        </w:rPr>
      </w:pPr>
      <w:r w:rsidRPr="005028CF">
        <w:rPr>
          <w:sz w:val="26"/>
          <w:szCs w:val="26"/>
        </w:rPr>
        <w:lastRenderedPageBreak/>
        <w:t>Размещение общеобразовательных организаций допускается на расстоянии транспортной доступности: для учащихся начального общего образования – 15 мин (в одну сторону), для учащихся основного общего и среднего общего образования – не более 50 мин (в одну сторону).</w:t>
      </w:r>
    </w:p>
    <w:p w:rsidR="0042003D" w:rsidRDefault="0042003D" w:rsidP="0042003D">
      <w:pPr>
        <w:suppressAutoHyphens/>
        <w:contextualSpacing/>
        <w:jc w:val="center"/>
        <w:rPr>
          <w:sz w:val="26"/>
          <w:szCs w:val="26"/>
        </w:rPr>
      </w:pPr>
    </w:p>
    <w:p w:rsidR="002E72A4" w:rsidRDefault="002E72A4" w:rsidP="0042003D">
      <w:pPr>
        <w:suppressAutoHyphens/>
        <w:contextualSpacing/>
        <w:jc w:val="center"/>
        <w:rPr>
          <w:sz w:val="26"/>
          <w:szCs w:val="26"/>
        </w:rPr>
      </w:pPr>
    </w:p>
    <w:p w:rsidR="0042003D" w:rsidRPr="00106FFB" w:rsidRDefault="0042003D" w:rsidP="0042003D">
      <w:pPr>
        <w:suppressAutoHyphens/>
        <w:contextualSpacing/>
        <w:jc w:val="center"/>
        <w:rPr>
          <w:sz w:val="26"/>
          <w:szCs w:val="26"/>
        </w:rPr>
      </w:pPr>
      <w:r w:rsidRPr="00106FFB">
        <w:rPr>
          <w:sz w:val="26"/>
          <w:szCs w:val="26"/>
        </w:rPr>
        <w:t xml:space="preserve">РАСЧЕТНЫЕ ПОКАЗАТЕЛИ </w:t>
      </w:r>
    </w:p>
    <w:p w:rsidR="0042003D" w:rsidRPr="0042003D" w:rsidRDefault="0042003D" w:rsidP="0042003D">
      <w:pPr>
        <w:suppressAutoHyphens/>
        <w:contextualSpacing/>
        <w:jc w:val="center"/>
        <w:rPr>
          <w:sz w:val="26"/>
          <w:szCs w:val="26"/>
        </w:rPr>
      </w:pPr>
      <w:r w:rsidRPr="00106FFB">
        <w:rPr>
          <w:sz w:val="26"/>
          <w:szCs w:val="26"/>
        </w:rPr>
        <w:t>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42003D" w:rsidRPr="0042003D" w:rsidRDefault="0042003D" w:rsidP="0042003D">
      <w:pPr>
        <w:suppressAutoHyphens/>
        <w:spacing w:line="192" w:lineRule="auto"/>
        <w:contextualSpacing/>
        <w:jc w:val="center"/>
        <w:rPr>
          <w:sz w:val="26"/>
          <w:szCs w:val="26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709"/>
        <w:gridCol w:w="2126"/>
        <w:gridCol w:w="1701"/>
        <w:gridCol w:w="945"/>
        <w:gridCol w:w="945"/>
        <w:gridCol w:w="945"/>
        <w:gridCol w:w="1985"/>
      </w:tblGrid>
      <w:tr w:rsidR="0042003D" w:rsidRPr="0042003D" w:rsidTr="00767A2C">
        <w:trPr>
          <w:trHeight w:val="1681"/>
        </w:trPr>
        <w:tc>
          <w:tcPr>
            <w:tcW w:w="709" w:type="dxa"/>
            <w:vMerge w:val="restart"/>
            <w:tcBorders>
              <w:bottom w:val="nil"/>
            </w:tcBorders>
          </w:tcPr>
          <w:p w:rsidR="0042003D" w:rsidRPr="0042003D" w:rsidRDefault="0042003D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2003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2003D">
              <w:rPr>
                <w:sz w:val="26"/>
                <w:szCs w:val="26"/>
              </w:rPr>
              <w:t>/</w:t>
            </w:r>
            <w:proofErr w:type="spellStart"/>
            <w:r w:rsidRPr="0042003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42003D" w:rsidRPr="0042003D" w:rsidRDefault="0042003D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Наименование вида объекта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2003D" w:rsidRPr="0042003D" w:rsidRDefault="0042003D" w:rsidP="00767A2C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Нормативный показатель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2003D" w:rsidRPr="0042003D" w:rsidRDefault="0042003D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  <w:p w:rsidR="0042003D" w:rsidRPr="0042003D" w:rsidRDefault="0042003D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(</w:t>
            </w:r>
            <w:proofErr w:type="spellStart"/>
            <w:r w:rsidRPr="0042003D">
              <w:rPr>
                <w:sz w:val="26"/>
                <w:szCs w:val="26"/>
              </w:rPr>
              <w:t>машиномест</w:t>
            </w:r>
            <w:proofErr w:type="spellEnd"/>
            <w:r w:rsidRPr="0042003D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42003D" w:rsidRPr="0042003D" w:rsidRDefault="0042003D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Расчетный </w:t>
            </w:r>
          </w:p>
          <w:p w:rsidR="0042003D" w:rsidRPr="0042003D" w:rsidRDefault="0042003D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показатель максимально допустимого уровня </w:t>
            </w:r>
            <w:proofErr w:type="spellStart"/>
            <w:proofErr w:type="gramStart"/>
            <w:r w:rsidRPr="0042003D">
              <w:rPr>
                <w:sz w:val="26"/>
                <w:szCs w:val="26"/>
              </w:rPr>
              <w:t>терри</w:t>
            </w:r>
            <w:r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ториальной</w:t>
            </w:r>
            <w:proofErr w:type="spellEnd"/>
            <w:proofErr w:type="gramEnd"/>
            <w:r w:rsidRPr="0042003D">
              <w:rPr>
                <w:sz w:val="26"/>
                <w:szCs w:val="26"/>
              </w:rPr>
              <w:t xml:space="preserve"> </w:t>
            </w:r>
          </w:p>
          <w:p w:rsidR="0042003D" w:rsidRPr="0042003D" w:rsidRDefault="0042003D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доступности объектов </w:t>
            </w:r>
          </w:p>
          <w:p w:rsidR="0042003D" w:rsidRPr="0042003D" w:rsidRDefault="0042003D" w:rsidP="00C00AB5">
            <w:pPr>
              <w:spacing w:line="192" w:lineRule="auto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транспортной </w:t>
            </w:r>
            <w:proofErr w:type="spellStart"/>
            <w:proofErr w:type="gramStart"/>
            <w:r w:rsidRPr="0042003D">
              <w:rPr>
                <w:sz w:val="26"/>
                <w:szCs w:val="26"/>
              </w:rPr>
              <w:t>инфраструк-туры</w:t>
            </w:r>
            <w:proofErr w:type="spellEnd"/>
            <w:proofErr w:type="gramEnd"/>
          </w:p>
        </w:tc>
      </w:tr>
      <w:tr w:rsidR="00767A2C" w:rsidRPr="0042003D" w:rsidTr="005106D7">
        <w:trPr>
          <w:trHeight w:val="835"/>
        </w:trPr>
        <w:tc>
          <w:tcPr>
            <w:tcW w:w="709" w:type="dxa"/>
            <w:vMerge/>
            <w:tcBorders>
              <w:bottom w:val="nil"/>
            </w:tcBorders>
          </w:tcPr>
          <w:p w:rsidR="00767A2C" w:rsidRPr="0042003D" w:rsidRDefault="00767A2C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767A2C" w:rsidRPr="0042003D" w:rsidRDefault="00767A2C" w:rsidP="00C00AB5">
            <w:pPr>
              <w:ind w:left="-57" w:right="-57"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67A2C" w:rsidRPr="0042003D" w:rsidRDefault="00767A2C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767A2C" w:rsidRPr="0042003D" w:rsidRDefault="00767A2C" w:rsidP="00C00AB5">
            <w:pPr>
              <w:spacing w:line="192" w:lineRule="auto"/>
              <w:ind w:left="-57" w:right="-57"/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bCs/>
                <w:sz w:val="26"/>
                <w:szCs w:val="26"/>
              </w:rPr>
              <w:t>в</w:t>
            </w:r>
            <w:r w:rsidRPr="0042003D">
              <w:rPr>
                <w:bCs/>
                <w:sz w:val="26"/>
                <w:szCs w:val="26"/>
              </w:rPr>
              <w:t>ари</w:t>
            </w:r>
            <w:r>
              <w:rPr>
                <w:bCs/>
                <w:sz w:val="26"/>
                <w:szCs w:val="26"/>
              </w:rPr>
              <w:t>-</w:t>
            </w:r>
            <w:r w:rsidRPr="0042003D">
              <w:rPr>
                <w:bCs/>
                <w:sz w:val="26"/>
                <w:szCs w:val="26"/>
              </w:rPr>
              <w:t>ант</w:t>
            </w:r>
            <w:proofErr w:type="spellEnd"/>
            <w:proofErr w:type="gramEnd"/>
            <w:r w:rsidRPr="0042003D">
              <w:rPr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945" w:type="dxa"/>
            <w:tcBorders>
              <w:bottom w:val="nil"/>
            </w:tcBorders>
          </w:tcPr>
          <w:p w:rsidR="00767A2C" w:rsidRPr="0042003D" w:rsidRDefault="00767A2C" w:rsidP="00C00AB5">
            <w:pPr>
              <w:spacing w:line="192" w:lineRule="auto"/>
              <w:ind w:left="-57" w:right="-57"/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bCs/>
                <w:sz w:val="26"/>
                <w:szCs w:val="26"/>
              </w:rPr>
              <w:t>в</w:t>
            </w:r>
            <w:r w:rsidRPr="0042003D">
              <w:rPr>
                <w:bCs/>
                <w:sz w:val="26"/>
                <w:szCs w:val="26"/>
              </w:rPr>
              <w:t>ари</w:t>
            </w:r>
            <w:r>
              <w:rPr>
                <w:bCs/>
                <w:sz w:val="26"/>
                <w:szCs w:val="26"/>
              </w:rPr>
              <w:t>-</w:t>
            </w:r>
            <w:r w:rsidRPr="0042003D">
              <w:rPr>
                <w:bCs/>
                <w:sz w:val="26"/>
                <w:szCs w:val="26"/>
              </w:rPr>
              <w:t>ант</w:t>
            </w:r>
            <w:proofErr w:type="spellEnd"/>
            <w:proofErr w:type="gramEnd"/>
            <w:r w:rsidRPr="0042003D">
              <w:rPr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945" w:type="dxa"/>
            <w:tcBorders>
              <w:bottom w:val="nil"/>
            </w:tcBorders>
          </w:tcPr>
          <w:p w:rsidR="00767A2C" w:rsidRPr="0042003D" w:rsidRDefault="00767A2C" w:rsidP="00C00AB5">
            <w:pPr>
              <w:spacing w:line="192" w:lineRule="auto"/>
              <w:ind w:left="-57" w:right="-57"/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bCs/>
                <w:sz w:val="26"/>
                <w:szCs w:val="26"/>
              </w:rPr>
              <w:t>в</w:t>
            </w:r>
            <w:r w:rsidRPr="0042003D">
              <w:rPr>
                <w:bCs/>
                <w:sz w:val="26"/>
                <w:szCs w:val="26"/>
              </w:rPr>
              <w:t>ари</w:t>
            </w:r>
            <w:r>
              <w:rPr>
                <w:bCs/>
                <w:sz w:val="26"/>
                <w:szCs w:val="26"/>
              </w:rPr>
              <w:t>-</w:t>
            </w:r>
            <w:r w:rsidRPr="0042003D">
              <w:rPr>
                <w:bCs/>
                <w:sz w:val="26"/>
                <w:szCs w:val="26"/>
              </w:rPr>
              <w:t>ант</w:t>
            </w:r>
            <w:proofErr w:type="spellEnd"/>
            <w:proofErr w:type="gramEnd"/>
            <w:r w:rsidRPr="0042003D">
              <w:rPr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767A2C" w:rsidRPr="0042003D" w:rsidRDefault="00767A2C" w:rsidP="00C00AB5">
            <w:pPr>
              <w:ind w:left="-57" w:right="-57"/>
              <w:jc w:val="center"/>
              <w:rPr>
                <w:bCs/>
                <w:sz w:val="26"/>
                <w:szCs w:val="26"/>
              </w:rPr>
            </w:pPr>
          </w:p>
        </w:tc>
      </w:tr>
      <w:tr w:rsidR="00767A2C" w:rsidRPr="0042003D" w:rsidTr="005106D7">
        <w:trPr>
          <w:trHeight w:val="154"/>
          <w:tblHeader/>
        </w:trPr>
        <w:tc>
          <w:tcPr>
            <w:tcW w:w="709" w:type="dxa"/>
          </w:tcPr>
          <w:p w:rsidR="00767A2C" w:rsidRPr="0042003D" w:rsidRDefault="00767A2C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767A2C" w:rsidRPr="0042003D" w:rsidRDefault="00767A2C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67A2C" w:rsidRPr="0042003D" w:rsidRDefault="00767A2C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767A2C" w:rsidRPr="0042003D" w:rsidRDefault="00767A2C" w:rsidP="00C00AB5">
            <w:pPr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42003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767A2C" w:rsidRPr="0042003D" w:rsidRDefault="00767A2C" w:rsidP="00C00AB5">
            <w:pPr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42003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767A2C" w:rsidRPr="0042003D" w:rsidRDefault="00767A2C" w:rsidP="00C00AB5">
            <w:pPr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42003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767A2C" w:rsidRPr="0042003D" w:rsidRDefault="00767A2C" w:rsidP="00C00AB5">
            <w:pPr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42003D">
              <w:rPr>
                <w:bCs/>
                <w:sz w:val="26"/>
                <w:szCs w:val="26"/>
              </w:rPr>
              <w:t>7</w:t>
            </w:r>
          </w:p>
        </w:tc>
      </w:tr>
      <w:tr w:rsidR="0042003D" w:rsidRPr="0042003D" w:rsidTr="00767A2C">
        <w:tc>
          <w:tcPr>
            <w:tcW w:w="709" w:type="dxa"/>
          </w:tcPr>
          <w:p w:rsidR="0042003D" w:rsidRPr="0042003D" w:rsidRDefault="0042003D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2003D" w:rsidRPr="0042003D" w:rsidRDefault="0042003D" w:rsidP="00C00AB5">
            <w:pPr>
              <w:ind w:left="-57" w:right="-57"/>
              <w:contextualSpacing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Гаражи и </w:t>
            </w:r>
            <w:proofErr w:type="spellStart"/>
            <w:proofErr w:type="gramStart"/>
            <w:r w:rsidRPr="0042003D">
              <w:rPr>
                <w:sz w:val="26"/>
                <w:szCs w:val="26"/>
              </w:rPr>
              <w:t>откры-тые</w:t>
            </w:r>
            <w:proofErr w:type="spellEnd"/>
            <w:proofErr w:type="gramEnd"/>
            <w:r w:rsidRPr="0042003D">
              <w:rPr>
                <w:sz w:val="26"/>
                <w:szCs w:val="26"/>
              </w:rPr>
              <w:t xml:space="preserve"> стоянки для постоянного хранения легковых автомобилей</w:t>
            </w:r>
          </w:p>
        </w:tc>
        <w:tc>
          <w:tcPr>
            <w:tcW w:w="1701" w:type="dxa"/>
          </w:tcPr>
          <w:p w:rsidR="0042003D" w:rsidRPr="0042003D" w:rsidRDefault="0042003D" w:rsidP="00767A2C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90% </w:t>
            </w:r>
            <w:proofErr w:type="spellStart"/>
            <w:proofErr w:type="gramStart"/>
            <w:r w:rsidRPr="0042003D">
              <w:rPr>
                <w:sz w:val="26"/>
                <w:szCs w:val="26"/>
              </w:rPr>
              <w:t>расчет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42003D">
              <w:rPr>
                <w:sz w:val="26"/>
                <w:szCs w:val="26"/>
              </w:rPr>
              <w:t xml:space="preserve"> числа </w:t>
            </w:r>
            <w:proofErr w:type="spellStart"/>
            <w:r w:rsidRPr="0042003D">
              <w:rPr>
                <w:sz w:val="26"/>
                <w:szCs w:val="26"/>
              </w:rPr>
              <w:t>индивиду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альных</w:t>
            </w:r>
            <w:proofErr w:type="spellEnd"/>
            <w:r w:rsidRPr="0042003D">
              <w:rPr>
                <w:sz w:val="26"/>
                <w:szCs w:val="26"/>
              </w:rPr>
              <w:t xml:space="preserve"> </w:t>
            </w:r>
            <w:proofErr w:type="spellStart"/>
            <w:r w:rsidR="00767A2C">
              <w:rPr>
                <w:sz w:val="26"/>
                <w:szCs w:val="26"/>
              </w:rPr>
              <w:t>л</w:t>
            </w:r>
            <w:r w:rsidRPr="0042003D">
              <w:rPr>
                <w:sz w:val="26"/>
                <w:szCs w:val="26"/>
              </w:rPr>
              <w:t>ег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ковых</w:t>
            </w:r>
            <w:proofErr w:type="spellEnd"/>
            <w:r w:rsidRPr="0042003D">
              <w:rPr>
                <w:sz w:val="26"/>
                <w:szCs w:val="26"/>
              </w:rPr>
              <w:t xml:space="preserve"> </w:t>
            </w:r>
            <w:proofErr w:type="spellStart"/>
            <w:r w:rsidRPr="0042003D">
              <w:rPr>
                <w:sz w:val="26"/>
                <w:szCs w:val="26"/>
              </w:rPr>
              <w:t>авто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мобилей</w:t>
            </w:r>
            <w:proofErr w:type="spellEnd"/>
          </w:p>
        </w:tc>
        <w:tc>
          <w:tcPr>
            <w:tcW w:w="2835" w:type="dxa"/>
            <w:gridSpan w:val="3"/>
          </w:tcPr>
          <w:p w:rsidR="0042003D" w:rsidRPr="0042003D" w:rsidRDefault="0042003D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252</w:t>
            </w:r>
          </w:p>
        </w:tc>
        <w:tc>
          <w:tcPr>
            <w:tcW w:w="1985" w:type="dxa"/>
          </w:tcPr>
          <w:p w:rsidR="0042003D" w:rsidRPr="0042003D" w:rsidRDefault="0042003D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пешеходная доступность– </w:t>
            </w:r>
          </w:p>
          <w:p w:rsidR="0042003D" w:rsidRPr="0042003D" w:rsidRDefault="0042003D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1 500 м</w:t>
            </w:r>
          </w:p>
        </w:tc>
      </w:tr>
      <w:tr w:rsidR="0042003D" w:rsidRPr="0042003D" w:rsidTr="00767A2C">
        <w:tc>
          <w:tcPr>
            <w:tcW w:w="709" w:type="dxa"/>
          </w:tcPr>
          <w:p w:rsidR="0042003D" w:rsidRPr="0042003D" w:rsidRDefault="0042003D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767A2C" w:rsidRDefault="0042003D" w:rsidP="00C00AB5">
            <w:pPr>
              <w:ind w:left="-57" w:right="-57"/>
              <w:contextualSpacing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Открытые </w:t>
            </w:r>
            <w:proofErr w:type="spellStart"/>
            <w:r w:rsidRPr="0042003D">
              <w:rPr>
                <w:sz w:val="26"/>
                <w:szCs w:val="26"/>
              </w:rPr>
              <w:t>сто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янки</w:t>
            </w:r>
            <w:proofErr w:type="spellEnd"/>
            <w:r w:rsidRPr="0042003D">
              <w:rPr>
                <w:sz w:val="26"/>
                <w:szCs w:val="26"/>
              </w:rPr>
              <w:t xml:space="preserve"> для </w:t>
            </w:r>
            <w:proofErr w:type="spellStart"/>
            <w:r w:rsidRPr="0042003D">
              <w:rPr>
                <w:sz w:val="26"/>
                <w:szCs w:val="26"/>
              </w:rPr>
              <w:t>вре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менного</w:t>
            </w:r>
            <w:proofErr w:type="spellEnd"/>
            <w:r w:rsidRPr="0042003D">
              <w:rPr>
                <w:sz w:val="26"/>
                <w:szCs w:val="26"/>
              </w:rPr>
              <w:t xml:space="preserve"> хранения </w:t>
            </w:r>
            <w:proofErr w:type="gramStart"/>
            <w:r w:rsidRPr="0042003D">
              <w:rPr>
                <w:sz w:val="26"/>
                <w:szCs w:val="26"/>
              </w:rPr>
              <w:t>легковых</w:t>
            </w:r>
            <w:proofErr w:type="gramEnd"/>
            <w:r w:rsidRPr="0042003D">
              <w:rPr>
                <w:sz w:val="26"/>
                <w:szCs w:val="26"/>
              </w:rPr>
              <w:t xml:space="preserve"> </w:t>
            </w:r>
            <w:proofErr w:type="spellStart"/>
            <w:r w:rsidRPr="0042003D">
              <w:rPr>
                <w:sz w:val="26"/>
                <w:szCs w:val="26"/>
              </w:rPr>
              <w:t>авто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мобилей</w:t>
            </w:r>
            <w:proofErr w:type="spellEnd"/>
            <w:r w:rsidRPr="0042003D">
              <w:rPr>
                <w:sz w:val="26"/>
                <w:szCs w:val="26"/>
              </w:rPr>
              <w:t>,</w:t>
            </w:r>
          </w:p>
          <w:p w:rsidR="0042003D" w:rsidRPr="0042003D" w:rsidRDefault="0042003D" w:rsidP="00C00AB5">
            <w:pPr>
              <w:ind w:left="-57" w:right="-57"/>
              <w:contextualSpacing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701" w:type="dxa"/>
          </w:tcPr>
          <w:p w:rsidR="0042003D" w:rsidRPr="0042003D" w:rsidRDefault="0042003D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70% </w:t>
            </w:r>
            <w:proofErr w:type="spellStart"/>
            <w:proofErr w:type="gramStart"/>
            <w:r w:rsidRPr="0042003D">
              <w:rPr>
                <w:sz w:val="26"/>
                <w:szCs w:val="26"/>
              </w:rPr>
              <w:t>расчет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42003D">
              <w:rPr>
                <w:sz w:val="26"/>
                <w:szCs w:val="26"/>
              </w:rPr>
              <w:t xml:space="preserve"> парка </w:t>
            </w:r>
            <w:proofErr w:type="spellStart"/>
            <w:r w:rsidRPr="0042003D">
              <w:rPr>
                <w:sz w:val="26"/>
                <w:szCs w:val="26"/>
              </w:rPr>
              <w:t>индивиду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альных</w:t>
            </w:r>
            <w:proofErr w:type="spellEnd"/>
            <w:r w:rsidRPr="0042003D">
              <w:rPr>
                <w:sz w:val="26"/>
                <w:szCs w:val="26"/>
              </w:rPr>
              <w:t xml:space="preserve"> </w:t>
            </w:r>
            <w:proofErr w:type="spellStart"/>
            <w:r w:rsidRPr="0042003D">
              <w:rPr>
                <w:sz w:val="26"/>
                <w:szCs w:val="26"/>
              </w:rPr>
              <w:t>лег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ковых</w:t>
            </w:r>
            <w:proofErr w:type="spellEnd"/>
            <w:r w:rsidRPr="0042003D">
              <w:rPr>
                <w:sz w:val="26"/>
                <w:szCs w:val="26"/>
              </w:rPr>
              <w:t xml:space="preserve"> </w:t>
            </w:r>
            <w:proofErr w:type="spellStart"/>
            <w:r w:rsidRPr="0042003D">
              <w:rPr>
                <w:sz w:val="26"/>
                <w:szCs w:val="26"/>
              </w:rPr>
              <w:t>авто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мобилей</w:t>
            </w:r>
            <w:proofErr w:type="spellEnd"/>
          </w:p>
        </w:tc>
        <w:tc>
          <w:tcPr>
            <w:tcW w:w="2835" w:type="dxa"/>
            <w:gridSpan w:val="3"/>
          </w:tcPr>
          <w:p w:rsidR="0042003D" w:rsidRPr="0042003D" w:rsidRDefault="0042003D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196</w:t>
            </w:r>
          </w:p>
        </w:tc>
        <w:tc>
          <w:tcPr>
            <w:tcW w:w="1985" w:type="dxa"/>
          </w:tcPr>
          <w:p w:rsidR="0042003D" w:rsidRPr="0042003D" w:rsidRDefault="0042003D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не </w:t>
            </w:r>
            <w:proofErr w:type="gramStart"/>
            <w:r w:rsidRPr="0042003D">
              <w:rPr>
                <w:sz w:val="26"/>
                <w:szCs w:val="26"/>
              </w:rPr>
              <w:t>установлен</w:t>
            </w:r>
            <w:proofErr w:type="gramEnd"/>
          </w:p>
        </w:tc>
      </w:tr>
      <w:tr w:rsidR="0042003D" w:rsidRPr="0042003D" w:rsidTr="00767A2C">
        <w:tc>
          <w:tcPr>
            <w:tcW w:w="709" w:type="dxa"/>
          </w:tcPr>
          <w:p w:rsidR="0042003D" w:rsidRPr="0042003D" w:rsidRDefault="0042003D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2.1</w:t>
            </w:r>
          </w:p>
        </w:tc>
        <w:tc>
          <w:tcPr>
            <w:tcW w:w="2126" w:type="dxa"/>
          </w:tcPr>
          <w:p w:rsidR="0042003D" w:rsidRPr="0042003D" w:rsidRDefault="0042003D" w:rsidP="00767A2C">
            <w:pPr>
              <w:ind w:left="-57" w:right="-57"/>
              <w:contextualSpacing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Открытые </w:t>
            </w:r>
            <w:proofErr w:type="spellStart"/>
            <w:r w:rsidRPr="0042003D">
              <w:rPr>
                <w:sz w:val="26"/>
                <w:szCs w:val="26"/>
              </w:rPr>
              <w:t>сто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янки</w:t>
            </w:r>
            <w:proofErr w:type="spellEnd"/>
            <w:r w:rsidRPr="0042003D">
              <w:rPr>
                <w:sz w:val="26"/>
                <w:szCs w:val="26"/>
              </w:rPr>
              <w:t xml:space="preserve"> для </w:t>
            </w:r>
            <w:proofErr w:type="spellStart"/>
            <w:r w:rsidRPr="0042003D">
              <w:rPr>
                <w:sz w:val="26"/>
                <w:szCs w:val="26"/>
              </w:rPr>
              <w:t>вре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менного</w:t>
            </w:r>
            <w:proofErr w:type="spellEnd"/>
            <w:r w:rsidRPr="0042003D">
              <w:rPr>
                <w:sz w:val="26"/>
                <w:szCs w:val="26"/>
              </w:rPr>
              <w:t xml:space="preserve"> хранения </w:t>
            </w:r>
            <w:proofErr w:type="gramStart"/>
            <w:r w:rsidRPr="0042003D">
              <w:rPr>
                <w:sz w:val="26"/>
                <w:szCs w:val="26"/>
              </w:rPr>
              <w:t>легковых</w:t>
            </w:r>
            <w:proofErr w:type="gramEnd"/>
            <w:r w:rsidRPr="0042003D">
              <w:rPr>
                <w:sz w:val="26"/>
                <w:szCs w:val="26"/>
              </w:rPr>
              <w:t xml:space="preserve"> </w:t>
            </w:r>
            <w:proofErr w:type="spellStart"/>
            <w:r w:rsidRPr="0042003D">
              <w:rPr>
                <w:sz w:val="26"/>
                <w:szCs w:val="26"/>
              </w:rPr>
              <w:t>автомо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билей</w:t>
            </w:r>
            <w:proofErr w:type="spellEnd"/>
            <w:r w:rsidRPr="0042003D">
              <w:rPr>
                <w:sz w:val="26"/>
                <w:szCs w:val="26"/>
              </w:rPr>
              <w:t xml:space="preserve"> на </w:t>
            </w:r>
            <w:proofErr w:type="spellStart"/>
            <w:r w:rsidRPr="0042003D">
              <w:rPr>
                <w:sz w:val="26"/>
                <w:szCs w:val="26"/>
              </w:rPr>
              <w:t>терри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тории</w:t>
            </w:r>
            <w:proofErr w:type="spellEnd"/>
            <w:r w:rsidRPr="0042003D">
              <w:rPr>
                <w:sz w:val="26"/>
                <w:szCs w:val="26"/>
              </w:rPr>
              <w:t xml:space="preserve"> жилого района</w:t>
            </w:r>
          </w:p>
        </w:tc>
        <w:tc>
          <w:tcPr>
            <w:tcW w:w="1701" w:type="dxa"/>
          </w:tcPr>
          <w:p w:rsidR="0042003D" w:rsidRPr="0042003D" w:rsidRDefault="0042003D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25% </w:t>
            </w:r>
            <w:proofErr w:type="spellStart"/>
            <w:proofErr w:type="gramStart"/>
            <w:r w:rsidRPr="0042003D">
              <w:rPr>
                <w:sz w:val="26"/>
                <w:szCs w:val="26"/>
              </w:rPr>
              <w:t>расчет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42003D">
              <w:rPr>
                <w:sz w:val="26"/>
                <w:szCs w:val="26"/>
              </w:rPr>
              <w:t xml:space="preserve"> парка </w:t>
            </w:r>
            <w:proofErr w:type="spellStart"/>
            <w:r w:rsidRPr="0042003D">
              <w:rPr>
                <w:sz w:val="26"/>
                <w:szCs w:val="26"/>
              </w:rPr>
              <w:t>индивиду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альных</w:t>
            </w:r>
            <w:proofErr w:type="spellEnd"/>
            <w:r w:rsidRPr="0042003D">
              <w:rPr>
                <w:sz w:val="26"/>
                <w:szCs w:val="26"/>
              </w:rPr>
              <w:t xml:space="preserve"> </w:t>
            </w:r>
            <w:proofErr w:type="spellStart"/>
            <w:r w:rsidRPr="0042003D">
              <w:rPr>
                <w:sz w:val="26"/>
                <w:szCs w:val="26"/>
              </w:rPr>
              <w:t>лег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ковых</w:t>
            </w:r>
            <w:proofErr w:type="spellEnd"/>
            <w:r w:rsidRPr="0042003D">
              <w:rPr>
                <w:sz w:val="26"/>
                <w:szCs w:val="26"/>
              </w:rPr>
              <w:t xml:space="preserve"> </w:t>
            </w:r>
            <w:proofErr w:type="spellStart"/>
            <w:r w:rsidRPr="0042003D">
              <w:rPr>
                <w:sz w:val="26"/>
                <w:szCs w:val="26"/>
              </w:rPr>
              <w:t>авто</w:t>
            </w:r>
            <w:r w:rsidR="00767A2C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мобилей</w:t>
            </w:r>
            <w:proofErr w:type="spellEnd"/>
          </w:p>
        </w:tc>
        <w:tc>
          <w:tcPr>
            <w:tcW w:w="2835" w:type="dxa"/>
            <w:gridSpan w:val="3"/>
          </w:tcPr>
          <w:p w:rsidR="0042003D" w:rsidRPr="0042003D" w:rsidRDefault="0042003D" w:rsidP="00C00AB5">
            <w:pPr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70</w:t>
            </w:r>
          </w:p>
        </w:tc>
        <w:tc>
          <w:tcPr>
            <w:tcW w:w="1985" w:type="dxa"/>
          </w:tcPr>
          <w:p w:rsidR="0042003D" w:rsidRPr="0042003D" w:rsidRDefault="0042003D" w:rsidP="00C00AB5">
            <w:pPr>
              <w:ind w:left="-57" w:right="-57"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не </w:t>
            </w:r>
            <w:proofErr w:type="gramStart"/>
            <w:r w:rsidRPr="0042003D">
              <w:rPr>
                <w:sz w:val="26"/>
                <w:szCs w:val="26"/>
              </w:rPr>
              <w:t>установлен</w:t>
            </w:r>
            <w:proofErr w:type="gramEnd"/>
          </w:p>
        </w:tc>
      </w:tr>
    </w:tbl>
    <w:p w:rsidR="0042003D" w:rsidRPr="0042003D" w:rsidRDefault="0042003D" w:rsidP="0042003D">
      <w:pPr>
        <w:suppressAutoHyphens/>
        <w:ind w:firstLine="709"/>
        <w:contextualSpacing/>
        <w:jc w:val="both"/>
        <w:rPr>
          <w:sz w:val="26"/>
          <w:szCs w:val="26"/>
        </w:rPr>
      </w:pPr>
    </w:p>
    <w:p w:rsidR="0042003D" w:rsidRPr="0042003D" w:rsidRDefault="0042003D" w:rsidP="00FC660A">
      <w:pPr>
        <w:ind w:firstLine="709"/>
        <w:contextualSpacing/>
        <w:jc w:val="both"/>
        <w:rPr>
          <w:sz w:val="26"/>
          <w:szCs w:val="26"/>
        </w:rPr>
      </w:pPr>
      <w:r w:rsidRPr="0042003D">
        <w:rPr>
          <w:sz w:val="26"/>
          <w:szCs w:val="26"/>
        </w:rPr>
        <w:t>Примечание: нормативные показатели потребности в гаражах и открытых стоянках постоянного и временного хранения легковых автомобилей, а также пешеходной доступности для гаражей и открытых стоянок постоянного хранения (в условиях реконструкции) приняты в соответствии с пунктом 11.19 СП 42.13330.2011 «</w:t>
      </w:r>
      <w:proofErr w:type="spellStart"/>
      <w:r w:rsidRPr="0042003D">
        <w:rPr>
          <w:sz w:val="26"/>
          <w:szCs w:val="26"/>
        </w:rPr>
        <w:t>СНиП</w:t>
      </w:r>
      <w:proofErr w:type="spellEnd"/>
      <w:r w:rsidRPr="0042003D">
        <w:rPr>
          <w:sz w:val="26"/>
          <w:szCs w:val="26"/>
        </w:rPr>
        <w:t xml:space="preserve"> 2.07.01-89* Градостроительство. Планировка и застройка городских и сельских поселений». </w:t>
      </w:r>
    </w:p>
    <w:p w:rsidR="0042003D" w:rsidRPr="0042003D" w:rsidRDefault="0042003D" w:rsidP="0042003D">
      <w:pPr>
        <w:ind w:firstLine="709"/>
        <w:contextualSpacing/>
        <w:jc w:val="both"/>
        <w:rPr>
          <w:sz w:val="26"/>
          <w:szCs w:val="26"/>
        </w:rPr>
      </w:pPr>
      <w:r w:rsidRPr="0042003D">
        <w:rPr>
          <w:sz w:val="26"/>
          <w:szCs w:val="26"/>
        </w:rPr>
        <w:lastRenderedPageBreak/>
        <w:t>В соответствии с приказом Министерства строительства и жилищно-коммунального хозяйства Российской Федерации от 10.02.2017 № 86/</w:t>
      </w:r>
      <w:proofErr w:type="spellStart"/>
      <w:proofErr w:type="gramStart"/>
      <w:r w:rsidRPr="0042003D">
        <w:rPr>
          <w:sz w:val="26"/>
          <w:szCs w:val="26"/>
        </w:rPr>
        <w:t>пр</w:t>
      </w:r>
      <w:proofErr w:type="spellEnd"/>
      <w:proofErr w:type="gramEnd"/>
      <w:r w:rsidRPr="0042003D">
        <w:rPr>
          <w:sz w:val="26"/>
          <w:szCs w:val="26"/>
        </w:rPr>
        <w:t xml:space="preserve"> до внесения изменений в постановление Правительства Российской Федерации от 26.12.2014 № 1521 «Об утверждения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 пункт 11.19 СП 42.13330.2011 является обязательным к применению.</w:t>
      </w:r>
    </w:p>
    <w:p w:rsidR="00106FFB" w:rsidRDefault="00106FFB" w:rsidP="0042003D">
      <w:pPr>
        <w:suppressAutoHyphens/>
        <w:spacing w:line="192" w:lineRule="auto"/>
        <w:contextualSpacing/>
        <w:jc w:val="center"/>
        <w:rPr>
          <w:sz w:val="26"/>
          <w:szCs w:val="26"/>
        </w:rPr>
      </w:pPr>
    </w:p>
    <w:p w:rsidR="002E72A4" w:rsidRDefault="002E72A4" w:rsidP="0042003D">
      <w:pPr>
        <w:suppressAutoHyphens/>
        <w:spacing w:line="192" w:lineRule="auto"/>
        <w:contextualSpacing/>
        <w:jc w:val="center"/>
        <w:rPr>
          <w:sz w:val="26"/>
          <w:szCs w:val="26"/>
        </w:rPr>
      </w:pPr>
    </w:p>
    <w:p w:rsidR="0042003D" w:rsidRPr="0042003D" w:rsidRDefault="0042003D" w:rsidP="00106FFB">
      <w:pPr>
        <w:suppressAutoHyphens/>
        <w:contextualSpacing/>
        <w:jc w:val="center"/>
        <w:rPr>
          <w:sz w:val="26"/>
          <w:szCs w:val="26"/>
        </w:rPr>
      </w:pPr>
      <w:r w:rsidRPr="0042003D">
        <w:rPr>
          <w:sz w:val="26"/>
          <w:szCs w:val="26"/>
        </w:rPr>
        <w:t xml:space="preserve">РАСЧЕТНЫЕ ПОКАЗАТЕЛИ </w:t>
      </w:r>
    </w:p>
    <w:p w:rsidR="0042003D" w:rsidRPr="0042003D" w:rsidRDefault="0042003D" w:rsidP="00106FFB">
      <w:pPr>
        <w:suppressAutoHyphens/>
        <w:contextualSpacing/>
        <w:jc w:val="center"/>
        <w:rPr>
          <w:sz w:val="26"/>
          <w:szCs w:val="26"/>
        </w:rPr>
      </w:pPr>
      <w:r w:rsidRPr="0042003D">
        <w:rPr>
          <w:sz w:val="26"/>
          <w:szCs w:val="26"/>
        </w:rPr>
        <w:t>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42003D" w:rsidRPr="0042003D" w:rsidRDefault="0042003D" w:rsidP="0042003D">
      <w:pPr>
        <w:suppressAutoHyphens/>
        <w:contextualSpacing/>
        <w:jc w:val="center"/>
        <w:rPr>
          <w:sz w:val="26"/>
          <w:szCs w:val="26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709"/>
        <w:gridCol w:w="1559"/>
        <w:gridCol w:w="1418"/>
        <w:gridCol w:w="1134"/>
        <w:gridCol w:w="1134"/>
        <w:gridCol w:w="1134"/>
        <w:gridCol w:w="2268"/>
      </w:tblGrid>
      <w:tr w:rsidR="0042003D" w:rsidRPr="0042003D" w:rsidTr="00C00AB5">
        <w:tc>
          <w:tcPr>
            <w:tcW w:w="709" w:type="dxa"/>
            <w:vMerge w:val="restart"/>
          </w:tcPr>
          <w:p w:rsidR="0042003D" w:rsidRPr="0042003D" w:rsidRDefault="0042003D" w:rsidP="00C00AB5">
            <w:pPr>
              <w:spacing w:line="192" w:lineRule="auto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2003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2003D">
              <w:rPr>
                <w:sz w:val="26"/>
                <w:szCs w:val="26"/>
              </w:rPr>
              <w:t>/</w:t>
            </w:r>
            <w:proofErr w:type="spellStart"/>
            <w:r w:rsidRPr="0042003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2003D" w:rsidRPr="0042003D" w:rsidRDefault="0042003D" w:rsidP="00C00AB5">
            <w:pPr>
              <w:spacing w:line="192" w:lineRule="auto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Наименование </w:t>
            </w:r>
          </w:p>
          <w:p w:rsidR="0042003D" w:rsidRPr="0042003D" w:rsidRDefault="0042003D" w:rsidP="00C00AB5">
            <w:pPr>
              <w:spacing w:line="192" w:lineRule="auto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параметра</w:t>
            </w:r>
          </w:p>
        </w:tc>
        <w:tc>
          <w:tcPr>
            <w:tcW w:w="1418" w:type="dxa"/>
            <w:vMerge w:val="restart"/>
          </w:tcPr>
          <w:p w:rsidR="0042003D" w:rsidRPr="0042003D" w:rsidRDefault="0042003D" w:rsidP="00C00AB5">
            <w:pPr>
              <w:spacing w:line="192" w:lineRule="auto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Единицы </w:t>
            </w:r>
            <w:proofErr w:type="spellStart"/>
            <w:r w:rsidRPr="0042003D">
              <w:rPr>
                <w:sz w:val="26"/>
                <w:szCs w:val="26"/>
              </w:rPr>
              <w:t>изме</w:t>
            </w:r>
            <w:proofErr w:type="spellEnd"/>
            <w:r w:rsidRPr="0042003D">
              <w:rPr>
                <w:sz w:val="26"/>
                <w:szCs w:val="26"/>
              </w:rPr>
              <w:t>-</w:t>
            </w:r>
          </w:p>
          <w:p w:rsidR="0042003D" w:rsidRPr="0042003D" w:rsidRDefault="0042003D" w:rsidP="00C00AB5">
            <w:pPr>
              <w:spacing w:line="192" w:lineRule="auto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рения</w:t>
            </w:r>
          </w:p>
        </w:tc>
        <w:tc>
          <w:tcPr>
            <w:tcW w:w="3402" w:type="dxa"/>
            <w:gridSpan w:val="3"/>
          </w:tcPr>
          <w:p w:rsidR="0042003D" w:rsidRPr="0042003D" w:rsidRDefault="0042003D" w:rsidP="00C00AB5">
            <w:pPr>
              <w:spacing w:line="192" w:lineRule="auto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  <w:p w:rsidR="0042003D" w:rsidRPr="0042003D" w:rsidRDefault="0042003D" w:rsidP="00C00AB5">
            <w:pPr>
              <w:spacing w:line="192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42003D" w:rsidRPr="0042003D" w:rsidRDefault="0042003D" w:rsidP="00C00AB5">
            <w:pPr>
              <w:spacing w:line="192" w:lineRule="auto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Расчетный показатель максимально допустимого уровня</w:t>
            </w:r>
          </w:p>
          <w:p w:rsidR="0042003D" w:rsidRPr="0042003D" w:rsidRDefault="0042003D" w:rsidP="00C00AB5">
            <w:pPr>
              <w:spacing w:line="192" w:lineRule="auto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территориальной доступности объектов </w:t>
            </w:r>
          </w:p>
          <w:p w:rsidR="0042003D" w:rsidRPr="0042003D" w:rsidRDefault="0042003D" w:rsidP="00C00AB5">
            <w:pPr>
              <w:spacing w:line="192" w:lineRule="auto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 xml:space="preserve">коммунальной </w:t>
            </w:r>
          </w:p>
          <w:p w:rsidR="0042003D" w:rsidRPr="0042003D" w:rsidRDefault="0042003D" w:rsidP="00C00AB5">
            <w:pPr>
              <w:spacing w:line="192" w:lineRule="auto"/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инфраструктуры</w:t>
            </w:r>
          </w:p>
        </w:tc>
      </w:tr>
      <w:tr w:rsidR="0042003D" w:rsidRPr="0042003D" w:rsidTr="00C00AB5">
        <w:trPr>
          <w:trHeight w:val="758"/>
        </w:trPr>
        <w:tc>
          <w:tcPr>
            <w:tcW w:w="709" w:type="dxa"/>
            <w:vMerge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2003D" w:rsidRPr="0042003D" w:rsidRDefault="0042003D" w:rsidP="00C00AB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2003D" w:rsidRPr="0042003D" w:rsidRDefault="0042003D" w:rsidP="00C00AB5">
            <w:pPr>
              <w:spacing w:line="192" w:lineRule="auto"/>
              <w:jc w:val="center"/>
              <w:rPr>
                <w:bCs/>
                <w:sz w:val="26"/>
                <w:szCs w:val="26"/>
              </w:rPr>
            </w:pPr>
            <w:r w:rsidRPr="0042003D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spacing w:line="192" w:lineRule="auto"/>
              <w:jc w:val="center"/>
              <w:rPr>
                <w:bCs/>
                <w:sz w:val="26"/>
                <w:szCs w:val="26"/>
              </w:rPr>
            </w:pPr>
            <w:r w:rsidRPr="0042003D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spacing w:line="192" w:lineRule="auto"/>
              <w:jc w:val="center"/>
              <w:rPr>
                <w:bCs/>
                <w:sz w:val="26"/>
                <w:szCs w:val="26"/>
              </w:rPr>
            </w:pPr>
            <w:r w:rsidRPr="0042003D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2268" w:type="dxa"/>
            <w:vMerge/>
          </w:tcPr>
          <w:p w:rsidR="0042003D" w:rsidRPr="0042003D" w:rsidRDefault="0042003D" w:rsidP="00C00AB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42003D" w:rsidRPr="0042003D" w:rsidTr="00C00AB5">
        <w:tc>
          <w:tcPr>
            <w:tcW w:w="709" w:type="dxa"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bCs/>
                <w:sz w:val="26"/>
                <w:szCs w:val="26"/>
              </w:rPr>
            </w:pPr>
            <w:r w:rsidRPr="0042003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bCs/>
                <w:sz w:val="26"/>
                <w:szCs w:val="26"/>
              </w:rPr>
            </w:pPr>
            <w:r w:rsidRPr="0042003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bCs/>
                <w:sz w:val="26"/>
                <w:szCs w:val="26"/>
              </w:rPr>
            </w:pPr>
            <w:r w:rsidRPr="0042003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42003D" w:rsidRPr="0042003D" w:rsidRDefault="0042003D" w:rsidP="00C00AB5">
            <w:pPr>
              <w:jc w:val="center"/>
              <w:rPr>
                <w:bCs/>
                <w:sz w:val="26"/>
                <w:szCs w:val="26"/>
              </w:rPr>
            </w:pPr>
            <w:r w:rsidRPr="0042003D">
              <w:rPr>
                <w:bCs/>
                <w:sz w:val="26"/>
                <w:szCs w:val="26"/>
              </w:rPr>
              <w:t>7</w:t>
            </w:r>
          </w:p>
        </w:tc>
      </w:tr>
      <w:tr w:rsidR="0042003D" w:rsidRPr="0042003D" w:rsidTr="00C00AB5">
        <w:tc>
          <w:tcPr>
            <w:tcW w:w="709" w:type="dxa"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42003D" w:rsidRPr="0042003D" w:rsidRDefault="0042003D" w:rsidP="00C00AB5">
            <w:pPr>
              <w:contextualSpacing/>
              <w:rPr>
                <w:sz w:val="26"/>
                <w:szCs w:val="26"/>
              </w:rPr>
            </w:pPr>
            <w:proofErr w:type="spellStart"/>
            <w:proofErr w:type="gramStart"/>
            <w:r w:rsidRPr="0042003D">
              <w:rPr>
                <w:sz w:val="26"/>
                <w:szCs w:val="26"/>
              </w:rPr>
              <w:t>Электро</w:t>
            </w:r>
            <w:r w:rsidR="00106FFB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энергия</w:t>
            </w:r>
            <w:proofErr w:type="spellEnd"/>
            <w:proofErr w:type="gramEnd"/>
          </w:p>
        </w:tc>
        <w:tc>
          <w:tcPr>
            <w:tcW w:w="1418" w:type="dxa"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кВт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454,00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454,00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454,00</w:t>
            </w:r>
          </w:p>
        </w:tc>
        <w:tc>
          <w:tcPr>
            <w:tcW w:w="2268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не нормируется</w:t>
            </w:r>
          </w:p>
        </w:tc>
      </w:tr>
      <w:tr w:rsidR="0042003D" w:rsidRPr="0042003D" w:rsidTr="00C00AB5">
        <w:tc>
          <w:tcPr>
            <w:tcW w:w="709" w:type="dxa"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42003D" w:rsidRPr="0042003D" w:rsidRDefault="0042003D" w:rsidP="00C00AB5">
            <w:pPr>
              <w:contextualSpacing/>
              <w:rPr>
                <w:sz w:val="26"/>
                <w:szCs w:val="26"/>
              </w:rPr>
            </w:pPr>
            <w:proofErr w:type="spellStart"/>
            <w:proofErr w:type="gramStart"/>
            <w:r w:rsidRPr="0042003D">
              <w:rPr>
                <w:sz w:val="26"/>
                <w:szCs w:val="26"/>
              </w:rPr>
              <w:t>Водо</w:t>
            </w:r>
            <w:r w:rsidR="00106FFB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снабжение</w:t>
            </w:r>
            <w:proofErr w:type="spellEnd"/>
            <w:proofErr w:type="gramEnd"/>
          </w:p>
        </w:tc>
        <w:tc>
          <w:tcPr>
            <w:tcW w:w="1418" w:type="dxa"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куб. м/</w:t>
            </w:r>
          </w:p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42003D">
              <w:rPr>
                <w:sz w:val="26"/>
                <w:szCs w:val="26"/>
              </w:rPr>
              <w:t>сут</w:t>
            </w:r>
            <w:proofErr w:type="spellEnd"/>
            <w:r w:rsidRPr="0042003D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229,00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194,80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181,8</w:t>
            </w:r>
          </w:p>
        </w:tc>
        <w:tc>
          <w:tcPr>
            <w:tcW w:w="2268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не нормируется</w:t>
            </w:r>
          </w:p>
        </w:tc>
      </w:tr>
      <w:tr w:rsidR="0042003D" w:rsidRPr="0042003D" w:rsidTr="00C00AB5">
        <w:tc>
          <w:tcPr>
            <w:tcW w:w="709" w:type="dxa"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42003D" w:rsidRPr="0042003D" w:rsidRDefault="0042003D" w:rsidP="00C00AB5">
            <w:pPr>
              <w:contextualSpacing/>
              <w:rPr>
                <w:sz w:val="26"/>
                <w:szCs w:val="26"/>
              </w:rPr>
            </w:pPr>
            <w:proofErr w:type="spellStart"/>
            <w:proofErr w:type="gramStart"/>
            <w:r w:rsidRPr="0042003D">
              <w:rPr>
                <w:sz w:val="26"/>
                <w:szCs w:val="26"/>
              </w:rPr>
              <w:t>Водо</w:t>
            </w:r>
            <w:r w:rsidR="00106FFB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отведение</w:t>
            </w:r>
            <w:proofErr w:type="spellEnd"/>
            <w:proofErr w:type="gramEnd"/>
          </w:p>
        </w:tc>
        <w:tc>
          <w:tcPr>
            <w:tcW w:w="1418" w:type="dxa"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куб. м/</w:t>
            </w:r>
          </w:p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42003D">
              <w:rPr>
                <w:sz w:val="26"/>
                <w:szCs w:val="26"/>
              </w:rPr>
              <w:t>сут</w:t>
            </w:r>
            <w:proofErr w:type="spellEnd"/>
            <w:r w:rsidRPr="0042003D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229,00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194,8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181,8</w:t>
            </w:r>
          </w:p>
        </w:tc>
        <w:tc>
          <w:tcPr>
            <w:tcW w:w="2268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не нормируется</w:t>
            </w:r>
          </w:p>
        </w:tc>
      </w:tr>
      <w:tr w:rsidR="0042003D" w:rsidRPr="0042003D" w:rsidTr="00C00AB5">
        <w:tc>
          <w:tcPr>
            <w:tcW w:w="709" w:type="dxa"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42003D" w:rsidRPr="0042003D" w:rsidRDefault="0042003D" w:rsidP="00C00AB5">
            <w:pPr>
              <w:contextualSpacing/>
              <w:rPr>
                <w:sz w:val="26"/>
                <w:szCs w:val="26"/>
              </w:rPr>
            </w:pPr>
            <w:proofErr w:type="spellStart"/>
            <w:proofErr w:type="gramStart"/>
            <w:r w:rsidRPr="0042003D">
              <w:rPr>
                <w:sz w:val="26"/>
                <w:szCs w:val="26"/>
              </w:rPr>
              <w:t>Тепло</w:t>
            </w:r>
            <w:r w:rsidR="00106FFB">
              <w:rPr>
                <w:sz w:val="26"/>
                <w:szCs w:val="26"/>
              </w:rPr>
              <w:t>-</w:t>
            </w:r>
            <w:r w:rsidRPr="0042003D">
              <w:rPr>
                <w:sz w:val="26"/>
                <w:szCs w:val="26"/>
              </w:rPr>
              <w:t>снабжение</w:t>
            </w:r>
            <w:proofErr w:type="spellEnd"/>
            <w:proofErr w:type="gramEnd"/>
            <w:r w:rsidRPr="0042003D">
              <w:rPr>
                <w:sz w:val="26"/>
                <w:szCs w:val="26"/>
              </w:rPr>
              <w:t xml:space="preserve"> (отопление/ГВС)</w:t>
            </w:r>
          </w:p>
        </w:tc>
        <w:tc>
          <w:tcPr>
            <w:tcW w:w="1418" w:type="dxa"/>
          </w:tcPr>
          <w:p w:rsidR="0042003D" w:rsidRPr="0042003D" w:rsidRDefault="0042003D" w:rsidP="00C00AB5">
            <w:pPr>
              <w:contextualSpacing/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Гкал/час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1,440/</w:t>
            </w:r>
          </w:p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0,200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1,440/</w:t>
            </w:r>
          </w:p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0,170</w:t>
            </w:r>
          </w:p>
        </w:tc>
        <w:tc>
          <w:tcPr>
            <w:tcW w:w="1134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1,440/</w:t>
            </w:r>
          </w:p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0,157</w:t>
            </w:r>
          </w:p>
        </w:tc>
        <w:tc>
          <w:tcPr>
            <w:tcW w:w="2268" w:type="dxa"/>
          </w:tcPr>
          <w:p w:rsidR="0042003D" w:rsidRPr="0042003D" w:rsidRDefault="0042003D" w:rsidP="00C00AB5">
            <w:pPr>
              <w:jc w:val="center"/>
              <w:rPr>
                <w:sz w:val="26"/>
                <w:szCs w:val="26"/>
              </w:rPr>
            </w:pPr>
            <w:r w:rsidRPr="0042003D">
              <w:rPr>
                <w:sz w:val="26"/>
                <w:szCs w:val="26"/>
              </w:rPr>
              <w:t>не нормируется</w:t>
            </w:r>
          </w:p>
        </w:tc>
      </w:tr>
    </w:tbl>
    <w:p w:rsidR="0042003D" w:rsidRPr="0042003D" w:rsidRDefault="0042003D" w:rsidP="0042003D">
      <w:pPr>
        <w:ind w:right="-1" w:firstLine="709"/>
        <w:contextualSpacing/>
        <w:jc w:val="both"/>
        <w:rPr>
          <w:sz w:val="26"/>
          <w:szCs w:val="26"/>
        </w:rPr>
      </w:pPr>
    </w:p>
    <w:p w:rsidR="0042003D" w:rsidRPr="0042003D" w:rsidRDefault="0042003D" w:rsidP="0042003D">
      <w:pPr>
        <w:ind w:right="-1" w:firstLine="709"/>
        <w:contextualSpacing/>
        <w:jc w:val="both"/>
        <w:rPr>
          <w:sz w:val="26"/>
          <w:szCs w:val="26"/>
        </w:rPr>
      </w:pPr>
      <w:r w:rsidRPr="0042003D">
        <w:rPr>
          <w:sz w:val="26"/>
          <w:szCs w:val="26"/>
        </w:rPr>
        <w:t xml:space="preserve">Примечание: </w:t>
      </w:r>
      <w:proofErr w:type="spellStart"/>
      <w:r w:rsidRPr="0042003D">
        <w:rPr>
          <w:sz w:val="26"/>
          <w:szCs w:val="26"/>
        </w:rPr>
        <w:t>ГВС-средняя</w:t>
      </w:r>
      <w:proofErr w:type="spellEnd"/>
      <w:r w:rsidRPr="0042003D">
        <w:rPr>
          <w:sz w:val="26"/>
          <w:szCs w:val="26"/>
        </w:rPr>
        <w:t xml:space="preserve">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8A3B38">
        <w:rPr>
          <w:sz w:val="26"/>
          <w:szCs w:val="26"/>
        </w:rPr>
        <w:t>2 </w:t>
      </w:r>
      <w:r w:rsidR="00560DE9">
        <w:rPr>
          <w:sz w:val="26"/>
          <w:szCs w:val="26"/>
        </w:rPr>
        <w:t>693</w:t>
      </w:r>
      <w:r w:rsidR="008A3B38">
        <w:rPr>
          <w:sz w:val="26"/>
          <w:szCs w:val="26"/>
        </w:rPr>
        <w:t> </w:t>
      </w:r>
      <w:r w:rsidR="00A56945" w:rsidRPr="006F5A9B">
        <w:rPr>
          <w:color w:val="000000"/>
          <w:sz w:val="26"/>
          <w:szCs w:val="26"/>
        </w:rPr>
        <w:t>000 (</w:t>
      </w:r>
      <w:r w:rsidR="008A3B38">
        <w:rPr>
          <w:color w:val="000000"/>
          <w:sz w:val="26"/>
          <w:szCs w:val="26"/>
        </w:rPr>
        <w:t xml:space="preserve">два миллиона </w:t>
      </w:r>
      <w:r w:rsidR="00560DE9">
        <w:rPr>
          <w:color w:val="000000"/>
          <w:sz w:val="26"/>
          <w:szCs w:val="26"/>
        </w:rPr>
        <w:t>шесть</w:t>
      </w:r>
      <w:r w:rsidR="00847ED4">
        <w:rPr>
          <w:color w:val="000000"/>
          <w:sz w:val="26"/>
          <w:szCs w:val="26"/>
        </w:rPr>
        <w:t>с</w:t>
      </w:r>
      <w:r w:rsidR="00560DE9">
        <w:rPr>
          <w:color w:val="000000"/>
          <w:sz w:val="26"/>
          <w:szCs w:val="26"/>
        </w:rPr>
        <w:t>о</w:t>
      </w:r>
      <w:r w:rsidR="008A3B38">
        <w:rPr>
          <w:color w:val="000000"/>
          <w:sz w:val="26"/>
          <w:szCs w:val="26"/>
        </w:rPr>
        <w:t>т</w:t>
      </w:r>
      <w:r w:rsidR="00847ED4">
        <w:rPr>
          <w:color w:val="000000"/>
          <w:sz w:val="26"/>
          <w:szCs w:val="26"/>
        </w:rPr>
        <w:t xml:space="preserve"> </w:t>
      </w:r>
      <w:r w:rsidR="00560DE9">
        <w:rPr>
          <w:color w:val="000000"/>
          <w:sz w:val="26"/>
          <w:szCs w:val="26"/>
        </w:rPr>
        <w:t xml:space="preserve">девяносто три </w:t>
      </w:r>
      <w:r w:rsidR="00A56945" w:rsidRPr="006F5A9B">
        <w:rPr>
          <w:color w:val="000000"/>
          <w:sz w:val="26"/>
          <w:szCs w:val="26"/>
        </w:rPr>
        <w:t>тысяч</w:t>
      </w:r>
      <w:r w:rsidR="00C606DE">
        <w:rPr>
          <w:color w:val="000000"/>
          <w:sz w:val="26"/>
          <w:szCs w:val="26"/>
        </w:rPr>
        <w:t>и</w:t>
      </w:r>
      <w:r w:rsidR="00A56945" w:rsidRPr="006F5A9B">
        <w:rPr>
          <w:color w:val="000000"/>
          <w:sz w:val="26"/>
          <w:szCs w:val="26"/>
        </w:rPr>
        <w:t>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8A3B38">
        <w:rPr>
          <w:rFonts w:ascii="Times New Roman" w:hAnsi="Times New Roman" w:cs="Times New Roman"/>
          <w:sz w:val="26"/>
          <w:szCs w:val="26"/>
        </w:rPr>
        <w:t>1</w:t>
      </w:r>
      <w:r w:rsidR="00560DE9">
        <w:rPr>
          <w:rFonts w:ascii="Times New Roman" w:hAnsi="Times New Roman" w:cs="Times New Roman"/>
          <w:sz w:val="26"/>
          <w:szCs w:val="26"/>
        </w:rPr>
        <w:t>34</w:t>
      </w:r>
      <w:r w:rsidR="008A3B38">
        <w:rPr>
          <w:rFonts w:ascii="Times New Roman" w:hAnsi="Times New Roman" w:cs="Times New Roman"/>
          <w:sz w:val="26"/>
          <w:szCs w:val="26"/>
        </w:rPr>
        <w:t> </w:t>
      </w:r>
      <w:r w:rsidR="00560DE9">
        <w:rPr>
          <w:rFonts w:ascii="Times New Roman" w:hAnsi="Times New Roman" w:cs="Times New Roman"/>
          <w:sz w:val="26"/>
          <w:szCs w:val="26"/>
        </w:rPr>
        <w:t>65</w:t>
      </w:r>
      <w:r w:rsidR="00847ED4">
        <w:rPr>
          <w:rFonts w:ascii="Times New Roman" w:hAnsi="Times New Roman" w:cs="Times New Roman"/>
          <w:sz w:val="26"/>
          <w:szCs w:val="26"/>
        </w:rPr>
        <w:t>0</w:t>
      </w:r>
      <w:r w:rsidR="0098663F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8A3B38">
        <w:rPr>
          <w:rFonts w:ascii="Times New Roman" w:hAnsi="Times New Roman" w:cs="Times New Roman"/>
          <w:sz w:val="26"/>
          <w:szCs w:val="26"/>
        </w:rPr>
        <w:t xml:space="preserve">сто </w:t>
      </w:r>
      <w:r w:rsidR="00560DE9">
        <w:rPr>
          <w:rFonts w:ascii="Times New Roman" w:hAnsi="Times New Roman" w:cs="Times New Roman"/>
          <w:sz w:val="26"/>
          <w:szCs w:val="26"/>
        </w:rPr>
        <w:t>тридцать четыре</w:t>
      </w:r>
      <w:r w:rsidR="007331D5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A44C7" w:rsidRPr="006F5A9B">
        <w:rPr>
          <w:rFonts w:ascii="Times New Roman" w:hAnsi="Times New Roman" w:cs="Times New Roman"/>
          <w:sz w:val="26"/>
          <w:szCs w:val="26"/>
        </w:rPr>
        <w:t>тысяч</w:t>
      </w:r>
      <w:r w:rsidR="00560DE9">
        <w:rPr>
          <w:rFonts w:ascii="Times New Roman" w:hAnsi="Times New Roman" w:cs="Times New Roman"/>
          <w:sz w:val="26"/>
          <w:szCs w:val="26"/>
        </w:rPr>
        <w:t>и шестьсот пятьдесят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8A3B3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560DE9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B61AD7" w:rsidRPr="006F5A9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560DE9">
        <w:rPr>
          <w:rFonts w:ascii="Times New Roman" w:hAnsi="Times New Roman" w:cs="Times New Roman"/>
          <w:sz w:val="26"/>
          <w:szCs w:val="26"/>
        </w:rPr>
        <w:t>1</w:t>
      </w:r>
      <w:r w:rsidR="008A3B38">
        <w:rPr>
          <w:rFonts w:ascii="Times New Roman" w:hAnsi="Times New Roman" w:cs="Times New Roman"/>
          <w:sz w:val="26"/>
          <w:szCs w:val="26"/>
        </w:rPr>
        <w:t> </w:t>
      </w:r>
      <w:r w:rsidR="00560DE9">
        <w:rPr>
          <w:rFonts w:ascii="Times New Roman" w:hAnsi="Times New Roman" w:cs="Times New Roman"/>
          <w:sz w:val="26"/>
          <w:szCs w:val="26"/>
        </w:rPr>
        <w:t>077</w:t>
      </w:r>
      <w:r w:rsidR="008A3B38">
        <w:rPr>
          <w:rFonts w:ascii="Times New Roman" w:hAnsi="Times New Roman" w:cs="Times New Roman"/>
          <w:sz w:val="26"/>
          <w:szCs w:val="26"/>
        </w:rPr>
        <w:t> </w:t>
      </w:r>
      <w:r w:rsidR="00560DE9">
        <w:rPr>
          <w:rFonts w:ascii="Times New Roman" w:hAnsi="Times New Roman" w:cs="Times New Roman"/>
          <w:sz w:val="26"/>
          <w:szCs w:val="26"/>
        </w:rPr>
        <w:t>2</w:t>
      </w:r>
      <w:r w:rsidR="008A3B38" w:rsidRPr="008A3B38">
        <w:rPr>
          <w:rFonts w:ascii="Times New Roman" w:hAnsi="Times New Roman" w:cs="Times New Roman"/>
          <w:color w:val="000000"/>
          <w:sz w:val="26"/>
          <w:szCs w:val="26"/>
        </w:rPr>
        <w:t>00 (</w:t>
      </w:r>
      <w:r w:rsidR="00560DE9">
        <w:rPr>
          <w:rFonts w:ascii="Times New Roman" w:hAnsi="Times New Roman" w:cs="Times New Roman"/>
          <w:color w:val="000000"/>
          <w:sz w:val="26"/>
          <w:szCs w:val="26"/>
        </w:rPr>
        <w:t>один</w:t>
      </w:r>
      <w:r w:rsidR="008A3B38" w:rsidRPr="008A3B38">
        <w:rPr>
          <w:rFonts w:ascii="Times New Roman" w:hAnsi="Times New Roman" w:cs="Times New Roman"/>
          <w:color w:val="000000"/>
          <w:sz w:val="26"/>
          <w:szCs w:val="26"/>
        </w:rPr>
        <w:t xml:space="preserve"> миллион</w:t>
      </w:r>
      <w:r w:rsidR="00560DE9">
        <w:rPr>
          <w:rFonts w:ascii="Times New Roman" w:hAnsi="Times New Roman" w:cs="Times New Roman"/>
          <w:color w:val="000000"/>
          <w:sz w:val="26"/>
          <w:szCs w:val="26"/>
        </w:rPr>
        <w:t xml:space="preserve"> семьдесят семь </w:t>
      </w:r>
      <w:r w:rsidR="008A3B38" w:rsidRPr="008A3B38">
        <w:rPr>
          <w:rFonts w:ascii="Times New Roman" w:hAnsi="Times New Roman" w:cs="Times New Roman"/>
          <w:color w:val="000000"/>
          <w:sz w:val="26"/>
          <w:szCs w:val="26"/>
        </w:rPr>
        <w:t>тысяч</w:t>
      </w:r>
      <w:r w:rsidR="00560DE9">
        <w:rPr>
          <w:rFonts w:ascii="Times New Roman" w:hAnsi="Times New Roman" w:cs="Times New Roman"/>
          <w:color w:val="000000"/>
          <w:sz w:val="26"/>
          <w:szCs w:val="26"/>
        </w:rPr>
        <w:t xml:space="preserve"> двести</w:t>
      </w:r>
      <w:r w:rsidR="008A3B38" w:rsidRPr="008A3B38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8A3B38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8A3B38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7B0BB5" w:rsidRDefault="007B0BB5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6E7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D840F0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840F0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00258B" w:rsidRPr="00D840F0">
        <w:rPr>
          <w:rFonts w:ascii="Times New Roman" w:hAnsi="Times New Roman" w:cs="Times New Roman"/>
          <w:sz w:val="26"/>
          <w:szCs w:val="26"/>
        </w:rPr>
        <w:t xml:space="preserve"> </w:t>
      </w:r>
      <w:r w:rsidR="00D840F0" w:rsidRPr="00D840F0">
        <w:rPr>
          <w:rFonts w:ascii="Times New Roman" w:hAnsi="Times New Roman" w:cs="Times New Roman"/>
          <w:sz w:val="26"/>
          <w:szCs w:val="26"/>
        </w:rPr>
        <w:t>расположенной на п</w:t>
      </w:r>
      <w:r w:rsidR="00D840F0">
        <w:rPr>
          <w:rFonts w:ascii="Times New Roman" w:hAnsi="Times New Roman" w:cs="Times New Roman"/>
          <w:sz w:val="26"/>
          <w:szCs w:val="26"/>
        </w:rPr>
        <w:t>ересечении ул. </w:t>
      </w:r>
      <w:proofErr w:type="spellStart"/>
      <w:r w:rsidR="00D840F0">
        <w:rPr>
          <w:rFonts w:ascii="Times New Roman" w:hAnsi="Times New Roman" w:cs="Times New Roman"/>
          <w:sz w:val="26"/>
          <w:szCs w:val="26"/>
        </w:rPr>
        <w:t>Качинской</w:t>
      </w:r>
      <w:proofErr w:type="spellEnd"/>
      <w:r w:rsidR="00D840F0">
        <w:rPr>
          <w:rFonts w:ascii="Times New Roman" w:hAnsi="Times New Roman" w:cs="Times New Roman"/>
          <w:sz w:val="26"/>
          <w:szCs w:val="26"/>
        </w:rPr>
        <w:t xml:space="preserve"> – пер. </w:t>
      </w:r>
      <w:r w:rsidR="00D840F0" w:rsidRPr="00D840F0">
        <w:rPr>
          <w:rFonts w:ascii="Times New Roman" w:hAnsi="Times New Roman" w:cs="Times New Roman"/>
          <w:sz w:val="26"/>
          <w:szCs w:val="26"/>
        </w:rPr>
        <w:t xml:space="preserve">Сокольского (жилые дома по ул. </w:t>
      </w:r>
      <w:proofErr w:type="spellStart"/>
      <w:r w:rsidR="00D840F0" w:rsidRPr="00D840F0">
        <w:rPr>
          <w:rFonts w:ascii="Times New Roman" w:hAnsi="Times New Roman" w:cs="Times New Roman"/>
          <w:sz w:val="26"/>
          <w:szCs w:val="26"/>
        </w:rPr>
        <w:t>Качинской</w:t>
      </w:r>
      <w:proofErr w:type="spellEnd"/>
      <w:r w:rsidR="00D840F0" w:rsidRPr="00D840F0">
        <w:rPr>
          <w:rFonts w:ascii="Times New Roman" w:hAnsi="Times New Roman" w:cs="Times New Roman"/>
          <w:sz w:val="26"/>
          <w:szCs w:val="26"/>
        </w:rPr>
        <w:t>, № 54/1, 54/2, 54/4)</w:t>
      </w:r>
      <w:r w:rsidR="007F5B83" w:rsidRPr="00D840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211">
        <w:rPr>
          <w:sz w:val="26"/>
          <w:szCs w:val="26"/>
        </w:rPr>
        <w:t xml:space="preserve">Определение участников </w:t>
      </w:r>
      <w:r w:rsidR="00F00DC2" w:rsidRPr="00924211">
        <w:rPr>
          <w:sz w:val="26"/>
          <w:szCs w:val="26"/>
        </w:rPr>
        <w:t xml:space="preserve">аукциона </w:t>
      </w:r>
      <w:r w:rsidR="00335362" w:rsidRPr="00924211">
        <w:rPr>
          <w:sz w:val="26"/>
          <w:szCs w:val="26"/>
        </w:rPr>
        <w:t xml:space="preserve">состоится по адресу: 660049, </w:t>
      </w:r>
      <w:r w:rsidRPr="00924211">
        <w:rPr>
          <w:sz w:val="26"/>
          <w:szCs w:val="26"/>
        </w:rPr>
        <w:t>г.</w:t>
      </w:r>
      <w:r w:rsidR="00335362" w:rsidRPr="00924211">
        <w:rPr>
          <w:sz w:val="26"/>
          <w:szCs w:val="26"/>
        </w:rPr>
        <w:t> </w:t>
      </w:r>
      <w:r w:rsidRPr="00924211">
        <w:rPr>
          <w:sz w:val="26"/>
          <w:szCs w:val="26"/>
        </w:rPr>
        <w:t xml:space="preserve">Красноярск, ул. Карла Маркса, 95, </w:t>
      </w:r>
      <w:proofErr w:type="spellStart"/>
      <w:r w:rsidRPr="00924211">
        <w:rPr>
          <w:sz w:val="26"/>
          <w:szCs w:val="26"/>
        </w:rPr>
        <w:t>каб</w:t>
      </w:r>
      <w:proofErr w:type="spellEnd"/>
      <w:r w:rsidRPr="00924211">
        <w:rPr>
          <w:sz w:val="26"/>
          <w:szCs w:val="26"/>
        </w:rPr>
        <w:t xml:space="preserve">. </w:t>
      </w:r>
      <w:r w:rsidR="001C1864" w:rsidRPr="00924211">
        <w:rPr>
          <w:sz w:val="26"/>
          <w:szCs w:val="26"/>
        </w:rPr>
        <w:t>300</w:t>
      </w:r>
      <w:r w:rsidR="00E85A05" w:rsidRPr="00924211">
        <w:rPr>
          <w:sz w:val="26"/>
          <w:szCs w:val="26"/>
        </w:rPr>
        <w:t>,</w:t>
      </w:r>
      <w:r w:rsidRPr="00924211">
        <w:rPr>
          <w:sz w:val="26"/>
          <w:szCs w:val="26"/>
        </w:rPr>
        <w:t xml:space="preserve"> «</w:t>
      </w:r>
      <w:r w:rsidR="00924211" w:rsidRPr="00924211">
        <w:rPr>
          <w:sz w:val="26"/>
          <w:szCs w:val="26"/>
        </w:rPr>
        <w:t>08</w:t>
      </w:r>
      <w:r w:rsidR="006D4B4C" w:rsidRPr="00924211">
        <w:rPr>
          <w:sz w:val="26"/>
          <w:szCs w:val="26"/>
        </w:rPr>
        <w:t xml:space="preserve">» </w:t>
      </w:r>
      <w:r w:rsidR="00924211" w:rsidRPr="00924211">
        <w:rPr>
          <w:sz w:val="26"/>
          <w:szCs w:val="26"/>
        </w:rPr>
        <w:t>сентября</w:t>
      </w:r>
      <w:r w:rsidR="00585866" w:rsidRPr="00924211">
        <w:rPr>
          <w:sz w:val="26"/>
          <w:szCs w:val="26"/>
        </w:rPr>
        <w:t xml:space="preserve"> </w:t>
      </w:r>
      <w:r w:rsidR="00431B57" w:rsidRPr="00924211">
        <w:rPr>
          <w:sz w:val="26"/>
          <w:szCs w:val="26"/>
        </w:rPr>
        <w:t>201</w:t>
      </w:r>
      <w:r w:rsidR="003A76E7" w:rsidRPr="00924211">
        <w:rPr>
          <w:sz w:val="26"/>
          <w:szCs w:val="26"/>
        </w:rPr>
        <w:t>7</w:t>
      </w:r>
      <w:r w:rsidRPr="00924211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</w:t>
      </w:r>
      <w:r w:rsidR="00051805" w:rsidRPr="001E2851">
        <w:rPr>
          <w:sz w:val="26"/>
          <w:szCs w:val="26"/>
        </w:rPr>
        <w:lastRenderedPageBreak/>
        <w:t xml:space="preserve">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0767FF" w:rsidRDefault="000767FF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0767FF" w:rsidRPr="001E2851" w:rsidRDefault="000767FF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796443">
        <w:rPr>
          <w:sz w:val="26"/>
          <w:szCs w:val="26"/>
        </w:rPr>
        <w:t xml:space="preserve">Подведение итогов </w:t>
      </w:r>
      <w:r w:rsidR="0027458D" w:rsidRPr="00796443">
        <w:rPr>
          <w:sz w:val="26"/>
          <w:szCs w:val="26"/>
        </w:rPr>
        <w:t xml:space="preserve">аукциона </w:t>
      </w:r>
      <w:r w:rsidRPr="00796443">
        <w:rPr>
          <w:sz w:val="26"/>
          <w:szCs w:val="26"/>
        </w:rPr>
        <w:t xml:space="preserve">состоится </w:t>
      </w:r>
      <w:r w:rsidR="00BB3D9A" w:rsidRPr="00796443">
        <w:rPr>
          <w:sz w:val="26"/>
          <w:szCs w:val="26"/>
        </w:rPr>
        <w:t>«</w:t>
      </w:r>
      <w:r w:rsidR="00796443" w:rsidRPr="00796443">
        <w:rPr>
          <w:sz w:val="26"/>
          <w:szCs w:val="26"/>
        </w:rPr>
        <w:t>1</w:t>
      </w:r>
      <w:r w:rsidR="00924211">
        <w:rPr>
          <w:sz w:val="26"/>
          <w:szCs w:val="26"/>
        </w:rPr>
        <w:t>2</w:t>
      </w:r>
      <w:r w:rsidR="00F73085" w:rsidRPr="00796443">
        <w:rPr>
          <w:sz w:val="26"/>
          <w:szCs w:val="26"/>
        </w:rPr>
        <w:t xml:space="preserve">» </w:t>
      </w:r>
      <w:r w:rsidR="00924211">
        <w:rPr>
          <w:sz w:val="26"/>
          <w:szCs w:val="26"/>
        </w:rPr>
        <w:t>сентября</w:t>
      </w:r>
      <w:r w:rsidR="00E14126" w:rsidRPr="00796443">
        <w:rPr>
          <w:sz w:val="26"/>
          <w:szCs w:val="26"/>
        </w:rPr>
        <w:t xml:space="preserve"> </w:t>
      </w:r>
      <w:r w:rsidR="00BB3D9A" w:rsidRPr="00796443">
        <w:rPr>
          <w:sz w:val="26"/>
          <w:szCs w:val="26"/>
        </w:rPr>
        <w:t>201</w:t>
      </w:r>
      <w:r w:rsidR="003A76E7" w:rsidRPr="00796443">
        <w:rPr>
          <w:sz w:val="26"/>
          <w:szCs w:val="26"/>
        </w:rPr>
        <w:t>7</w:t>
      </w:r>
      <w:r w:rsidRPr="0079644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 xml:space="preserve"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>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C49C8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BC49C8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BC49C8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456A7A" w:rsidRPr="00456A7A" w:rsidRDefault="00456A7A" w:rsidP="00456A7A">
      <w:pPr>
        <w:ind w:firstLine="709"/>
        <w:jc w:val="both"/>
        <w:rPr>
          <w:rFonts w:eastAsia="Calibri"/>
          <w:sz w:val="26"/>
          <w:szCs w:val="26"/>
        </w:rPr>
      </w:pPr>
      <w:r w:rsidRPr="00456A7A">
        <w:rPr>
          <w:sz w:val="26"/>
          <w:szCs w:val="26"/>
        </w:rPr>
        <w:t xml:space="preserve">1. Местоположение застроенной территории: </w:t>
      </w:r>
      <w:proofErr w:type="gramStart"/>
      <w:r w:rsidRPr="00456A7A">
        <w:rPr>
          <w:sz w:val="26"/>
          <w:szCs w:val="26"/>
        </w:rPr>
        <w:t>г</w:t>
      </w:r>
      <w:proofErr w:type="gramEnd"/>
      <w:r w:rsidRPr="00456A7A">
        <w:rPr>
          <w:sz w:val="26"/>
          <w:szCs w:val="26"/>
        </w:rPr>
        <w:t xml:space="preserve">. Красноярск, Центральный район, </w:t>
      </w:r>
      <w:r w:rsidRPr="00456A7A">
        <w:rPr>
          <w:sz w:val="26"/>
          <w:szCs w:val="26"/>
          <w:lang w:eastAsia="en-US"/>
        </w:rPr>
        <w:t xml:space="preserve">на </w:t>
      </w:r>
      <w:r w:rsidRPr="00456A7A">
        <w:rPr>
          <w:rFonts w:eastAsia="Calibri"/>
          <w:sz w:val="26"/>
          <w:szCs w:val="26"/>
        </w:rPr>
        <w:t xml:space="preserve">пересечении ул. </w:t>
      </w:r>
      <w:proofErr w:type="spellStart"/>
      <w:r w:rsidRPr="00456A7A">
        <w:rPr>
          <w:rFonts w:eastAsia="Calibri"/>
          <w:sz w:val="26"/>
          <w:szCs w:val="26"/>
        </w:rPr>
        <w:t>Качинской</w:t>
      </w:r>
      <w:proofErr w:type="spellEnd"/>
      <w:r w:rsidRPr="00456A7A">
        <w:rPr>
          <w:rFonts w:eastAsia="Calibri"/>
          <w:sz w:val="26"/>
          <w:szCs w:val="26"/>
        </w:rPr>
        <w:t xml:space="preserve"> – пер.</w:t>
      </w:r>
      <w:r>
        <w:rPr>
          <w:rFonts w:eastAsia="Calibri"/>
          <w:sz w:val="26"/>
          <w:szCs w:val="26"/>
        </w:rPr>
        <w:t xml:space="preserve"> Сокольского (жилые дома по ул. </w:t>
      </w:r>
      <w:proofErr w:type="spellStart"/>
      <w:r w:rsidRPr="00456A7A">
        <w:rPr>
          <w:rFonts w:eastAsia="Calibri"/>
          <w:sz w:val="26"/>
          <w:szCs w:val="26"/>
        </w:rPr>
        <w:t>Качинской</w:t>
      </w:r>
      <w:proofErr w:type="spellEnd"/>
      <w:r w:rsidRPr="00456A7A">
        <w:rPr>
          <w:rFonts w:eastAsia="Calibri"/>
          <w:sz w:val="26"/>
          <w:szCs w:val="26"/>
        </w:rPr>
        <w:t>, № 54/1, 54/2, 54/4)</w:t>
      </w:r>
      <w:r w:rsidRPr="00456A7A">
        <w:rPr>
          <w:sz w:val="26"/>
          <w:szCs w:val="26"/>
        </w:rPr>
        <w:t>.</w:t>
      </w:r>
    </w:p>
    <w:p w:rsidR="00456A7A" w:rsidRPr="00456A7A" w:rsidRDefault="00456A7A" w:rsidP="00456A7A">
      <w:pPr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2. Общая площадь застроенной территории – 7 953 кв. м.</w:t>
      </w:r>
    </w:p>
    <w:p w:rsidR="00456A7A" w:rsidRPr="00456A7A" w:rsidRDefault="00456A7A" w:rsidP="00456A7A">
      <w:pPr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 xml:space="preserve">3. Перечень зданий, строений, сооружений, подлежащих сносу: </w:t>
      </w:r>
      <w:r>
        <w:rPr>
          <w:sz w:val="26"/>
          <w:szCs w:val="26"/>
        </w:rPr>
        <w:t>ул. </w:t>
      </w:r>
      <w:proofErr w:type="spellStart"/>
      <w:r w:rsidRPr="00456A7A">
        <w:rPr>
          <w:sz w:val="26"/>
          <w:szCs w:val="26"/>
        </w:rPr>
        <w:t>Качинская</w:t>
      </w:r>
      <w:proofErr w:type="spellEnd"/>
      <w:r w:rsidRPr="00456A7A">
        <w:rPr>
          <w:sz w:val="26"/>
          <w:szCs w:val="26"/>
        </w:rPr>
        <w:t>, № 54/1, 54/2, 54/4.</w:t>
      </w:r>
    </w:p>
    <w:p w:rsidR="00456A7A" w:rsidRPr="00456A7A" w:rsidRDefault="00456A7A" w:rsidP="00456A7A">
      <w:pPr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lastRenderedPageBreak/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456A7A" w:rsidRPr="00456A7A" w:rsidRDefault="00456A7A" w:rsidP="00456A7A">
      <w:pPr>
        <w:ind w:firstLine="709"/>
        <w:jc w:val="both"/>
        <w:rPr>
          <w:sz w:val="26"/>
          <w:szCs w:val="26"/>
        </w:rPr>
      </w:pPr>
      <w:bookmarkStart w:id="3" w:name="Par40"/>
      <w:bookmarkEnd w:id="3"/>
      <w:r w:rsidRPr="00456A7A">
        <w:rPr>
          <w:sz w:val="26"/>
          <w:szCs w:val="26"/>
        </w:rPr>
        <w:t>5. Обязательства лица, заключившего Договор:</w:t>
      </w:r>
    </w:p>
    <w:p w:rsidR="00456A7A" w:rsidRPr="00456A7A" w:rsidRDefault="00456A7A" w:rsidP="00456A7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56A7A">
        <w:rPr>
          <w:sz w:val="26"/>
          <w:szCs w:val="26"/>
        </w:rPr>
        <w:t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Генеральным планом городского округа город Красноярск, Правилами землепользования и застройки городского округа город Красноярск,</w:t>
      </w:r>
      <w:r w:rsidRPr="00456A7A">
        <w:rPr>
          <w:rFonts w:eastAsiaTheme="minorHAnsi"/>
          <w:sz w:val="26"/>
          <w:szCs w:val="26"/>
          <w:lang w:eastAsia="en-US"/>
        </w:rPr>
        <w:t xml:space="preserve"> границами зон с особыми условиями использования территорий, </w:t>
      </w:r>
      <w:r w:rsidRPr="00456A7A">
        <w:rPr>
          <w:sz w:val="26"/>
          <w:szCs w:val="26"/>
        </w:rPr>
        <w:t>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</w:t>
      </w:r>
      <w:proofErr w:type="gramEnd"/>
      <w:r w:rsidRPr="00456A7A">
        <w:rPr>
          <w:sz w:val="26"/>
          <w:szCs w:val="26"/>
        </w:rPr>
        <w:t xml:space="preserve">, социальной инфраструктуры и расчетными показателями максимально допустимого уровня территориальной доступности указанных объектов для населения не позднее одного года </w:t>
      </w:r>
      <w:proofErr w:type="gramStart"/>
      <w:r w:rsidRPr="00456A7A">
        <w:rPr>
          <w:sz w:val="26"/>
          <w:szCs w:val="26"/>
        </w:rPr>
        <w:t>с даты заключения</w:t>
      </w:r>
      <w:proofErr w:type="gramEnd"/>
      <w:r w:rsidRPr="00456A7A">
        <w:rPr>
          <w:sz w:val="26"/>
          <w:szCs w:val="26"/>
        </w:rPr>
        <w:t xml:space="preserve"> Договора;</w:t>
      </w:r>
      <w:r w:rsidRPr="00456A7A">
        <w:rPr>
          <w:rFonts w:eastAsiaTheme="minorHAnsi"/>
          <w:sz w:val="26"/>
          <w:szCs w:val="26"/>
          <w:lang w:eastAsia="en-US"/>
        </w:rPr>
        <w:t xml:space="preserve"> </w:t>
      </w:r>
    </w:p>
    <w:p w:rsidR="00456A7A" w:rsidRPr="00456A7A" w:rsidRDefault="00456A7A" w:rsidP="00456A7A">
      <w:pPr>
        <w:ind w:firstLine="709"/>
        <w:jc w:val="both"/>
        <w:rPr>
          <w:sz w:val="26"/>
          <w:szCs w:val="26"/>
        </w:rPr>
      </w:pPr>
      <w:proofErr w:type="gramStart"/>
      <w:r w:rsidRPr="00456A7A">
        <w:rPr>
          <w:sz w:val="26"/>
          <w:szCs w:val="26"/>
        </w:rPr>
        <w:t xml:space="preserve"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 по ул. </w:t>
      </w:r>
      <w:proofErr w:type="spellStart"/>
      <w:r w:rsidRPr="00456A7A">
        <w:rPr>
          <w:sz w:val="26"/>
          <w:szCs w:val="26"/>
        </w:rPr>
        <w:t>Качинской</w:t>
      </w:r>
      <w:proofErr w:type="spellEnd"/>
      <w:r w:rsidRPr="00456A7A">
        <w:rPr>
          <w:sz w:val="26"/>
          <w:szCs w:val="26"/>
        </w:rPr>
        <w:t>, № 54/1, 54/2</w:t>
      </w:r>
      <w:proofErr w:type="gramEnd"/>
      <w:r w:rsidRPr="00456A7A">
        <w:rPr>
          <w:sz w:val="26"/>
          <w:szCs w:val="26"/>
        </w:rPr>
        <w:t xml:space="preserve">, 54/4, в течение четырех лет </w:t>
      </w:r>
      <w:proofErr w:type="gramStart"/>
      <w:r w:rsidRPr="00456A7A">
        <w:rPr>
          <w:sz w:val="26"/>
          <w:szCs w:val="26"/>
        </w:rPr>
        <w:t>с даты подписания</w:t>
      </w:r>
      <w:proofErr w:type="gramEnd"/>
      <w:r w:rsidRPr="00456A7A">
        <w:rPr>
          <w:sz w:val="26"/>
          <w:szCs w:val="26"/>
        </w:rPr>
        <w:t xml:space="preserve"> Договора в соответствии с приложением 1 к настоящим существенным условиям Договора.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56A7A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456A7A">
        <w:rPr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 xml:space="preserve">Перечень жилых помещений, расположенных в многоквартирных домах, признанных аварийными и подлежащими сносу, по ул. </w:t>
      </w:r>
      <w:proofErr w:type="spellStart"/>
      <w:r w:rsidRPr="00456A7A">
        <w:rPr>
          <w:sz w:val="26"/>
          <w:szCs w:val="26"/>
        </w:rPr>
        <w:t>Качинской</w:t>
      </w:r>
      <w:proofErr w:type="spellEnd"/>
      <w:r w:rsidRPr="00456A7A">
        <w:rPr>
          <w:sz w:val="26"/>
          <w:szCs w:val="26"/>
        </w:rPr>
        <w:t>, № 54/1, 54/2, 54/4, указан в приложении 2 к настоящим существенным условиям Договора.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56A7A">
        <w:rPr>
          <w:sz w:val="26"/>
          <w:szCs w:val="26"/>
        </w:rPr>
        <w:t xml:space="preserve">3) уплатить администрации города возмещение за изымаемые на основании решения администрации города у собственников жилые помещения, расположенные в многоквартирных домах, признанных аварийными и подлежащими сносу, в границах застроенной территории по </w:t>
      </w:r>
      <w:r>
        <w:rPr>
          <w:sz w:val="26"/>
          <w:szCs w:val="26"/>
        </w:rPr>
        <w:t xml:space="preserve">ул. </w:t>
      </w:r>
      <w:proofErr w:type="spellStart"/>
      <w:r>
        <w:rPr>
          <w:sz w:val="26"/>
          <w:szCs w:val="26"/>
        </w:rPr>
        <w:t>Качинской</w:t>
      </w:r>
      <w:proofErr w:type="spellEnd"/>
      <w:r>
        <w:rPr>
          <w:sz w:val="26"/>
          <w:szCs w:val="26"/>
        </w:rPr>
        <w:t>, № </w:t>
      </w:r>
      <w:r w:rsidRPr="00456A7A">
        <w:rPr>
          <w:sz w:val="26"/>
          <w:szCs w:val="26"/>
        </w:rPr>
        <w:t>54/1, 54/2, 54/4, указанные в приложении 2 к настоящим существенным условиям Договорам, и земельные участки, на которых они расположены (за исключением жилых помещений и земельных</w:t>
      </w:r>
      <w:proofErr w:type="gramEnd"/>
      <w:r w:rsidRPr="00456A7A">
        <w:rPr>
          <w:sz w:val="26"/>
          <w:szCs w:val="26"/>
        </w:rPr>
        <w:t xml:space="preserve"> участков, находящихся в </w:t>
      </w:r>
      <w:r w:rsidRPr="00456A7A">
        <w:rPr>
          <w:sz w:val="26"/>
          <w:szCs w:val="26"/>
        </w:rPr>
        <w:lastRenderedPageBreak/>
        <w:t xml:space="preserve">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 </w:t>
      </w:r>
      <w:proofErr w:type="gramStart"/>
      <w:r w:rsidRPr="00456A7A">
        <w:rPr>
          <w:sz w:val="26"/>
          <w:szCs w:val="26"/>
        </w:rPr>
        <w:t>с даты вступления</w:t>
      </w:r>
      <w:proofErr w:type="gramEnd"/>
      <w:r w:rsidRPr="00456A7A">
        <w:rPr>
          <w:sz w:val="26"/>
          <w:szCs w:val="26"/>
        </w:rPr>
        <w:t xml:space="preserve"> в силу судебного акта. 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 xml:space="preserve"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</w:t>
      </w:r>
      <w:proofErr w:type="gramStart"/>
      <w:r w:rsidRPr="00456A7A">
        <w:rPr>
          <w:sz w:val="26"/>
          <w:szCs w:val="26"/>
        </w:rPr>
        <w:t>с даты предоставления</w:t>
      </w:r>
      <w:proofErr w:type="gramEnd"/>
      <w:r w:rsidRPr="00456A7A">
        <w:rPr>
          <w:sz w:val="26"/>
          <w:szCs w:val="26"/>
        </w:rPr>
        <w:t xml:space="preserve"> администрацией города письменной заявки о сносе домов в связи с их освобождением всеми гражданами, проживавшими в данных домах; </w:t>
      </w:r>
    </w:p>
    <w:p w:rsidR="00456A7A" w:rsidRPr="00456A7A" w:rsidRDefault="00456A7A" w:rsidP="00456A7A">
      <w:pPr>
        <w:ind w:firstLine="540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5) </w:t>
      </w:r>
      <w:r w:rsidRPr="00456A7A">
        <w:rPr>
          <w:rFonts w:eastAsiaTheme="minorHAnsi"/>
          <w:sz w:val="26"/>
          <w:szCs w:val="26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456A7A">
        <w:rPr>
          <w:sz w:val="26"/>
          <w:szCs w:val="26"/>
        </w:rPr>
        <w:t xml:space="preserve"> и межевания</w:t>
      </w:r>
      <w:r w:rsidRPr="00456A7A">
        <w:rPr>
          <w:rFonts w:eastAsiaTheme="minorHAnsi"/>
          <w:sz w:val="26"/>
          <w:szCs w:val="26"/>
        </w:rPr>
        <w:t xml:space="preserve"> застроенной территории,</w:t>
      </w:r>
      <w:r w:rsidRPr="00456A7A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456A7A">
        <w:rPr>
          <w:sz w:val="26"/>
          <w:szCs w:val="26"/>
        </w:rPr>
        <w:t xml:space="preserve"> не позднее семи лет </w:t>
      </w:r>
      <w:proofErr w:type="gramStart"/>
      <w:r w:rsidRPr="00456A7A">
        <w:rPr>
          <w:sz w:val="26"/>
          <w:szCs w:val="26"/>
        </w:rPr>
        <w:t>с даты подписания</w:t>
      </w:r>
      <w:proofErr w:type="gramEnd"/>
      <w:r w:rsidRPr="00456A7A">
        <w:rPr>
          <w:sz w:val="26"/>
          <w:szCs w:val="26"/>
        </w:rPr>
        <w:t xml:space="preserve"> Договора;</w:t>
      </w:r>
    </w:p>
    <w:p w:rsidR="00456A7A" w:rsidRPr="00456A7A" w:rsidRDefault="00456A7A" w:rsidP="00456A7A">
      <w:pPr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 </w:t>
      </w:r>
      <w:proofErr w:type="gramStart"/>
      <w:r w:rsidRPr="00456A7A">
        <w:rPr>
          <w:sz w:val="26"/>
          <w:szCs w:val="26"/>
        </w:rPr>
        <w:t>с даты подписания</w:t>
      </w:r>
      <w:proofErr w:type="gramEnd"/>
      <w:r w:rsidRPr="00456A7A">
        <w:rPr>
          <w:sz w:val="26"/>
          <w:szCs w:val="26"/>
        </w:rPr>
        <w:t xml:space="preserve"> Договора;</w:t>
      </w:r>
    </w:p>
    <w:p w:rsidR="00456A7A" w:rsidRPr="00456A7A" w:rsidRDefault="00456A7A" w:rsidP="00456A7A">
      <w:pPr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 xml:space="preserve"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 месяцев </w:t>
      </w:r>
      <w:proofErr w:type="gramStart"/>
      <w:r w:rsidRPr="00456A7A">
        <w:rPr>
          <w:sz w:val="26"/>
          <w:szCs w:val="26"/>
        </w:rPr>
        <w:t>с даты получения</w:t>
      </w:r>
      <w:proofErr w:type="gramEnd"/>
      <w:r w:rsidRPr="00456A7A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456A7A" w:rsidRPr="00456A7A" w:rsidRDefault="00456A7A" w:rsidP="00456A7A">
      <w:pPr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6. Обязательства администрации города Красноярска:</w:t>
      </w:r>
    </w:p>
    <w:p w:rsidR="00456A7A" w:rsidRPr="00456A7A" w:rsidRDefault="00456A7A" w:rsidP="00456A7A">
      <w:pPr>
        <w:ind w:firstLine="709"/>
        <w:jc w:val="both"/>
        <w:rPr>
          <w:sz w:val="26"/>
          <w:szCs w:val="26"/>
        </w:rPr>
      </w:pPr>
      <w:proofErr w:type="gramStart"/>
      <w:r w:rsidRPr="00456A7A">
        <w:rPr>
          <w:sz w:val="26"/>
          <w:szCs w:val="26"/>
        </w:rPr>
        <w:t xml:space="preserve">1) утвердить в установленном порядке проект планировки застроенной территории, включая проект межевания застроенной территории, подготовленный в соответствии с Генеральным планом городского округа город Красноярск, Правилами землепользования и застройки городского округа город Красноярск, </w:t>
      </w:r>
      <w:r w:rsidRPr="00456A7A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456A7A">
        <w:rPr>
          <w:sz w:val="26"/>
          <w:szCs w:val="26"/>
        </w:rPr>
        <w:t xml:space="preserve"> и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инфраструктуры и расчетными показателями максимально допустимого</w:t>
      </w:r>
      <w:proofErr w:type="gramEnd"/>
      <w:r w:rsidRPr="00456A7A">
        <w:rPr>
          <w:sz w:val="26"/>
          <w:szCs w:val="26"/>
        </w:rPr>
        <w:t xml:space="preserve"> уровня территориальной доступности указанных объектов для населения, не позднее четырех месяцев с даты </w:t>
      </w:r>
      <w:proofErr w:type="gramStart"/>
      <w:r w:rsidRPr="00456A7A">
        <w:rPr>
          <w:sz w:val="26"/>
          <w:szCs w:val="26"/>
        </w:rPr>
        <w:t>представления</w:t>
      </w:r>
      <w:proofErr w:type="gramEnd"/>
      <w:r w:rsidRPr="00456A7A">
        <w:rPr>
          <w:sz w:val="26"/>
          <w:szCs w:val="26"/>
        </w:rPr>
        <w:t xml:space="preserve"> в полном объеме проекта планировки застроенной территории, включая проект межевания застроенной территории;</w:t>
      </w:r>
    </w:p>
    <w:p w:rsidR="00456A7A" w:rsidRPr="00456A7A" w:rsidRDefault="00456A7A" w:rsidP="00456A7A">
      <w:pPr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 xml:space="preserve">2)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находятся такие дома, в течение двух месяцев </w:t>
      </w:r>
      <w:proofErr w:type="gramStart"/>
      <w:r w:rsidRPr="00456A7A">
        <w:rPr>
          <w:sz w:val="26"/>
          <w:szCs w:val="26"/>
        </w:rPr>
        <w:t>с даты подписания</w:t>
      </w:r>
      <w:proofErr w:type="gramEnd"/>
      <w:r w:rsidRPr="00456A7A">
        <w:rPr>
          <w:sz w:val="26"/>
          <w:szCs w:val="26"/>
        </w:rPr>
        <w:t xml:space="preserve"> Договора;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56A7A">
        <w:rPr>
          <w:sz w:val="26"/>
          <w:szCs w:val="26"/>
        </w:rPr>
        <w:lastRenderedPageBreak/>
        <w:t xml:space="preserve">3)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сносу, по ул. </w:t>
      </w:r>
      <w:proofErr w:type="spellStart"/>
      <w:r w:rsidRPr="00456A7A">
        <w:rPr>
          <w:sz w:val="26"/>
          <w:szCs w:val="26"/>
        </w:rPr>
        <w:t>Качинской</w:t>
      </w:r>
      <w:proofErr w:type="spellEnd"/>
      <w:r w:rsidRPr="00456A7A">
        <w:rPr>
          <w:sz w:val="26"/>
          <w:szCs w:val="26"/>
        </w:rPr>
        <w:t xml:space="preserve">, № 54/1, 54/2, 54/4,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 </w:t>
      </w:r>
      <w:proofErr w:type="gramEnd"/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 в многоквартирных домах, признанных аварийными и подлежащими сносу;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56A7A">
        <w:rPr>
          <w:sz w:val="26"/>
          <w:szCs w:val="26"/>
        </w:rPr>
        <w:t xml:space="preserve">4)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 </w:t>
      </w:r>
      <w:proofErr w:type="spellStart"/>
      <w:r w:rsidRPr="00456A7A">
        <w:rPr>
          <w:sz w:val="26"/>
          <w:szCs w:val="26"/>
        </w:rPr>
        <w:t>Качинской</w:t>
      </w:r>
      <w:proofErr w:type="spellEnd"/>
      <w:r w:rsidRPr="00456A7A">
        <w:rPr>
          <w:sz w:val="26"/>
          <w:szCs w:val="26"/>
        </w:rPr>
        <w:t xml:space="preserve">, № 54/1, 54/2, 54/4, и земельные участки, на которых они расположены, у собственников в течение четырех лет с даты подписания Договора. </w:t>
      </w:r>
      <w:proofErr w:type="gramEnd"/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подлежащими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56A7A">
        <w:rPr>
          <w:sz w:val="26"/>
          <w:szCs w:val="26"/>
        </w:rPr>
        <w:t>5)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456A7A">
        <w:rPr>
          <w:sz w:val="26"/>
          <w:szCs w:val="26"/>
        </w:rPr>
        <w:t xml:space="preserve"> (или) во владение гражданам и юридическим лицам. 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Земельные участки могут быть предоставлены по заявлению лица, заключившего Договор, по мере исполнения им обязательств, предусмотренных подпунктами 1–3 пункта 5 настоящих существенных условий Договора.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7. Срок действия Договора составляет семь лет.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Договором.</w:t>
      </w:r>
    </w:p>
    <w:p w:rsidR="00456A7A" w:rsidRPr="00456A7A" w:rsidRDefault="00456A7A" w:rsidP="00456A7A">
      <w:pPr>
        <w:spacing w:line="235" w:lineRule="auto"/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9. </w:t>
      </w:r>
      <w:proofErr w:type="gramStart"/>
      <w:r w:rsidRPr="00456A7A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EA1C43" w:rsidRDefault="00456A7A" w:rsidP="000767FF">
      <w:pPr>
        <w:ind w:firstLine="709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0767FF" w:rsidRDefault="000767FF" w:rsidP="000767FF">
      <w:pPr>
        <w:ind w:firstLine="709"/>
        <w:jc w:val="both"/>
        <w:rPr>
          <w:sz w:val="26"/>
          <w:szCs w:val="26"/>
        </w:rPr>
        <w:sectPr w:rsidR="000767FF" w:rsidSect="001E285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56A7A" w:rsidRPr="00456A7A" w:rsidRDefault="00456A7A" w:rsidP="00456A7A">
      <w:pPr>
        <w:spacing w:line="192" w:lineRule="auto"/>
        <w:ind w:firstLine="5812"/>
        <w:jc w:val="both"/>
        <w:rPr>
          <w:sz w:val="26"/>
          <w:szCs w:val="26"/>
        </w:rPr>
      </w:pPr>
      <w:r w:rsidRPr="00456A7A">
        <w:rPr>
          <w:sz w:val="26"/>
          <w:szCs w:val="26"/>
        </w:rPr>
        <w:lastRenderedPageBreak/>
        <w:t>Приложение 1</w:t>
      </w:r>
    </w:p>
    <w:p w:rsidR="00456A7A" w:rsidRPr="00456A7A" w:rsidRDefault="00456A7A" w:rsidP="00456A7A">
      <w:pPr>
        <w:spacing w:line="192" w:lineRule="auto"/>
        <w:ind w:firstLine="5812"/>
        <w:jc w:val="both"/>
        <w:rPr>
          <w:sz w:val="26"/>
          <w:szCs w:val="26"/>
        </w:rPr>
      </w:pPr>
      <w:r w:rsidRPr="00456A7A">
        <w:rPr>
          <w:sz w:val="26"/>
          <w:szCs w:val="26"/>
        </w:rPr>
        <w:t xml:space="preserve">к существенным условиям </w:t>
      </w:r>
    </w:p>
    <w:p w:rsidR="00456A7A" w:rsidRPr="00456A7A" w:rsidRDefault="00456A7A" w:rsidP="00456A7A">
      <w:pPr>
        <w:spacing w:line="192" w:lineRule="auto"/>
        <w:ind w:firstLine="5812"/>
        <w:jc w:val="both"/>
        <w:rPr>
          <w:sz w:val="26"/>
          <w:szCs w:val="26"/>
        </w:rPr>
      </w:pPr>
      <w:r w:rsidRPr="00456A7A">
        <w:rPr>
          <w:sz w:val="26"/>
          <w:szCs w:val="26"/>
        </w:rPr>
        <w:t xml:space="preserve">договора о развитии </w:t>
      </w:r>
    </w:p>
    <w:p w:rsidR="00456A7A" w:rsidRPr="00456A7A" w:rsidRDefault="00456A7A" w:rsidP="00456A7A">
      <w:pPr>
        <w:spacing w:line="192" w:lineRule="auto"/>
        <w:ind w:firstLine="5812"/>
        <w:jc w:val="both"/>
        <w:rPr>
          <w:sz w:val="26"/>
          <w:szCs w:val="26"/>
        </w:rPr>
      </w:pPr>
      <w:r w:rsidRPr="00456A7A">
        <w:rPr>
          <w:sz w:val="26"/>
          <w:szCs w:val="26"/>
        </w:rPr>
        <w:t>застроенной территории</w:t>
      </w:r>
    </w:p>
    <w:p w:rsidR="00456A7A" w:rsidRPr="00456A7A" w:rsidRDefault="00456A7A" w:rsidP="00456A7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56A7A" w:rsidRPr="00456A7A" w:rsidRDefault="00456A7A" w:rsidP="00456A7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56A7A" w:rsidRPr="00456A7A" w:rsidRDefault="00456A7A" w:rsidP="00456A7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56A7A" w:rsidRPr="00456A7A" w:rsidRDefault="00456A7A" w:rsidP="00456A7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456A7A">
        <w:rPr>
          <w:sz w:val="26"/>
          <w:szCs w:val="26"/>
        </w:rPr>
        <w:t xml:space="preserve">ПЕРЕЧЕНЬ </w:t>
      </w:r>
    </w:p>
    <w:p w:rsidR="00456A7A" w:rsidRPr="00456A7A" w:rsidRDefault="00456A7A" w:rsidP="00456A7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456A7A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456A7A">
        <w:rPr>
          <w:sz w:val="26"/>
          <w:szCs w:val="26"/>
        </w:rPr>
        <w:t>безвозмездной</w:t>
      </w:r>
      <w:proofErr w:type="gramEnd"/>
      <w:r w:rsidRPr="00456A7A">
        <w:rPr>
          <w:sz w:val="26"/>
          <w:szCs w:val="26"/>
        </w:rPr>
        <w:t xml:space="preserve"> </w:t>
      </w:r>
    </w:p>
    <w:p w:rsidR="00456A7A" w:rsidRPr="00456A7A" w:rsidRDefault="00456A7A" w:rsidP="00456A7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456A7A">
        <w:rPr>
          <w:sz w:val="26"/>
          <w:szCs w:val="26"/>
        </w:rPr>
        <w:t xml:space="preserve">передаче в муниципальную собственность  </w:t>
      </w:r>
    </w:p>
    <w:p w:rsidR="00456A7A" w:rsidRPr="00456A7A" w:rsidRDefault="00456A7A" w:rsidP="00456A7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56A7A" w:rsidRPr="00456A7A" w:rsidRDefault="00456A7A" w:rsidP="00456A7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305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9"/>
        <w:gridCol w:w="1711"/>
        <w:gridCol w:w="1741"/>
        <w:gridCol w:w="2268"/>
        <w:gridCol w:w="142"/>
        <w:gridCol w:w="1225"/>
        <w:gridCol w:w="1559"/>
      </w:tblGrid>
      <w:tr w:rsidR="00456A7A" w:rsidRPr="00456A7A" w:rsidTr="005106D7">
        <w:trPr>
          <w:trHeight w:val="384"/>
        </w:trPr>
        <w:tc>
          <w:tcPr>
            <w:tcW w:w="659" w:type="dxa"/>
            <w:vMerge w:val="restart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56A7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56A7A">
              <w:rPr>
                <w:sz w:val="26"/>
                <w:szCs w:val="26"/>
              </w:rPr>
              <w:t>/</w:t>
            </w:r>
            <w:proofErr w:type="spellStart"/>
            <w:r w:rsidRPr="00456A7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Количество</w:t>
            </w:r>
          </w:p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комнат                в жилом помещении,</w:t>
            </w:r>
          </w:p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шт.</w:t>
            </w:r>
          </w:p>
        </w:tc>
        <w:tc>
          <w:tcPr>
            <w:tcW w:w="1741" w:type="dxa"/>
            <w:vMerge w:val="restart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456A7A">
              <w:rPr>
                <w:sz w:val="26"/>
                <w:szCs w:val="26"/>
              </w:rPr>
              <w:t>жилых</w:t>
            </w:r>
            <w:proofErr w:type="gramEnd"/>
          </w:p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помещений,</w:t>
            </w:r>
          </w:p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шт.</w:t>
            </w:r>
          </w:p>
        </w:tc>
        <w:tc>
          <w:tcPr>
            <w:tcW w:w="2410" w:type="dxa"/>
            <w:gridSpan w:val="2"/>
            <w:vMerge w:val="restart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456A7A">
              <w:rPr>
                <w:sz w:val="26"/>
                <w:szCs w:val="26"/>
              </w:rPr>
              <w:t>Общая площадь жилого помещения (не менее</w:t>
            </w:r>
            <w:proofErr w:type="gramEnd"/>
          </w:p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кв. м),</w:t>
            </w:r>
          </w:p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кв. м</w:t>
            </w:r>
          </w:p>
        </w:tc>
        <w:tc>
          <w:tcPr>
            <w:tcW w:w="2784" w:type="dxa"/>
            <w:gridSpan w:val="2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Примечание</w:t>
            </w:r>
          </w:p>
        </w:tc>
      </w:tr>
      <w:tr w:rsidR="00456A7A" w:rsidRPr="00456A7A" w:rsidTr="005106D7">
        <w:trPr>
          <w:trHeight w:val="720"/>
        </w:trPr>
        <w:tc>
          <w:tcPr>
            <w:tcW w:w="659" w:type="dxa"/>
            <w:vMerge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Merge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5" w:type="dxa"/>
          </w:tcPr>
          <w:p w:rsidR="00456A7A" w:rsidRPr="00456A7A" w:rsidRDefault="00456A7A" w:rsidP="00456A7A">
            <w:pPr>
              <w:pStyle w:val="HeadDoc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59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456A7A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  <w:r w:rsidRPr="00456A7A">
              <w:rPr>
                <w:sz w:val="26"/>
                <w:szCs w:val="26"/>
              </w:rPr>
              <w:t>,</w:t>
            </w:r>
          </w:p>
          <w:p w:rsidR="00456A7A" w:rsidRPr="00456A7A" w:rsidRDefault="00456A7A" w:rsidP="00456A7A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чел.</w:t>
            </w:r>
          </w:p>
        </w:tc>
      </w:tr>
      <w:tr w:rsidR="00456A7A" w:rsidRPr="00456A7A" w:rsidTr="005106D7">
        <w:tc>
          <w:tcPr>
            <w:tcW w:w="9305" w:type="dxa"/>
            <w:gridSpan w:val="7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 xml:space="preserve">Взамен помещений по ул. </w:t>
            </w:r>
            <w:proofErr w:type="spellStart"/>
            <w:r w:rsidRPr="00456A7A">
              <w:rPr>
                <w:sz w:val="26"/>
                <w:szCs w:val="26"/>
              </w:rPr>
              <w:t>Качинской</w:t>
            </w:r>
            <w:proofErr w:type="spellEnd"/>
            <w:r w:rsidRPr="00456A7A">
              <w:rPr>
                <w:sz w:val="26"/>
                <w:szCs w:val="26"/>
              </w:rPr>
              <w:t>, № 54/1</w:t>
            </w:r>
          </w:p>
        </w:tc>
      </w:tr>
      <w:tr w:rsidR="00456A7A" w:rsidRPr="00456A7A" w:rsidTr="005106D7">
        <w:tc>
          <w:tcPr>
            <w:tcW w:w="659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48,2</w:t>
            </w:r>
          </w:p>
        </w:tc>
        <w:tc>
          <w:tcPr>
            <w:tcW w:w="1367" w:type="dxa"/>
            <w:gridSpan w:val="2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3</w:t>
            </w:r>
          </w:p>
        </w:tc>
      </w:tr>
      <w:tr w:rsidR="00456A7A" w:rsidRPr="00456A7A" w:rsidTr="005106D7">
        <w:tc>
          <w:tcPr>
            <w:tcW w:w="659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39,3</w:t>
            </w:r>
          </w:p>
        </w:tc>
        <w:tc>
          <w:tcPr>
            <w:tcW w:w="1367" w:type="dxa"/>
            <w:gridSpan w:val="2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5</w:t>
            </w:r>
          </w:p>
        </w:tc>
      </w:tr>
      <w:tr w:rsidR="00456A7A" w:rsidRPr="00456A7A" w:rsidTr="005106D7">
        <w:tc>
          <w:tcPr>
            <w:tcW w:w="659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38,8</w:t>
            </w:r>
          </w:p>
        </w:tc>
        <w:tc>
          <w:tcPr>
            <w:tcW w:w="1367" w:type="dxa"/>
            <w:gridSpan w:val="2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2</w:t>
            </w:r>
          </w:p>
        </w:tc>
      </w:tr>
      <w:tr w:rsidR="00456A7A" w:rsidRPr="00456A7A" w:rsidTr="005106D7">
        <w:tc>
          <w:tcPr>
            <w:tcW w:w="9305" w:type="dxa"/>
            <w:gridSpan w:val="7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 xml:space="preserve">Взамен помещений по ул. ул. </w:t>
            </w:r>
            <w:proofErr w:type="spellStart"/>
            <w:r w:rsidRPr="00456A7A">
              <w:rPr>
                <w:sz w:val="26"/>
                <w:szCs w:val="26"/>
              </w:rPr>
              <w:t>Качинской</w:t>
            </w:r>
            <w:proofErr w:type="spellEnd"/>
            <w:r w:rsidRPr="00456A7A">
              <w:rPr>
                <w:sz w:val="26"/>
                <w:szCs w:val="26"/>
              </w:rPr>
              <w:t>, № 54/2</w:t>
            </w:r>
          </w:p>
        </w:tc>
      </w:tr>
      <w:tr w:rsidR="00456A7A" w:rsidRPr="00456A7A" w:rsidTr="005106D7">
        <w:tc>
          <w:tcPr>
            <w:tcW w:w="659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36,9</w:t>
            </w:r>
          </w:p>
        </w:tc>
        <w:tc>
          <w:tcPr>
            <w:tcW w:w="1367" w:type="dxa"/>
            <w:gridSpan w:val="2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3</w:t>
            </w:r>
          </w:p>
        </w:tc>
      </w:tr>
      <w:tr w:rsidR="00456A7A" w:rsidRPr="00456A7A" w:rsidTr="005106D7">
        <w:tc>
          <w:tcPr>
            <w:tcW w:w="659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40,2</w:t>
            </w:r>
          </w:p>
        </w:tc>
        <w:tc>
          <w:tcPr>
            <w:tcW w:w="1367" w:type="dxa"/>
            <w:gridSpan w:val="2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5</w:t>
            </w:r>
          </w:p>
        </w:tc>
      </w:tr>
      <w:tr w:rsidR="00456A7A" w:rsidRPr="00456A7A" w:rsidTr="005106D7">
        <w:tc>
          <w:tcPr>
            <w:tcW w:w="659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6</w:t>
            </w:r>
          </w:p>
        </w:tc>
        <w:tc>
          <w:tcPr>
            <w:tcW w:w="1711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50,8</w:t>
            </w:r>
          </w:p>
        </w:tc>
        <w:tc>
          <w:tcPr>
            <w:tcW w:w="1367" w:type="dxa"/>
            <w:gridSpan w:val="2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3</w:t>
            </w:r>
          </w:p>
        </w:tc>
      </w:tr>
      <w:tr w:rsidR="00456A7A" w:rsidRPr="00456A7A" w:rsidTr="005106D7">
        <w:tc>
          <w:tcPr>
            <w:tcW w:w="9305" w:type="dxa"/>
            <w:gridSpan w:val="7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 xml:space="preserve">Взамен помещений по ул. </w:t>
            </w:r>
            <w:proofErr w:type="spellStart"/>
            <w:r w:rsidRPr="00456A7A">
              <w:rPr>
                <w:sz w:val="26"/>
                <w:szCs w:val="26"/>
              </w:rPr>
              <w:t>Качинской</w:t>
            </w:r>
            <w:proofErr w:type="spellEnd"/>
            <w:r w:rsidRPr="00456A7A">
              <w:rPr>
                <w:sz w:val="26"/>
                <w:szCs w:val="26"/>
              </w:rPr>
              <w:t>, № 54/4</w:t>
            </w:r>
          </w:p>
        </w:tc>
      </w:tr>
      <w:tr w:rsidR="00456A7A" w:rsidRPr="00456A7A" w:rsidTr="005106D7">
        <w:tc>
          <w:tcPr>
            <w:tcW w:w="659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7</w:t>
            </w:r>
          </w:p>
        </w:tc>
        <w:tc>
          <w:tcPr>
            <w:tcW w:w="1711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38,3</w:t>
            </w:r>
          </w:p>
        </w:tc>
        <w:tc>
          <w:tcPr>
            <w:tcW w:w="1367" w:type="dxa"/>
            <w:gridSpan w:val="2"/>
          </w:tcPr>
          <w:p w:rsidR="00456A7A" w:rsidRPr="00456A7A" w:rsidRDefault="00456A7A" w:rsidP="00456A7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456A7A" w:rsidRPr="00456A7A" w:rsidRDefault="00456A7A" w:rsidP="00456A7A">
            <w:pPr>
              <w:jc w:val="center"/>
              <w:rPr>
                <w:sz w:val="26"/>
                <w:szCs w:val="26"/>
              </w:rPr>
            </w:pPr>
            <w:r w:rsidRPr="00456A7A">
              <w:rPr>
                <w:sz w:val="26"/>
                <w:szCs w:val="26"/>
              </w:rPr>
              <w:t>7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5106D7" w:rsidRPr="005106D7" w:rsidRDefault="005106D7" w:rsidP="005106D7">
      <w:pPr>
        <w:spacing w:line="192" w:lineRule="auto"/>
        <w:ind w:firstLine="5812"/>
        <w:jc w:val="both"/>
        <w:rPr>
          <w:sz w:val="26"/>
          <w:szCs w:val="26"/>
        </w:rPr>
      </w:pPr>
      <w:r w:rsidRPr="005106D7">
        <w:rPr>
          <w:sz w:val="26"/>
          <w:szCs w:val="26"/>
        </w:rPr>
        <w:lastRenderedPageBreak/>
        <w:t>Приложение 2</w:t>
      </w:r>
    </w:p>
    <w:p w:rsidR="005106D7" w:rsidRPr="005106D7" w:rsidRDefault="005106D7" w:rsidP="005106D7">
      <w:pPr>
        <w:spacing w:line="192" w:lineRule="auto"/>
        <w:ind w:firstLine="5812"/>
        <w:jc w:val="both"/>
        <w:rPr>
          <w:sz w:val="26"/>
          <w:szCs w:val="26"/>
        </w:rPr>
      </w:pPr>
      <w:r w:rsidRPr="005106D7">
        <w:rPr>
          <w:sz w:val="26"/>
          <w:szCs w:val="26"/>
        </w:rPr>
        <w:t xml:space="preserve">к существенным условиям </w:t>
      </w:r>
    </w:p>
    <w:p w:rsidR="005106D7" w:rsidRPr="005106D7" w:rsidRDefault="005106D7" w:rsidP="005106D7">
      <w:pPr>
        <w:spacing w:line="192" w:lineRule="auto"/>
        <w:ind w:firstLine="5812"/>
        <w:jc w:val="both"/>
        <w:rPr>
          <w:sz w:val="26"/>
          <w:szCs w:val="26"/>
        </w:rPr>
      </w:pPr>
      <w:r w:rsidRPr="005106D7">
        <w:rPr>
          <w:sz w:val="26"/>
          <w:szCs w:val="26"/>
        </w:rPr>
        <w:t xml:space="preserve">договора о развитии </w:t>
      </w:r>
    </w:p>
    <w:p w:rsidR="005106D7" w:rsidRPr="005106D7" w:rsidRDefault="005106D7" w:rsidP="005106D7">
      <w:pPr>
        <w:spacing w:line="192" w:lineRule="auto"/>
        <w:ind w:firstLine="5812"/>
        <w:jc w:val="both"/>
        <w:rPr>
          <w:sz w:val="26"/>
          <w:szCs w:val="26"/>
        </w:rPr>
      </w:pPr>
      <w:r w:rsidRPr="005106D7">
        <w:rPr>
          <w:sz w:val="26"/>
          <w:szCs w:val="26"/>
        </w:rPr>
        <w:t>застроенной территории</w:t>
      </w:r>
    </w:p>
    <w:p w:rsidR="005106D7" w:rsidRPr="005106D7" w:rsidRDefault="005106D7" w:rsidP="005106D7">
      <w:pPr>
        <w:ind w:left="5670" w:right="-1" w:firstLine="1134"/>
        <w:jc w:val="both"/>
        <w:rPr>
          <w:sz w:val="26"/>
          <w:szCs w:val="26"/>
        </w:rPr>
      </w:pPr>
    </w:p>
    <w:p w:rsidR="005106D7" w:rsidRPr="005106D7" w:rsidRDefault="005106D7" w:rsidP="005106D7">
      <w:pPr>
        <w:ind w:left="5670" w:right="-1" w:firstLine="1134"/>
        <w:jc w:val="both"/>
        <w:rPr>
          <w:sz w:val="26"/>
          <w:szCs w:val="26"/>
        </w:rPr>
      </w:pPr>
    </w:p>
    <w:p w:rsidR="005106D7" w:rsidRPr="005106D7" w:rsidRDefault="005106D7" w:rsidP="005106D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</w:p>
    <w:p w:rsidR="005106D7" w:rsidRPr="005106D7" w:rsidRDefault="005106D7" w:rsidP="005106D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5106D7">
        <w:rPr>
          <w:sz w:val="26"/>
          <w:szCs w:val="26"/>
        </w:rPr>
        <w:t xml:space="preserve">ПЕРЕЧЕНЬ </w:t>
      </w:r>
    </w:p>
    <w:p w:rsidR="005106D7" w:rsidRPr="005106D7" w:rsidRDefault="005106D7" w:rsidP="005106D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5106D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5106D7" w:rsidRPr="005106D7" w:rsidRDefault="005106D7" w:rsidP="005106D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5106D7">
        <w:rPr>
          <w:sz w:val="26"/>
          <w:szCs w:val="26"/>
        </w:rPr>
        <w:t>аварийными и подлежащими сносу</w:t>
      </w:r>
    </w:p>
    <w:p w:rsidR="005106D7" w:rsidRPr="005106D7" w:rsidRDefault="005106D7" w:rsidP="005106D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3"/>
        <w:gridCol w:w="1419"/>
        <w:gridCol w:w="2411"/>
        <w:gridCol w:w="2269"/>
        <w:gridCol w:w="1134"/>
        <w:gridCol w:w="1560"/>
      </w:tblGrid>
      <w:tr w:rsidR="005106D7" w:rsidRPr="005106D7" w:rsidTr="005106D7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106D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5106D7">
              <w:rPr>
                <w:sz w:val="26"/>
                <w:szCs w:val="26"/>
              </w:rPr>
              <w:t>/</w:t>
            </w:r>
            <w:proofErr w:type="spellStart"/>
            <w:r w:rsidRPr="005106D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5106D7">
              <w:rPr>
                <w:sz w:val="26"/>
                <w:szCs w:val="26"/>
              </w:rPr>
              <w:t>жилого</w:t>
            </w:r>
            <w:proofErr w:type="gramEnd"/>
            <w:r w:rsidRPr="005106D7">
              <w:rPr>
                <w:sz w:val="26"/>
                <w:szCs w:val="26"/>
              </w:rPr>
              <w:t xml:space="preserve"> </w:t>
            </w:r>
          </w:p>
          <w:p w:rsidR="005106D7" w:rsidRPr="005106D7" w:rsidRDefault="005106D7" w:rsidP="005106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помещения,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Количество комнат,</w:t>
            </w:r>
          </w:p>
          <w:p w:rsidR="005106D7" w:rsidRPr="005106D7" w:rsidRDefault="005106D7" w:rsidP="005106D7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5106D7">
              <w:rPr>
                <w:sz w:val="26"/>
                <w:szCs w:val="26"/>
              </w:rPr>
              <w:t>нанимате-лей</w:t>
            </w:r>
            <w:proofErr w:type="spellEnd"/>
            <w:proofErr w:type="gramEnd"/>
            <w:r w:rsidRPr="005106D7">
              <w:rPr>
                <w:sz w:val="26"/>
                <w:szCs w:val="26"/>
              </w:rPr>
              <w:t>/</w:t>
            </w:r>
            <w:proofErr w:type="spellStart"/>
            <w:r w:rsidRPr="005106D7">
              <w:rPr>
                <w:sz w:val="26"/>
                <w:szCs w:val="26"/>
              </w:rPr>
              <w:t>собст-венников</w:t>
            </w:r>
            <w:proofErr w:type="spellEnd"/>
            <w:r w:rsidRPr="005106D7">
              <w:rPr>
                <w:sz w:val="26"/>
                <w:szCs w:val="26"/>
              </w:rPr>
              <w:t xml:space="preserve"> жилого помещения,</w:t>
            </w:r>
          </w:p>
          <w:p w:rsidR="005106D7" w:rsidRPr="005106D7" w:rsidRDefault="005106D7" w:rsidP="005106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чел.</w:t>
            </w:r>
          </w:p>
        </w:tc>
      </w:tr>
      <w:tr w:rsidR="005106D7" w:rsidRPr="005106D7" w:rsidTr="005106D7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 xml:space="preserve">предоставленного по договору социального найма, договору найма </w:t>
            </w:r>
            <w:proofErr w:type="spellStart"/>
            <w:proofErr w:type="gramStart"/>
            <w:r w:rsidRPr="005106D7">
              <w:rPr>
                <w:sz w:val="26"/>
                <w:szCs w:val="26"/>
              </w:rPr>
              <w:t>специализирован</w:t>
            </w:r>
            <w:r>
              <w:rPr>
                <w:sz w:val="26"/>
                <w:szCs w:val="26"/>
              </w:rPr>
              <w:t>-ного</w:t>
            </w:r>
            <w:proofErr w:type="spellEnd"/>
            <w:proofErr w:type="gramEnd"/>
            <w:r w:rsidRPr="005106D7">
              <w:rPr>
                <w:sz w:val="26"/>
                <w:szCs w:val="26"/>
              </w:rPr>
              <w:t xml:space="preserve"> 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</w:p>
        </w:tc>
      </w:tr>
      <w:tr w:rsidR="005106D7" w:rsidRPr="005106D7" w:rsidTr="005106D7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 xml:space="preserve">Ул. </w:t>
            </w:r>
            <w:proofErr w:type="spellStart"/>
            <w:r w:rsidRPr="005106D7">
              <w:rPr>
                <w:sz w:val="26"/>
                <w:szCs w:val="26"/>
              </w:rPr>
              <w:t>Качинская</w:t>
            </w:r>
            <w:proofErr w:type="spellEnd"/>
            <w:r w:rsidRPr="005106D7">
              <w:rPr>
                <w:sz w:val="26"/>
                <w:szCs w:val="26"/>
              </w:rPr>
              <w:t>, № 54/1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48,2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39,3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38,8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</w:t>
            </w:r>
          </w:p>
        </w:tc>
      </w:tr>
      <w:tr w:rsidR="005106D7" w:rsidRPr="005106D7" w:rsidTr="005106D7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 xml:space="preserve">Ул. </w:t>
            </w:r>
            <w:proofErr w:type="spellStart"/>
            <w:r w:rsidRPr="005106D7">
              <w:rPr>
                <w:sz w:val="26"/>
                <w:szCs w:val="26"/>
              </w:rPr>
              <w:t>Качинская</w:t>
            </w:r>
            <w:proofErr w:type="spellEnd"/>
            <w:r w:rsidRPr="005106D7">
              <w:rPr>
                <w:sz w:val="26"/>
                <w:szCs w:val="26"/>
              </w:rPr>
              <w:t>, № 54/2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36,9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40,2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50,8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</w:t>
            </w:r>
          </w:p>
        </w:tc>
      </w:tr>
      <w:tr w:rsidR="005106D7" w:rsidRPr="005106D7" w:rsidTr="005106D7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 xml:space="preserve">Ул. </w:t>
            </w:r>
            <w:proofErr w:type="spellStart"/>
            <w:r w:rsidRPr="005106D7">
              <w:rPr>
                <w:sz w:val="26"/>
                <w:szCs w:val="26"/>
              </w:rPr>
              <w:t>Качинская</w:t>
            </w:r>
            <w:proofErr w:type="spellEnd"/>
            <w:r w:rsidRPr="005106D7">
              <w:rPr>
                <w:sz w:val="26"/>
                <w:szCs w:val="26"/>
              </w:rPr>
              <w:t>, № 54/4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38,3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7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</w:t>
            </w:r>
          </w:p>
        </w:tc>
      </w:tr>
      <w:tr w:rsidR="005106D7" w:rsidRPr="005106D7" w:rsidTr="005106D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D7" w:rsidRPr="005106D7" w:rsidRDefault="005106D7" w:rsidP="005106D7">
            <w:pPr>
              <w:jc w:val="center"/>
              <w:rPr>
                <w:sz w:val="26"/>
                <w:szCs w:val="26"/>
              </w:rPr>
            </w:pPr>
            <w:r w:rsidRPr="005106D7">
              <w:rPr>
                <w:sz w:val="26"/>
                <w:szCs w:val="26"/>
              </w:rPr>
              <w:t>1</w:t>
            </w:r>
          </w:p>
        </w:tc>
      </w:tr>
    </w:tbl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29C7" w:rsidRDefault="00B829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AA12CE" w:rsidRDefault="008B5432" w:rsidP="00AA12CE">
      <w:pPr>
        <w:pStyle w:val="a3"/>
        <w:widowControl w:val="0"/>
        <w:rPr>
          <w:b w:val="0"/>
          <w:sz w:val="26"/>
          <w:szCs w:val="26"/>
        </w:rPr>
      </w:pPr>
      <w:r w:rsidRPr="00AA12CE">
        <w:rPr>
          <w:b w:val="0"/>
          <w:sz w:val="26"/>
          <w:szCs w:val="26"/>
        </w:rPr>
        <w:t>Проект договора</w:t>
      </w:r>
    </w:p>
    <w:p w:rsidR="006B2BDF" w:rsidRPr="00AA12CE" w:rsidRDefault="006B2BDF" w:rsidP="00AA12CE">
      <w:pPr>
        <w:pStyle w:val="a3"/>
        <w:widowControl w:val="0"/>
        <w:rPr>
          <w:b w:val="0"/>
          <w:sz w:val="26"/>
          <w:szCs w:val="26"/>
        </w:rPr>
      </w:pPr>
    </w:p>
    <w:p w:rsidR="00AA12CE" w:rsidRPr="00AA12CE" w:rsidRDefault="00AA12CE" w:rsidP="00AA12CE">
      <w:pPr>
        <w:pStyle w:val="a3"/>
        <w:rPr>
          <w:b w:val="0"/>
          <w:sz w:val="26"/>
          <w:szCs w:val="26"/>
        </w:rPr>
      </w:pPr>
      <w:r w:rsidRPr="00AA12CE">
        <w:rPr>
          <w:b w:val="0"/>
          <w:sz w:val="26"/>
          <w:szCs w:val="26"/>
        </w:rPr>
        <w:t>ДОГОВОР № ____</w:t>
      </w:r>
    </w:p>
    <w:p w:rsidR="00AA12CE" w:rsidRPr="00AA12CE" w:rsidRDefault="00AA12CE" w:rsidP="00AA12CE">
      <w:pPr>
        <w:jc w:val="center"/>
        <w:rPr>
          <w:sz w:val="26"/>
          <w:szCs w:val="26"/>
        </w:rPr>
      </w:pPr>
      <w:r w:rsidRPr="00AA12CE">
        <w:rPr>
          <w:bCs/>
          <w:sz w:val="26"/>
          <w:szCs w:val="26"/>
        </w:rPr>
        <w:t>о развитии застроенной территории</w:t>
      </w:r>
    </w:p>
    <w:p w:rsidR="00AA12CE" w:rsidRPr="00AA12CE" w:rsidRDefault="00AA12CE" w:rsidP="00AA12CE">
      <w:pPr>
        <w:rPr>
          <w:sz w:val="26"/>
          <w:szCs w:val="26"/>
        </w:rPr>
      </w:pPr>
    </w:p>
    <w:p w:rsidR="00AA12CE" w:rsidRPr="00AA12CE" w:rsidRDefault="00AA12CE" w:rsidP="00AA12CE">
      <w:pPr>
        <w:jc w:val="both"/>
        <w:rPr>
          <w:sz w:val="26"/>
          <w:szCs w:val="26"/>
        </w:rPr>
      </w:pPr>
      <w:r w:rsidRPr="00AA12CE">
        <w:rPr>
          <w:sz w:val="26"/>
          <w:szCs w:val="26"/>
        </w:rPr>
        <w:t>г. Красноярск                                                                              «___» _________ 2017г.</w:t>
      </w:r>
    </w:p>
    <w:p w:rsidR="00AA12CE" w:rsidRPr="00AA12CE" w:rsidRDefault="00AA12CE" w:rsidP="00AA12CE">
      <w:pPr>
        <w:ind w:firstLine="709"/>
        <w:jc w:val="both"/>
        <w:rPr>
          <w:sz w:val="26"/>
          <w:szCs w:val="26"/>
        </w:rPr>
      </w:pPr>
    </w:p>
    <w:p w:rsidR="00AA12CE" w:rsidRPr="00AA12CE" w:rsidRDefault="00AA12CE" w:rsidP="00AA12CE">
      <w:pPr>
        <w:ind w:firstLine="709"/>
        <w:jc w:val="both"/>
        <w:rPr>
          <w:sz w:val="26"/>
          <w:szCs w:val="26"/>
        </w:rPr>
      </w:pP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proofErr w:type="gramStart"/>
      <w:r w:rsidRPr="00AA12CE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______________________, именуемое в дальнейшем «Инвестор» в лице ________________________, действующего на основании _______________, с другой стороны, вместе именуемые в дальнейшем «Стороны</w:t>
      </w:r>
      <w:proofErr w:type="gramEnd"/>
      <w:r w:rsidRPr="00AA12CE">
        <w:rPr>
          <w:sz w:val="26"/>
          <w:szCs w:val="26"/>
        </w:rPr>
        <w:t>», заключили настоящий Договор о развитии застроенной территории (далее – Договор) о нижеследующем:</w:t>
      </w:r>
    </w:p>
    <w:p w:rsidR="00AA12CE" w:rsidRPr="00AA12CE" w:rsidRDefault="00AA12CE" w:rsidP="00AA12CE">
      <w:pPr>
        <w:ind w:firstLine="709"/>
        <w:jc w:val="both"/>
        <w:rPr>
          <w:sz w:val="26"/>
          <w:szCs w:val="26"/>
        </w:rPr>
      </w:pPr>
    </w:p>
    <w:p w:rsidR="00AA12CE" w:rsidRPr="00AA12CE" w:rsidRDefault="00AA12CE" w:rsidP="00AA12CE">
      <w:pPr>
        <w:pStyle w:val="a8"/>
        <w:ind w:left="0" w:firstLine="709"/>
        <w:jc w:val="center"/>
        <w:rPr>
          <w:sz w:val="26"/>
          <w:szCs w:val="26"/>
        </w:rPr>
      </w:pPr>
      <w:r w:rsidRPr="00AA12CE">
        <w:rPr>
          <w:sz w:val="26"/>
          <w:szCs w:val="26"/>
        </w:rPr>
        <w:t>1. Предмет Договора</w:t>
      </w:r>
    </w:p>
    <w:p w:rsidR="00AA12CE" w:rsidRPr="00AA12CE" w:rsidRDefault="00AA12CE" w:rsidP="00AA12C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12CE" w:rsidRPr="00AA12CE" w:rsidRDefault="00AA12CE" w:rsidP="00AA12C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2CE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AA12CE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AA12CE" w:rsidRPr="00AA12CE" w:rsidRDefault="00AA12CE" w:rsidP="00AA12CE">
      <w:pPr>
        <w:pStyle w:val="a3"/>
        <w:ind w:firstLine="709"/>
        <w:jc w:val="both"/>
        <w:rPr>
          <w:b w:val="0"/>
          <w:sz w:val="26"/>
          <w:szCs w:val="26"/>
        </w:rPr>
      </w:pPr>
      <w:r w:rsidRPr="00AA12CE">
        <w:rPr>
          <w:b w:val="0"/>
          <w:bCs w:val="0"/>
          <w:sz w:val="26"/>
          <w:szCs w:val="26"/>
        </w:rPr>
        <w:t>1.2. </w:t>
      </w:r>
      <w:proofErr w:type="gramStart"/>
      <w:r w:rsidRPr="00AA12CE">
        <w:rPr>
          <w:b w:val="0"/>
          <w:bCs w:val="0"/>
          <w:sz w:val="26"/>
          <w:szCs w:val="26"/>
        </w:rPr>
        <w:t xml:space="preserve">Предметом настоящего Договора является развитие застроенной территории, расположенной на пересечении ул. </w:t>
      </w:r>
      <w:proofErr w:type="spellStart"/>
      <w:r w:rsidRPr="00AA12CE">
        <w:rPr>
          <w:b w:val="0"/>
          <w:bCs w:val="0"/>
          <w:sz w:val="26"/>
          <w:szCs w:val="26"/>
        </w:rPr>
        <w:t>Качинской</w:t>
      </w:r>
      <w:proofErr w:type="spellEnd"/>
      <w:r w:rsidRPr="00AA12CE">
        <w:rPr>
          <w:b w:val="0"/>
          <w:bCs w:val="0"/>
          <w:sz w:val="26"/>
          <w:szCs w:val="26"/>
        </w:rPr>
        <w:t xml:space="preserve"> – пер. Сокольского (жилые дома по ул. </w:t>
      </w:r>
      <w:proofErr w:type="spellStart"/>
      <w:r w:rsidRPr="00AA12CE">
        <w:rPr>
          <w:b w:val="0"/>
          <w:bCs w:val="0"/>
          <w:sz w:val="26"/>
          <w:szCs w:val="26"/>
        </w:rPr>
        <w:t>Качинской</w:t>
      </w:r>
      <w:proofErr w:type="spellEnd"/>
      <w:r w:rsidRPr="00AA12CE">
        <w:rPr>
          <w:b w:val="0"/>
          <w:bCs w:val="0"/>
          <w:sz w:val="26"/>
          <w:szCs w:val="26"/>
        </w:rPr>
        <w:t xml:space="preserve">, № 54/1, 54/2, 54/4) в Центральном </w:t>
      </w:r>
      <w:r w:rsidRPr="00AA12CE">
        <w:rPr>
          <w:b w:val="0"/>
          <w:sz w:val="26"/>
          <w:szCs w:val="26"/>
        </w:rPr>
        <w:t xml:space="preserve">районе </w:t>
      </w:r>
      <w:r w:rsidRPr="00AA12CE">
        <w:rPr>
          <w:b w:val="0"/>
          <w:bCs w:val="0"/>
          <w:sz w:val="26"/>
          <w:szCs w:val="26"/>
        </w:rPr>
        <w:t>г. Красноярска, площадью 7 953  кв. 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21</w:t>
      </w:r>
      <w:r w:rsidRPr="00AA12CE">
        <w:rPr>
          <w:b w:val="0"/>
          <w:sz w:val="26"/>
          <w:szCs w:val="26"/>
        </w:rPr>
        <w:t>.07.2017 № 103-арх «О развитии застроенной территории</w:t>
      </w:r>
      <w:proofErr w:type="gramEnd"/>
      <w:r w:rsidRPr="00AA12CE">
        <w:rPr>
          <w:b w:val="0"/>
          <w:sz w:val="26"/>
          <w:szCs w:val="26"/>
        </w:rPr>
        <w:t xml:space="preserve">, </w:t>
      </w:r>
      <w:proofErr w:type="gramStart"/>
      <w:r w:rsidRPr="00AA12CE">
        <w:rPr>
          <w:b w:val="0"/>
          <w:sz w:val="26"/>
          <w:szCs w:val="26"/>
          <w:lang w:eastAsia="en-US"/>
        </w:rPr>
        <w:t>расположенной</w:t>
      </w:r>
      <w:proofErr w:type="gramEnd"/>
      <w:r w:rsidRPr="00AA12CE">
        <w:rPr>
          <w:b w:val="0"/>
          <w:sz w:val="26"/>
          <w:szCs w:val="26"/>
          <w:lang w:eastAsia="en-US"/>
        </w:rPr>
        <w:t xml:space="preserve"> на </w:t>
      </w:r>
      <w:r w:rsidRPr="00AA12CE">
        <w:rPr>
          <w:rFonts w:eastAsia="Calibri"/>
          <w:b w:val="0"/>
          <w:sz w:val="26"/>
          <w:szCs w:val="26"/>
        </w:rPr>
        <w:t>пересечении</w:t>
      </w:r>
      <w:r w:rsidRPr="00AA12CE">
        <w:rPr>
          <w:sz w:val="26"/>
          <w:szCs w:val="26"/>
        </w:rPr>
        <w:t xml:space="preserve"> </w:t>
      </w:r>
      <w:r w:rsidRPr="00AA12CE">
        <w:rPr>
          <w:rFonts w:eastAsia="Calibri"/>
          <w:b w:val="0"/>
          <w:sz w:val="26"/>
          <w:szCs w:val="26"/>
        </w:rPr>
        <w:t xml:space="preserve">ул. </w:t>
      </w:r>
      <w:proofErr w:type="spellStart"/>
      <w:r w:rsidRPr="00AA12CE">
        <w:rPr>
          <w:rFonts w:eastAsia="Calibri"/>
          <w:b w:val="0"/>
          <w:sz w:val="26"/>
          <w:szCs w:val="26"/>
        </w:rPr>
        <w:t>Качинской</w:t>
      </w:r>
      <w:proofErr w:type="spellEnd"/>
      <w:r w:rsidRPr="00AA12CE">
        <w:rPr>
          <w:rFonts w:eastAsia="Calibri"/>
          <w:b w:val="0"/>
          <w:sz w:val="26"/>
          <w:szCs w:val="26"/>
        </w:rPr>
        <w:t xml:space="preserve"> – пер. Сокольского (жилые дома по ул. </w:t>
      </w:r>
      <w:proofErr w:type="spellStart"/>
      <w:r w:rsidRPr="00AA12CE">
        <w:rPr>
          <w:rFonts w:eastAsia="Calibri"/>
          <w:b w:val="0"/>
          <w:sz w:val="26"/>
          <w:szCs w:val="26"/>
        </w:rPr>
        <w:t>Качинской</w:t>
      </w:r>
      <w:proofErr w:type="spellEnd"/>
      <w:r w:rsidRPr="00AA12CE">
        <w:rPr>
          <w:rFonts w:eastAsia="Calibri"/>
          <w:b w:val="0"/>
          <w:sz w:val="26"/>
          <w:szCs w:val="26"/>
        </w:rPr>
        <w:t>, № 54/1, 54/2, 54/4)</w:t>
      </w:r>
      <w:r w:rsidRPr="00AA12CE">
        <w:rPr>
          <w:b w:val="0"/>
          <w:sz w:val="26"/>
          <w:szCs w:val="26"/>
        </w:rPr>
        <w:t>»</w:t>
      </w:r>
      <w:r w:rsidRPr="00AA12CE">
        <w:rPr>
          <w:rFonts w:eastAsia="Calibri"/>
          <w:b w:val="0"/>
          <w:sz w:val="26"/>
          <w:szCs w:val="26"/>
        </w:rPr>
        <w:t>.</w:t>
      </w:r>
    </w:p>
    <w:p w:rsidR="00AA12CE" w:rsidRPr="00AA12CE" w:rsidRDefault="00AA12CE" w:rsidP="00AA12CE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AA12CE" w:rsidRPr="00AA12CE" w:rsidRDefault="00AA12CE" w:rsidP="00AA12CE">
      <w:pPr>
        <w:ind w:firstLine="709"/>
        <w:jc w:val="both"/>
        <w:rPr>
          <w:sz w:val="26"/>
          <w:szCs w:val="26"/>
        </w:rPr>
      </w:pPr>
    </w:p>
    <w:p w:rsidR="00AA12CE" w:rsidRDefault="00AA12CE" w:rsidP="00AA12CE">
      <w:pPr>
        <w:ind w:firstLine="709"/>
        <w:jc w:val="center"/>
        <w:rPr>
          <w:sz w:val="26"/>
          <w:szCs w:val="26"/>
        </w:rPr>
      </w:pPr>
    </w:p>
    <w:p w:rsidR="00AA12CE" w:rsidRDefault="00AA12CE" w:rsidP="00AA12CE">
      <w:pPr>
        <w:ind w:firstLine="709"/>
        <w:jc w:val="center"/>
        <w:rPr>
          <w:sz w:val="26"/>
          <w:szCs w:val="26"/>
        </w:rPr>
      </w:pPr>
    </w:p>
    <w:p w:rsidR="00AA12CE" w:rsidRPr="00AA12CE" w:rsidRDefault="00AA12CE" w:rsidP="00AA12CE">
      <w:pPr>
        <w:ind w:firstLine="709"/>
        <w:jc w:val="center"/>
        <w:rPr>
          <w:sz w:val="26"/>
          <w:szCs w:val="26"/>
        </w:rPr>
      </w:pPr>
      <w:r w:rsidRPr="00AA12CE">
        <w:rPr>
          <w:sz w:val="26"/>
          <w:szCs w:val="26"/>
        </w:rPr>
        <w:lastRenderedPageBreak/>
        <w:t>2. Цена права на заключение Договора</w:t>
      </w:r>
    </w:p>
    <w:p w:rsidR="00AA12CE" w:rsidRPr="00AA12CE" w:rsidRDefault="00AA12CE" w:rsidP="00AA12CE">
      <w:pPr>
        <w:ind w:firstLine="709"/>
        <w:jc w:val="both"/>
        <w:rPr>
          <w:sz w:val="26"/>
          <w:szCs w:val="26"/>
        </w:rPr>
      </w:pPr>
    </w:p>
    <w:p w:rsidR="00AA12CE" w:rsidRPr="00AA12CE" w:rsidRDefault="00AA12CE" w:rsidP="00AA12C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2CE">
        <w:rPr>
          <w:rFonts w:ascii="Times New Roman" w:hAnsi="Times New Roman" w:cs="Times New Roman"/>
          <w:sz w:val="26"/>
          <w:szCs w:val="26"/>
        </w:rPr>
        <w:t xml:space="preserve">2.1.  Цена права на заключение Договора составляет _______ (___________) рублей в соответствии с протоколом о результатах аукциона на право заключения договора о развитии застроенной территории, расположенной </w:t>
      </w:r>
      <w:r>
        <w:rPr>
          <w:rFonts w:ascii="Times New Roman" w:hAnsi="Times New Roman" w:cs="Times New Roman"/>
          <w:sz w:val="26"/>
          <w:szCs w:val="26"/>
        </w:rPr>
        <w:t>на пересечении ул. </w:t>
      </w:r>
      <w:proofErr w:type="spellStart"/>
      <w:r w:rsidRPr="00AA12CE">
        <w:rPr>
          <w:rFonts w:ascii="Times New Roman" w:hAnsi="Times New Roman" w:cs="Times New Roman"/>
          <w:sz w:val="26"/>
          <w:szCs w:val="26"/>
        </w:rPr>
        <w:t>Качинской</w:t>
      </w:r>
      <w:proofErr w:type="spellEnd"/>
      <w:r w:rsidRPr="00AA12CE">
        <w:rPr>
          <w:rFonts w:ascii="Times New Roman" w:hAnsi="Times New Roman" w:cs="Times New Roman"/>
          <w:sz w:val="26"/>
          <w:szCs w:val="26"/>
        </w:rPr>
        <w:t xml:space="preserve"> – пер. Сокольского (жилые дома по ул. </w:t>
      </w:r>
      <w:proofErr w:type="spellStart"/>
      <w:r w:rsidRPr="00AA12CE">
        <w:rPr>
          <w:rFonts w:ascii="Times New Roman" w:hAnsi="Times New Roman" w:cs="Times New Roman"/>
          <w:sz w:val="26"/>
          <w:szCs w:val="26"/>
        </w:rPr>
        <w:t>Качинской</w:t>
      </w:r>
      <w:proofErr w:type="spellEnd"/>
      <w:r w:rsidRPr="00AA12CE">
        <w:rPr>
          <w:rFonts w:ascii="Times New Roman" w:hAnsi="Times New Roman" w:cs="Times New Roman"/>
          <w:sz w:val="26"/>
          <w:szCs w:val="26"/>
        </w:rPr>
        <w:t xml:space="preserve">, № 54/1, 54/2, 54/4) в Центральном районе </w:t>
      </w:r>
      <w:proofErr w:type="gramStart"/>
      <w:r w:rsidRPr="00AA12CE">
        <w:rPr>
          <w:rFonts w:ascii="Times New Roman" w:hAnsi="Times New Roman" w:cs="Times New Roman"/>
          <w:bCs/>
          <w:sz w:val="26"/>
          <w:szCs w:val="26"/>
        </w:rPr>
        <w:t>г</w:t>
      </w:r>
      <w:proofErr w:type="gramEnd"/>
      <w:r w:rsidRPr="00AA12CE">
        <w:rPr>
          <w:rFonts w:ascii="Times New Roman" w:hAnsi="Times New Roman" w:cs="Times New Roman"/>
          <w:bCs/>
          <w:sz w:val="26"/>
          <w:szCs w:val="26"/>
        </w:rPr>
        <w:t>. Красноярска</w:t>
      </w:r>
      <w:r w:rsidRPr="00AA12CE">
        <w:rPr>
          <w:rFonts w:ascii="Times New Roman" w:hAnsi="Times New Roman" w:cs="Times New Roman"/>
          <w:sz w:val="26"/>
          <w:szCs w:val="26"/>
        </w:rPr>
        <w:t xml:space="preserve"> от «_____» _________ 2017 г.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 xml:space="preserve">2.2. Внесение цены права на заключение Договора производится Инвестором в течение 30 дней </w:t>
      </w:r>
      <w:proofErr w:type="gramStart"/>
      <w:r w:rsidRPr="00AA12CE">
        <w:rPr>
          <w:sz w:val="26"/>
          <w:szCs w:val="26"/>
        </w:rPr>
        <w:t>с даты заключения</w:t>
      </w:r>
      <w:proofErr w:type="gramEnd"/>
      <w:r w:rsidRPr="00AA12CE">
        <w:rPr>
          <w:sz w:val="26"/>
          <w:szCs w:val="26"/>
        </w:rPr>
        <w:t xml:space="preserve"> Договора по реквизитам, указанным в п. 2.3. Договора. 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AA12CE" w:rsidRPr="00AA12CE" w:rsidRDefault="00AA12CE" w:rsidP="00AA12CE">
      <w:pPr>
        <w:pStyle w:val="Textbodyindent"/>
        <w:widowControl/>
        <w:tabs>
          <w:tab w:val="left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A12CE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AA12CE" w:rsidRPr="00AA12CE" w:rsidRDefault="00AA12CE" w:rsidP="00AA12CE">
      <w:pPr>
        <w:pStyle w:val="a5"/>
        <w:ind w:firstLine="709"/>
        <w:jc w:val="center"/>
        <w:rPr>
          <w:sz w:val="26"/>
          <w:szCs w:val="26"/>
        </w:rPr>
      </w:pPr>
    </w:p>
    <w:p w:rsidR="00AA12CE" w:rsidRPr="00AA12CE" w:rsidRDefault="00AA12CE" w:rsidP="00AA12CE">
      <w:pPr>
        <w:pStyle w:val="a5"/>
        <w:ind w:firstLine="709"/>
        <w:jc w:val="center"/>
        <w:rPr>
          <w:sz w:val="26"/>
          <w:szCs w:val="26"/>
        </w:rPr>
      </w:pPr>
      <w:r w:rsidRPr="00AA12CE">
        <w:rPr>
          <w:sz w:val="26"/>
          <w:szCs w:val="26"/>
        </w:rPr>
        <w:t>3. Права и обязанности сторон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3.1. Администрация имеет право: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3.1.1. Контролировать соблюдение Инвестором условий Договора.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3.1.2. Инициировать внесение необходимых изменений в Договор.</w:t>
      </w:r>
    </w:p>
    <w:p w:rsidR="00AA12CE" w:rsidRPr="00AA12CE" w:rsidRDefault="00AA12CE" w:rsidP="00AA12CE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3.2. Администрация обязуется:</w:t>
      </w:r>
    </w:p>
    <w:p w:rsidR="00AA12CE" w:rsidRPr="00AA12CE" w:rsidRDefault="00AA12CE" w:rsidP="00AA12CE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3.2.1. </w:t>
      </w:r>
      <w:proofErr w:type="gramStart"/>
      <w:r w:rsidRPr="00AA12CE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AA12CE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AA12CE">
        <w:rPr>
          <w:sz w:val="26"/>
          <w:szCs w:val="26"/>
        </w:rPr>
        <w:t xml:space="preserve">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</w:t>
      </w:r>
      <w:proofErr w:type="gramEnd"/>
      <w:r w:rsidRPr="00AA12CE">
        <w:rPr>
          <w:sz w:val="26"/>
          <w:szCs w:val="26"/>
        </w:rPr>
        <w:t xml:space="preserve"> объектов для населения, </w:t>
      </w:r>
      <w:r w:rsidRPr="00AA12CE">
        <w:rPr>
          <w:b/>
          <w:sz w:val="26"/>
          <w:szCs w:val="26"/>
        </w:rPr>
        <w:t>не позднее 4 месяцев</w:t>
      </w:r>
      <w:r w:rsidRPr="00AA12CE">
        <w:rPr>
          <w:sz w:val="26"/>
          <w:szCs w:val="26"/>
        </w:rPr>
        <w:t xml:space="preserve"> со дня представления в полном объеме проекта планировки Территории, включая проект межевания Территории.</w:t>
      </w:r>
    </w:p>
    <w:p w:rsidR="00AA12CE" w:rsidRPr="00AA12CE" w:rsidRDefault="00AA12CE" w:rsidP="00AA12CE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расположенном в границах Территории, а также земельного участка, на котором расположен такой дом, </w:t>
      </w:r>
      <w:r w:rsidRPr="00AA12CE">
        <w:rPr>
          <w:b/>
          <w:sz w:val="26"/>
          <w:szCs w:val="26"/>
        </w:rPr>
        <w:t>в течение 2 месяцев</w:t>
      </w:r>
      <w:r w:rsidRPr="00AA12CE">
        <w:rPr>
          <w:sz w:val="26"/>
          <w:szCs w:val="26"/>
        </w:rPr>
        <w:t xml:space="preserve"> со дня подписания Договора.</w:t>
      </w:r>
    </w:p>
    <w:p w:rsidR="00AA12CE" w:rsidRPr="00AA12CE" w:rsidRDefault="00AA12CE" w:rsidP="00AA12CE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3.2.3. </w:t>
      </w:r>
      <w:proofErr w:type="gramStart"/>
      <w:r w:rsidRPr="00AA12CE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</w:t>
      </w:r>
      <w:r w:rsidRPr="00AA12CE">
        <w:rPr>
          <w:sz w:val="26"/>
          <w:szCs w:val="26"/>
        </w:rPr>
        <w:lastRenderedPageBreak/>
        <w:t xml:space="preserve">аварийными и подлежащими сносу по ул. </w:t>
      </w:r>
      <w:proofErr w:type="spellStart"/>
      <w:r w:rsidRPr="00AA12CE">
        <w:rPr>
          <w:sz w:val="26"/>
          <w:szCs w:val="26"/>
        </w:rPr>
        <w:t>Качинской</w:t>
      </w:r>
      <w:proofErr w:type="spellEnd"/>
      <w:r w:rsidRPr="00AA12CE">
        <w:rPr>
          <w:sz w:val="26"/>
          <w:szCs w:val="26"/>
        </w:rPr>
        <w:t>, № 54/1, 54/2, 54/4,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AA12CE">
        <w:rPr>
          <w:b/>
          <w:sz w:val="26"/>
          <w:szCs w:val="26"/>
        </w:rPr>
        <w:t>, в течение 3 месяцев</w:t>
      </w:r>
      <w:r w:rsidRPr="00AA12CE">
        <w:rPr>
          <w:sz w:val="26"/>
          <w:szCs w:val="26"/>
        </w:rPr>
        <w:t xml:space="preserve"> после передачи Инвестором в муниципальную собственность благоустроенных жилых помещений.</w:t>
      </w:r>
      <w:proofErr w:type="gramEnd"/>
    </w:p>
    <w:p w:rsidR="00AA12CE" w:rsidRPr="00AA12CE" w:rsidRDefault="00AA12CE" w:rsidP="00AA12CE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AA12CE" w:rsidRPr="00AA12CE" w:rsidRDefault="00AA12CE" w:rsidP="00AA12CE">
      <w:pPr>
        <w:ind w:firstLine="709"/>
        <w:jc w:val="both"/>
        <w:rPr>
          <w:b/>
          <w:sz w:val="26"/>
          <w:szCs w:val="26"/>
        </w:rPr>
      </w:pPr>
      <w:r w:rsidRPr="00AA12CE">
        <w:rPr>
          <w:sz w:val="26"/>
          <w:szCs w:val="26"/>
        </w:rPr>
        <w:t xml:space="preserve">3.2.4. Выкупить за счет Инвестора жилые помещения в многоквартирных домах, признанных аварийными и подлежащими сносу, расположенных в границах Территории по ул. </w:t>
      </w:r>
      <w:proofErr w:type="spellStart"/>
      <w:r w:rsidRPr="00AA12CE">
        <w:rPr>
          <w:sz w:val="26"/>
          <w:szCs w:val="26"/>
        </w:rPr>
        <w:t>Качинской</w:t>
      </w:r>
      <w:proofErr w:type="spellEnd"/>
      <w:r w:rsidRPr="00AA12CE">
        <w:rPr>
          <w:sz w:val="26"/>
          <w:szCs w:val="26"/>
        </w:rPr>
        <w:t xml:space="preserve">, № 54/1, 54/2, 54/4, и земельные участки, на которых они расположены, у собственников </w:t>
      </w:r>
      <w:r w:rsidRPr="00AA12CE">
        <w:rPr>
          <w:b/>
          <w:sz w:val="26"/>
          <w:szCs w:val="26"/>
        </w:rPr>
        <w:t>в течение</w:t>
      </w:r>
      <w:r w:rsidRPr="00AA12CE">
        <w:rPr>
          <w:sz w:val="26"/>
          <w:szCs w:val="26"/>
        </w:rPr>
        <w:t xml:space="preserve"> </w:t>
      </w:r>
      <w:r w:rsidRPr="00AA12CE">
        <w:rPr>
          <w:b/>
          <w:sz w:val="26"/>
          <w:szCs w:val="26"/>
        </w:rPr>
        <w:t>4 лет</w:t>
      </w:r>
      <w:r w:rsidRPr="00AA12CE">
        <w:rPr>
          <w:sz w:val="26"/>
          <w:szCs w:val="26"/>
        </w:rPr>
        <w:t xml:space="preserve"> со дня подписания Договора. </w:t>
      </w:r>
    </w:p>
    <w:p w:rsidR="00AA12CE" w:rsidRPr="00AA12CE" w:rsidRDefault="00AA12CE" w:rsidP="00AA12CE">
      <w:pPr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подлежащими сносу, расположенных в границах Территории, и земельных участках,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AA12CE" w:rsidRPr="00AA12CE" w:rsidRDefault="00AA12CE" w:rsidP="00AA12CE">
      <w:pPr>
        <w:ind w:firstLine="708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3.2.5. </w:t>
      </w:r>
      <w:proofErr w:type="gramStart"/>
      <w:r w:rsidRPr="00AA12CE">
        <w:rPr>
          <w:b/>
          <w:sz w:val="26"/>
          <w:szCs w:val="26"/>
        </w:rPr>
        <w:t>В течение 3 месяцев</w:t>
      </w:r>
      <w:r w:rsidRPr="00AA12CE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AA12CE">
        <w:rPr>
          <w:sz w:val="26"/>
          <w:szCs w:val="26"/>
        </w:rPr>
        <w:t xml:space="preserve"> лицам. </w:t>
      </w:r>
    </w:p>
    <w:p w:rsidR="00AA12CE" w:rsidRPr="00AA12CE" w:rsidRDefault="00AA12CE" w:rsidP="00AA12CE">
      <w:pPr>
        <w:ind w:firstLine="708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AA12CE" w:rsidRPr="00AA12CE" w:rsidRDefault="00AA12CE" w:rsidP="00AA12C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2CE">
        <w:rPr>
          <w:rFonts w:ascii="Times New Roman" w:hAnsi="Times New Roman" w:cs="Times New Roman"/>
          <w:sz w:val="26"/>
          <w:szCs w:val="26"/>
        </w:rPr>
        <w:t>3.2.6.</w:t>
      </w:r>
      <w:r w:rsidRPr="00AA12CE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AA12CE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AA12CE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AA12CE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AA12CE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AA12CE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AA12CE">
        <w:rPr>
          <w:rFonts w:ascii="Times New Roman" w:hAnsi="Times New Roman" w:cs="Times New Roman"/>
          <w:sz w:val="26"/>
          <w:szCs w:val="26"/>
        </w:rPr>
        <w:t xml:space="preserve">по ул. </w:t>
      </w:r>
      <w:proofErr w:type="spellStart"/>
      <w:r w:rsidRPr="00AA12CE">
        <w:rPr>
          <w:rFonts w:ascii="Times New Roman" w:hAnsi="Times New Roman" w:cs="Times New Roman"/>
          <w:sz w:val="26"/>
          <w:szCs w:val="26"/>
        </w:rPr>
        <w:t>Качинской</w:t>
      </w:r>
      <w:proofErr w:type="spellEnd"/>
      <w:r w:rsidRPr="00AA12CE">
        <w:rPr>
          <w:rFonts w:ascii="Times New Roman" w:hAnsi="Times New Roman" w:cs="Times New Roman"/>
          <w:sz w:val="26"/>
          <w:szCs w:val="26"/>
        </w:rPr>
        <w:t>, № 54/1, 54/2, 54/4,</w:t>
      </w:r>
      <w:r w:rsidRPr="00AA12C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AA12CE">
        <w:rPr>
          <w:rFonts w:ascii="Times New Roman" w:hAnsi="Times New Roman" w:cs="Times New Roman"/>
          <w:iCs/>
          <w:sz w:val="26"/>
          <w:szCs w:val="26"/>
        </w:rPr>
        <w:t xml:space="preserve">и земельных участков, на которых они расположены </w:t>
      </w:r>
      <w:r w:rsidRPr="00AA12CE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</w:t>
      </w:r>
      <w:proofErr w:type="gramEnd"/>
      <w:r w:rsidRPr="00AA12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собственности, в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AA12CE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AA12CE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AA12CE" w:rsidRPr="00AA12CE" w:rsidRDefault="00AA12CE" w:rsidP="00AA12C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2CE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собственников, соглашений (договоров) по уплате возмещения и/или вступивший в законную силу судебный акт.</w:t>
      </w:r>
    </w:p>
    <w:p w:rsidR="00AA12CE" w:rsidRPr="00AA12CE" w:rsidRDefault="00AA12CE" w:rsidP="00AA12C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2CE">
        <w:rPr>
          <w:rFonts w:ascii="Times New Roman" w:hAnsi="Times New Roman" w:cs="Times New Roman"/>
          <w:sz w:val="26"/>
          <w:szCs w:val="26"/>
        </w:rPr>
        <w:t>3.2.7.</w:t>
      </w:r>
      <w:r w:rsidRPr="00AA12CE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AA12CE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AA12CE">
        <w:rPr>
          <w:rFonts w:ascii="Times New Roman" w:hAnsi="Times New Roman" w:cs="Times New Roman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</w:t>
      </w:r>
      <w:r w:rsidRPr="00AA12CE">
        <w:rPr>
          <w:rFonts w:ascii="Times New Roman" w:hAnsi="Times New Roman" w:cs="Times New Roman"/>
          <w:sz w:val="26"/>
          <w:szCs w:val="26"/>
        </w:rPr>
        <w:lastRenderedPageBreak/>
        <w:t>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многоквартирных домов.</w:t>
      </w:r>
      <w:proofErr w:type="gramEnd"/>
    </w:p>
    <w:p w:rsidR="00AA12CE" w:rsidRPr="00AA12CE" w:rsidRDefault="00AA12CE" w:rsidP="00AA12CE">
      <w:pPr>
        <w:pStyle w:val="10"/>
        <w:widowControl/>
      </w:pPr>
      <w:r w:rsidRPr="00AA12CE">
        <w:t>3.2.8.</w:t>
      </w:r>
      <w:r w:rsidRPr="00AA12CE">
        <w:rPr>
          <w:b/>
        </w:rPr>
        <w:t> </w:t>
      </w:r>
      <w:r w:rsidRPr="00AA12CE">
        <w:t>Ежеквартально</w:t>
      </w:r>
      <w:r w:rsidRPr="00AA12CE">
        <w:rPr>
          <w:b/>
        </w:rPr>
        <w:t xml:space="preserve">, не позднее 10 числа месяца, следующего за </w:t>
      </w:r>
      <w:proofErr w:type="gramStart"/>
      <w:r w:rsidRPr="00AA12CE">
        <w:rPr>
          <w:b/>
        </w:rPr>
        <w:t>отчетным</w:t>
      </w:r>
      <w:proofErr w:type="gramEnd"/>
      <w:r w:rsidRPr="00AA12CE">
        <w:rPr>
          <w:b/>
        </w:rPr>
        <w:t xml:space="preserve">, </w:t>
      </w:r>
      <w:r w:rsidRPr="00AA12CE">
        <w:t>предоставлять Инвестору отчет в письменной форме об исполнении обязательств, предусмотренных пунктами 3.2.2-3.2.4 настоящего Договора.</w:t>
      </w:r>
    </w:p>
    <w:p w:rsidR="00AA12CE" w:rsidRPr="00AA12CE" w:rsidRDefault="00AA12CE" w:rsidP="00AA12CE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3.3. Инвестор имеет право: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 xml:space="preserve">3.3.2. Приобретать права </w:t>
      </w:r>
      <w:proofErr w:type="gramStart"/>
      <w:r w:rsidRPr="00AA12CE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AA12CE">
        <w:rPr>
          <w:sz w:val="26"/>
          <w:szCs w:val="26"/>
        </w:rPr>
        <w:t>.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3.3.3. Инициировать внесение необходимых изменений в Договор.</w:t>
      </w:r>
    </w:p>
    <w:p w:rsidR="00AA12CE" w:rsidRPr="00AA12CE" w:rsidRDefault="00AA12CE" w:rsidP="00AA12CE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3.4. Инвестор обязуется:</w:t>
      </w:r>
    </w:p>
    <w:p w:rsidR="00AA12CE" w:rsidRPr="00AA12CE" w:rsidRDefault="00AA12CE" w:rsidP="00AA12CE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3.4.1. </w:t>
      </w:r>
      <w:proofErr w:type="gramStart"/>
      <w:r w:rsidRPr="00AA12CE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AA12CE">
        <w:rPr>
          <w:rFonts w:eastAsiaTheme="minorHAnsi"/>
          <w:sz w:val="26"/>
          <w:szCs w:val="26"/>
          <w:lang w:eastAsia="en-US"/>
        </w:rPr>
        <w:t xml:space="preserve"> границами зон с особыми условиями использования территорий, </w:t>
      </w:r>
      <w:r w:rsidRPr="00AA12CE">
        <w:rPr>
          <w:sz w:val="26"/>
          <w:szCs w:val="26"/>
        </w:rPr>
        <w:t>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</w:t>
      </w:r>
      <w:proofErr w:type="gramEnd"/>
      <w:r w:rsidRPr="00AA12CE">
        <w:rPr>
          <w:sz w:val="26"/>
          <w:szCs w:val="26"/>
        </w:rPr>
        <w:t xml:space="preserve"> расчетными показателями максимально допустимого уровня территориальной доступности указанных объектов для населения, </w:t>
      </w:r>
      <w:r w:rsidRPr="00AA12CE">
        <w:rPr>
          <w:b/>
          <w:bCs/>
          <w:sz w:val="26"/>
          <w:szCs w:val="26"/>
        </w:rPr>
        <w:t>не позднее 1 года</w:t>
      </w:r>
      <w:r w:rsidRPr="00AA12CE">
        <w:rPr>
          <w:sz w:val="26"/>
          <w:szCs w:val="26"/>
        </w:rPr>
        <w:t xml:space="preserve"> с момента заключения настоящего Договора.</w:t>
      </w:r>
    </w:p>
    <w:p w:rsidR="00AA12CE" w:rsidRPr="00AA12CE" w:rsidRDefault="00AA12CE" w:rsidP="00AA12CE">
      <w:pPr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3.4.2. </w:t>
      </w:r>
      <w:proofErr w:type="gramStart"/>
      <w:r w:rsidRPr="00AA12CE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расположенного в границах Территории</w:t>
      </w:r>
      <w:r w:rsidRPr="00AA12CE">
        <w:rPr>
          <w:b/>
          <w:sz w:val="26"/>
          <w:szCs w:val="26"/>
        </w:rPr>
        <w:t xml:space="preserve"> </w:t>
      </w:r>
      <w:r w:rsidRPr="00AA12CE">
        <w:rPr>
          <w:sz w:val="26"/>
          <w:szCs w:val="26"/>
        </w:rPr>
        <w:t xml:space="preserve">по ул. </w:t>
      </w:r>
      <w:proofErr w:type="spellStart"/>
      <w:r w:rsidRPr="00AA12CE">
        <w:rPr>
          <w:sz w:val="26"/>
          <w:szCs w:val="26"/>
        </w:rPr>
        <w:t>Качинской</w:t>
      </w:r>
      <w:proofErr w:type="spellEnd"/>
      <w:r w:rsidRPr="00AA12CE">
        <w:rPr>
          <w:sz w:val="26"/>
          <w:szCs w:val="26"/>
        </w:rPr>
        <w:t>, № 54/1, 54/2, 54/4</w:t>
      </w:r>
      <w:proofErr w:type="gramEnd"/>
      <w:r w:rsidRPr="00AA12CE">
        <w:rPr>
          <w:sz w:val="26"/>
          <w:szCs w:val="26"/>
        </w:rPr>
        <w:t xml:space="preserve">, </w:t>
      </w:r>
      <w:r w:rsidRPr="00AA12CE">
        <w:rPr>
          <w:b/>
          <w:sz w:val="26"/>
          <w:szCs w:val="26"/>
        </w:rPr>
        <w:t>в течение</w:t>
      </w:r>
      <w:r w:rsidRPr="00AA12CE">
        <w:rPr>
          <w:b/>
          <w:color w:val="000000"/>
          <w:sz w:val="26"/>
          <w:szCs w:val="26"/>
        </w:rPr>
        <w:t xml:space="preserve"> 4-х лет </w:t>
      </w:r>
      <w:r w:rsidRPr="00AA12CE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AA12CE" w:rsidRPr="00AA12CE" w:rsidRDefault="00AA12CE" w:rsidP="00AA12CE">
      <w:pPr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 xml:space="preserve">Перечень жилых помещений, расположенных в многоквартирных домах, признанных аварийными и подлежащими сносу, по ул. </w:t>
      </w:r>
      <w:proofErr w:type="spellStart"/>
      <w:r w:rsidRPr="00AA12CE">
        <w:rPr>
          <w:sz w:val="26"/>
          <w:szCs w:val="26"/>
        </w:rPr>
        <w:t>Качинской</w:t>
      </w:r>
      <w:proofErr w:type="spellEnd"/>
      <w:r w:rsidRPr="00AA12CE">
        <w:rPr>
          <w:sz w:val="26"/>
          <w:szCs w:val="26"/>
        </w:rPr>
        <w:t>, № 54/1, 54/2, 54/4, указан в Приложении 3 к настоящему Договору.</w:t>
      </w:r>
    </w:p>
    <w:p w:rsidR="00AA12CE" w:rsidRPr="00AA12CE" w:rsidRDefault="00AA12CE" w:rsidP="00AA12CE">
      <w:pPr>
        <w:ind w:firstLine="709"/>
        <w:jc w:val="both"/>
        <w:rPr>
          <w:color w:val="000000" w:themeColor="text1"/>
          <w:sz w:val="26"/>
          <w:szCs w:val="26"/>
        </w:rPr>
      </w:pPr>
      <w:r w:rsidRPr="00AA12CE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AA12CE" w:rsidRPr="00AA12CE" w:rsidRDefault="00AA12CE" w:rsidP="00AA12CE">
      <w:pPr>
        <w:ind w:firstLine="709"/>
        <w:jc w:val="both"/>
        <w:rPr>
          <w:color w:val="000000" w:themeColor="text1"/>
          <w:sz w:val="26"/>
          <w:szCs w:val="26"/>
        </w:rPr>
      </w:pPr>
      <w:r w:rsidRPr="00AA12CE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</w:t>
      </w:r>
      <w:r w:rsidRPr="00AA12CE">
        <w:rPr>
          <w:color w:val="000000" w:themeColor="text1"/>
          <w:sz w:val="26"/>
          <w:szCs w:val="26"/>
        </w:rPr>
        <w:lastRenderedPageBreak/>
        <w:t xml:space="preserve">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AA12CE" w:rsidRPr="00AA12CE" w:rsidRDefault="00AA12CE" w:rsidP="00AA12C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AA12CE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AA12CE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AA12CE" w:rsidRPr="00AA12CE" w:rsidRDefault="00AA12CE" w:rsidP="00AA12CE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AA12CE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AA12CE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AA12CE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AA12CE">
        <w:rPr>
          <w:b/>
          <w:color w:val="000000" w:themeColor="text1"/>
          <w:sz w:val="26"/>
          <w:szCs w:val="26"/>
        </w:rPr>
        <w:t xml:space="preserve"> </w:t>
      </w:r>
    </w:p>
    <w:p w:rsidR="00AA12CE" w:rsidRPr="00AA12CE" w:rsidRDefault="00AA12CE" w:rsidP="00AA12CE">
      <w:pPr>
        <w:ind w:firstLine="709"/>
        <w:jc w:val="both"/>
        <w:rPr>
          <w:color w:val="000000" w:themeColor="text1"/>
          <w:sz w:val="26"/>
          <w:szCs w:val="26"/>
        </w:rPr>
      </w:pPr>
      <w:r w:rsidRPr="00AA12CE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AA12CE" w:rsidRPr="00AA12CE" w:rsidRDefault="00AA12CE" w:rsidP="00AA12CE">
      <w:pPr>
        <w:ind w:firstLine="709"/>
        <w:jc w:val="both"/>
        <w:rPr>
          <w:color w:val="000000" w:themeColor="text1"/>
          <w:sz w:val="26"/>
          <w:szCs w:val="26"/>
        </w:rPr>
      </w:pPr>
      <w:r w:rsidRPr="00AA12CE">
        <w:rPr>
          <w:color w:val="000000" w:themeColor="text1"/>
          <w:sz w:val="26"/>
          <w:szCs w:val="26"/>
        </w:rPr>
        <w:t>3.4.3. </w:t>
      </w:r>
      <w:proofErr w:type="gramStart"/>
      <w:r w:rsidRPr="00AA12CE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AA12CE">
        <w:rPr>
          <w:iCs/>
          <w:color w:val="000000" w:themeColor="text1"/>
          <w:sz w:val="26"/>
          <w:szCs w:val="26"/>
        </w:rPr>
        <w:t>расположенные</w:t>
      </w:r>
      <w:r w:rsidRPr="00AA12CE">
        <w:rPr>
          <w:color w:val="000000" w:themeColor="text1"/>
          <w:sz w:val="26"/>
          <w:szCs w:val="26"/>
        </w:rPr>
        <w:t xml:space="preserve"> в многоквартирных домах,</w:t>
      </w:r>
      <w:r w:rsidRPr="00AA12CE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Территории</w:t>
      </w:r>
      <w:r w:rsidRPr="00AA12CE">
        <w:rPr>
          <w:sz w:val="26"/>
          <w:szCs w:val="26"/>
        </w:rPr>
        <w:t xml:space="preserve"> </w:t>
      </w:r>
      <w:r w:rsidRPr="00AA12CE">
        <w:rPr>
          <w:iCs/>
          <w:color w:val="000000" w:themeColor="text1"/>
          <w:sz w:val="26"/>
          <w:szCs w:val="26"/>
        </w:rPr>
        <w:t xml:space="preserve">по ул. </w:t>
      </w:r>
      <w:proofErr w:type="spellStart"/>
      <w:r w:rsidRPr="00AA12CE">
        <w:rPr>
          <w:iCs/>
          <w:color w:val="000000" w:themeColor="text1"/>
          <w:sz w:val="26"/>
          <w:szCs w:val="26"/>
        </w:rPr>
        <w:t>Качинской</w:t>
      </w:r>
      <w:proofErr w:type="spellEnd"/>
      <w:r w:rsidRPr="00AA12CE">
        <w:rPr>
          <w:iCs/>
          <w:color w:val="000000" w:themeColor="text1"/>
          <w:sz w:val="26"/>
          <w:szCs w:val="26"/>
        </w:rPr>
        <w:t>, № 54/1, 54/2, 54/4</w:t>
      </w:r>
      <w:r w:rsidRPr="00AA12CE">
        <w:rPr>
          <w:color w:val="000000" w:themeColor="text1"/>
          <w:sz w:val="26"/>
          <w:szCs w:val="26"/>
        </w:rPr>
        <w:t xml:space="preserve">, указанные в </w:t>
      </w:r>
      <w:r w:rsidRPr="00AA12CE">
        <w:rPr>
          <w:sz w:val="26"/>
          <w:szCs w:val="26"/>
        </w:rPr>
        <w:t xml:space="preserve">Приложении 3 к настоящему Договору, </w:t>
      </w:r>
      <w:r w:rsidRPr="00AA12CE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AA12CE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</w:t>
      </w:r>
      <w:proofErr w:type="gramEnd"/>
      <w:r w:rsidRPr="00AA12CE">
        <w:rPr>
          <w:color w:val="000000" w:themeColor="text1"/>
          <w:sz w:val="26"/>
          <w:szCs w:val="26"/>
        </w:rPr>
        <w:t xml:space="preserve"> </w:t>
      </w:r>
      <w:proofErr w:type="gramStart"/>
      <w:r w:rsidRPr="00AA12CE">
        <w:rPr>
          <w:color w:val="000000" w:themeColor="text1"/>
          <w:sz w:val="26"/>
          <w:szCs w:val="26"/>
        </w:rPr>
        <w:t xml:space="preserve">числе,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 </w:t>
      </w:r>
      <w:proofErr w:type="gramEnd"/>
    </w:p>
    <w:p w:rsidR="00AA12CE" w:rsidRPr="00AA12CE" w:rsidRDefault="00AA12CE" w:rsidP="00AA12CE">
      <w:pPr>
        <w:ind w:firstLine="709"/>
        <w:jc w:val="both"/>
        <w:rPr>
          <w:color w:val="000000" w:themeColor="text1"/>
          <w:sz w:val="26"/>
          <w:szCs w:val="26"/>
        </w:rPr>
      </w:pPr>
      <w:r w:rsidRPr="00664DD5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3.4.4. </w:t>
      </w:r>
      <w:proofErr w:type="gramStart"/>
      <w:r w:rsidRPr="00AA12CE">
        <w:rPr>
          <w:sz w:val="26"/>
          <w:szCs w:val="26"/>
        </w:rPr>
        <w:t>Осуществить снос многоквартирных домов, признанных аварийными и подлежащими сносу, расположенных в границах</w:t>
      </w:r>
      <w:r w:rsidR="00664DD5">
        <w:rPr>
          <w:sz w:val="26"/>
          <w:szCs w:val="26"/>
        </w:rPr>
        <w:t xml:space="preserve"> Территории по ул. </w:t>
      </w:r>
      <w:proofErr w:type="spellStart"/>
      <w:r w:rsidR="00664DD5">
        <w:rPr>
          <w:sz w:val="26"/>
          <w:szCs w:val="26"/>
        </w:rPr>
        <w:t>Качинской</w:t>
      </w:r>
      <w:proofErr w:type="spellEnd"/>
      <w:r w:rsidR="00664DD5">
        <w:rPr>
          <w:sz w:val="26"/>
          <w:szCs w:val="26"/>
        </w:rPr>
        <w:t>, № </w:t>
      </w:r>
      <w:r w:rsidRPr="00AA12CE">
        <w:rPr>
          <w:sz w:val="26"/>
          <w:szCs w:val="26"/>
        </w:rPr>
        <w:t xml:space="preserve">54/1, 54/2, 54/4, а также предоставить Администрации документы, подтверждающие произведенный снос, </w:t>
      </w:r>
      <w:r w:rsidRPr="00AA12CE">
        <w:rPr>
          <w:b/>
          <w:sz w:val="26"/>
          <w:szCs w:val="26"/>
        </w:rPr>
        <w:t xml:space="preserve">в течение 1 месяца </w:t>
      </w:r>
      <w:r w:rsidRPr="00AA12CE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  <w:proofErr w:type="gramEnd"/>
    </w:p>
    <w:p w:rsidR="00AA12CE" w:rsidRPr="00AA12CE" w:rsidRDefault="00AA12CE" w:rsidP="00AA12C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12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AA12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AA12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AA12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</w:t>
      </w:r>
      <w:r w:rsidRPr="00AA12CE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территории, </w:t>
      </w:r>
      <w:r w:rsidRPr="00AA12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AA12CE" w:rsidRPr="00AA12CE" w:rsidRDefault="00AA12CE" w:rsidP="00AA12CE">
      <w:pPr>
        <w:ind w:firstLine="540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3.4.6. </w:t>
      </w:r>
      <w:proofErr w:type="gramStart"/>
      <w:r w:rsidRPr="00AA12CE">
        <w:rPr>
          <w:rFonts w:eastAsiaTheme="minorHAnsi"/>
          <w:sz w:val="26"/>
          <w:szCs w:val="26"/>
        </w:rPr>
        <w:t>Осуществить строительство объектов на Территории в соответствии с утвержденным проектом планировки</w:t>
      </w:r>
      <w:r w:rsidRPr="00AA12CE">
        <w:rPr>
          <w:sz w:val="26"/>
          <w:szCs w:val="26"/>
        </w:rPr>
        <w:t xml:space="preserve"> и межевания</w:t>
      </w:r>
      <w:r w:rsidRPr="00AA12CE">
        <w:rPr>
          <w:rFonts w:eastAsiaTheme="minorHAnsi"/>
          <w:sz w:val="26"/>
          <w:szCs w:val="26"/>
        </w:rPr>
        <w:t xml:space="preserve"> Территории,</w:t>
      </w:r>
      <w:r w:rsidRPr="00AA12CE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</w:t>
      </w:r>
      <w:r w:rsidRPr="00AA12CE">
        <w:rPr>
          <w:sz w:val="26"/>
          <w:szCs w:val="26"/>
        </w:rPr>
        <w:t>после исполнения Администрацией обязательств, установленных подпунктом 3.2.5 пункта 3.2. настоящего Договора, в срок, установленный пунктом 4.1 настоящего Договора.</w:t>
      </w:r>
      <w:proofErr w:type="gramEnd"/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AA12CE">
        <w:rPr>
          <w:b/>
          <w:sz w:val="26"/>
          <w:szCs w:val="26"/>
        </w:rPr>
        <w:t xml:space="preserve"> </w:t>
      </w:r>
      <w:r w:rsidRPr="00AA12CE">
        <w:rPr>
          <w:sz w:val="26"/>
          <w:szCs w:val="26"/>
        </w:rPr>
        <w:t>в срок, установленный пунктом 4.1. настоящего Договора.</w:t>
      </w:r>
    </w:p>
    <w:p w:rsidR="00AA12CE" w:rsidRPr="00AA12CE" w:rsidRDefault="00AA12CE" w:rsidP="00AA12CE">
      <w:pPr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AA12CE">
        <w:rPr>
          <w:b/>
          <w:sz w:val="26"/>
          <w:szCs w:val="26"/>
        </w:rPr>
        <w:t xml:space="preserve">не позднее </w:t>
      </w:r>
      <w:r w:rsidRPr="00AA12CE">
        <w:rPr>
          <w:b/>
          <w:bCs/>
          <w:sz w:val="26"/>
          <w:szCs w:val="26"/>
        </w:rPr>
        <w:t>4 месяцев</w:t>
      </w:r>
      <w:r w:rsidRPr="00AA12CE">
        <w:rPr>
          <w:sz w:val="26"/>
          <w:szCs w:val="26"/>
        </w:rPr>
        <w:t xml:space="preserve"> </w:t>
      </w:r>
      <w:proofErr w:type="gramStart"/>
      <w:r w:rsidRPr="00AA12CE">
        <w:rPr>
          <w:sz w:val="26"/>
          <w:szCs w:val="26"/>
        </w:rPr>
        <w:t>с даты получения</w:t>
      </w:r>
      <w:proofErr w:type="gramEnd"/>
      <w:r w:rsidRPr="00AA12CE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 xml:space="preserve">3.4.9. Ежеквартально </w:t>
      </w:r>
      <w:r w:rsidRPr="00AA12CE">
        <w:rPr>
          <w:b/>
          <w:sz w:val="26"/>
          <w:szCs w:val="26"/>
        </w:rPr>
        <w:t>не позднее 10-го числа месяца</w:t>
      </w:r>
      <w:r w:rsidRPr="00AA12CE">
        <w:rPr>
          <w:sz w:val="26"/>
          <w:szCs w:val="26"/>
        </w:rPr>
        <w:t xml:space="preserve">, следующего за </w:t>
      </w:r>
      <w:proofErr w:type="gramStart"/>
      <w:r w:rsidRPr="00AA12CE">
        <w:rPr>
          <w:sz w:val="26"/>
          <w:szCs w:val="26"/>
        </w:rPr>
        <w:t>отчетным</w:t>
      </w:r>
      <w:proofErr w:type="gramEnd"/>
      <w:r w:rsidRPr="00AA12CE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AA12CE">
        <w:rPr>
          <w:sz w:val="26"/>
          <w:szCs w:val="26"/>
        </w:rPr>
        <w:t>4. Срок действия Договора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12CE" w:rsidRPr="00AA12CE" w:rsidRDefault="00AA12CE" w:rsidP="00AA12C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2CE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AA12CE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AA12CE">
        <w:rPr>
          <w:rFonts w:ascii="Times New Roman" w:hAnsi="Times New Roman" w:cs="Times New Roman"/>
          <w:sz w:val="26"/>
          <w:szCs w:val="26"/>
        </w:rPr>
        <w:t>(до «____» ______ 2024 г.).</w:t>
      </w:r>
    </w:p>
    <w:p w:rsidR="00AA12CE" w:rsidRPr="00AA12CE" w:rsidRDefault="00AA12CE" w:rsidP="00AA12CE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 xml:space="preserve">4.3.1. По основаниям, </w:t>
      </w:r>
      <w:r w:rsidRPr="00AA12CE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В этих случаях Администрация не менее чем</w:t>
      </w:r>
      <w:r w:rsidRPr="00AA12CE">
        <w:rPr>
          <w:b/>
          <w:sz w:val="26"/>
          <w:szCs w:val="26"/>
        </w:rPr>
        <w:t xml:space="preserve"> за 30 дней</w:t>
      </w:r>
      <w:r w:rsidRPr="00AA12CE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AA12CE" w:rsidRPr="00AA12CE" w:rsidRDefault="00AA12CE" w:rsidP="00AA12CE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 xml:space="preserve">В этих случаях Инвестор не менее чем </w:t>
      </w:r>
      <w:r w:rsidRPr="00AA12CE">
        <w:rPr>
          <w:b/>
          <w:sz w:val="26"/>
          <w:szCs w:val="26"/>
        </w:rPr>
        <w:t>за 30 дней</w:t>
      </w:r>
      <w:r w:rsidRPr="00AA12CE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AA12CE" w:rsidRPr="00AA12CE" w:rsidRDefault="00AA12CE" w:rsidP="00AA12C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A12CE">
        <w:rPr>
          <w:sz w:val="26"/>
          <w:szCs w:val="26"/>
        </w:rPr>
        <w:lastRenderedPageBreak/>
        <w:t>5. Ответственность Сторон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12CE" w:rsidRPr="00AA12CE" w:rsidRDefault="00AA12CE" w:rsidP="00AA12CE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AA12CE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AA12CE">
        <w:rPr>
          <w:color w:val="333333"/>
          <w:sz w:val="26"/>
          <w:szCs w:val="26"/>
        </w:rPr>
        <w:t xml:space="preserve"> </w:t>
      </w:r>
      <w:r w:rsidRPr="00AA12CE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AA12CE" w:rsidRPr="00AA12CE" w:rsidRDefault="00AA12CE" w:rsidP="00AA12C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12CE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AA12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AA12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AA12CE" w:rsidRPr="00AA12CE" w:rsidRDefault="00AA12CE" w:rsidP="00AA12CE">
      <w:pPr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AA12CE">
        <w:rPr>
          <w:sz w:val="26"/>
          <w:szCs w:val="26"/>
        </w:rPr>
        <w:t>6. Форс-мажорные обстоятельства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A12CE" w:rsidRPr="00AA12CE" w:rsidRDefault="00AA12CE" w:rsidP="00AA12CE">
      <w:pPr>
        <w:pStyle w:val="2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6.1. </w:t>
      </w:r>
      <w:proofErr w:type="gramStart"/>
      <w:r w:rsidRPr="00AA12CE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AA12CE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AA12CE" w:rsidRPr="00AA12CE" w:rsidRDefault="00AA12CE" w:rsidP="00AA12C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12CE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AA12CE">
        <w:rPr>
          <w:b/>
          <w:color w:val="000000"/>
          <w:sz w:val="26"/>
          <w:szCs w:val="26"/>
        </w:rPr>
        <w:t>в течение 10 дней</w:t>
      </w:r>
      <w:r w:rsidRPr="00AA12CE">
        <w:rPr>
          <w:color w:val="000000"/>
          <w:sz w:val="26"/>
          <w:szCs w:val="26"/>
        </w:rPr>
        <w:t xml:space="preserve"> с момента наступления  </w:t>
      </w:r>
      <w:r w:rsidRPr="00AA12CE">
        <w:rPr>
          <w:sz w:val="26"/>
          <w:szCs w:val="26"/>
        </w:rPr>
        <w:t xml:space="preserve">обстоятельств непреодолимой силы и </w:t>
      </w:r>
      <w:r w:rsidRPr="00AA12CE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AA12CE" w:rsidRPr="00AA12CE" w:rsidRDefault="00AA12CE" w:rsidP="00AA12CE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AA12CE" w:rsidRPr="00AA12CE" w:rsidRDefault="00AA12CE" w:rsidP="00AA12CE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AA12CE">
        <w:rPr>
          <w:sz w:val="26"/>
          <w:szCs w:val="26"/>
        </w:rPr>
        <w:t>7. Заключительные положения</w:t>
      </w:r>
    </w:p>
    <w:p w:rsidR="00AA12CE" w:rsidRPr="00AA12CE" w:rsidRDefault="00AA12CE" w:rsidP="00AA12CE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AA12CE" w:rsidRPr="00AA12CE" w:rsidRDefault="00AA12CE" w:rsidP="00AA12CE">
      <w:pPr>
        <w:pStyle w:val="a5"/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AA12CE" w:rsidRPr="00AA12CE" w:rsidRDefault="00AA12CE" w:rsidP="00AA12CE">
      <w:pPr>
        <w:ind w:firstLine="709"/>
        <w:jc w:val="both"/>
        <w:rPr>
          <w:sz w:val="26"/>
          <w:szCs w:val="26"/>
        </w:rPr>
      </w:pPr>
      <w:r w:rsidRPr="00AA12CE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AA12CE" w:rsidRPr="00AA12CE" w:rsidRDefault="00AA12CE" w:rsidP="00AA12CE">
      <w:pPr>
        <w:pStyle w:val="a5"/>
        <w:tabs>
          <w:tab w:val="left" w:pos="0"/>
        </w:tabs>
        <w:ind w:firstLine="709"/>
        <w:rPr>
          <w:sz w:val="26"/>
          <w:szCs w:val="26"/>
        </w:rPr>
      </w:pPr>
      <w:r w:rsidRPr="00AA12CE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которых два экземпляра передаются Администрации, один экземпляр– </w:t>
      </w:r>
      <w:proofErr w:type="gramStart"/>
      <w:r w:rsidRPr="00AA12CE">
        <w:rPr>
          <w:sz w:val="26"/>
          <w:szCs w:val="26"/>
        </w:rPr>
        <w:t>Ин</w:t>
      </w:r>
      <w:proofErr w:type="gramEnd"/>
      <w:r w:rsidRPr="00AA12CE">
        <w:rPr>
          <w:sz w:val="26"/>
          <w:szCs w:val="26"/>
        </w:rPr>
        <w:t xml:space="preserve">вестору. </w:t>
      </w:r>
    </w:p>
    <w:p w:rsidR="00AA12CE" w:rsidRPr="00AA12CE" w:rsidRDefault="00AA12CE" w:rsidP="00AA12CE">
      <w:pPr>
        <w:pStyle w:val="a5"/>
        <w:widowControl w:val="0"/>
        <w:ind w:firstLine="567"/>
        <w:rPr>
          <w:sz w:val="26"/>
          <w:szCs w:val="26"/>
        </w:rPr>
      </w:pPr>
    </w:p>
    <w:p w:rsidR="00482E12" w:rsidRPr="003B4A7C" w:rsidRDefault="00482E12" w:rsidP="00482E12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3B4A7C">
        <w:rPr>
          <w:sz w:val="26"/>
          <w:szCs w:val="26"/>
        </w:rPr>
        <w:t>8. Юридические адреса и реквизиты Сторон</w:t>
      </w:r>
    </w:p>
    <w:p w:rsidR="00482E12" w:rsidRPr="00EC0834" w:rsidRDefault="00482E12" w:rsidP="00482E12">
      <w:pPr>
        <w:widowControl w:val="0"/>
      </w:pPr>
    </w:p>
    <w:p w:rsidR="00482E12" w:rsidRPr="00ED6BB1" w:rsidRDefault="00482E12" w:rsidP="00482E12">
      <w:pPr>
        <w:pStyle w:val="10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482E12" w:rsidRPr="00ED6BB1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Департамент градостроительства                          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Красноярска                     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Юридический адрес: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660049, г. Красноярск,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Банковские реквизиты:                                         _______________________________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ИНН 2466216619                                                    _______________________________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КПП 246601001                                                      _______________________________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ОГРН 1082468060476                                            _______________________________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ОКВЭД 75.11.31, ОКПО 88674150                       _______________________________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proofErr w:type="spellStart"/>
      <w:proofErr w:type="gramStart"/>
      <w:r>
        <w:t>р</w:t>
      </w:r>
      <w:proofErr w:type="spellEnd"/>
      <w:proofErr w:type="gramEnd"/>
      <w:r>
        <w:t>/с № 40101810600000010001                               _______________________________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ОТДЕЛЕНИЕ КРАСНОЯРСК                                _______________________________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Г.КРАСНОЯРСК                                                     _______________________________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БИК 040407001                                                       _______________________________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КБК 90911705040040000180                                 _______________________________</w:t>
      </w:r>
    </w:p>
    <w:p w:rsidR="00482E12" w:rsidRDefault="00482E12" w:rsidP="00482E12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ОКТМО 04701000                                                   _______________________________</w:t>
      </w:r>
    </w:p>
    <w:p w:rsidR="00482E12" w:rsidRPr="00ED6BB1" w:rsidRDefault="00482E12" w:rsidP="00482E12">
      <w:pPr>
        <w:pStyle w:val="10"/>
      </w:pPr>
    </w:p>
    <w:p w:rsidR="00482E12" w:rsidRPr="00643F0F" w:rsidRDefault="00482E12" w:rsidP="00482E12">
      <w:pPr>
        <w:pStyle w:val="HeadDoc"/>
        <w:keepLines w:val="0"/>
        <w:widowControl w:val="0"/>
        <w:rPr>
          <w:sz w:val="26"/>
          <w:szCs w:val="26"/>
        </w:rPr>
      </w:pPr>
    </w:p>
    <w:p w:rsidR="00482E12" w:rsidRPr="0031528B" w:rsidRDefault="00482E12" w:rsidP="00482E12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482E12" w:rsidRPr="00BB2043" w:rsidRDefault="00482E12" w:rsidP="00482E12">
      <w:pPr>
        <w:pStyle w:val="10"/>
      </w:pP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руководитель департамента                                </w:t>
      </w:r>
      <w:r>
        <w:rPr>
          <w:sz w:val="26"/>
          <w:szCs w:val="26"/>
        </w:rPr>
        <w:t xml:space="preserve">  ______________________</w:t>
      </w:r>
      <w:r w:rsidRPr="00BB2043">
        <w:rPr>
          <w:sz w:val="26"/>
          <w:szCs w:val="26"/>
        </w:rPr>
        <w:t>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</w:p>
    <w:p w:rsidR="00482E12" w:rsidRPr="00BB2043" w:rsidRDefault="00482E12" w:rsidP="00482E12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</w:t>
      </w:r>
      <w:r w:rsidRPr="00BB2043">
        <w:t>__________________ Ф.И.О.</w:t>
      </w:r>
    </w:p>
    <w:p w:rsidR="00482E12" w:rsidRPr="00BB2043" w:rsidRDefault="00482E12" w:rsidP="00482E12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482E12" w:rsidRPr="00BB2043" w:rsidRDefault="00482E12" w:rsidP="00482E12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AA12CE" w:rsidRPr="00EC0834" w:rsidRDefault="00AA12CE" w:rsidP="00AA12CE">
      <w:pPr>
        <w:pStyle w:val="10"/>
      </w:pPr>
    </w:p>
    <w:p w:rsidR="00AA12CE" w:rsidRPr="00EC0834" w:rsidRDefault="00AA12CE" w:rsidP="00AA12CE">
      <w:pPr>
        <w:pStyle w:val="10"/>
      </w:pPr>
      <w:r w:rsidRPr="00EC0834">
        <w:br w:type="page"/>
      </w:r>
    </w:p>
    <w:p w:rsidR="00AA12CE" w:rsidRPr="00664DD5" w:rsidRDefault="00AA12CE" w:rsidP="00AA12CE">
      <w:pPr>
        <w:ind w:left="5954"/>
        <w:jc w:val="both"/>
        <w:rPr>
          <w:sz w:val="26"/>
          <w:szCs w:val="26"/>
        </w:rPr>
      </w:pPr>
      <w:r w:rsidRPr="00664DD5">
        <w:rPr>
          <w:sz w:val="26"/>
          <w:szCs w:val="26"/>
        </w:rPr>
        <w:lastRenderedPageBreak/>
        <w:t>Приложение 1 к Договору</w:t>
      </w:r>
    </w:p>
    <w:p w:rsidR="00AA12CE" w:rsidRPr="00664DD5" w:rsidRDefault="00AA12CE" w:rsidP="00AA12CE">
      <w:pPr>
        <w:widowControl w:val="0"/>
        <w:ind w:left="5954"/>
        <w:jc w:val="both"/>
        <w:rPr>
          <w:sz w:val="26"/>
          <w:szCs w:val="26"/>
        </w:rPr>
      </w:pPr>
      <w:r w:rsidRPr="00664DD5">
        <w:rPr>
          <w:sz w:val="26"/>
          <w:szCs w:val="26"/>
        </w:rPr>
        <w:t>от _____________ № _____</w:t>
      </w:r>
    </w:p>
    <w:p w:rsidR="00AA12CE" w:rsidRPr="00664DD5" w:rsidRDefault="00AA12CE" w:rsidP="00AA12CE">
      <w:pPr>
        <w:rPr>
          <w:sz w:val="26"/>
          <w:szCs w:val="26"/>
        </w:rPr>
      </w:pPr>
    </w:p>
    <w:p w:rsidR="009B1700" w:rsidRDefault="009B1700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B1700" w:rsidRDefault="009B1700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B1700" w:rsidRDefault="009B1700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AA12CE" w:rsidRPr="00664DD5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64DD5">
        <w:rPr>
          <w:sz w:val="26"/>
          <w:szCs w:val="26"/>
        </w:rPr>
        <w:t xml:space="preserve">ПЕРЕЧЕНЬ </w:t>
      </w:r>
    </w:p>
    <w:p w:rsidR="00AA12CE" w:rsidRPr="00664DD5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64DD5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AA12CE" w:rsidRPr="00EC0834" w:rsidRDefault="00AA12CE" w:rsidP="00AA12CE">
      <w:pPr>
        <w:pStyle w:val="HeadDoc"/>
        <w:keepLines w:val="0"/>
        <w:widowControl w:val="0"/>
        <w:jc w:val="center"/>
        <w:rPr>
          <w:sz w:val="24"/>
          <w:szCs w:val="24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AA12CE" w:rsidRPr="00664DD5" w:rsidTr="001453D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64DD5" w:rsidRDefault="00AA12CE" w:rsidP="001453DC">
            <w:pPr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64DD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64DD5">
              <w:rPr>
                <w:sz w:val="26"/>
                <w:szCs w:val="26"/>
              </w:rPr>
              <w:t>/</w:t>
            </w:r>
            <w:proofErr w:type="spellStart"/>
            <w:r w:rsidRPr="00664DD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название улицы</w:t>
            </w:r>
          </w:p>
          <w:p w:rsidR="00AA12CE" w:rsidRPr="00664DD5" w:rsidRDefault="00AA12CE" w:rsidP="001453D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64DD5" w:rsidRDefault="00AA12CE" w:rsidP="001453DC">
            <w:pPr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64DD5" w:rsidRDefault="00AA12CE" w:rsidP="001453DC">
            <w:pPr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64DD5" w:rsidRDefault="00AA12CE" w:rsidP="001453DC">
            <w:pPr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64DD5" w:rsidRDefault="00AA12CE" w:rsidP="001453DC">
            <w:pPr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этажность</w:t>
            </w:r>
          </w:p>
        </w:tc>
      </w:tr>
      <w:tr w:rsidR="00AA12CE" w:rsidRPr="00664DD5" w:rsidTr="001453D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64DD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 xml:space="preserve">ул. </w:t>
            </w:r>
            <w:proofErr w:type="spellStart"/>
            <w:r w:rsidRPr="00664DD5">
              <w:rPr>
                <w:sz w:val="26"/>
                <w:szCs w:val="26"/>
              </w:rPr>
              <w:t>Качинская</w:t>
            </w:r>
            <w:proofErr w:type="spellEnd"/>
            <w:r w:rsidRPr="00664DD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54/1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pStyle w:val="Standard"/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pStyle w:val="Standard"/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pStyle w:val="Standard"/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2</w:t>
            </w:r>
          </w:p>
        </w:tc>
      </w:tr>
      <w:tr w:rsidR="00AA12CE" w:rsidRPr="00664DD5" w:rsidTr="001453D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64DD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 xml:space="preserve">ул. </w:t>
            </w:r>
            <w:proofErr w:type="spellStart"/>
            <w:r w:rsidRPr="00664DD5">
              <w:rPr>
                <w:sz w:val="26"/>
                <w:szCs w:val="26"/>
              </w:rPr>
              <w:t>Качинская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54/2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pStyle w:val="Standard"/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pStyle w:val="Standard"/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pStyle w:val="Standard"/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2</w:t>
            </w:r>
          </w:p>
        </w:tc>
      </w:tr>
      <w:tr w:rsidR="00AA12CE" w:rsidRPr="00664DD5" w:rsidTr="001453D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64DD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 xml:space="preserve">ул. </w:t>
            </w:r>
            <w:proofErr w:type="spellStart"/>
            <w:r w:rsidRPr="00664DD5">
              <w:rPr>
                <w:sz w:val="26"/>
                <w:szCs w:val="26"/>
              </w:rPr>
              <w:t>Качинская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54/4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pStyle w:val="Standard"/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pStyle w:val="Standard"/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64DD5" w:rsidRDefault="00AA12CE" w:rsidP="001453DC">
            <w:pPr>
              <w:pStyle w:val="Standard"/>
              <w:jc w:val="center"/>
              <w:rPr>
                <w:sz w:val="26"/>
                <w:szCs w:val="26"/>
              </w:rPr>
            </w:pPr>
            <w:r w:rsidRPr="00664DD5">
              <w:rPr>
                <w:sz w:val="26"/>
                <w:szCs w:val="26"/>
              </w:rPr>
              <w:t>2</w:t>
            </w:r>
          </w:p>
        </w:tc>
      </w:tr>
    </w:tbl>
    <w:p w:rsidR="00AA12CE" w:rsidRDefault="00AA12CE" w:rsidP="00AA12CE">
      <w:pPr>
        <w:pStyle w:val="HeadDoc"/>
        <w:keepLines w:val="0"/>
        <w:widowControl w:val="0"/>
        <w:rPr>
          <w:sz w:val="24"/>
          <w:szCs w:val="24"/>
        </w:rPr>
      </w:pPr>
    </w:p>
    <w:p w:rsidR="00AA12CE" w:rsidRDefault="00AA12CE" w:rsidP="00AA12CE">
      <w:pPr>
        <w:pStyle w:val="10"/>
      </w:pPr>
    </w:p>
    <w:p w:rsidR="00AA12CE" w:rsidRDefault="00AA12CE" w:rsidP="00AA12CE">
      <w:pPr>
        <w:pStyle w:val="10"/>
      </w:pPr>
    </w:p>
    <w:p w:rsidR="00482E12" w:rsidRPr="0031528B" w:rsidRDefault="00482E12" w:rsidP="00482E12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482E12" w:rsidRPr="00BB2043" w:rsidRDefault="00482E12" w:rsidP="00482E12">
      <w:pPr>
        <w:pStyle w:val="10"/>
      </w:pP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</w:p>
    <w:p w:rsidR="00482E12" w:rsidRPr="00BB2043" w:rsidRDefault="00482E12" w:rsidP="00482E12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482E12" w:rsidRPr="00BB2043" w:rsidRDefault="00482E12" w:rsidP="00482E12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482E12" w:rsidRPr="00BB2043" w:rsidRDefault="00482E12" w:rsidP="00482E12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AA12CE" w:rsidRDefault="00AA12CE" w:rsidP="00AA12CE">
      <w:pPr>
        <w:pStyle w:val="1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12CE" w:rsidRPr="00EC0834" w:rsidRDefault="00AA12CE" w:rsidP="00AA12CE">
      <w:pPr>
        <w:spacing w:after="200" w:line="276" w:lineRule="auto"/>
        <w:rPr>
          <w:rFonts w:eastAsia="ヒラギノ角ゴ Pro W3"/>
          <w:color w:val="000000"/>
        </w:rPr>
      </w:pPr>
      <w:r w:rsidRPr="00EC0834">
        <w:br w:type="page"/>
      </w:r>
    </w:p>
    <w:p w:rsidR="00AA12CE" w:rsidRPr="00015FBD" w:rsidRDefault="00AA12CE" w:rsidP="00AA12CE">
      <w:pPr>
        <w:ind w:left="6096"/>
        <w:jc w:val="both"/>
        <w:rPr>
          <w:sz w:val="26"/>
          <w:szCs w:val="26"/>
        </w:rPr>
      </w:pPr>
      <w:r w:rsidRPr="00015FBD">
        <w:rPr>
          <w:sz w:val="26"/>
          <w:szCs w:val="26"/>
        </w:rPr>
        <w:lastRenderedPageBreak/>
        <w:t>Приложение 2 к Договору</w:t>
      </w:r>
    </w:p>
    <w:p w:rsidR="00AA12CE" w:rsidRPr="00015FBD" w:rsidRDefault="00AA12CE" w:rsidP="00AA12CE">
      <w:pPr>
        <w:widowControl w:val="0"/>
        <w:ind w:left="6096"/>
        <w:jc w:val="both"/>
        <w:rPr>
          <w:sz w:val="26"/>
          <w:szCs w:val="26"/>
        </w:rPr>
      </w:pPr>
      <w:r w:rsidRPr="00015FBD">
        <w:rPr>
          <w:sz w:val="26"/>
          <w:szCs w:val="26"/>
        </w:rPr>
        <w:t>от ____________ № _______</w:t>
      </w:r>
    </w:p>
    <w:p w:rsidR="00AA12CE" w:rsidRPr="00015FBD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AA12CE" w:rsidRPr="00015FBD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AA12CE" w:rsidRPr="00015FBD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AA12CE" w:rsidRPr="00015FBD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AA12CE" w:rsidRPr="00015FBD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15FBD">
        <w:rPr>
          <w:sz w:val="26"/>
          <w:szCs w:val="26"/>
        </w:rPr>
        <w:t xml:space="preserve">ПЕРЕЧЕНЬ </w:t>
      </w:r>
    </w:p>
    <w:p w:rsidR="00015FBD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15FBD">
        <w:rPr>
          <w:sz w:val="26"/>
          <w:szCs w:val="26"/>
        </w:rPr>
        <w:t>благоустроенных жилых помещений, подлежащих безвозмездной передаче</w:t>
      </w:r>
    </w:p>
    <w:p w:rsidR="00AA12CE" w:rsidRPr="00015FBD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15FBD">
        <w:rPr>
          <w:sz w:val="26"/>
          <w:szCs w:val="26"/>
        </w:rPr>
        <w:t xml:space="preserve">в муниципальную собственность  </w:t>
      </w:r>
    </w:p>
    <w:p w:rsidR="00AA12CE" w:rsidRPr="00015FBD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Borders>
          <w:bottom w:val="none" w:sz="0" w:space="0" w:color="auto"/>
        </w:tblBorders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560"/>
      </w:tblGrid>
      <w:tr w:rsidR="00AA12CE" w:rsidRPr="00015FBD" w:rsidTr="001453DC">
        <w:trPr>
          <w:trHeight w:val="384"/>
        </w:trPr>
        <w:tc>
          <w:tcPr>
            <w:tcW w:w="659" w:type="dxa"/>
            <w:vMerge w:val="restart"/>
          </w:tcPr>
          <w:p w:rsidR="00AA12CE" w:rsidRPr="00015FBD" w:rsidRDefault="00AA12CE" w:rsidP="001453D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15FB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15FBD">
              <w:rPr>
                <w:sz w:val="26"/>
                <w:szCs w:val="26"/>
              </w:rPr>
              <w:t>/</w:t>
            </w:r>
            <w:proofErr w:type="spellStart"/>
            <w:r w:rsidRPr="00015FB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AA12CE" w:rsidRPr="00015FBD" w:rsidRDefault="00AA12CE" w:rsidP="001453D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41" w:type="dxa"/>
            <w:vMerge w:val="restart"/>
          </w:tcPr>
          <w:p w:rsidR="00AA12CE" w:rsidRPr="00015FBD" w:rsidRDefault="00AA12CE" w:rsidP="001453D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AA12CE" w:rsidRPr="00015FBD" w:rsidRDefault="00AA12CE" w:rsidP="0008320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r w:rsidR="00083200">
              <w:rPr>
                <w:sz w:val="26"/>
                <w:szCs w:val="26"/>
              </w:rPr>
              <w:t xml:space="preserve">кв. </w:t>
            </w:r>
            <w:r w:rsidRPr="00015FBD">
              <w:rPr>
                <w:sz w:val="26"/>
                <w:szCs w:val="26"/>
              </w:rPr>
              <w:t>м)</w:t>
            </w:r>
          </w:p>
        </w:tc>
        <w:tc>
          <w:tcPr>
            <w:tcW w:w="3119" w:type="dxa"/>
            <w:gridSpan w:val="2"/>
          </w:tcPr>
          <w:p w:rsidR="00AA12CE" w:rsidRPr="00015FBD" w:rsidRDefault="00AA12CE" w:rsidP="001453D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 xml:space="preserve">примечание </w:t>
            </w:r>
          </w:p>
        </w:tc>
      </w:tr>
      <w:tr w:rsidR="00AA12CE" w:rsidRPr="00015FBD" w:rsidTr="001453DC">
        <w:trPr>
          <w:trHeight w:val="720"/>
        </w:trPr>
        <w:tc>
          <w:tcPr>
            <w:tcW w:w="659" w:type="dxa"/>
            <w:vMerge/>
          </w:tcPr>
          <w:p w:rsidR="00AA12CE" w:rsidRPr="00015FBD" w:rsidRDefault="00AA12CE" w:rsidP="001453D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AA12CE" w:rsidRPr="00015FBD" w:rsidRDefault="00AA12CE" w:rsidP="001453D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AA12CE" w:rsidRPr="00015FBD" w:rsidRDefault="00AA12CE" w:rsidP="001453D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A12CE" w:rsidRPr="00015FBD" w:rsidRDefault="00AA12CE" w:rsidP="001453D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A12CE" w:rsidRPr="00015FBD" w:rsidRDefault="00AA12CE" w:rsidP="001453DC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AA12CE" w:rsidRPr="00015FBD" w:rsidRDefault="00AA12CE" w:rsidP="001453D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015FBD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AA12CE" w:rsidRPr="00015FBD" w:rsidTr="001453DC">
        <w:tblPrEx>
          <w:tblBorders>
            <w:bottom w:val="single" w:sz="4" w:space="0" w:color="auto"/>
          </w:tblBorders>
        </w:tblPrEx>
        <w:tc>
          <w:tcPr>
            <w:tcW w:w="9498" w:type="dxa"/>
            <w:gridSpan w:val="6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 xml:space="preserve">Взамен помещений по ул. </w:t>
            </w:r>
            <w:proofErr w:type="spellStart"/>
            <w:r w:rsidRPr="00015FBD">
              <w:rPr>
                <w:sz w:val="26"/>
                <w:szCs w:val="26"/>
              </w:rPr>
              <w:t>Качинской</w:t>
            </w:r>
            <w:proofErr w:type="spellEnd"/>
            <w:r w:rsidRPr="00015FBD">
              <w:rPr>
                <w:sz w:val="26"/>
                <w:szCs w:val="26"/>
              </w:rPr>
              <w:t>, № 54/1</w:t>
            </w:r>
          </w:p>
        </w:tc>
      </w:tr>
      <w:tr w:rsidR="00AA12CE" w:rsidRPr="00015FBD" w:rsidTr="001453DC">
        <w:tblPrEx>
          <w:tblBorders>
            <w:bottom w:val="single" w:sz="4" w:space="0" w:color="auto"/>
          </w:tblBorders>
        </w:tblPrEx>
        <w:tc>
          <w:tcPr>
            <w:tcW w:w="6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48,2</w:t>
            </w:r>
          </w:p>
        </w:tc>
        <w:tc>
          <w:tcPr>
            <w:tcW w:w="15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3</w:t>
            </w:r>
          </w:p>
        </w:tc>
      </w:tr>
      <w:tr w:rsidR="00AA12CE" w:rsidRPr="00015FBD" w:rsidTr="001453DC">
        <w:tblPrEx>
          <w:tblBorders>
            <w:bottom w:val="single" w:sz="4" w:space="0" w:color="auto"/>
          </w:tblBorders>
        </w:tblPrEx>
        <w:tc>
          <w:tcPr>
            <w:tcW w:w="6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39,3</w:t>
            </w:r>
          </w:p>
        </w:tc>
        <w:tc>
          <w:tcPr>
            <w:tcW w:w="15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5</w:t>
            </w:r>
          </w:p>
        </w:tc>
      </w:tr>
      <w:tr w:rsidR="00AA12CE" w:rsidRPr="00015FBD" w:rsidTr="001453DC">
        <w:tblPrEx>
          <w:tblBorders>
            <w:bottom w:val="single" w:sz="4" w:space="0" w:color="auto"/>
          </w:tblBorders>
        </w:tblPrEx>
        <w:tc>
          <w:tcPr>
            <w:tcW w:w="6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38,8</w:t>
            </w:r>
          </w:p>
        </w:tc>
        <w:tc>
          <w:tcPr>
            <w:tcW w:w="15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2</w:t>
            </w:r>
          </w:p>
        </w:tc>
      </w:tr>
      <w:tr w:rsidR="00AA12CE" w:rsidRPr="00015FBD" w:rsidTr="001453DC">
        <w:tblPrEx>
          <w:tblBorders>
            <w:bottom w:val="single" w:sz="4" w:space="0" w:color="auto"/>
          </w:tblBorders>
        </w:tblPrEx>
        <w:tc>
          <w:tcPr>
            <w:tcW w:w="9498" w:type="dxa"/>
            <w:gridSpan w:val="6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 xml:space="preserve">Взамен помещений по ул. ул. </w:t>
            </w:r>
            <w:proofErr w:type="spellStart"/>
            <w:r w:rsidRPr="00015FBD">
              <w:rPr>
                <w:sz w:val="26"/>
                <w:szCs w:val="26"/>
              </w:rPr>
              <w:t>Качинской</w:t>
            </w:r>
            <w:proofErr w:type="spellEnd"/>
            <w:r w:rsidRPr="00015FBD">
              <w:rPr>
                <w:sz w:val="26"/>
                <w:szCs w:val="26"/>
              </w:rPr>
              <w:t>, № 54/2</w:t>
            </w:r>
          </w:p>
        </w:tc>
      </w:tr>
      <w:tr w:rsidR="00AA12CE" w:rsidRPr="00015FBD" w:rsidTr="001453DC">
        <w:tblPrEx>
          <w:tblBorders>
            <w:bottom w:val="single" w:sz="4" w:space="0" w:color="auto"/>
          </w:tblBorders>
        </w:tblPrEx>
        <w:tc>
          <w:tcPr>
            <w:tcW w:w="6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36,9</w:t>
            </w:r>
          </w:p>
        </w:tc>
        <w:tc>
          <w:tcPr>
            <w:tcW w:w="15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3</w:t>
            </w:r>
          </w:p>
        </w:tc>
      </w:tr>
      <w:tr w:rsidR="00AA12CE" w:rsidRPr="00015FBD" w:rsidTr="001453DC">
        <w:tblPrEx>
          <w:tblBorders>
            <w:bottom w:val="single" w:sz="4" w:space="0" w:color="auto"/>
          </w:tblBorders>
        </w:tblPrEx>
        <w:tc>
          <w:tcPr>
            <w:tcW w:w="6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40,2</w:t>
            </w:r>
          </w:p>
        </w:tc>
        <w:tc>
          <w:tcPr>
            <w:tcW w:w="15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5</w:t>
            </w:r>
          </w:p>
        </w:tc>
      </w:tr>
      <w:tr w:rsidR="00AA12CE" w:rsidRPr="00015FBD" w:rsidTr="001453DC">
        <w:tblPrEx>
          <w:tblBorders>
            <w:bottom w:val="single" w:sz="4" w:space="0" w:color="auto"/>
          </w:tblBorders>
        </w:tblPrEx>
        <w:tc>
          <w:tcPr>
            <w:tcW w:w="6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6</w:t>
            </w:r>
          </w:p>
        </w:tc>
        <w:tc>
          <w:tcPr>
            <w:tcW w:w="171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50,8</w:t>
            </w:r>
          </w:p>
        </w:tc>
        <w:tc>
          <w:tcPr>
            <w:tcW w:w="15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3</w:t>
            </w:r>
          </w:p>
        </w:tc>
      </w:tr>
      <w:tr w:rsidR="00AA12CE" w:rsidRPr="00015FBD" w:rsidTr="001453DC">
        <w:tblPrEx>
          <w:tblBorders>
            <w:bottom w:val="single" w:sz="4" w:space="0" w:color="auto"/>
          </w:tblBorders>
        </w:tblPrEx>
        <w:tc>
          <w:tcPr>
            <w:tcW w:w="9498" w:type="dxa"/>
            <w:gridSpan w:val="6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 xml:space="preserve">Взамен помещений по ул. </w:t>
            </w:r>
            <w:proofErr w:type="spellStart"/>
            <w:r w:rsidRPr="00015FBD">
              <w:rPr>
                <w:sz w:val="26"/>
                <w:szCs w:val="26"/>
              </w:rPr>
              <w:t>Качинской</w:t>
            </w:r>
            <w:proofErr w:type="spellEnd"/>
            <w:r w:rsidRPr="00015FBD">
              <w:rPr>
                <w:sz w:val="26"/>
                <w:szCs w:val="26"/>
              </w:rPr>
              <w:t>, № 54/4</w:t>
            </w:r>
          </w:p>
        </w:tc>
      </w:tr>
      <w:tr w:rsidR="00AA12CE" w:rsidRPr="00015FBD" w:rsidTr="001453DC">
        <w:tblPrEx>
          <w:tblBorders>
            <w:bottom w:val="single" w:sz="4" w:space="0" w:color="auto"/>
          </w:tblBorders>
        </w:tblPrEx>
        <w:trPr>
          <w:trHeight w:val="58"/>
        </w:trPr>
        <w:tc>
          <w:tcPr>
            <w:tcW w:w="6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7</w:t>
            </w:r>
          </w:p>
        </w:tc>
        <w:tc>
          <w:tcPr>
            <w:tcW w:w="171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38,3</w:t>
            </w:r>
          </w:p>
        </w:tc>
        <w:tc>
          <w:tcPr>
            <w:tcW w:w="1559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AA12CE" w:rsidRPr="00015FBD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FBD">
              <w:rPr>
                <w:sz w:val="26"/>
                <w:szCs w:val="26"/>
              </w:rPr>
              <w:t>7</w:t>
            </w:r>
          </w:p>
        </w:tc>
      </w:tr>
    </w:tbl>
    <w:p w:rsidR="00AA12CE" w:rsidRPr="006E1648" w:rsidRDefault="00AA12CE" w:rsidP="00AA12CE">
      <w:pPr>
        <w:widowControl w:val="0"/>
        <w:autoSpaceDE w:val="0"/>
        <w:autoSpaceDN w:val="0"/>
        <w:adjustRightInd w:val="0"/>
        <w:jc w:val="center"/>
      </w:pPr>
    </w:p>
    <w:p w:rsidR="00AA12CE" w:rsidRDefault="00AA12CE" w:rsidP="00AA12CE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9B1700" w:rsidRPr="00010BAA" w:rsidRDefault="009B1700" w:rsidP="00AA12CE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482E12" w:rsidRPr="0031528B" w:rsidRDefault="00482E12" w:rsidP="00482E12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482E12" w:rsidRPr="00BB2043" w:rsidRDefault="00482E12" w:rsidP="00482E12">
      <w:pPr>
        <w:pStyle w:val="10"/>
      </w:pP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</w:p>
    <w:p w:rsidR="00482E12" w:rsidRPr="00BB2043" w:rsidRDefault="00482E12" w:rsidP="00482E12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482E12" w:rsidRPr="00BB2043" w:rsidRDefault="00482E12" w:rsidP="00482E12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482E12" w:rsidRPr="00BB2043" w:rsidRDefault="00482E12" w:rsidP="00482E12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AA12CE" w:rsidRDefault="00AA12CE" w:rsidP="00AA12CE">
      <w:pPr>
        <w:ind w:left="5954"/>
        <w:jc w:val="both"/>
      </w:pPr>
    </w:p>
    <w:p w:rsidR="00AA12CE" w:rsidRDefault="00AA12CE" w:rsidP="00AA12CE">
      <w:pPr>
        <w:ind w:left="5954"/>
        <w:jc w:val="both"/>
      </w:pPr>
    </w:p>
    <w:p w:rsidR="00AA12CE" w:rsidRDefault="00AA12CE" w:rsidP="00AA12CE">
      <w:pPr>
        <w:ind w:left="5954"/>
        <w:jc w:val="both"/>
      </w:pPr>
    </w:p>
    <w:p w:rsidR="00AA12CE" w:rsidRDefault="00AA12CE" w:rsidP="00AA12CE">
      <w:pPr>
        <w:ind w:left="5954"/>
        <w:jc w:val="both"/>
      </w:pPr>
    </w:p>
    <w:p w:rsidR="00AA12CE" w:rsidRDefault="00AA12CE" w:rsidP="00AA12CE">
      <w:pPr>
        <w:ind w:left="5954"/>
        <w:jc w:val="both"/>
      </w:pPr>
    </w:p>
    <w:p w:rsidR="00AA12CE" w:rsidRDefault="00AA12CE" w:rsidP="00AA12CE">
      <w:pPr>
        <w:ind w:left="5954"/>
        <w:jc w:val="both"/>
      </w:pPr>
    </w:p>
    <w:p w:rsidR="00AA12CE" w:rsidRDefault="00AA12CE" w:rsidP="00AA12CE">
      <w:pPr>
        <w:ind w:left="5954"/>
        <w:jc w:val="both"/>
      </w:pPr>
    </w:p>
    <w:p w:rsidR="00AA12CE" w:rsidRDefault="00AA12CE" w:rsidP="00AA12CE">
      <w:pPr>
        <w:ind w:left="5954"/>
        <w:jc w:val="both"/>
      </w:pPr>
    </w:p>
    <w:p w:rsidR="00AA12CE" w:rsidRDefault="00AA12CE" w:rsidP="00AA12CE">
      <w:pPr>
        <w:ind w:left="5954"/>
        <w:jc w:val="both"/>
      </w:pPr>
    </w:p>
    <w:p w:rsidR="00AA12CE" w:rsidRDefault="00AA12CE" w:rsidP="00AA12CE">
      <w:pPr>
        <w:spacing w:after="200" w:line="276" w:lineRule="auto"/>
      </w:pPr>
      <w:r>
        <w:br w:type="page"/>
      </w:r>
    </w:p>
    <w:p w:rsidR="00AA12CE" w:rsidRPr="00015FBD" w:rsidRDefault="00AA12CE" w:rsidP="00AA12CE">
      <w:pPr>
        <w:ind w:left="5954"/>
        <w:jc w:val="both"/>
        <w:rPr>
          <w:sz w:val="26"/>
          <w:szCs w:val="26"/>
        </w:rPr>
      </w:pPr>
      <w:r w:rsidRPr="00015FBD">
        <w:rPr>
          <w:sz w:val="26"/>
          <w:szCs w:val="26"/>
        </w:rPr>
        <w:lastRenderedPageBreak/>
        <w:t>Приложение 3 к Договору</w:t>
      </w:r>
    </w:p>
    <w:p w:rsidR="00AA12CE" w:rsidRPr="00015FBD" w:rsidRDefault="00AA12CE" w:rsidP="00AA12CE">
      <w:pPr>
        <w:widowControl w:val="0"/>
        <w:ind w:left="5954"/>
        <w:jc w:val="both"/>
        <w:rPr>
          <w:sz w:val="26"/>
          <w:szCs w:val="26"/>
        </w:rPr>
      </w:pPr>
      <w:r w:rsidRPr="00015FBD">
        <w:rPr>
          <w:sz w:val="26"/>
          <w:szCs w:val="26"/>
        </w:rPr>
        <w:t>от _____________ № _______</w:t>
      </w:r>
    </w:p>
    <w:p w:rsidR="00AA12CE" w:rsidRPr="00B77D55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77D55">
        <w:rPr>
          <w:sz w:val="26"/>
          <w:szCs w:val="26"/>
        </w:rPr>
        <w:t xml:space="preserve">ПЕРЕЧЕНЬ </w:t>
      </w:r>
    </w:p>
    <w:p w:rsidR="00AA12CE" w:rsidRPr="00B77D55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77D55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9B1700" w:rsidRPr="00B77D55" w:rsidRDefault="00AA12CE" w:rsidP="00AA12CE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77D55">
        <w:rPr>
          <w:sz w:val="26"/>
          <w:szCs w:val="26"/>
        </w:rPr>
        <w:t>аварийными и подлежащими сносу</w:t>
      </w:r>
    </w:p>
    <w:p w:rsidR="009B1700" w:rsidRPr="009B1700" w:rsidRDefault="009B1700" w:rsidP="00AA12CE">
      <w:pPr>
        <w:pStyle w:val="HeadDoc"/>
        <w:keepLines w:val="0"/>
        <w:widowControl w:val="0"/>
        <w:jc w:val="center"/>
        <w:rPr>
          <w:sz w:val="24"/>
          <w:szCs w:val="24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418"/>
        <w:gridCol w:w="2410"/>
        <w:gridCol w:w="2268"/>
        <w:gridCol w:w="1134"/>
        <w:gridCol w:w="1559"/>
      </w:tblGrid>
      <w:tr w:rsidR="00AA12CE" w:rsidRPr="006B6236" w:rsidTr="001453DC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spacing w:line="192" w:lineRule="auto"/>
              <w:jc w:val="center"/>
            </w:pPr>
            <w:r w:rsidRPr="006B6236">
              <w:t xml:space="preserve">№ </w:t>
            </w:r>
            <w:proofErr w:type="spellStart"/>
            <w:proofErr w:type="gramStart"/>
            <w:r w:rsidRPr="006B6236">
              <w:t>п</w:t>
            </w:r>
            <w:proofErr w:type="spellEnd"/>
            <w:proofErr w:type="gramEnd"/>
            <w:r w:rsidRPr="006B6236">
              <w:t>/</w:t>
            </w:r>
            <w:proofErr w:type="spellStart"/>
            <w:r w:rsidRPr="006B6236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spacing w:line="192" w:lineRule="auto"/>
              <w:jc w:val="center"/>
            </w:pPr>
            <w:r w:rsidRPr="006B6236">
              <w:t>Номер помещения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spacing w:line="192" w:lineRule="auto"/>
              <w:jc w:val="center"/>
            </w:pPr>
            <w:r w:rsidRPr="006B6236">
              <w:t xml:space="preserve">Общая площадь </w:t>
            </w:r>
            <w:proofErr w:type="gramStart"/>
            <w:r w:rsidRPr="006B6236">
              <w:t>жилого</w:t>
            </w:r>
            <w:proofErr w:type="gramEnd"/>
            <w:r w:rsidRPr="006B6236">
              <w:t xml:space="preserve"> </w:t>
            </w:r>
          </w:p>
          <w:p w:rsidR="00AA12CE" w:rsidRPr="006B6236" w:rsidRDefault="00AA12CE" w:rsidP="001453DC">
            <w:pPr>
              <w:spacing w:line="192" w:lineRule="auto"/>
              <w:jc w:val="center"/>
            </w:pPr>
            <w:r w:rsidRPr="006B6236">
              <w:t>помещения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spacing w:line="192" w:lineRule="auto"/>
              <w:jc w:val="center"/>
            </w:pPr>
            <w:r w:rsidRPr="006B6236"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spacing w:line="192" w:lineRule="auto"/>
              <w:jc w:val="center"/>
            </w:pPr>
            <w:r w:rsidRPr="006B6236">
              <w:t xml:space="preserve">Количество </w:t>
            </w:r>
            <w:proofErr w:type="spellStart"/>
            <w:proofErr w:type="gramStart"/>
            <w:r w:rsidRPr="006B6236">
              <w:t>нанимате-лей</w:t>
            </w:r>
            <w:proofErr w:type="spellEnd"/>
            <w:proofErr w:type="gramEnd"/>
            <w:r w:rsidRPr="006B6236">
              <w:t>/</w:t>
            </w:r>
            <w:proofErr w:type="spellStart"/>
            <w:r w:rsidRPr="006B6236">
              <w:t>собст-венников</w:t>
            </w:r>
            <w:proofErr w:type="spellEnd"/>
            <w:r w:rsidRPr="006B6236">
              <w:t xml:space="preserve"> жилого помещения</w:t>
            </w:r>
          </w:p>
        </w:tc>
      </w:tr>
      <w:tr w:rsidR="00AA12CE" w:rsidRPr="006B6236" w:rsidTr="00B77D55">
        <w:trPr>
          <w:cantSplit/>
          <w:trHeight w:val="1238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9B1700">
            <w:pPr>
              <w:spacing w:line="192" w:lineRule="auto"/>
              <w:jc w:val="center"/>
            </w:pPr>
            <w:r w:rsidRPr="006B6236">
              <w:t xml:space="preserve">предоставленного по договору социального найма, договору найма </w:t>
            </w:r>
            <w:proofErr w:type="spellStart"/>
            <w:proofErr w:type="gramStart"/>
            <w:r w:rsidRPr="006B6236">
              <w:t>специализиро</w:t>
            </w:r>
            <w:r w:rsidR="009B1700">
              <w:t>-</w:t>
            </w:r>
            <w:r w:rsidRPr="006B6236">
              <w:t>ванного</w:t>
            </w:r>
            <w:proofErr w:type="spellEnd"/>
            <w:proofErr w:type="gramEnd"/>
            <w:r w:rsidRPr="006B6236">
              <w:t xml:space="preserve">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B77D55">
            <w:pPr>
              <w:spacing w:line="192" w:lineRule="auto"/>
              <w:jc w:val="center"/>
            </w:pPr>
            <w:r w:rsidRPr="006B6236">
              <w:t xml:space="preserve">находящегося в собственности </w:t>
            </w:r>
            <w:proofErr w:type="spellStart"/>
            <w:proofErr w:type="gramStart"/>
            <w:r w:rsidRPr="006B6236">
              <w:t>граж</w:t>
            </w:r>
            <w:r w:rsidR="00B77D55">
              <w:t>-</w:t>
            </w:r>
            <w:r w:rsidRPr="006B6236">
              <w:t>дан</w:t>
            </w:r>
            <w:proofErr w:type="spellEnd"/>
            <w:proofErr w:type="gramEnd"/>
            <w:r w:rsidRPr="006B6236">
              <w:t xml:space="preserve"> и подлежащего изъятию для </w:t>
            </w:r>
            <w:proofErr w:type="spellStart"/>
            <w:r w:rsidRPr="006B6236">
              <w:t>муни</w:t>
            </w:r>
            <w:r w:rsidR="009B1700">
              <w:t>-</w:t>
            </w:r>
            <w:r w:rsidRPr="006B6236">
              <w:t>ципальных</w:t>
            </w:r>
            <w:proofErr w:type="spellEnd"/>
            <w:r w:rsidRPr="006B6236">
              <w:t xml:space="preserve">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jc w:val="center"/>
            </w:pPr>
          </w:p>
        </w:tc>
      </w:tr>
      <w:tr w:rsidR="00AA12CE" w:rsidRPr="006B6236" w:rsidTr="001453DC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 xml:space="preserve">Ул. </w:t>
            </w:r>
            <w:proofErr w:type="spellStart"/>
            <w:r w:rsidRPr="006B6236">
              <w:t>Качинская</w:t>
            </w:r>
            <w:proofErr w:type="spellEnd"/>
            <w:r w:rsidRPr="006B6236">
              <w:t>, № 54/1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48,2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39,3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38,8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</w:t>
            </w:r>
          </w:p>
        </w:tc>
      </w:tr>
      <w:tr w:rsidR="00AA12CE" w:rsidRPr="006B6236" w:rsidTr="001453DC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 xml:space="preserve">Ул. </w:t>
            </w:r>
            <w:proofErr w:type="spellStart"/>
            <w:r w:rsidRPr="006B6236">
              <w:t>Качинская</w:t>
            </w:r>
            <w:proofErr w:type="spellEnd"/>
            <w:r w:rsidRPr="006B6236">
              <w:t>, № 54/2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36,9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40,2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50,8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</w:t>
            </w:r>
          </w:p>
        </w:tc>
      </w:tr>
      <w:tr w:rsidR="00AA12CE" w:rsidRPr="006B6236" w:rsidTr="001453DC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 xml:space="preserve">Ул. </w:t>
            </w:r>
            <w:proofErr w:type="spellStart"/>
            <w:r w:rsidRPr="006B6236">
              <w:t>Качинская</w:t>
            </w:r>
            <w:proofErr w:type="spellEnd"/>
            <w:r w:rsidRPr="006B6236">
              <w:t>, № 54/4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38,3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7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</w:t>
            </w:r>
          </w:p>
        </w:tc>
      </w:tr>
      <w:tr w:rsidR="00AA12CE" w:rsidRPr="006B6236" w:rsidTr="001453D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CE" w:rsidRPr="006B6236" w:rsidRDefault="00AA12CE" w:rsidP="00145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236">
              <w:t>1</w:t>
            </w:r>
          </w:p>
        </w:tc>
      </w:tr>
    </w:tbl>
    <w:p w:rsidR="00AA12CE" w:rsidRPr="006E1648" w:rsidRDefault="00AA12CE" w:rsidP="00AA12CE">
      <w:pPr>
        <w:widowControl w:val="0"/>
        <w:autoSpaceDE w:val="0"/>
        <w:autoSpaceDN w:val="0"/>
        <w:adjustRightInd w:val="0"/>
        <w:jc w:val="center"/>
      </w:pPr>
    </w:p>
    <w:p w:rsidR="00482E12" w:rsidRPr="0031528B" w:rsidRDefault="00482E12" w:rsidP="00482E12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482E12" w:rsidRPr="00BB2043" w:rsidRDefault="00482E12" w:rsidP="00482E12">
      <w:pPr>
        <w:pStyle w:val="10"/>
      </w:pP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482E12" w:rsidRPr="00BB2043" w:rsidRDefault="00482E12" w:rsidP="00482E12">
      <w:pPr>
        <w:pStyle w:val="a7"/>
        <w:rPr>
          <w:sz w:val="26"/>
          <w:szCs w:val="26"/>
        </w:rPr>
      </w:pPr>
    </w:p>
    <w:p w:rsidR="00482E12" w:rsidRPr="00BB2043" w:rsidRDefault="00482E12" w:rsidP="00482E12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482E12" w:rsidRPr="00BB2043" w:rsidRDefault="00482E12" w:rsidP="00482E12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482E12" w:rsidP="00482E12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6D7" w:rsidRDefault="005106D7" w:rsidP="008E2D97">
      <w:r>
        <w:separator/>
      </w:r>
    </w:p>
  </w:endnote>
  <w:endnote w:type="continuationSeparator" w:id="0">
    <w:p w:rsidR="005106D7" w:rsidRDefault="005106D7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6D7" w:rsidRDefault="005106D7" w:rsidP="008E2D97">
      <w:r>
        <w:separator/>
      </w:r>
    </w:p>
  </w:footnote>
  <w:footnote w:type="continuationSeparator" w:id="0">
    <w:p w:rsidR="005106D7" w:rsidRDefault="005106D7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D07AF"/>
    <w:multiLevelType w:val="hybridMultilevel"/>
    <w:tmpl w:val="054A6260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CD851D2"/>
    <w:multiLevelType w:val="hybridMultilevel"/>
    <w:tmpl w:val="492A5FEC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7">
    <w:nsid w:val="65263757"/>
    <w:multiLevelType w:val="hybridMultilevel"/>
    <w:tmpl w:val="4760795E"/>
    <w:lvl w:ilvl="0" w:tplc="720A6B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1"/>
  </w:num>
  <w:num w:numId="7">
    <w:abstractNumId w:val="1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1"/>
  </w:num>
  <w:num w:numId="14">
    <w:abstractNumId w:val="0"/>
  </w:num>
  <w:num w:numId="15">
    <w:abstractNumId w:val="3"/>
  </w:num>
  <w:num w:numId="16">
    <w:abstractNumId w:val="20"/>
  </w:num>
  <w:num w:numId="17">
    <w:abstractNumId w:val="2"/>
  </w:num>
  <w:num w:numId="18">
    <w:abstractNumId w:val="9"/>
  </w:num>
  <w:num w:numId="19">
    <w:abstractNumId w:val="6"/>
  </w:num>
  <w:num w:numId="20">
    <w:abstractNumId w:val="5"/>
  </w:num>
  <w:num w:numId="21">
    <w:abstractNumId w:val="14"/>
  </w:num>
  <w:num w:numId="22">
    <w:abstractNumId w:val="8"/>
  </w:num>
  <w:num w:numId="23">
    <w:abstractNumId w:val="13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258B"/>
    <w:rsid w:val="0000364C"/>
    <w:rsid w:val="0000450A"/>
    <w:rsid w:val="00010EAC"/>
    <w:rsid w:val="00015FBD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4581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767FF"/>
    <w:rsid w:val="000804A3"/>
    <w:rsid w:val="00080A21"/>
    <w:rsid w:val="00082201"/>
    <w:rsid w:val="00083200"/>
    <w:rsid w:val="000832B0"/>
    <w:rsid w:val="000845B9"/>
    <w:rsid w:val="000851BE"/>
    <w:rsid w:val="000851F3"/>
    <w:rsid w:val="00085DD5"/>
    <w:rsid w:val="00090878"/>
    <w:rsid w:val="000932C3"/>
    <w:rsid w:val="0009480A"/>
    <w:rsid w:val="000A088E"/>
    <w:rsid w:val="000A0B09"/>
    <w:rsid w:val="000A147A"/>
    <w:rsid w:val="000A234B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C701F"/>
    <w:rsid w:val="000D09FC"/>
    <w:rsid w:val="000D28A7"/>
    <w:rsid w:val="000D521C"/>
    <w:rsid w:val="000D5664"/>
    <w:rsid w:val="000D7398"/>
    <w:rsid w:val="000D7DEC"/>
    <w:rsid w:val="000E0959"/>
    <w:rsid w:val="000E0B87"/>
    <w:rsid w:val="000E22C0"/>
    <w:rsid w:val="000E31AF"/>
    <w:rsid w:val="000E3D56"/>
    <w:rsid w:val="000E4148"/>
    <w:rsid w:val="000E7C46"/>
    <w:rsid w:val="000F487A"/>
    <w:rsid w:val="001006FF"/>
    <w:rsid w:val="00106148"/>
    <w:rsid w:val="00106FFB"/>
    <w:rsid w:val="0010758F"/>
    <w:rsid w:val="00107F2E"/>
    <w:rsid w:val="001118DB"/>
    <w:rsid w:val="00111F88"/>
    <w:rsid w:val="00112DD1"/>
    <w:rsid w:val="00116B31"/>
    <w:rsid w:val="00130770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04B"/>
    <w:rsid w:val="00157367"/>
    <w:rsid w:val="00161024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24AA"/>
    <w:rsid w:val="0019379E"/>
    <w:rsid w:val="00197AC2"/>
    <w:rsid w:val="00197C0B"/>
    <w:rsid w:val="001A71B7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06D5"/>
    <w:rsid w:val="001F176B"/>
    <w:rsid w:val="001F2270"/>
    <w:rsid w:val="001F3983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36A21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271"/>
    <w:rsid w:val="002A74C7"/>
    <w:rsid w:val="002B059F"/>
    <w:rsid w:val="002B4280"/>
    <w:rsid w:val="002B4BDB"/>
    <w:rsid w:val="002B75FC"/>
    <w:rsid w:val="002B7D3C"/>
    <w:rsid w:val="002C0A5D"/>
    <w:rsid w:val="002C153C"/>
    <w:rsid w:val="002C20F2"/>
    <w:rsid w:val="002E30A2"/>
    <w:rsid w:val="002E4116"/>
    <w:rsid w:val="002E416C"/>
    <w:rsid w:val="002E6D14"/>
    <w:rsid w:val="002E72A4"/>
    <w:rsid w:val="002E7AAC"/>
    <w:rsid w:val="002F0E0B"/>
    <w:rsid w:val="002F0F64"/>
    <w:rsid w:val="002F2812"/>
    <w:rsid w:val="002F29F9"/>
    <w:rsid w:val="002F2BF1"/>
    <w:rsid w:val="002F2D0F"/>
    <w:rsid w:val="002F56E3"/>
    <w:rsid w:val="002F6440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A36"/>
    <w:rsid w:val="00341BB4"/>
    <w:rsid w:val="003433D4"/>
    <w:rsid w:val="00343BE5"/>
    <w:rsid w:val="00344B08"/>
    <w:rsid w:val="003468E6"/>
    <w:rsid w:val="0035136B"/>
    <w:rsid w:val="00353442"/>
    <w:rsid w:val="00354DAB"/>
    <w:rsid w:val="0035775F"/>
    <w:rsid w:val="00357F28"/>
    <w:rsid w:val="00360AF3"/>
    <w:rsid w:val="0036183A"/>
    <w:rsid w:val="0036206C"/>
    <w:rsid w:val="00362FE3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A76E7"/>
    <w:rsid w:val="003B0062"/>
    <w:rsid w:val="003B2FCF"/>
    <w:rsid w:val="003B478E"/>
    <w:rsid w:val="003B4A7C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4F85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16137"/>
    <w:rsid w:val="0042003D"/>
    <w:rsid w:val="004208D5"/>
    <w:rsid w:val="00420C36"/>
    <w:rsid w:val="00423573"/>
    <w:rsid w:val="00423C39"/>
    <w:rsid w:val="00424F8B"/>
    <w:rsid w:val="004254EF"/>
    <w:rsid w:val="00426268"/>
    <w:rsid w:val="00430C0F"/>
    <w:rsid w:val="00430FEB"/>
    <w:rsid w:val="00431B57"/>
    <w:rsid w:val="004322E8"/>
    <w:rsid w:val="00432D12"/>
    <w:rsid w:val="004332C4"/>
    <w:rsid w:val="00433B77"/>
    <w:rsid w:val="00434AB2"/>
    <w:rsid w:val="00434C27"/>
    <w:rsid w:val="00435860"/>
    <w:rsid w:val="00437B1E"/>
    <w:rsid w:val="004406C6"/>
    <w:rsid w:val="0044283B"/>
    <w:rsid w:val="00450FC9"/>
    <w:rsid w:val="00453580"/>
    <w:rsid w:val="004568C9"/>
    <w:rsid w:val="00456A7A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1FB3"/>
    <w:rsid w:val="00472F07"/>
    <w:rsid w:val="004746FA"/>
    <w:rsid w:val="00474952"/>
    <w:rsid w:val="0047634F"/>
    <w:rsid w:val="00477B5B"/>
    <w:rsid w:val="00480B37"/>
    <w:rsid w:val="0048191C"/>
    <w:rsid w:val="00482BA5"/>
    <w:rsid w:val="00482BF2"/>
    <w:rsid w:val="00482E12"/>
    <w:rsid w:val="00483873"/>
    <w:rsid w:val="00483FD1"/>
    <w:rsid w:val="00486CD8"/>
    <w:rsid w:val="00491AAC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28CF"/>
    <w:rsid w:val="0050504E"/>
    <w:rsid w:val="00506301"/>
    <w:rsid w:val="005106D7"/>
    <w:rsid w:val="005107C9"/>
    <w:rsid w:val="005162CE"/>
    <w:rsid w:val="005173E3"/>
    <w:rsid w:val="005233AA"/>
    <w:rsid w:val="00524A2F"/>
    <w:rsid w:val="0053027A"/>
    <w:rsid w:val="00530F09"/>
    <w:rsid w:val="0053326D"/>
    <w:rsid w:val="005362E0"/>
    <w:rsid w:val="0053785B"/>
    <w:rsid w:val="00541EE4"/>
    <w:rsid w:val="00544A38"/>
    <w:rsid w:val="00551656"/>
    <w:rsid w:val="00551709"/>
    <w:rsid w:val="00557622"/>
    <w:rsid w:val="005600FF"/>
    <w:rsid w:val="00560DE9"/>
    <w:rsid w:val="00561FA2"/>
    <w:rsid w:val="0056202A"/>
    <w:rsid w:val="005622D5"/>
    <w:rsid w:val="00562B49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026F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4E95"/>
    <w:rsid w:val="00606D76"/>
    <w:rsid w:val="00607CE9"/>
    <w:rsid w:val="00611B41"/>
    <w:rsid w:val="0061230A"/>
    <w:rsid w:val="00615044"/>
    <w:rsid w:val="006243A8"/>
    <w:rsid w:val="00625103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220"/>
    <w:rsid w:val="006573DF"/>
    <w:rsid w:val="00661960"/>
    <w:rsid w:val="00662225"/>
    <w:rsid w:val="00664DD5"/>
    <w:rsid w:val="00665138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B6236"/>
    <w:rsid w:val="006C22C2"/>
    <w:rsid w:val="006C5361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4E7E"/>
    <w:rsid w:val="00725902"/>
    <w:rsid w:val="007315B6"/>
    <w:rsid w:val="007331D5"/>
    <w:rsid w:val="00734481"/>
    <w:rsid w:val="0073495B"/>
    <w:rsid w:val="0073603C"/>
    <w:rsid w:val="007375EC"/>
    <w:rsid w:val="00743ABC"/>
    <w:rsid w:val="00753B05"/>
    <w:rsid w:val="00756D5D"/>
    <w:rsid w:val="00760DCE"/>
    <w:rsid w:val="00761D46"/>
    <w:rsid w:val="00761DA7"/>
    <w:rsid w:val="00762B3B"/>
    <w:rsid w:val="00766302"/>
    <w:rsid w:val="00767A2C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1879"/>
    <w:rsid w:val="007950ED"/>
    <w:rsid w:val="007956D0"/>
    <w:rsid w:val="00796443"/>
    <w:rsid w:val="007976F1"/>
    <w:rsid w:val="00797C2B"/>
    <w:rsid w:val="007A14BE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747C"/>
    <w:rsid w:val="007C1C3E"/>
    <w:rsid w:val="007C3500"/>
    <w:rsid w:val="007C50F2"/>
    <w:rsid w:val="007C5ADA"/>
    <w:rsid w:val="007D0388"/>
    <w:rsid w:val="007D37E2"/>
    <w:rsid w:val="007D425A"/>
    <w:rsid w:val="007D5382"/>
    <w:rsid w:val="007D56D6"/>
    <w:rsid w:val="007D5A6A"/>
    <w:rsid w:val="007D799E"/>
    <w:rsid w:val="007E02DB"/>
    <w:rsid w:val="007E0B3C"/>
    <w:rsid w:val="007E2181"/>
    <w:rsid w:val="007E4660"/>
    <w:rsid w:val="007F1FA4"/>
    <w:rsid w:val="007F2956"/>
    <w:rsid w:val="007F3A72"/>
    <w:rsid w:val="007F3B48"/>
    <w:rsid w:val="007F4B0B"/>
    <w:rsid w:val="007F5B83"/>
    <w:rsid w:val="008010B6"/>
    <w:rsid w:val="00801CE1"/>
    <w:rsid w:val="008025C9"/>
    <w:rsid w:val="008056EA"/>
    <w:rsid w:val="008059C5"/>
    <w:rsid w:val="00811274"/>
    <w:rsid w:val="008131AD"/>
    <w:rsid w:val="00813375"/>
    <w:rsid w:val="00813BF4"/>
    <w:rsid w:val="00814428"/>
    <w:rsid w:val="00815D6A"/>
    <w:rsid w:val="00817471"/>
    <w:rsid w:val="00820EFD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B5C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045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3B38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2AF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130"/>
    <w:rsid w:val="0090386A"/>
    <w:rsid w:val="009163D1"/>
    <w:rsid w:val="00916A23"/>
    <w:rsid w:val="00917FDD"/>
    <w:rsid w:val="00922AD0"/>
    <w:rsid w:val="009238E6"/>
    <w:rsid w:val="00924211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5DCC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0664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5356"/>
    <w:rsid w:val="009A5C5F"/>
    <w:rsid w:val="009A6594"/>
    <w:rsid w:val="009A714B"/>
    <w:rsid w:val="009A7362"/>
    <w:rsid w:val="009B12BF"/>
    <w:rsid w:val="009B1700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4D90"/>
    <w:rsid w:val="009D62B8"/>
    <w:rsid w:val="009D7573"/>
    <w:rsid w:val="009E01AB"/>
    <w:rsid w:val="009E078D"/>
    <w:rsid w:val="009E2ECF"/>
    <w:rsid w:val="009E6E30"/>
    <w:rsid w:val="009E792B"/>
    <w:rsid w:val="009F2B54"/>
    <w:rsid w:val="009F3A29"/>
    <w:rsid w:val="009F5B0C"/>
    <w:rsid w:val="009F659B"/>
    <w:rsid w:val="00A03B4E"/>
    <w:rsid w:val="00A1266E"/>
    <w:rsid w:val="00A13249"/>
    <w:rsid w:val="00A151DE"/>
    <w:rsid w:val="00A1749B"/>
    <w:rsid w:val="00A205E8"/>
    <w:rsid w:val="00A2340D"/>
    <w:rsid w:val="00A23F75"/>
    <w:rsid w:val="00A2475C"/>
    <w:rsid w:val="00A25301"/>
    <w:rsid w:val="00A25CF4"/>
    <w:rsid w:val="00A30899"/>
    <w:rsid w:val="00A3447A"/>
    <w:rsid w:val="00A34D5C"/>
    <w:rsid w:val="00A351D7"/>
    <w:rsid w:val="00A366F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12C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6C46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022A"/>
    <w:rsid w:val="00B439B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77D55"/>
    <w:rsid w:val="00B81D7D"/>
    <w:rsid w:val="00B82951"/>
    <w:rsid w:val="00B829C7"/>
    <w:rsid w:val="00B8400F"/>
    <w:rsid w:val="00B8446F"/>
    <w:rsid w:val="00B847E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7A1"/>
    <w:rsid w:val="00BB3A6C"/>
    <w:rsid w:val="00BB3D9A"/>
    <w:rsid w:val="00BB5882"/>
    <w:rsid w:val="00BB61DE"/>
    <w:rsid w:val="00BB71BD"/>
    <w:rsid w:val="00BB7316"/>
    <w:rsid w:val="00BC1B5C"/>
    <w:rsid w:val="00BC2B8F"/>
    <w:rsid w:val="00BC49C8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0AB5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1B1"/>
    <w:rsid w:val="00C43291"/>
    <w:rsid w:val="00C447EB"/>
    <w:rsid w:val="00C5145B"/>
    <w:rsid w:val="00C52A7F"/>
    <w:rsid w:val="00C606DE"/>
    <w:rsid w:val="00C61AAE"/>
    <w:rsid w:val="00C62431"/>
    <w:rsid w:val="00C6455C"/>
    <w:rsid w:val="00C64712"/>
    <w:rsid w:val="00C71C66"/>
    <w:rsid w:val="00C72D02"/>
    <w:rsid w:val="00C7387A"/>
    <w:rsid w:val="00C73F8E"/>
    <w:rsid w:val="00C76908"/>
    <w:rsid w:val="00C76C43"/>
    <w:rsid w:val="00C77993"/>
    <w:rsid w:val="00C80093"/>
    <w:rsid w:val="00C81630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2BF5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3B1D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924"/>
    <w:rsid w:val="00CF3A12"/>
    <w:rsid w:val="00CF48AA"/>
    <w:rsid w:val="00CF4A6F"/>
    <w:rsid w:val="00CF5295"/>
    <w:rsid w:val="00CF658C"/>
    <w:rsid w:val="00D02ABF"/>
    <w:rsid w:val="00D0408F"/>
    <w:rsid w:val="00D043D3"/>
    <w:rsid w:val="00D0556E"/>
    <w:rsid w:val="00D057F1"/>
    <w:rsid w:val="00D05B06"/>
    <w:rsid w:val="00D060FE"/>
    <w:rsid w:val="00D0697F"/>
    <w:rsid w:val="00D11CBB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1F09"/>
    <w:rsid w:val="00D72F45"/>
    <w:rsid w:val="00D73E1E"/>
    <w:rsid w:val="00D819E0"/>
    <w:rsid w:val="00D8379D"/>
    <w:rsid w:val="00D840F0"/>
    <w:rsid w:val="00D85E2D"/>
    <w:rsid w:val="00D85F21"/>
    <w:rsid w:val="00D873A0"/>
    <w:rsid w:val="00D92309"/>
    <w:rsid w:val="00D92DB8"/>
    <w:rsid w:val="00D9340A"/>
    <w:rsid w:val="00D93B89"/>
    <w:rsid w:val="00D94E87"/>
    <w:rsid w:val="00DA0BDA"/>
    <w:rsid w:val="00DA5C6D"/>
    <w:rsid w:val="00DA7478"/>
    <w:rsid w:val="00DB0181"/>
    <w:rsid w:val="00DB333C"/>
    <w:rsid w:val="00DB44A7"/>
    <w:rsid w:val="00DB5827"/>
    <w:rsid w:val="00DC0CE0"/>
    <w:rsid w:val="00DC269D"/>
    <w:rsid w:val="00DC662F"/>
    <w:rsid w:val="00DC73A9"/>
    <w:rsid w:val="00DD0789"/>
    <w:rsid w:val="00DD21B7"/>
    <w:rsid w:val="00DD30A1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30DA"/>
    <w:rsid w:val="00E14126"/>
    <w:rsid w:val="00E155D0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0EA"/>
    <w:rsid w:val="00E448B6"/>
    <w:rsid w:val="00E46DCE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1AAC"/>
    <w:rsid w:val="00EA1C43"/>
    <w:rsid w:val="00EA38FB"/>
    <w:rsid w:val="00EA4413"/>
    <w:rsid w:val="00EA52B5"/>
    <w:rsid w:val="00EA6B2F"/>
    <w:rsid w:val="00EB0106"/>
    <w:rsid w:val="00EB1470"/>
    <w:rsid w:val="00EB446B"/>
    <w:rsid w:val="00EB4504"/>
    <w:rsid w:val="00EB59C2"/>
    <w:rsid w:val="00EB7279"/>
    <w:rsid w:val="00EB774E"/>
    <w:rsid w:val="00EB7AE9"/>
    <w:rsid w:val="00EC0427"/>
    <w:rsid w:val="00EC0578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2445"/>
    <w:rsid w:val="00F244BA"/>
    <w:rsid w:val="00F268D5"/>
    <w:rsid w:val="00F272F4"/>
    <w:rsid w:val="00F3101D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148B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4ADF"/>
    <w:rsid w:val="00FB60DC"/>
    <w:rsid w:val="00FB65D0"/>
    <w:rsid w:val="00FC1C13"/>
    <w:rsid w:val="00FC2EEC"/>
    <w:rsid w:val="00FC4E28"/>
    <w:rsid w:val="00FC660A"/>
    <w:rsid w:val="00FC73ED"/>
    <w:rsid w:val="00FC7715"/>
    <w:rsid w:val="00FD38FF"/>
    <w:rsid w:val="00FD534E"/>
    <w:rsid w:val="00FD7E81"/>
    <w:rsid w:val="00FE1D31"/>
    <w:rsid w:val="00FE307C"/>
    <w:rsid w:val="00FE5268"/>
    <w:rsid w:val="00FE6F30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AA12CE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3D4D49-D6A0-4327-9EBF-4A694AE93C73}"/>
</file>

<file path=customXml/itemProps2.xml><?xml version="1.0" encoding="utf-8"?>
<ds:datastoreItem xmlns:ds="http://schemas.openxmlformats.org/officeDocument/2006/customXml" ds:itemID="{CAAF9C0A-6F0F-4BD7-A1C7-98036549F121}"/>
</file>

<file path=customXml/itemProps3.xml><?xml version="1.0" encoding="utf-8"?>
<ds:datastoreItem xmlns:ds="http://schemas.openxmlformats.org/officeDocument/2006/customXml" ds:itemID="{15B83592-2D3F-4FA6-9DB9-29BDD3259622}"/>
</file>

<file path=customXml/itemProps4.xml><?xml version="1.0" encoding="utf-8"?>
<ds:datastoreItem xmlns:ds="http://schemas.openxmlformats.org/officeDocument/2006/customXml" ds:itemID="{ED52551A-4FB0-42E6-A08A-FAFCB4193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39</Pages>
  <Words>14129</Words>
  <Characters>80537</Characters>
  <Application>Microsoft Office Word</Application>
  <DocSecurity>0</DocSecurity>
  <Lines>671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soloveva</cp:lastModifiedBy>
  <cp:revision>327</cp:revision>
  <cp:lastPrinted>2017-08-10T03:57:00Z</cp:lastPrinted>
  <dcterms:created xsi:type="dcterms:W3CDTF">2015-10-14T05:20:00Z</dcterms:created>
  <dcterms:modified xsi:type="dcterms:W3CDTF">2017-08-10T05:00:00Z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