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90" w:rsidRDefault="00A1669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16690" w:rsidRDefault="00A1669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166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6690" w:rsidRDefault="00A16690">
            <w:pPr>
              <w:pStyle w:val="ConsPlusNormal"/>
              <w:outlineLvl w:val="0"/>
            </w:pPr>
            <w:r>
              <w:t>11 июля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6690" w:rsidRDefault="00A16690">
            <w:pPr>
              <w:pStyle w:val="ConsPlusNormal"/>
              <w:jc w:val="right"/>
              <w:outlineLvl w:val="0"/>
            </w:pPr>
            <w:r>
              <w:t>N 7-2988</w:t>
            </w:r>
          </w:p>
        </w:tc>
      </w:tr>
    </w:tbl>
    <w:p w:rsidR="00A16690" w:rsidRDefault="00A166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jc w:val="center"/>
      </w:pPr>
      <w:r>
        <w:t>ЗАКОНОДАТЕЛЬНОЕ СОБРАНИЕ КРАСНОЯРСКОГО КРАЯ</w:t>
      </w:r>
    </w:p>
    <w:p w:rsidR="00A16690" w:rsidRDefault="00A16690">
      <w:pPr>
        <w:pStyle w:val="ConsPlusTitle"/>
        <w:jc w:val="both"/>
      </w:pPr>
    </w:p>
    <w:p w:rsidR="00A16690" w:rsidRDefault="00A16690">
      <w:pPr>
        <w:pStyle w:val="ConsPlusTitle"/>
        <w:jc w:val="center"/>
      </w:pPr>
      <w:r>
        <w:t>ЗАКОН</w:t>
      </w:r>
    </w:p>
    <w:p w:rsidR="00A16690" w:rsidRDefault="00A16690">
      <w:pPr>
        <w:pStyle w:val="ConsPlusTitle"/>
        <w:jc w:val="both"/>
      </w:pPr>
    </w:p>
    <w:p w:rsidR="00A16690" w:rsidRDefault="00A16690">
      <w:pPr>
        <w:pStyle w:val="ConsPlusTitle"/>
        <w:jc w:val="center"/>
      </w:pPr>
      <w:r>
        <w:t>КРАСНОЯРСКОГО КРАЯ</w:t>
      </w:r>
    </w:p>
    <w:p w:rsidR="00A16690" w:rsidRDefault="00A16690">
      <w:pPr>
        <w:pStyle w:val="ConsPlusTitle"/>
        <w:jc w:val="both"/>
      </w:pPr>
    </w:p>
    <w:p w:rsidR="00A16690" w:rsidRDefault="00A16690">
      <w:pPr>
        <w:pStyle w:val="ConsPlusTitle"/>
        <w:jc w:val="center"/>
      </w:pPr>
      <w:r>
        <w:t>О НАДЕЛЕНИИ ОРГАНОВ МЕСТНОГО САМОУПРАВЛЕНИЯ МУНИЦИПАЛЬНЫХ</w:t>
      </w:r>
    </w:p>
    <w:p w:rsidR="00A16690" w:rsidRDefault="00A16690">
      <w:pPr>
        <w:pStyle w:val="ConsPlusTitle"/>
        <w:jc w:val="center"/>
      </w:pPr>
      <w:r>
        <w:t>РАЙОНОВ, МУНИЦИПАЛЬНЫХ ОКРУГОВ И ГОРОДСКИХ ОКРУГОВ КРАЯ</w:t>
      </w:r>
    </w:p>
    <w:p w:rsidR="00A16690" w:rsidRDefault="00A16690">
      <w:pPr>
        <w:pStyle w:val="ConsPlusTitle"/>
        <w:jc w:val="center"/>
      </w:pPr>
      <w:r>
        <w:t>ГОСУДАРСТВЕННЫМИ ПОЛНОМОЧИЯМИ ПО ОРГАНИЗАЦИИ И ОСУЩЕСТВЛЕНИЮ</w:t>
      </w:r>
    </w:p>
    <w:p w:rsidR="00A16690" w:rsidRDefault="00A16690">
      <w:pPr>
        <w:pStyle w:val="ConsPlusTitle"/>
        <w:jc w:val="center"/>
      </w:pPr>
      <w:r>
        <w:t>ДЕЯТЕЛЬНОСТИ ПО ОПЕКЕ И ПОПЕЧИТЕЛЬСТВУ В ОТНОШЕНИИ</w:t>
      </w:r>
    </w:p>
    <w:p w:rsidR="00A16690" w:rsidRDefault="00A16690">
      <w:pPr>
        <w:pStyle w:val="ConsPlusTitle"/>
        <w:jc w:val="center"/>
      </w:pPr>
      <w:r>
        <w:t>СОВЕРШЕННОЛЕТНИХ ГРАЖДАН, А ТАКЖЕ В СФЕРЕ ПАТРОНАЖА</w:t>
      </w:r>
    </w:p>
    <w:p w:rsidR="00A16690" w:rsidRDefault="00A166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66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690" w:rsidRDefault="00A166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690" w:rsidRDefault="00A166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Красноярского края от 19.12.2019 </w:t>
            </w:r>
            <w:hyperlink r:id="rId6">
              <w:r>
                <w:rPr>
                  <w:color w:val="0000FF"/>
                </w:rPr>
                <w:t>N 8-3502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16690" w:rsidRDefault="00A166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08.10.2020 </w:t>
            </w:r>
            <w:hyperlink r:id="rId7">
              <w:r>
                <w:rPr>
                  <w:color w:val="0000FF"/>
                </w:rPr>
                <w:t>N 10-4199</w:t>
              </w:r>
            </w:hyperlink>
            <w:r>
              <w:rPr>
                <w:color w:val="392C69"/>
              </w:rPr>
              <w:t xml:space="preserve">, от 17.06.2021 </w:t>
            </w:r>
            <w:hyperlink r:id="rId8">
              <w:r>
                <w:rPr>
                  <w:color w:val="0000FF"/>
                </w:rPr>
                <w:t>N 11-5160</w:t>
              </w:r>
            </w:hyperlink>
            <w:r>
              <w:rPr>
                <w:color w:val="392C69"/>
              </w:rPr>
              <w:t xml:space="preserve">, от 23.12.2021 </w:t>
            </w:r>
            <w:hyperlink r:id="rId9">
              <w:r>
                <w:rPr>
                  <w:color w:val="0000FF"/>
                </w:rPr>
                <w:t>N 2-360</w:t>
              </w:r>
            </w:hyperlink>
            <w:r>
              <w:rPr>
                <w:color w:val="392C69"/>
              </w:rPr>
              <w:t>,</w:t>
            </w:r>
          </w:p>
          <w:p w:rsidR="00A16690" w:rsidRDefault="00A166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21.04.2022 </w:t>
            </w:r>
            <w:hyperlink r:id="rId10">
              <w:r>
                <w:rPr>
                  <w:color w:val="0000FF"/>
                </w:rPr>
                <w:t>N 3-717</w:t>
              </w:r>
            </w:hyperlink>
            <w:r>
              <w:rPr>
                <w:color w:val="392C69"/>
              </w:rPr>
              <w:t xml:space="preserve">, от 16.03.2023 </w:t>
            </w:r>
            <w:hyperlink r:id="rId11">
              <w:r>
                <w:rPr>
                  <w:color w:val="0000FF"/>
                </w:rPr>
                <w:t>N 5-1643</w:t>
              </w:r>
            </w:hyperlink>
            <w:r>
              <w:rPr>
                <w:color w:val="392C69"/>
              </w:rPr>
              <w:t xml:space="preserve">, от 23.11.2023 </w:t>
            </w:r>
            <w:hyperlink r:id="rId12">
              <w:r>
                <w:rPr>
                  <w:color w:val="0000FF"/>
                </w:rPr>
                <w:t>N 6-2234</w:t>
              </w:r>
            </w:hyperlink>
            <w:r>
              <w:rPr>
                <w:color w:val="392C69"/>
              </w:rPr>
              <w:t>,</w:t>
            </w:r>
          </w:p>
          <w:p w:rsidR="00A16690" w:rsidRDefault="00A166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13">
              <w:r>
                <w:rPr>
                  <w:color w:val="0000FF"/>
                </w:rPr>
                <w:t>N 6-2322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</w:tr>
    </w:tbl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ind w:firstLine="540"/>
        <w:jc w:val="both"/>
        <w:outlineLvl w:val="1"/>
      </w:pPr>
      <w:r>
        <w:t>Статья 1. Наделение органов местного самоуправления муниципальных районов, муниципальных округов и городских округов края отдельными государственными полномочиями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Наделить исполнительно-распорядительные органы местного самоуправления муниципальных районов, муниципальных округов и городских округов края (далее - органы местного самоуправления) государственными полномочиями по организации и осуществлению деятельности по опеке и попечительству в отношении совершеннолетних граждан, а также в сфере патронажа (далее - государственные полномочия), включающими в себя: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1) выявление и учет совершеннолетних граждан, нуждающихся в установлении над ними опеки или попечительства, а также совершеннолетних дееспособных граждан, нуждающихся в установлении над ними патронажа;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2) 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3) установление опеки над совершеннолетними гражданами, признанными судом недееспособными вследствие психического расстройства, когда гражданин не может понимать значение своих действий или руководить ими (далее - совершеннолетние граждане, признанные судом недееспособными); установление попечительства над совершеннолетними гражданами, ограниченными судом в дееспособности вследствие пристрастия к азартным играм, злоупотребления спиртными напитками или наркотическими средствами, а также вследствие психического расстройства, когда гражданин может понимать значение своих действий или руководить ими лишь при помощи других лиц (далее - совершеннолетние граждане, ограниченные судом в дееспособности); установление патронажа над совершеннолетними </w:t>
      </w:r>
      <w:r>
        <w:lastRenderedPageBreak/>
        <w:t xml:space="preserve">дееспособными гражданами, которые по состоянию здоровья не могут самостоятельно </w:t>
      </w:r>
      <w:proofErr w:type="gramStart"/>
      <w:r>
        <w:t>осуществлять и защищать</w:t>
      </w:r>
      <w:proofErr w:type="gramEnd"/>
      <w:r>
        <w:t xml:space="preserve"> свои права и исполнять свои обязанности;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4) назначение (временное назначение) опекунов и попечителей, а также освобождение и отстранение опекунов и попечителей от исполнения ими своих обязанностей;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5) назначение каждому из подопечных опекуна (попечителя) временного представителя в случае возникновения противоречий между интересами подопечных одного и того же опекуна (попечителя) при осуществлении им законного представительства для разрешения возникших противоречий;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6) временное исполнение обязанностей опекуна или попечителя в отношении лиц, нуждающихся в установлении над ним опеки или попечительства, до назначения им опекунов, попечителей или помещения их под надзор в медицинские организации, организации, оказывающие социальные услуги, или иные организации;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7) назначение помощников при установлении патронажа, а также принятие решений о прекращении патронажа в отношении совершеннолетних дееспособных граждан, которые по состоянию здоровья не могут самостоятельно </w:t>
      </w:r>
      <w:proofErr w:type="gramStart"/>
      <w:r>
        <w:t>осуществлять и защищать</w:t>
      </w:r>
      <w:proofErr w:type="gramEnd"/>
      <w:r>
        <w:t xml:space="preserve"> свои права и исполнять свои обязанности, в порядке и в случаях, установленных действующим законодательством;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8) осуществление </w:t>
      </w:r>
      <w:proofErr w:type="gramStart"/>
      <w:r>
        <w:t>контроля за</w:t>
      </w:r>
      <w:proofErr w:type="gramEnd"/>
      <w:r>
        <w:t xml:space="preserve"> исполнением помощником своих обязанностей и извещение находящегося под патронажем гражданина о нарушениях, допущенных его помощником и являющихся основанием для расторжения заключенных между ними договора поручения, договора доверительного управления имуществом или иного договора;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9) осуществление надзора за деятельностью опекунов и попечителей, деятельностью организаций, в которые помещены совершеннолетние недееспособные или не полностью дееспособные граждане;</w:t>
      </w:r>
    </w:p>
    <w:p w:rsidR="00A16690" w:rsidRDefault="00A16690">
      <w:pPr>
        <w:pStyle w:val="ConsPlusNormal"/>
        <w:spacing w:before="220"/>
        <w:ind w:firstLine="540"/>
        <w:jc w:val="both"/>
      </w:pPr>
      <w:proofErr w:type="gramStart"/>
      <w:r>
        <w:t xml:space="preserve">10) осуществление подбора, учета и подготовки в </w:t>
      </w:r>
      <w:hyperlink r:id="rId16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граждан, выразивших желание стать опекунами или попечителями совершеннолетних недееспособных или не полностью дееспособных граждан, а также подбора и учета помощников для 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обязанности;</w:t>
      </w:r>
      <w:proofErr w:type="gramEnd"/>
    </w:p>
    <w:p w:rsidR="00A16690" w:rsidRDefault="00A16690">
      <w:pPr>
        <w:pStyle w:val="ConsPlusNormal"/>
        <w:spacing w:before="220"/>
        <w:ind w:firstLine="540"/>
        <w:jc w:val="both"/>
      </w:pPr>
      <w:r>
        <w:t>11) заключение на возмездных условиях и в интересах подопечного договора об осуществлении опеки или попечительства в отношении совершеннолетнего гражданина, признанного судом недееспособным или ограниченного в дееспособности;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12) определение кандидатур доверительных управляющих имуществом подопечных и заключение договоров доверительного управления имуществом подопечных при необходимости постоянного управления недвижимым и ценным движимым имуществом подопечных;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13) осуществление в </w:t>
      </w:r>
      <w:hyperlink r:id="rId17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14) ведение личных дел совершеннолетних граждан, признанных судом недееспособными, и совершеннолетних граждан, ограниченных судом в дееспособности;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15) составление описи имущества подопечного;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lastRenderedPageBreak/>
        <w:t>16) выдача предварительного разрешения на распоряжение опекуном или попечителем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самостоятельно;</w:t>
      </w:r>
    </w:p>
    <w:p w:rsidR="00A16690" w:rsidRDefault="00A16690">
      <w:pPr>
        <w:pStyle w:val="ConsPlusNormal"/>
        <w:spacing w:before="220"/>
        <w:ind w:firstLine="540"/>
        <w:jc w:val="both"/>
      </w:pPr>
      <w:proofErr w:type="gramStart"/>
      <w:r>
        <w:t>17) выдача предварительного разрешения (отказ в выдаче разрешения) на совершение опекуном (выдачу согласия попечителем)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</w:t>
      </w:r>
      <w:proofErr w:type="gramEnd"/>
      <w:r>
        <w:t xml:space="preserve"> любых других сделок, влекущих за собой уменьшение стоимости имущества подопечного; </w:t>
      </w:r>
      <w:proofErr w:type="gramStart"/>
      <w:r>
        <w:t>выдача предварительного разрешения (отказ в выдаче разрешения) в иных случаях, если действия опекуна (попечителя) могут повлечь за собой уменьшение стоимости имущества подопечного, в том числе при отказе от иска, поданного в интересах подопечного, заключении в судебном разбирательстве мирового соглашения от имени подопечного, заключении мирового соглашения с должником по исполнительному производству, в котором подопечный является взыскателем;</w:t>
      </w:r>
      <w:proofErr w:type="gramEnd"/>
    </w:p>
    <w:p w:rsidR="00A16690" w:rsidRDefault="00A16690">
      <w:pPr>
        <w:pStyle w:val="ConsPlusNormal"/>
        <w:spacing w:before="220"/>
        <w:ind w:firstLine="540"/>
        <w:jc w:val="both"/>
      </w:pPr>
      <w:r>
        <w:t>18) выдача предварительного разрешения в случаях выдачи доверенности от имени подопечного;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19) выдача согласия на отчуждение жилого помещения, в котором проживают находящиеся под опекой или попечительством члены семьи собственника данного жилого помещения, если при этом затрагиваются права или охраняемые законом интересы указанных лиц;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20) принятие решения о даче предварительного согласия (об отказе в даче согласия) на обмен жилого помещения, которое предоставлено по договору социального найма и в котором проживают недееспособные или ограниченно дееспособные граждане, являющиеся членами семьи нанимателя данного жилого помещения;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21) принятие решения о даче согласия (мотивированного решения об отказе в согласии) на отчуждение и (или)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помещения, если при этом не затрагиваются (затрагиваются) права или охраняемые законом интересы указанных лиц;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22) выдача предварительного разрешения на заключение договора о передаче имущества подопечного в пользование в случаях, установленных действующим </w:t>
      </w:r>
      <w:hyperlink r:id="rId18">
        <w:r>
          <w:rPr>
            <w:color w:val="0000FF"/>
          </w:rPr>
          <w:t>законодательством</w:t>
        </w:r>
      </w:hyperlink>
      <w:r>
        <w:t>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23) выдача предварительного разрешения опекуну (попечителю - на дачу согласия) на заключение кредитного договора, договора займа от имени подопечного, выступающего заемщиком, если получение займа, кредита требуется в целях содержания подопечного или обеспечения его жилым помещением;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24) обращение от имени подопечного в суд с требованием о расторжении договора при обнаружении факта его заключения от имени подопечного без предварительного разрешения органа опеки и попечительства в случае отсутствия выгоды подопечного;</w:t>
      </w:r>
    </w:p>
    <w:p w:rsidR="00A16690" w:rsidRDefault="00A16690">
      <w:pPr>
        <w:pStyle w:val="ConsPlusNormal"/>
        <w:spacing w:before="220"/>
        <w:ind w:firstLine="540"/>
        <w:jc w:val="both"/>
      </w:pPr>
      <w:proofErr w:type="gramStart"/>
      <w:r>
        <w:t>25) составление акта 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(в том числе 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подопечного) и предъявление требований к опекуну или попечителю о возмещении убытков, причиненных подопечному;</w:t>
      </w:r>
      <w:proofErr w:type="gramEnd"/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26) принятие необходимых мер по защите прав и законных интересов подопечного в случае получения сведений об угрозе его жизни или здоровью, о нарушении его прав и законных </w:t>
      </w:r>
      <w:r>
        <w:lastRenderedPageBreak/>
        <w:t>интересов и уведомление в письменной форме о принятых мерах лиц, сообщивших данные сведения;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27) принятие необходимых мер для привлечения к ответственности опекуна или попечителя при обнаружении в их действиях оснований для привлечения к административной, уголовной и иной ответственности;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28) участие в рассмотрении судами споров и в исполнении решений судов по делам, связанным с защитой прав и интересов подопечных, в случаях, установленных действующим законодательством;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29) осуществление охраны имущественных прав и интересов совершеннолетних граждан, признанных судом недееспособными, и совершеннолетних граждан, ограниченных судом в дееспособности, при разделе наследственного имущества в порядке, установленном действующим </w:t>
      </w:r>
      <w:hyperlink r:id="rId19">
        <w:r>
          <w:rPr>
            <w:color w:val="0000FF"/>
          </w:rPr>
          <w:t>законодательством</w:t>
        </w:r>
      </w:hyperlink>
      <w:r>
        <w:t>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30) выдача предварительного разрешения на отказ от наследства в случае, когда наследником является совершеннолетний гражданин, признанный судом недееспособным, или совершеннолетний гражданин, ограниченный судом в дееспособности;</w:t>
      </w:r>
    </w:p>
    <w:p w:rsidR="00A16690" w:rsidRDefault="00A16690">
      <w:pPr>
        <w:pStyle w:val="ConsPlusNormal"/>
        <w:spacing w:before="220"/>
        <w:ind w:firstLine="540"/>
        <w:jc w:val="both"/>
      </w:pPr>
      <w:proofErr w:type="gramStart"/>
      <w:r>
        <w:t xml:space="preserve">31) обращение в суд с требованием о признании брака недействительным, если брак заключен с совершеннолетним гражданином, признанным судом недееспособным, в случаях, установленных действующим </w:t>
      </w:r>
      <w:hyperlink r:id="rId20">
        <w:r>
          <w:rPr>
            <w:color w:val="0000FF"/>
          </w:rPr>
          <w:t>законодательством</w:t>
        </w:r>
      </w:hyperlink>
      <w:r>
        <w:t>, а также участие в рассмотрении дел о признании недействительным брака, заключенного с совершеннолетним гражданином, признанным судом недееспособным;</w:t>
      </w:r>
      <w:proofErr w:type="gramEnd"/>
    </w:p>
    <w:p w:rsidR="00A16690" w:rsidRDefault="00A16690">
      <w:pPr>
        <w:pStyle w:val="ConsPlusNormal"/>
        <w:spacing w:before="220"/>
        <w:ind w:firstLine="540"/>
        <w:jc w:val="both"/>
      </w:pPr>
      <w:proofErr w:type="gramStart"/>
      <w:r>
        <w:t>32) осуществление в порядке, определяемом Правительством Российской Федерации, проверки условий жизни совершеннолетних граждан, признанных судом недееспособными, и совершеннолетних граждан, ограниченных судом в дееспособности, помещенных под надзор в организации, оказывающие социальные услуги, или иные организации, соблюдения указанными организациями прав и законных интересов подопечных, обеспечения сохранности их имущества, а также выполнения указанными организациями требований к осуществлению прав опекуна (попечителя) и исполнению обязанностей</w:t>
      </w:r>
      <w:proofErr w:type="gramEnd"/>
      <w:r>
        <w:t xml:space="preserve"> опекуна (попечителя);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33) рассмотрение обращений граждан по вопросам опеки и попечительства в отношении совершеннолетних граждан, признанных судом недееспособными, или совершеннолетних граждан, ограниченных судом в дееспособности, а также совершеннолетних дееспособных граждан, которые по состоянию здоровья не могут самостоятельно </w:t>
      </w:r>
      <w:proofErr w:type="gramStart"/>
      <w:r>
        <w:t>осуществлять и защищать</w:t>
      </w:r>
      <w:proofErr w:type="gramEnd"/>
      <w:r>
        <w:t xml:space="preserve"> свои права и исполнять свои обязанности, и принятие по ним необходимых мер;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34) ведение учета опекунов, попечителей в государственной информационной системе "Единая централизованная цифровая платформа в социальной сфере";</w:t>
      </w:r>
    </w:p>
    <w:p w:rsidR="00A16690" w:rsidRDefault="00A16690">
      <w:pPr>
        <w:pStyle w:val="ConsPlusNormal"/>
        <w:jc w:val="both"/>
      </w:pPr>
      <w:r>
        <w:t xml:space="preserve">(п. 34 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Законом</w:t>
        </w:r>
      </w:hyperlink>
      <w:r>
        <w:t xml:space="preserve"> Красноярского края от 17.06.2021 N 11-5160; в ред. </w:t>
      </w:r>
      <w:hyperlink r:id="rId22">
        <w:r>
          <w:rPr>
            <w:color w:val="0000FF"/>
          </w:rPr>
          <w:t>Закона</w:t>
        </w:r>
      </w:hyperlink>
      <w:r>
        <w:t xml:space="preserve"> Красноярского края от 23.11.2023 N 6-2234)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35) заключение с организациями социального обслуживания договоров о предоставлении социальных услуг гражданину, признанному недееспособным, которому не назначен опекун в соответствии с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об опеке и попечительстве и обязанности опекуна или попечителя которого исполняет организация социального обслуживания.</w:t>
      </w:r>
    </w:p>
    <w:p w:rsidR="00A16690" w:rsidRDefault="00A16690">
      <w:pPr>
        <w:pStyle w:val="ConsPlusNormal"/>
        <w:jc w:val="both"/>
      </w:pPr>
      <w:r>
        <w:t xml:space="preserve">(п. 35 </w:t>
      </w:r>
      <w:proofErr w:type="gramStart"/>
      <w:r>
        <w:t>введен</w:t>
      </w:r>
      <w:proofErr w:type="gramEnd"/>
      <w:r>
        <w:t xml:space="preserve"> </w:t>
      </w:r>
      <w:hyperlink r:id="rId24">
        <w:r>
          <w:rPr>
            <w:color w:val="0000FF"/>
          </w:rPr>
          <w:t>Законом</w:t>
        </w:r>
      </w:hyperlink>
      <w:r>
        <w:t xml:space="preserve"> Красноярского края от 17.06.2021 N 11-5160)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ind w:firstLine="540"/>
        <w:jc w:val="both"/>
        <w:outlineLvl w:val="1"/>
      </w:pPr>
      <w:r>
        <w:t>Статья 2. Срок наделения органов местного самоуправления государственными полномочиями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 xml:space="preserve">Органы местного самоуправления наделяются государственными полномочиями на </w:t>
      </w:r>
      <w:r>
        <w:lastRenderedPageBreak/>
        <w:t>неограниченный срок.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ind w:firstLine="540"/>
        <w:jc w:val="both"/>
        <w:outlineLvl w:val="1"/>
      </w:pPr>
      <w:r>
        <w:t>Статья 3. Права и обязанности органов исполнительной власти края при осуществлении органами местного самоуправления государственных полномочий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1. Уполномоченные органы исполнительной власти края в пределах своей компетенции имеют право: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а) издавать обязательные для исполнения органами местного самоуправления нормативные правовые акты по вопросам осуществления органами местного самоуправления государственных полномочий и осуществлять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б) вносить предложения по совершенствованию деятельности органов местного самоуправления по осуществлению ими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в) запрашивать у органов местного самоуправления отчеты, документы, информацию, письменные объяснения, связанные с осуществлением ими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г) проводить проверки деятельности органов местного самоуправления по осуществлению ими государственных полномочий, в том числе по целевому использованию средств, переданных на реализацию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д) выносить письменные предписания по устранению выявленных нарушений требований законодательства Российской Федерации и Красноярского края по вопросам осуществления органами местного самоуправления государственных полномочий, обязательные для исполнения органами местного самоуправления и должностными лицами органов местного самоуправления.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2. Уполномоченные органы исполнительной власти края в пределах своей компетенции обязаны: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а) своевременно предоставлять бюджетам муниципальных образований края субвенции из краевого бюджета на исполнение государственных полномочий в объеме, установленном законом края о краевом бюджете;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б) осуществлять </w:t>
      </w:r>
      <w:proofErr w:type="gramStart"/>
      <w:r>
        <w:t>контроль за</w:t>
      </w:r>
      <w:proofErr w:type="gramEnd"/>
      <w:r>
        <w:t xml:space="preserve"> исполнением органами местного самоуправления государственных полномочий, а также за использованием предоставленных на эти цели финансовых средств;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в) устанавливать сроки и </w:t>
      </w:r>
      <w:hyperlink r:id="rId25">
        <w:r>
          <w:rPr>
            <w:color w:val="0000FF"/>
          </w:rPr>
          <w:t>формы</w:t>
        </w:r>
      </w:hyperlink>
      <w:r>
        <w:t xml:space="preserve"> отчетов органов местного самоуправления по осуществлению ими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г) принимать от органов местного самоуправления и должностных лиц органов местного самоуправления отчеты, документы, информацию, письменные объяснения, связанные с осуществлением ими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д) координировать деятельность органов местного самоуправления по осуществлению ими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е) оказывать методическую и консультативную помощь органам местного самоуправления в решении вопросов, связанных с осуществлением ими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ж) взыскивать в установленном порядке использованные не по целевому назначению финансовые средства, предоставленные на осуществление государственных полномочий.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ind w:firstLine="540"/>
        <w:jc w:val="both"/>
        <w:outlineLvl w:val="1"/>
      </w:pPr>
      <w:r>
        <w:t>Статья 4. Права и обязанности органов местного самоуправления при осуществлении ими государственных полномочий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1. Органы местного самоуправления в пределах своей компетенции имеют право: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а) на получение субвенции, предоставляемой из краевого бюджета на осуществление государственных полномочий в объеме, утвержденном законом края о краевом бюджете;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б) дополнительно использовать собственные материальные ресурсы и финансовые средства для осуществления государственных полномочий в случаях и порядке, предусмотренных уставом муниципального образования;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в) издавать муниципальные правовые акты по вопросам осуществления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г) обжаловать в судебном порядке письменные предписания уполномоченных органов исполнительной власти края по устранению выявленных нарушений требований законодательства Российской Федерации и Красноярского края по вопросам осуществления органами местного самоуправления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д) получать консультативную и методическую помощь от уполномоченных органов исполнительной власти края по вопросам осуществления переданных государственных полномочий.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2. Органы местного самоуправления в пределах своей компетенции обязаны: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а) осуществлять государственные полномочия надлежащим образом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Федерации, настоящим Законом и иными нормативными правовыми актами Красноярского края;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б) использовать по целевому назначению финансовые средства, предоставленные на осуществление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в) представлять в уполномоченные органы исполнительной власти края отчеты, документы, информацию, письменные объяснения, связанные с осуществлением ими государственных полномочий, а также отчеты об использовании средств, выделенных из краевого бюджета на осуществление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г) исполнять письменные предписания уполномоченных органов исполнительной власти края об устранении выявленных нарушений требований законодательства Российской Федерации и Красноярского края по вопросам осуществления органами местного самоуправления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д) обеспечивать условия для беспрепятственного проведения уполномоченными органами исполнительной </w:t>
      </w:r>
      <w:proofErr w:type="gramStart"/>
      <w:r>
        <w:t>власти края проверок осуществления государственных полномочий</w:t>
      </w:r>
      <w:proofErr w:type="gramEnd"/>
      <w:r>
        <w:t xml:space="preserve"> и использования финансовых средств, предоставленных для указанных целей;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е) возвращать неиспользованные финансовые средства в краевой бюджет в случае неиспользования до 31 декабря текущего финансового года средств субвенций, а также в случае прекращения исполнения государственных полномочий.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ind w:firstLine="540"/>
        <w:jc w:val="both"/>
        <w:outlineLvl w:val="1"/>
      </w:pPr>
      <w:r>
        <w:t>Статья 5. Финансовое обеспечение государственных полномочий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1. На осуществление переданных органам местного самоуправления настоящим Законом государственных полномочий бюджетам муниципальных районов, муниципальных округов и городских округов края предоставляются субвенции из краевого бюджета.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Общий объем субвенций на осуществление переданных органам местного самоуправления государственных полномочий определяется в соответствии с </w:t>
      </w:r>
      <w:hyperlink w:anchor="P151">
        <w:r>
          <w:rPr>
            <w:color w:val="0000FF"/>
          </w:rPr>
          <w:t>порядком</w:t>
        </w:r>
      </w:hyperlink>
      <w:r>
        <w:t xml:space="preserve"> определения общего объема субвенций, предоставляемых бюджетам муниципальных районов, муниципальных округов и городских округов края для осуществления органами местного самоуправления муниципальных районов, муниципальных округов и городских округов края государственных полномочий по организации и осуществлению деятельности по опеке и попечительству в отношении совершеннолетних граждан, а также</w:t>
      </w:r>
      <w:proofErr w:type="gramEnd"/>
      <w:r>
        <w:t xml:space="preserve"> в сфере патронажа, согласно приложению к настоящему Закону и утверждается законом края о краевом бюджете.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Показателем (критерием) распределения между муниципальными образованиями общего объема субвенций является численность проживающих на территориях муниципальных районов, муниципальных округов и городских округов края совершеннолетних граждан, признанных судом недееспособными, ограниченных судом в дееспособности, а также граждан, над которыми установлен патронаж.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jc w:val="both"/>
      </w:pPr>
      <w:r>
        <w:t xml:space="preserve">(п. 2 в ред. </w:t>
      </w:r>
      <w:hyperlink r:id="rId30">
        <w:r>
          <w:rPr>
            <w:color w:val="0000FF"/>
          </w:rPr>
          <w:t>Закона</w:t>
        </w:r>
      </w:hyperlink>
      <w:r>
        <w:t xml:space="preserve"> Красноярского края от 19.12.2019 N 8-3502)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3. Органам местного самоуправления запрещается использование финансовых средств, полученных на осуществление государственных полномочий, на иные цели.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ind w:firstLine="540"/>
        <w:jc w:val="both"/>
        <w:outlineLvl w:val="1"/>
      </w:pPr>
      <w:r>
        <w:t>Статья 6. Порядок отчетности органов местного самоуправления об осуществлении переданных государственных полномочий</w:t>
      </w:r>
    </w:p>
    <w:p w:rsidR="00A16690" w:rsidRDefault="00A16690">
      <w:pPr>
        <w:pStyle w:val="ConsPlusNormal"/>
        <w:ind w:firstLine="540"/>
        <w:jc w:val="both"/>
      </w:pPr>
    </w:p>
    <w:p w:rsidR="00A16690" w:rsidRDefault="00A16690">
      <w:pPr>
        <w:pStyle w:val="ConsPlusNormal"/>
        <w:ind w:firstLine="540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Красноярского края от 16.03.2023 N 5-1643)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 xml:space="preserve">Органы местного самоуправления представляют отчеты, документы, информацию, письменные объяснения, связанные с осуществлением ими государственных полномочий, а также отчеты об использовании средств, выделенных из краевого бюджета на осуществление государственных полномочий, в министерство социальной политики Красноярского края по </w:t>
      </w:r>
      <w:hyperlink r:id="rId32">
        <w:r>
          <w:rPr>
            <w:color w:val="0000FF"/>
          </w:rPr>
          <w:t>формам</w:t>
        </w:r>
      </w:hyperlink>
      <w:r>
        <w:t xml:space="preserve"> и в сроки, установленные министерством социальной политики Красноярского края.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ind w:firstLine="540"/>
        <w:jc w:val="both"/>
        <w:outlineLvl w:val="1"/>
      </w:pPr>
      <w:r>
        <w:t xml:space="preserve">Статья 7.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государственных полномочий</w:t>
      </w:r>
    </w:p>
    <w:p w:rsidR="00A16690" w:rsidRDefault="00A16690">
      <w:pPr>
        <w:pStyle w:val="ConsPlusNormal"/>
        <w:ind w:firstLine="540"/>
        <w:jc w:val="both"/>
      </w:pPr>
    </w:p>
    <w:p w:rsidR="00A16690" w:rsidRDefault="00A16690">
      <w:pPr>
        <w:pStyle w:val="ConsPlusNormal"/>
        <w:ind w:firstLine="540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Красноярского края от 16.03.2023 N 5-1643)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исполнением органами местного самоуправления переданных государственных полномочий осуществляет министерство социальной политики Красноярского края путем проведения проверок, запросов отчетов, документов и информации, связанных с осуществлением переданных государственных полномочий. Периодичность, сроки и формы проведения проверок устанавливаются министерством социальной политики Красноярского края.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использованием органами местного самоуправления финансовых средств, предоставленных для осуществления государственных полномочий, осуществляют служба финансово-экономического контроля и контроля в сфере закупок Красноярского края и Счетная палата Красноярского края в порядке, установленном действующим законодательством.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ind w:firstLine="540"/>
        <w:jc w:val="both"/>
        <w:outlineLvl w:val="1"/>
      </w:pPr>
      <w:r>
        <w:t>Статья 8. Условия и порядок прекращения осуществления органами местного самоуправления государственных полномочий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1. Осуществление государственных полномочий органами местного самоуправления прекращается законом края.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lastRenderedPageBreak/>
        <w:t>2. Условиями прекращения осуществления органами местного самоуправления государственных полномочий являются: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а) вступление в силу федерального закона, в соответствии с которым осуществление органами местного самоуправления государственных полномочий является невозможным;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б) неисполнение или ненадлежащее исполнение органами местного самоуправления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в) выявление фактов нарушения органами местного самоуправления действующего законодательства при осуществлении государственных полномочий;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г) вступление в силу закона края, в соответствии с которым органы исполнительной власти края осуществляют государственные полномочия самостоятельно.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ind w:firstLine="540"/>
        <w:jc w:val="both"/>
        <w:outlineLvl w:val="1"/>
      </w:pPr>
      <w:r>
        <w:t>Статья 9. Вступление в силу настоящего Закона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Настоящий Закон вступает в силу с 1 октября 2019 года, но не ранее дня, следующего за днем его официального опубликования в краевой государственной газете "Наш Красноярский край".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jc w:val="right"/>
      </w:pPr>
      <w:r>
        <w:t>Губернатор</w:t>
      </w:r>
    </w:p>
    <w:p w:rsidR="00A16690" w:rsidRDefault="00A16690">
      <w:pPr>
        <w:pStyle w:val="ConsPlusNormal"/>
        <w:jc w:val="right"/>
      </w:pPr>
      <w:r>
        <w:t>Красноярского края</w:t>
      </w:r>
    </w:p>
    <w:p w:rsidR="00A16690" w:rsidRDefault="00A16690">
      <w:pPr>
        <w:pStyle w:val="ConsPlusNormal"/>
        <w:jc w:val="right"/>
      </w:pPr>
      <w:r>
        <w:t>А.В.УСС</w:t>
      </w:r>
    </w:p>
    <w:p w:rsidR="00A16690" w:rsidRDefault="00A16690">
      <w:pPr>
        <w:pStyle w:val="ConsPlusNormal"/>
        <w:jc w:val="right"/>
      </w:pPr>
      <w:r>
        <w:t>23.07.2019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jc w:val="right"/>
        <w:outlineLvl w:val="0"/>
      </w:pPr>
      <w:r>
        <w:t>Приложение</w:t>
      </w:r>
    </w:p>
    <w:p w:rsidR="00A16690" w:rsidRDefault="00A16690">
      <w:pPr>
        <w:pStyle w:val="ConsPlusNormal"/>
        <w:jc w:val="right"/>
      </w:pPr>
      <w:r>
        <w:t>к Закону края</w:t>
      </w:r>
    </w:p>
    <w:p w:rsidR="00A16690" w:rsidRDefault="00A16690">
      <w:pPr>
        <w:pStyle w:val="ConsPlusNormal"/>
        <w:jc w:val="right"/>
      </w:pPr>
      <w:r>
        <w:t>от 11 июля 2019 г. N 7-2988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Title"/>
        <w:jc w:val="center"/>
      </w:pPr>
      <w:bookmarkStart w:id="0" w:name="P151"/>
      <w:bookmarkEnd w:id="0"/>
      <w:r>
        <w:t>ПОРЯДОК</w:t>
      </w:r>
    </w:p>
    <w:p w:rsidR="00A16690" w:rsidRDefault="00A16690">
      <w:pPr>
        <w:pStyle w:val="ConsPlusTitle"/>
        <w:jc w:val="center"/>
      </w:pPr>
      <w:r>
        <w:t>ОПРЕДЕЛЕНИЯ ОБЩЕГО ОБЪЕМА СУБВЕНЦИЙ, ПРЕДОСТАВЛЯЕМЫХ</w:t>
      </w:r>
    </w:p>
    <w:p w:rsidR="00A16690" w:rsidRDefault="00A16690">
      <w:pPr>
        <w:pStyle w:val="ConsPlusTitle"/>
        <w:jc w:val="center"/>
      </w:pPr>
      <w:r>
        <w:t>БЮДЖЕТАМ МУНИЦИПАЛЬНЫХ РАЙОНОВ, МУНИЦИПАЛЬНЫХ ОКРУГОВ</w:t>
      </w:r>
    </w:p>
    <w:p w:rsidR="00A16690" w:rsidRDefault="00A16690">
      <w:pPr>
        <w:pStyle w:val="ConsPlusTitle"/>
        <w:jc w:val="center"/>
      </w:pPr>
      <w:r>
        <w:t>И ГОРОДСКИХ ОКРУГОВ КРАЯ НА ОСУЩЕСТВЛЕНИЕ ОРГАНАМИ МЕСТНОГО</w:t>
      </w:r>
    </w:p>
    <w:p w:rsidR="00A16690" w:rsidRDefault="00A16690">
      <w:pPr>
        <w:pStyle w:val="ConsPlusTitle"/>
        <w:jc w:val="center"/>
      </w:pPr>
      <w:r>
        <w:t>САМОУПРАВЛЕНИЯ МУНИЦИПАЛЬНЫХ РАЙОНОВ, МУНИЦИПАЛЬНЫХ ОКРУГОВ</w:t>
      </w:r>
    </w:p>
    <w:p w:rsidR="00A16690" w:rsidRDefault="00A16690">
      <w:pPr>
        <w:pStyle w:val="ConsPlusTitle"/>
        <w:jc w:val="center"/>
      </w:pPr>
      <w:r>
        <w:t>И ГОРОДСКИХ ОКРУГОВ КРАЯ ГОСУДАРСТВЕННЫХ ПОЛНОМОЧИЙ</w:t>
      </w:r>
    </w:p>
    <w:p w:rsidR="00A16690" w:rsidRDefault="00A16690">
      <w:pPr>
        <w:pStyle w:val="ConsPlusTitle"/>
        <w:jc w:val="center"/>
      </w:pPr>
      <w:r>
        <w:t>ПО ОРГАНИЗАЦИИ И ОСУЩЕСТВЛЕНИЮ ДЕЯТЕЛЬНОСТИ ПО ОПЕКЕ</w:t>
      </w:r>
    </w:p>
    <w:p w:rsidR="00A16690" w:rsidRDefault="00A16690">
      <w:pPr>
        <w:pStyle w:val="ConsPlusTitle"/>
        <w:jc w:val="center"/>
      </w:pPr>
      <w:r>
        <w:t>И ПОПЕЧИТЕЛЬСТВУ В ОТНОШЕНИИ СОВЕРШЕННОЛЕТНИХ ГРАЖДАН,</w:t>
      </w:r>
    </w:p>
    <w:p w:rsidR="00A16690" w:rsidRDefault="00A16690">
      <w:pPr>
        <w:pStyle w:val="ConsPlusTitle"/>
        <w:jc w:val="center"/>
      </w:pPr>
      <w:r>
        <w:t>А ТАКЖЕ В СФЕРЕ ПАТРОНАЖА</w:t>
      </w:r>
    </w:p>
    <w:p w:rsidR="00A16690" w:rsidRDefault="00A166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66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690" w:rsidRDefault="00A166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690" w:rsidRDefault="00A166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Красноярского края от 19.12.2019 </w:t>
            </w:r>
            <w:hyperlink r:id="rId34">
              <w:r>
                <w:rPr>
                  <w:color w:val="0000FF"/>
                </w:rPr>
                <w:t>N 8-3502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16690" w:rsidRDefault="00A166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08.10.2020 </w:t>
            </w:r>
            <w:hyperlink r:id="rId35">
              <w:r>
                <w:rPr>
                  <w:color w:val="0000FF"/>
                </w:rPr>
                <w:t>N 10-4199</w:t>
              </w:r>
            </w:hyperlink>
            <w:r>
              <w:rPr>
                <w:color w:val="392C69"/>
              </w:rPr>
              <w:t xml:space="preserve">, от 23.12.2021 </w:t>
            </w:r>
            <w:hyperlink r:id="rId36">
              <w:r>
                <w:rPr>
                  <w:color w:val="0000FF"/>
                </w:rPr>
                <w:t>N 2-360</w:t>
              </w:r>
            </w:hyperlink>
            <w:r>
              <w:rPr>
                <w:color w:val="392C69"/>
              </w:rPr>
              <w:t xml:space="preserve">, от 21.04.2022 </w:t>
            </w:r>
            <w:hyperlink r:id="rId37">
              <w:r>
                <w:rPr>
                  <w:color w:val="0000FF"/>
                </w:rPr>
                <w:t>N 3-717</w:t>
              </w:r>
            </w:hyperlink>
            <w:r>
              <w:rPr>
                <w:color w:val="392C69"/>
              </w:rPr>
              <w:t>,</w:t>
            </w:r>
          </w:p>
          <w:p w:rsidR="00A16690" w:rsidRDefault="00A166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38">
              <w:r>
                <w:rPr>
                  <w:color w:val="0000FF"/>
                </w:rPr>
                <w:t>N 6-2322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</w:tr>
    </w:tbl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Общий объем субвенций бюджетам муниципальных районов, муниципальных округов и городских округов края на осуществление органами местного самоуправления муниципальных районов, муниципальных округов и городских округов края государственных полномочий по организации и осуществлению деятельности по опеке и попечительству в отношении совершеннолетних граждан, а также в сфере патронажа (далее - государственные полномочия) </w:t>
      </w:r>
      <w:r>
        <w:lastRenderedPageBreak/>
        <w:t>рассчитывается по формуле:</w:t>
      </w:r>
      <w:proofErr w:type="gramEnd"/>
    </w:p>
    <w:p w:rsidR="00A16690" w:rsidRDefault="00A1669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173480" cy="3041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где: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S - общий объем субвенций бюджетам муниципальных районов, муниципальных округов и городских округов края на осуществление органами местного самоуправления государственных полномочий;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Si - объем субвенции бюджету i-го муниципального района, муниципального округа или городского округа края на осуществление органами местного самоуправления муниципальных районов, муниципальных округов и городских округов края государственных полномочий.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2. Si = Wi + Мз</w:t>
      </w:r>
      <w:proofErr w:type="gramStart"/>
      <w:r>
        <w:t>i</w:t>
      </w:r>
      <w:proofErr w:type="gramEnd"/>
      <w:r>
        <w:t>, (2)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где: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Wi - фонд оплаты труда муниципальных служащих i-го муниципального района, муниципального округа или городского округа края, реализующих переданные государственные полномочия;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Мз</w:t>
      </w:r>
      <w:proofErr w:type="gramStart"/>
      <w:r>
        <w:t>i</w:t>
      </w:r>
      <w:proofErr w:type="gramEnd"/>
      <w:r>
        <w:t xml:space="preserve"> - величина материальных затрат.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3. W</w:t>
      </w:r>
      <w:r>
        <w:rPr>
          <w:vertAlign w:val="subscript"/>
        </w:rPr>
        <w:t>i</w:t>
      </w:r>
      <w:r>
        <w:t xml:space="preserve"> = Ч</w:t>
      </w:r>
      <w:r>
        <w:rPr>
          <w:vertAlign w:val="subscript"/>
        </w:rPr>
        <w:t>i</w:t>
      </w:r>
      <w:r>
        <w:t xml:space="preserve"> x (До</w:t>
      </w:r>
      <w:r>
        <w:rPr>
          <w:vertAlign w:val="subscript"/>
        </w:rPr>
        <w:t>i</w:t>
      </w:r>
      <w:r>
        <w:t xml:space="preserve"> x N</w:t>
      </w:r>
      <w:r>
        <w:rPr>
          <w:vertAlign w:val="subscript"/>
        </w:rPr>
        <w:t>i</w:t>
      </w:r>
      <w:r>
        <w:t xml:space="preserve"> x Q x К</w:t>
      </w:r>
      <w:r>
        <w:rPr>
          <w:vertAlign w:val="subscript"/>
        </w:rPr>
        <w:t>i</w:t>
      </w:r>
      <w:r>
        <w:t xml:space="preserve"> x </w:t>
      </w:r>
      <w:proofErr w:type="gramStart"/>
      <w:r>
        <w:t>k</w:t>
      </w:r>
      <w:proofErr w:type="gramEnd"/>
      <w:r>
        <w:t>сн + V x 12 x К</w:t>
      </w:r>
      <w:r>
        <w:rPr>
          <w:vertAlign w:val="subscript"/>
        </w:rPr>
        <w:t>i</w:t>
      </w:r>
      <w:r>
        <w:t xml:space="preserve"> x kсн) + Rk</w:t>
      </w:r>
      <w:r>
        <w:rPr>
          <w:vertAlign w:val="subscript"/>
        </w:rPr>
        <w:t>i</w:t>
      </w:r>
      <w:r>
        <w:t>, (3)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Красноярского края от 07.12.2023 N 6-2322)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где: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Ч</w:t>
      </w:r>
      <w:proofErr w:type="gramStart"/>
      <w:r>
        <w:t>i</w:t>
      </w:r>
      <w:proofErr w:type="gramEnd"/>
      <w:r>
        <w:t xml:space="preserve"> - численность муниципальных служащих i-го муниципального района, муниципального округа или городского округа края, реализующих переданные государственные полномочия;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proofErr w:type="gramStart"/>
      <w:r>
        <w:t>Доi - предельное значение размера должностного оклада в среднем на планируемый год по должности "главный специалист" - для муниципальных районов, муниципальных округов и городских округов края с численностью населения свыше 500 тысяч человек, а также для Таймырского Долгано-Ненецкого и Эвенкийского муниципальных районов края, по должности "ведущий специалист" - для остальных муниципальных районов, муниципальных округов и городских округов края;</w:t>
      </w:r>
      <w:proofErr w:type="gramEnd"/>
    </w:p>
    <w:p w:rsidR="00A16690" w:rsidRDefault="00A16690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Ni - количество должностных окладов в год на одного муниципального служащего i-го муниципального района, муниципального округа или городского округа края, предусматриваемых при формировании фонда оплаты труда: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Ni = 81,8 - для г. Норильска;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Ni = 76,4 - для Таймырского Долгано-Ненецкого муниципального района;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Ni = 70,9 - для г. Красноярска;</w:t>
      </w:r>
    </w:p>
    <w:p w:rsidR="00A16690" w:rsidRDefault="00A16690">
      <w:pPr>
        <w:pStyle w:val="ConsPlusNormal"/>
        <w:spacing w:before="220"/>
        <w:ind w:firstLine="540"/>
        <w:jc w:val="both"/>
      </w:pPr>
      <w:proofErr w:type="gramStart"/>
      <w:r>
        <w:lastRenderedPageBreak/>
        <w:t>Ni = 62,4 - для г. Ачинска, г. Канска, г. Лесосибирска, г. Минусинска, г. Железногорска, г. Зеленогорска;</w:t>
      </w:r>
      <w:proofErr w:type="gramEnd"/>
    </w:p>
    <w:p w:rsidR="00A16690" w:rsidRDefault="00A16690">
      <w:pPr>
        <w:pStyle w:val="ConsPlusNormal"/>
        <w:spacing w:before="220"/>
        <w:ind w:firstLine="540"/>
        <w:jc w:val="both"/>
      </w:pPr>
      <w:proofErr w:type="gramStart"/>
      <w:r>
        <w:t>Ni = 58,9 - для г. Дивногорска, г. Назарово, г. Сосновоборска, г. Шарыпово, Березовского, Богучанского, Емельяновского, Курагинского, Нижнеингашского, Рыбинского, Ужурского, Шушенского районов;</w:t>
      </w:r>
      <w:proofErr w:type="gramEnd"/>
    </w:p>
    <w:p w:rsidR="00A16690" w:rsidRDefault="00A16690">
      <w:pPr>
        <w:pStyle w:val="ConsPlusNormal"/>
        <w:spacing w:before="220"/>
        <w:ind w:firstLine="540"/>
        <w:jc w:val="both"/>
      </w:pPr>
      <w:r>
        <w:t>Ni = 57,2 - для остальных муниципальных районов, муниципальных округов и городских округов края;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Q - коэффициент, учитывающий увеличение фонда оплаты труда для выплаты премий, Q = 1,1.</w:t>
      </w:r>
    </w:p>
    <w:p w:rsidR="00A16690" w:rsidRDefault="00A16690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Законом</w:t>
        </w:r>
      </w:hyperlink>
      <w:r>
        <w:t xml:space="preserve"> Красноярского края от 21.04.2022 N 3-717)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Объем средств, предусматриваемый для выплаты премий, не может быть использован на иные цели;</w:t>
      </w:r>
    </w:p>
    <w:p w:rsidR="00A16690" w:rsidRDefault="00A16690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Законом</w:t>
        </w:r>
      </w:hyperlink>
      <w:r>
        <w:t xml:space="preserve"> Красноярского края от 21.04.2022 N 3-717)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i</w:t>
      </w:r>
      <w:proofErr w:type="gramEnd"/>
      <w: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 в i-м муниципальном районе, муниципальном округе или городском округе края;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proofErr w:type="gramStart"/>
      <w:r>
        <w:t>k</w:t>
      </w:r>
      <w:proofErr w:type="gramEnd"/>
      <w:r>
        <w:t>сн - коэффициент, учитывающий уплату страховых взносов по обязательному социальному страхованию, в том числе взноса по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V - размер увеличения ежемесячного денежного поощрения, V = 3000 рублей.</w:t>
      </w:r>
    </w:p>
    <w:p w:rsidR="00A16690" w:rsidRDefault="00A16690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Законом</w:t>
        </w:r>
      </w:hyperlink>
      <w:r>
        <w:t xml:space="preserve"> Красноярского края от 07.12.2023 N 6-2322)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Численность муниципальных служащих i-го муниципального района, муниципального округа или городского округа края, реализующих переданные государственные полномочия, определяется исходя из следующего норматива: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до 400 человек подопечных - 1 штатная единица муниципального служащего;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от 401 до 800 человек подопечных - 2 штатные единицы муниципальных служащих;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от 801 до 1200 человек подопечных - 3 штатные единицы муниципальных служащих;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от 1201 до 1600 человек подопечных - 4 штатные единицы муниципальных служащих;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от 1601 до 2000 человек подопечных - 5 штатных единиц муниципальных служащих;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от 2001 до 2400 человек подопечных - 6 штатных единиц муниципальных служащих;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от 2401 до 2800 человек подопечных - 7 штатных единиц муниципальных служащих;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для городских округов, муниципальных округов и муниципальных районов, на территории которых имеются психоневрологические интернаты (для взрослых граждан) - численность муниципальных служащих увеличивается дополнительно на 0,5 штатной единицы муниципального служащего;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lastRenderedPageBreak/>
        <w:t>для города Красноярска, учитывая 7 административных районов города, - 7 штатных единиц муниципальных служащих.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Численность подопечных учитывается по состоянию на 1 января года, предшествующего очередному финансовому году, по данным органов опеки - органов местного самоуправления;</w:t>
      </w:r>
    </w:p>
    <w:p w:rsidR="00A16690" w:rsidRDefault="00A166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66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690" w:rsidRDefault="00A1669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25 п. 3, </w:t>
            </w:r>
            <w:proofErr w:type="gramStart"/>
            <w:r>
              <w:rPr>
                <w:color w:val="392C69"/>
              </w:rPr>
              <w:t>введенный</w:t>
            </w:r>
            <w:proofErr w:type="gramEnd"/>
            <w:r>
              <w:rPr>
                <w:color w:val="392C69"/>
              </w:rPr>
              <w:t xml:space="preserve"> </w:t>
            </w:r>
            <w:hyperlink r:id="rId5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Красноярского края от 23.12.2021 N 2-360, </w:t>
            </w:r>
            <w:hyperlink r:id="rId56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</w:tr>
    </w:tbl>
    <w:p w:rsidR="00A16690" w:rsidRDefault="00A16690">
      <w:pPr>
        <w:pStyle w:val="ConsPlusNormal"/>
        <w:spacing w:before="280"/>
        <w:ind w:firstLine="540"/>
        <w:jc w:val="both"/>
      </w:pPr>
      <w:r>
        <w:t>Rk</w:t>
      </w:r>
      <w:r>
        <w:rPr>
          <w:vertAlign w:val="subscript"/>
        </w:rPr>
        <w:t>i</w:t>
      </w:r>
      <w:r>
        <w:t xml:space="preserve"> - объем средств на финансовое обеспечение расходов в случае выплаты компенсации за неиспользованный отпуск при увольнении в связи с истечением срока действия трудового договора работников, принятых на условиях срочного трудового договора на период нахождения основных работников в отпуске по уходу за ребенком.</w:t>
      </w:r>
    </w:p>
    <w:p w:rsidR="00A16690" w:rsidRDefault="00A16690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Законом</w:t>
        </w:r>
      </w:hyperlink>
      <w:r>
        <w:t xml:space="preserve"> Красноярского края от 23.12.2021 N 2-360)</w:t>
      </w:r>
    </w:p>
    <w:p w:rsidR="00A16690" w:rsidRDefault="00A166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66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690" w:rsidRDefault="00A1669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26 п. 3, </w:t>
            </w:r>
            <w:proofErr w:type="gramStart"/>
            <w:r>
              <w:rPr>
                <w:color w:val="392C69"/>
              </w:rPr>
              <w:t>введенный</w:t>
            </w:r>
            <w:proofErr w:type="gramEnd"/>
            <w:r>
              <w:rPr>
                <w:color w:val="392C69"/>
              </w:rPr>
              <w:t xml:space="preserve"> </w:t>
            </w:r>
            <w:hyperlink r:id="rId5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Красноярского края от 23.12.2021 N 2-360, </w:t>
            </w:r>
            <w:hyperlink r:id="rId59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</w:tr>
    </w:tbl>
    <w:p w:rsidR="00A16690" w:rsidRDefault="00A16690">
      <w:pPr>
        <w:pStyle w:val="ConsPlusNormal"/>
        <w:spacing w:before="280"/>
        <w:ind w:firstLine="540"/>
        <w:jc w:val="both"/>
      </w:pPr>
      <w:r>
        <w:t>При определении объема субвенции на очередной финансовый год Rk</w:t>
      </w:r>
      <w:r>
        <w:rPr>
          <w:vertAlign w:val="subscript"/>
        </w:rPr>
        <w:t>i</w:t>
      </w:r>
      <w:r>
        <w:t xml:space="preserve"> принимается </w:t>
      </w:r>
      <w:proofErr w:type="gramStart"/>
      <w:r>
        <w:t>равным</w:t>
      </w:r>
      <w:proofErr w:type="gramEnd"/>
      <w:r>
        <w:t xml:space="preserve"> 0.</w:t>
      </w:r>
    </w:p>
    <w:p w:rsidR="00A16690" w:rsidRDefault="00A16690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Законом</w:t>
        </w:r>
      </w:hyperlink>
      <w:r>
        <w:t xml:space="preserve"> Красноярского края от 23.12.2021 N 2-360)</w:t>
      </w:r>
    </w:p>
    <w:p w:rsidR="00A16690" w:rsidRDefault="00A166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66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690" w:rsidRDefault="00A1669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27 п. 3, </w:t>
            </w:r>
            <w:proofErr w:type="gramStart"/>
            <w:r>
              <w:rPr>
                <w:color w:val="392C69"/>
              </w:rPr>
              <w:t>введенный</w:t>
            </w:r>
            <w:proofErr w:type="gramEnd"/>
            <w:r>
              <w:rPr>
                <w:color w:val="392C69"/>
              </w:rPr>
              <w:t xml:space="preserve"> </w:t>
            </w:r>
            <w:hyperlink r:id="rId6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Красноярского края от 23.12.2021 N 2-360, </w:t>
            </w:r>
            <w:hyperlink r:id="rId62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90" w:rsidRDefault="00A16690">
            <w:pPr>
              <w:pStyle w:val="ConsPlusNormal"/>
            </w:pPr>
          </w:p>
        </w:tc>
      </w:tr>
    </w:tbl>
    <w:p w:rsidR="00A16690" w:rsidRDefault="00A16690">
      <w:pPr>
        <w:pStyle w:val="ConsPlusNormal"/>
        <w:spacing w:before="280"/>
        <w:ind w:firstLine="540"/>
        <w:jc w:val="both"/>
      </w:pPr>
      <w:r>
        <w:t xml:space="preserve">Объем субвенции подлежит уточнению </w:t>
      </w:r>
      <w:proofErr w:type="gramStart"/>
      <w:r>
        <w:t>в случае выплаты компенсации за неиспользованный отпуск при увольнении в связи с истечением</w:t>
      </w:r>
      <w:proofErr w:type="gramEnd"/>
      <w:r>
        <w:t xml:space="preserve"> срока действия трудового договора работников, принятых на условиях срочного трудового договора на период нахождения основных работников в отпуске по уходу за ребенком.</w:t>
      </w:r>
    </w:p>
    <w:p w:rsidR="00A16690" w:rsidRDefault="00A16690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Законом</w:t>
        </w:r>
      </w:hyperlink>
      <w:r>
        <w:t xml:space="preserve"> Красноярского края от 23.12.2021 N 2-360)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4. Мз</w:t>
      </w:r>
      <w:proofErr w:type="gramStart"/>
      <w:r>
        <w:t>i</w:t>
      </w:r>
      <w:proofErr w:type="gramEnd"/>
      <w:r>
        <w:t xml:space="preserve"> = Мрi x d x Чi, (4)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ind w:firstLine="540"/>
        <w:jc w:val="both"/>
      </w:pPr>
      <w:r>
        <w:t>где: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- объем расходов на материально-техническое обеспечение, компенсацию расходов на оплату стоимости проезда и провоза багажа к месту использования отпуска и обратно в соответствии с действующим законодательством Российской Федерации в расчете на одного специалиста по организации и осуществлению деятельности по опеке и попечительству, относящийся к определенной зоне: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Мрi = 203,0 тыс. рублей для </w:t>
      </w:r>
      <w:proofErr w:type="gramStart"/>
      <w:r>
        <w:t>Северо-Енисейского</w:t>
      </w:r>
      <w:proofErr w:type="gramEnd"/>
      <w:r>
        <w:t xml:space="preserve"> района;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Мрi = 181,2 тыс. рублей для </w:t>
      </w:r>
      <w:proofErr w:type="gramStart"/>
      <w:r>
        <w:t>Таймырского</w:t>
      </w:r>
      <w:proofErr w:type="gramEnd"/>
      <w:r>
        <w:t xml:space="preserve"> Долгано-Ненецкого муниципального района, Эвенкийского муниципального района;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 xml:space="preserve">Мрi = 168,6 тыс. рублей для </w:t>
      </w:r>
      <w:proofErr w:type="gramStart"/>
      <w:r>
        <w:t>Туруханского</w:t>
      </w:r>
      <w:proofErr w:type="gramEnd"/>
      <w:r>
        <w:t xml:space="preserve"> района;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= 143,7 тыс. рублей для г. Енисейска, г. Норильска;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= 120,0 тыс. рублей для Богучанского, Кежемского, Мотыгинского районов;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Мр</w:t>
      </w:r>
      <w:proofErr w:type="gramStart"/>
      <w:r>
        <w:t>i</w:t>
      </w:r>
      <w:proofErr w:type="gramEnd"/>
      <w:r>
        <w:t xml:space="preserve"> = 111,4 тыс. рублей для г. Лесосибирска, Енисейского района;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lastRenderedPageBreak/>
        <w:t>Мр</w:t>
      </w:r>
      <w:proofErr w:type="gramStart"/>
      <w:r>
        <w:t>i</w:t>
      </w:r>
      <w:proofErr w:type="gramEnd"/>
      <w:r>
        <w:t xml:space="preserve"> = 59,3 тыс. рублей для остальных муниципальных районов, муниципальных округов и городских округов края;</w:t>
      </w:r>
    </w:p>
    <w:p w:rsidR="00A16690" w:rsidRDefault="00A16690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Красноярского края от 08.10.2020 N 10-4199)</w:t>
      </w:r>
    </w:p>
    <w:p w:rsidR="00A16690" w:rsidRDefault="00A16690">
      <w:pPr>
        <w:pStyle w:val="ConsPlusNormal"/>
        <w:spacing w:before="220"/>
        <w:ind w:firstLine="540"/>
        <w:jc w:val="both"/>
      </w:pPr>
      <w:r>
        <w:t>d - коэффициент, учитывающий уровень инфляции на плановый год.</w:t>
      </w: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jc w:val="both"/>
      </w:pPr>
    </w:p>
    <w:p w:rsidR="00A16690" w:rsidRDefault="00A166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FED" w:rsidRDefault="00305FED">
      <w:bookmarkStart w:id="1" w:name="_GoBack"/>
      <w:bookmarkEnd w:id="1"/>
    </w:p>
    <w:sectPr w:rsidR="00305FED" w:rsidSect="0070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90"/>
    <w:rsid w:val="00305FED"/>
    <w:rsid w:val="00A1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6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66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66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6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66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66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3237&amp;dst=15" TargetMode="External"/><Relationship Id="rId21" Type="http://schemas.openxmlformats.org/officeDocument/2006/relationships/hyperlink" Target="https://login.consultant.ru/link/?req=doc&amp;base=RLAW123&amp;n=269770&amp;dst=100008" TargetMode="External"/><Relationship Id="rId42" Type="http://schemas.openxmlformats.org/officeDocument/2006/relationships/hyperlink" Target="https://login.consultant.ru/link/?req=doc&amp;base=RLAW123&amp;n=255119&amp;dst=100016" TargetMode="External"/><Relationship Id="rId47" Type="http://schemas.openxmlformats.org/officeDocument/2006/relationships/hyperlink" Target="https://login.consultant.ru/link/?req=doc&amp;base=RLAW123&amp;n=255119&amp;dst=100021" TargetMode="External"/><Relationship Id="rId63" Type="http://schemas.openxmlformats.org/officeDocument/2006/relationships/hyperlink" Target="https://login.consultant.ru/link/?req=doc&amp;base=RLAW123&amp;n=280633&amp;dst=100030" TargetMode="External"/><Relationship Id="rId68" Type="http://schemas.openxmlformats.org/officeDocument/2006/relationships/customXml" Target="../customXml/item2.xml"/><Relationship Id="rId7" Type="http://schemas.openxmlformats.org/officeDocument/2006/relationships/hyperlink" Target="https://login.consultant.ru/link/?req=doc&amp;base=RLAW123&amp;n=255119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2380&amp;dst=100015" TargetMode="External"/><Relationship Id="rId29" Type="http://schemas.openxmlformats.org/officeDocument/2006/relationships/hyperlink" Target="https://login.consultant.ru/link/?req=doc&amp;base=RLAW123&amp;n=255119&amp;dst=100011" TargetMode="External"/><Relationship Id="rId11" Type="http://schemas.openxmlformats.org/officeDocument/2006/relationships/hyperlink" Target="https://login.consultant.ru/link/?req=doc&amp;base=RLAW123&amp;n=306908&amp;dst=100008" TargetMode="External"/><Relationship Id="rId24" Type="http://schemas.openxmlformats.org/officeDocument/2006/relationships/hyperlink" Target="https://login.consultant.ru/link/?req=doc&amp;base=RLAW123&amp;n=269770&amp;dst=100010" TargetMode="External"/><Relationship Id="rId32" Type="http://schemas.openxmlformats.org/officeDocument/2006/relationships/hyperlink" Target="https://login.consultant.ru/link/?req=doc&amp;base=RLAW123&amp;n=329239&amp;dst=100263" TargetMode="External"/><Relationship Id="rId37" Type="http://schemas.openxmlformats.org/officeDocument/2006/relationships/hyperlink" Target="https://login.consultant.ru/link/?req=doc&amp;base=RLAW123&amp;n=288008&amp;dst=100099" TargetMode="External"/><Relationship Id="rId40" Type="http://schemas.openxmlformats.org/officeDocument/2006/relationships/image" Target="media/image1.wmf"/><Relationship Id="rId45" Type="http://schemas.openxmlformats.org/officeDocument/2006/relationships/hyperlink" Target="https://login.consultant.ru/link/?req=doc&amp;base=RLAW123&amp;n=255119&amp;dst=100019" TargetMode="External"/><Relationship Id="rId53" Type="http://schemas.openxmlformats.org/officeDocument/2006/relationships/hyperlink" Target="https://login.consultant.ru/link/?req=doc&amp;base=RLAW123&amp;n=255119&amp;dst=100023" TargetMode="External"/><Relationship Id="rId58" Type="http://schemas.openxmlformats.org/officeDocument/2006/relationships/hyperlink" Target="https://login.consultant.ru/link/?req=doc&amp;base=RLAW123&amp;n=280633&amp;dst=100027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123&amp;n=280633&amp;dst=100027" TargetMode="External"/><Relationship Id="rId19" Type="http://schemas.openxmlformats.org/officeDocument/2006/relationships/hyperlink" Target="https://login.consultant.ru/link/?req=doc&amp;base=LAW&amp;n=482694&amp;dst=100298" TargetMode="External"/><Relationship Id="rId14" Type="http://schemas.openxmlformats.org/officeDocument/2006/relationships/hyperlink" Target="https://login.consultant.ru/link/?req=doc&amp;base=RLAW123&amp;n=255119&amp;dst=100010" TargetMode="External"/><Relationship Id="rId22" Type="http://schemas.openxmlformats.org/officeDocument/2006/relationships/hyperlink" Target="https://login.consultant.ru/link/?req=doc&amp;base=RLAW123&amp;n=321897&amp;dst=100040" TargetMode="External"/><Relationship Id="rId27" Type="http://schemas.openxmlformats.org/officeDocument/2006/relationships/hyperlink" Target="https://login.consultant.ru/link/?req=doc&amp;base=RLAW123&amp;n=255119&amp;dst=100011" TargetMode="External"/><Relationship Id="rId30" Type="http://schemas.openxmlformats.org/officeDocument/2006/relationships/hyperlink" Target="https://login.consultant.ru/link/?req=doc&amp;base=RLAW123&amp;n=237197&amp;dst=100009" TargetMode="External"/><Relationship Id="rId35" Type="http://schemas.openxmlformats.org/officeDocument/2006/relationships/hyperlink" Target="https://login.consultant.ru/link/?req=doc&amp;base=RLAW123&amp;n=255119&amp;dst=100012" TargetMode="External"/><Relationship Id="rId43" Type="http://schemas.openxmlformats.org/officeDocument/2006/relationships/hyperlink" Target="https://login.consultant.ru/link/?req=doc&amp;base=RLAW123&amp;n=255119&amp;dst=100017" TargetMode="External"/><Relationship Id="rId48" Type="http://schemas.openxmlformats.org/officeDocument/2006/relationships/hyperlink" Target="https://login.consultant.ru/link/?req=doc&amp;base=RLAW123&amp;n=255119&amp;dst=100022" TargetMode="External"/><Relationship Id="rId56" Type="http://schemas.openxmlformats.org/officeDocument/2006/relationships/hyperlink" Target="https://login.consultant.ru/link/?req=doc&amp;base=RLAW123&amp;n=280633&amp;dst=100031" TargetMode="External"/><Relationship Id="rId64" Type="http://schemas.openxmlformats.org/officeDocument/2006/relationships/hyperlink" Target="https://login.consultant.ru/link/?req=doc&amp;base=RLAW123&amp;n=255119&amp;dst=100025" TargetMode="External"/><Relationship Id="rId69" Type="http://schemas.openxmlformats.org/officeDocument/2006/relationships/customXml" Target="../customXml/item3.xml"/><Relationship Id="rId8" Type="http://schemas.openxmlformats.org/officeDocument/2006/relationships/hyperlink" Target="https://login.consultant.ru/link/?req=doc&amp;base=RLAW123&amp;n=269770&amp;dst=100008" TargetMode="External"/><Relationship Id="rId51" Type="http://schemas.openxmlformats.org/officeDocument/2006/relationships/hyperlink" Target="https://login.consultant.ru/link/?req=doc&amp;base=RLAW123&amp;n=255119&amp;dst=100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321897&amp;dst=100040" TargetMode="External"/><Relationship Id="rId17" Type="http://schemas.openxmlformats.org/officeDocument/2006/relationships/hyperlink" Target="https://login.consultant.ru/link/?req=doc&amp;base=LAW&amp;n=472380&amp;dst=100094" TargetMode="External"/><Relationship Id="rId25" Type="http://schemas.openxmlformats.org/officeDocument/2006/relationships/hyperlink" Target="https://login.consultant.ru/link/?req=doc&amp;base=RLAW123&amp;n=329239" TargetMode="External"/><Relationship Id="rId33" Type="http://schemas.openxmlformats.org/officeDocument/2006/relationships/hyperlink" Target="https://login.consultant.ru/link/?req=doc&amp;base=RLAW123&amp;n=306908&amp;dst=100011" TargetMode="External"/><Relationship Id="rId38" Type="http://schemas.openxmlformats.org/officeDocument/2006/relationships/hyperlink" Target="https://login.consultant.ru/link/?req=doc&amp;base=RLAW123&amp;n=323046&amp;dst=100165" TargetMode="External"/><Relationship Id="rId46" Type="http://schemas.openxmlformats.org/officeDocument/2006/relationships/hyperlink" Target="https://login.consultant.ru/link/?req=doc&amp;base=RLAW123&amp;n=255119&amp;dst=100020" TargetMode="External"/><Relationship Id="rId59" Type="http://schemas.openxmlformats.org/officeDocument/2006/relationships/hyperlink" Target="https://login.consultant.ru/link/?req=doc&amp;base=RLAW123&amp;n=280633&amp;dst=100031" TargetMode="External"/><Relationship Id="rId67" Type="http://schemas.openxmlformats.org/officeDocument/2006/relationships/customXml" Target="../customXml/item1.xml"/><Relationship Id="rId20" Type="http://schemas.openxmlformats.org/officeDocument/2006/relationships/hyperlink" Target="https://login.consultant.ru/link/?req=doc&amp;base=LAW&amp;n=491403&amp;dst=100113" TargetMode="External"/><Relationship Id="rId41" Type="http://schemas.openxmlformats.org/officeDocument/2006/relationships/hyperlink" Target="https://login.consultant.ru/link/?req=doc&amp;base=RLAW123&amp;n=255119&amp;dst=100015" TargetMode="External"/><Relationship Id="rId54" Type="http://schemas.openxmlformats.org/officeDocument/2006/relationships/hyperlink" Target="https://login.consultant.ru/link/?req=doc&amp;base=RLAW123&amp;n=255119&amp;dst=100024" TargetMode="External"/><Relationship Id="rId62" Type="http://schemas.openxmlformats.org/officeDocument/2006/relationships/hyperlink" Target="https://login.consultant.ru/link/?req=doc&amp;base=RLAW123&amp;n=280633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37197&amp;dst=100008" TargetMode="External"/><Relationship Id="rId15" Type="http://schemas.openxmlformats.org/officeDocument/2006/relationships/hyperlink" Target="https://login.consultant.ru/link/?req=doc&amp;base=RLAW123&amp;n=255119&amp;dst=100010" TargetMode="External"/><Relationship Id="rId23" Type="http://schemas.openxmlformats.org/officeDocument/2006/relationships/hyperlink" Target="https://login.consultant.ru/link/?req=doc&amp;base=LAW&amp;n=483237" TargetMode="External"/><Relationship Id="rId28" Type="http://schemas.openxmlformats.org/officeDocument/2006/relationships/hyperlink" Target="https://login.consultant.ru/link/?req=doc&amp;base=RLAW123&amp;n=255119&amp;dst=100011" TargetMode="External"/><Relationship Id="rId36" Type="http://schemas.openxmlformats.org/officeDocument/2006/relationships/hyperlink" Target="https://login.consultant.ru/link/?req=doc&amp;base=RLAW123&amp;n=280633&amp;dst=100024" TargetMode="External"/><Relationship Id="rId49" Type="http://schemas.openxmlformats.org/officeDocument/2006/relationships/hyperlink" Target="https://login.consultant.ru/link/?req=doc&amp;base=RLAW123&amp;n=288008&amp;dst=100102" TargetMode="External"/><Relationship Id="rId57" Type="http://schemas.openxmlformats.org/officeDocument/2006/relationships/hyperlink" Target="https://login.consultant.ru/link/?req=doc&amp;base=RLAW123&amp;n=280633&amp;dst=100027" TargetMode="External"/><Relationship Id="rId10" Type="http://schemas.openxmlformats.org/officeDocument/2006/relationships/hyperlink" Target="https://login.consultant.ru/link/?req=doc&amp;base=RLAW123&amp;n=288008&amp;dst=100099" TargetMode="External"/><Relationship Id="rId31" Type="http://schemas.openxmlformats.org/officeDocument/2006/relationships/hyperlink" Target="https://login.consultant.ru/link/?req=doc&amp;base=RLAW123&amp;n=306908&amp;dst=100008" TargetMode="External"/><Relationship Id="rId44" Type="http://schemas.openxmlformats.org/officeDocument/2006/relationships/hyperlink" Target="https://login.consultant.ru/link/?req=doc&amp;base=RLAW123&amp;n=323046&amp;dst=100166" TargetMode="External"/><Relationship Id="rId52" Type="http://schemas.openxmlformats.org/officeDocument/2006/relationships/hyperlink" Target="https://login.consultant.ru/link/?req=doc&amp;base=RLAW123&amp;n=323046&amp;dst=100168" TargetMode="External"/><Relationship Id="rId60" Type="http://schemas.openxmlformats.org/officeDocument/2006/relationships/hyperlink" Target="https://login.consultant.ru/link/?req=doc&amp;base=RLAW123&amp;n=280633&amp;dst=100029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80633&amp;dst=100024" TargetMode="External"/><Relationship Id="rId13" Type="http://schemas.openxmlformats.org/officeDocument/2006/relationships/hyperlink" Target="https://login.consultant.ru/link/?req=doc&amp;base=RLAW123&amp;n=323046&amp;dst=100165" TargetMode="External"/><Relationship Id="rId18" Type="http://schemas.openxmlformats.org/officeDocument/2006/relationships/hyperlink" Target="https://login.consultant.ru/link/?req=doc&amp;base=LAW&amp;n=483237&amp;dst=100137" TargetMode="External"/><Relationship Id="rId39" Type="http://schemas.openxmlformats.org/officeDocument/2006/relationships/hyperlink" Target="https://login.consultant.ru/link/?req=doc&amp;base=RLAW123&amp;n=255119&amp;dst=100015" TargetMode="External"/><Relationship Id="rId34" Type="http://schemas.openxmlformats.org/officeDocument/2006/relationships/hyperlink" Target="https://login.consultant.ru/link/?req=doc&amp;base=RLAW123&amp;n=237197&amp;dst=100012" TargetMode="External"/><Relationship Id="rId50" Type="http://schemas.openxmlformats.org/officeDocument/2006/relationships/hyperlink" Target="https://login.consultant.ru/link/?req=doc&amp;base=RLAW123&amp;n=288008&amp;dst=100104" TargetMode="External"/><Relationship Id="rId55" Type="http://schemas.openxmlformats.org/officeDocument/2006/relationships/hyperlink" Target="https://login.consultant.ru/link/?req=doc&amp;base=RLAW123&amp;n=280633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7AD229-ACEE-49E2-B886-1A75448A047E}"/>
</file>

<file path=customXml/itemProps2.xml><?xml version="1.0" encoding="utf-8"?>
<ds:datastoreItem xmlns:ds="http://schemas.openxmlformats.org/officeDocument/2006/customXml" ds:itemID="{13D5AA26-C54A-49AC-B407-FEFED3AE2CEE}"/>
</file>

<file path=customXml/itemProps3.xml><?xml version="1.0" encoding="utf-8"?>
<ds:datastoreItem xmlns:ds="http://schemas.openxmlformats.org/officeDocument/2006/customXml" ds:itemID="{1BC608F3-6C70-40B5-ADC0-6FE27DDC93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5357</Words>
  <Characters>30536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Рыдченко Екатерина Николаевна</dc:creator>
  <cp:lastModifiedBy>Рыдченко Екатерина Николаевна</cp:lastModifiedBy>
  <cp:revision>1</cp:revision>
  <dcterms:created xsi:type="dcterms:W3CDTF">2024-12-13T02:23:00Z</dcterms:created>
  <dcterms:modified xsi:type="dcterms:W3CDTF">2024-12-13T02:23:00Z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