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04E" w:rsidRDefault="00F4104E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8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4104E" w:rsidRDefault="00F4104E">
      <w:pPr>
        <w:pStyle w:val="ConsPlusNormal"/>
        <w:jc w:val="both"/>
        <w:outlineLvl w:val="0"/>
      </w:pPr>
    </w:p>
    <w:p w:rsidR="00F4104E" w:rsidRDefault="00F4104E">
      <w:pPr>
        <w:pStyle w:val="ConsPlusTitle"/>
        <w:jc w:val="center"/>
        <w:outlineLvl w:val="0"/>
      </w:pPr>
      <w:r>
        <w:t>АДМИНИСТРАЦИЯ ГОРОДА КРАСНОЯРСКА</w:t>
      </w:r>
    </w:p>
    <w:p w:rsidR="00F4104E" w:rsidRDefault="00F4104E">
      <w:pPr>
        <w:pStyle w:val="ConsPlusTitle"/>
        <w:jc w:val="both"/>
      </w:pPr>
    </w:p>
    <w:p w:rsidR="00F4104E" w:rsidRDefault="00F4104E">
      <w:pPr>
        <w:pStyle w:val="ConsPlusTitle"/>
        <w:jc w:val="center"/>
      </w:pPr>
      <w:r>
        <w:t>ПОСТАНОВЛЕНИЕ</w:t>
      </w:r>
    </w:p>
    <w:p w:rsidR="00F4104E" w:rsidRDefault="00F4104E">
      <w:pPr>
        <w:pStyle w:val="ConsPlusTitle"/>
        <w:jc w:val="center"/>
      </w:pPr>
      <w:r>
        <w:t>от 24 февраля 2021 г. N 113</w:t>
      </w:r>
    </w:p>
    <w:p w:rsidR="00F4104E" w:rsidRDefault="00F4104E">
      <w:pPr>
        <w:pStyle w:val="ConsPlusTitle"/>
        <w:jc w:val="both"/>
      </w:pPr>
    </w:p>
    <w:p w:rsidR="00F4104E" w:rsidRDefault="00F4104E">
      <w:pPr>
        <w:pStyle w:val="ConsPlusTitle"/>
        <w:jc w:val="center"/>
      </w:pPr>
      <w:r>
        <w:t>ОБ УТВЕРЖДЕНИИ ПОЛОЖЕНИЯ О ПОРЯДКЕ ПРЕДОСТАВЛЕНИЯ ГРАНТОВ</w:t>
      </w:r>
    </w:p>
    <w:p w:rsidR="00F4104E" w:rsidRDefault="00F4104E">
      <w:pPr>
        <w:pStyle w:val="ConsPlusTitle"/>
        <w:jc w:val="center"/>
      </w:pPr>
      <w:r>
        <w:t>В ФОРМЕ СУБСИДИЙ ИЗ БЮДЖЕТА ГОРОДА ПОБЕДИТЕЛЯМ КОНКУРСА</w:t>
      </w:r>
    </w:p>
    <w:p w:rsidR="00F4104E" w:rsidRDefault="00F4104E">
      <w:pPr>
        <w:pStyle w:val="ConsPlusTitle"/>
        <w:jc w:val="center"/>
      </w:pPr>
      <w:r>
        <w:t>"ЛУЧШАЯ КОНЦЕПЦИЯ ОЗЕЛЕНЕНИЯ ТЕРРИТОРИИ"</w:t>
      </w:r>
    </w:p>
    <w:p w:rsidR="00F4104E" w:rsidRDefault="00F4104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7"/>
        <w:gridCol w:w="113"/>
      </w:tblGrid>
      <w:tr w:rsidR="00F4104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04E" w:rsidRDefault="00F4104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04E" w:rsidRDefault="00F4104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104E" w:rsidRDefault="00F4104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4104E" w:rsidRDefault="00F4104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29.04.2021 </w:t>
            </w:r>
            <w:hyperlink r:id="rId9" w:history="1">
              <w:r>
                <w:rPr>
                  <w:color w:val="0000FF"/>
                </w:rPr>
                <w:t>N 302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4104E" w:rsidRDefault="00F4104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14.05.2021 </w:t>
            </w:r>
            <w:hyperlink r:id="rId10" w:history="1">
              <w:r>
                <w:rPr>
                  <w:color w:val="0000FF"/>
                </w:rPr>
                <w:t>N 329</w:t>
              </w:r>
            </w:hyperlink>
            <w:r>
              <w:rPr>
                <w:color w:val="392C69"/>
              </w:rPr>
              <w:t xml:space="preserve">, от 14.03.2022 </w:t>
            </w:r>
            <w:hyperlink r:id="rId11" w:history="1">
              <w:r>
                <w:rPr>
                  <w:color w:val="0000FF"/>
                </w:rPr>
                <w:t>N 211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04E" w:rsidRDefault="00F4104E">
            <w:pPr>
              <w:spacing w:after="1" w:line="0" w:lineRule="atLeast"/>
            </w:pPr>
          </w:p>
        </w:tc>
      </w:tr>
    </w:tbl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12" w:history="1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18.09.2020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</w:t>
      </w:r>
      <w:proofErr w:type="gramEnd"/>
      <w:r>
        <w:t xml:space="preserve"> отдельных положений некоторых актов Правительства Российской Федерации",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от 02.12.2020 N 957 "О проведении конкурса "Лучшая концепция озеленения территории", руководствуясь </w:t>
      </w:r>
      <w:hyperlink r:id="rId15" w:history="1">
        <w:r>
          <w:rPr>
            <w:color w:val="0000FF"/>
          </w:rPr>
          <w:t>статьями 41</w:t>
        </w:r>
      </w:hyperlink>
      <w:r>
        <w:t xml:space="preserve">, </w:t>
      </w:r>
      <w:hyperlink r:id="rId16" w:history="1">
        <w:r>
          <w:rPr>
            <w:color w:val="0000FF"/>
          </w:rPr>
          <w:t>58</w:t>
        </w:r>
      </w:hyperlink>
      <w:r>
        <w:t xml:space="preserve">, </w:t>
      </w:r>
      <w:hyperlink r:id="rId17" w:history="1">
        <w:r>
          <w:rPr>
            <w:color w:val="0000FF"/>
          </w:rPr>
          <w:t>59</w:t>
        </w:r>
      </w:hyperlink>
      <w:r>
        <w:t xml:space="preserve"> Устава города Красноярска, постановляю: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29" w:history="1">
        <w:r>
          <w:rPr>
            <w:color w:val="0000FF"/>
          </w:rPr>
          <w:t>Положение</w:t>
        </w:r>
      </w:hyperlink>
      <w:r>
        <w:t xml:space="preserve"> о порядке предоставления грантов в форме субсидий из бюджета города победителям конкурса "Лучшая концепция озеленения территории" согласно приложению.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"Городские новости" и разместить на официальном сайте администрации города.</w:t>
      </w: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right"/>
      </w:pPr>
      <w:r>
        <w:t>Глава города</w:t>
      </w:r>
    </w:p>
    <w:p w:rsidR="00F4104E" w:rsidRDefault="00F4104E">
      <w:pPr>
        <w:pStyle w:val="ConsPlusNormal"/>
        <w:jc w:val="right"/>
      </w:pPr>
      <w:r>
        <w:t>С.В.ЕРЕМИН</w:t>
      </w: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right"/>
        <w:outlineLvl w:val="0"/>
      </w:pPr>
      <w:r>
        <w:t>Приложение</w:t>
      </w:r>
    </w:p>
    <w:p w:rsidR="00F4104E" w:rsidRDefault="00F4104E">
      <w:pPr>
        <w:pStyle w:val="ConsPlusNormal"/>
        <w:jc w:val="right"/>
      </w:pPr>
      <w:r>
        <w:t>к Постановлению</w:t>
      </w:r>
    </w:p>
    <w:p w:rsidR="00F4104E" w:rsidRDefault="00F4104E">
      <w:pPr>
        <w:pStyle w:val="ConsPlusNormal"/>
        <w:jc w:val="right"/>
      </w:pPr>
      <w:r>
        <w:t>администрации города</w:t>
      </w:r>
    </w:p>
    <w:p w:rsidR="00F4104E" w:rsidRDefault="00F4104E">
      <w:pPr>
        <w:pStyle w:val="ConsPlusNormal"/>
        <w:jc w:val="right"/>
      </w:pPr>
      <w:r>
        <w:t>от 24 февраля 2021 г. N 113</w:t>
      </w: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Title"/>
        <w:jc w:val="center"/>
      </w:pPr>
      <w:bookmarkStart w:id="1" w:name="P29"/>
      <w:bookmarkEnd w:id="1"/>
      <w:r>
        <w:t>ПОЛОЖЕНИЕ</w:t>
      </w:r>
    </w:p>
    <w:p w:rsidR="00F4104E" w:rsidRDefault="00F4104E">
      <w:pPr>
        <w:pStyle w:val="ConsPlusTitle"/>
        <w:jc w:val="center"/>
      </w:pPr>
      <w:r>
        <w:t>О ПОРЯДКЕ ПРЕДОСТАВЛЕНИЯ ГРАНТОВ В ФОРМЕ СУБСИДИЙ</w:t>
      </w:r>
    </w:p>
    <w:p w:rsidR="00F4104E" w:rsidRDefault="00F4104E">
      <w:pPr>
        <w:pStyle w:val="ConsPlusTitle"/>
        <w:jc w:val="center"/>
      </w:pPr>
      <w:r>
        <w:t>ИЗ БЮДЖЕТА ГОРОДА ПОБЕДИТЕЛЯМ КОНКУРСА "</w:t>
      </w:r>
      <w:proofErr w:type="gramStart"/>
      <w:r>
        <w:t>ЛУЧШАЯ</w:t>
      </w:r>
      <w:proofErr w:type="gramEnd"/>
    </w:p>
    <w:p w:rsidR="00F4104E" w:rsidRDefault="00F4104E">
      <w:pPr>
        <w:pStyle w:val="ConsPlusTitle"/>
        <w:jc w:val="center"/>
      </w:pPr>
      <w:r>
        <w:t>КОНЦЕПЦИЯ ОЗЕЛЕНЕНИЯ ТЕРРИТОРИИ"</w:t>
      </w:r>
    </w:p>
    <w:p w:rsidR="00F4104E" w:rsidRDefault="00F4104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7"/>
        <w:gridCol w:w="113"/>
      </w:tblGrid>
      <w:tr w:rsidR="00F4104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04E" w:rsidRDefault="00F4104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04E" w:rsidRDefault="00F4104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104E" w:rsidRDefault="00F4104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4104E" w:rsidRDefault="00F4104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29.04.2021 </w:t>
            </w:r>
            <w:hyperlink r:id="rId18" w:history="1">
              <w:r>
                <w:rPr>
                  <w:color w:val="0000FF"/>
                </w:rPr>
                <w:t>N 302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4104E" w:rsidRDefault="00F4104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14.05.2021 </w:t>
            </w:r>
            <w:hyperlink r:id="rId19" w:history="1">
              <w:r>
                <w:rPr>
                  <w:color w:val="0000FF"/>
                </w:rPr>
                <w:t>N 329</w:t>
              </w:r>
            </w:hyperlink>
            <w:r>
              <w:rPr>
                <w:color w:val="392C69"/>
              </w:rPr>
              <w:t xml:space="preserve">, от 14.03.2022 </w:t>
            </w:r>
            <w:hyperlink r:id="rId20" w:history="1">
              <w:r>
                <w:rPr>
                  <w:color w:val="0000FF"/>
                </w:rPr>
                <w:t>N 211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04E" w:rsidRDefault="00F4104E">
            <w:pPr>
              <w:spacing w:after="1" w:line="0" w:lineRule="atLeast"/>
            </w:pPr>
          </w:p>
        </w:tc>
      </w:tr>
    </w:tbl>
    <w:p w:rsidR="00F4104E" w:rsidRDefault="00F4104E">
      <w:pPr>
        <w:pStyle w:val="ConsPlusNormal"/>
        <w:jc w:val="both"/>
      </w:pPr>
    </w:p>
    <w:p w:rsidR="00F4104E" w:rsidRDefault="00F4104E">
      <w:pPr>
        <w:pStyle w:val="ConsPlusTitle"/>
        <w:jc w:val="center"/>
        <w:outlineLvl w:val="1"/>
      </w:pPr>
      <w:r>
        <w:t>I. ОБЩИЕ ПОЛОЖЕНИЯ О ПРЕДОСТАВЛЕНИИ ГРАНТОВ</w:t>
      </w:r>
    </w:p>
    <w:p w:rsidR="00F4104E" w:rsidRDefault="00F4104E">
      <w:pPr>
        <w:pStyle w:val="ConsPlusTitle"/>
        <w:jc w:val="center"/>
      </w:pPr>
      <w:r>
        <w:t>В ФОРМЕ СУБСИДИЙ</w:t>
      </w: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Настоящее Положение о порядке предоставления грантов в форме субсидий из бюджета города победителям конкурса "Лучшая концепция озеленения территории" (далее - Положение) устанавливает </w:t>
      </w:r>
      <w:r>
        <w:lastRenderedPageBreak/>
        <w:t>условия и порядок предоставления грантов в форме субсидий из бюджета города, требования к отчетности, требования об осуществлении контроля за соблюдением условий, целей и порядка предоставления грантов в форме субсидий и ответственности за их нарушение.</w:t>
      </w:r>
      <w:proofErr w:type="gramEnd"/>
    </w:p>
    <w:p w:rsidR="00F4104E" w:rsidRDefault="00F4104E">
      <w:pPr>
        <w:pStyle w:val="ConsPlusNormal"/>
        <w:spacing w:before="220"/>
        <w:ind w:firstLine="540"/>
        <w:jc w:val="both"/>
      </w:pPr>
      <w:r>
        <w:t>2. Для настоящего Положения используются следующие понятия: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конкурс - мероприятия, проводимые в соответствии с </w:t>
      </w:r>
      <w:hyperlink w:anchor="P59" w:history="1">
        <w:r>
          <w:rPr>
            <w:color w:val="0000FF"/>
          </w:rPr>
          <w:t>разделом II</w:t>
        </w:r>
      </w:hyperlink>
      <w:r>
        <w:t xml:space="preserve"> настоящего Положения (далее - Конкурс);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конкурсный проект - проект, представляемый в соответствии с </w:t>
      </w:r>
      <w:hyperlink w:anchor="P59" w:history="1">
        <w:r>
          <w:rPr>
            <w:color w:val="0000FF"/>
          </w:rPr>
          <w:t>разделом II</w:t>
        </w:r>
      </w:hyperlink>
      <w:r>
        <w:t xml:space="preserve"> настоящего Положения;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управляющие организации - управляющие организации (за исключением организаций, управляющих государственным жилищным фондом и обслуживающих данный фонд, государственных (муниципальных) учреждений), товарищества собственников жилья, жилищные кооперативы, жилищно-строительные кооперативы или иные специализированные потребительские кооперативы, созданные в целях удовлетворения потребностей граждан в жилье в соответствии с федеральным законом о таких кооперативах;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грант - денежные средства, предоставляемые из бюджета города в форме субсидии управляющим организациям - победителям конкурса "Лучшая концепция озеленения территории" в целях финансового обеспечения части затрат, связанных с реализацией конкурсных проектов;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получатель гранта - управляющая организация, признанная победителем конкурса в соответствии с настоящим Положением;</w:t>
      </w:r>
    </w:p>
    <w:p w:rsidR="00F4104E" w:rsidRDefault="00F4104E">
      <w:pPr>
        <w:pStyle w:val="ConsPlusNormal"/>
        <w:spacing w:before="220"/>
        <w:ind w:firstLine="540"/>
        <w:jc w:val="both"/>
      </w:pPr>
      <w:proofErr w:type="gramStart"/>
      <w:r>
        <w:t>дворовая территория - земельный участок, на котором расположен многоквартирный дом с элементами озеленения и благоустройства, границы которого определены в соответствии с требованиями земельного законодательства и законодательства о градостроительной деятельности, и сведения о котором внесены в Единый государственный реестр недвижимости;</w:t>
      </w:r>
      <w:proofErr w:type="gramEnd"/>
    </w:p>
    <w:p w:rsidR="00F4104E" w:rsidRDefault="00F4104E">
      <w:pPr>
        <w:pStyle w:val="ConsPlusNormal"/>
        <w:spacing w:before="220"/>
        <w:ind w:firstLine="540"/>
        <w:jc w:val="both"/>
      </w:pPr>
      <w:r>
        <w:t>участники Конкурса - управляющие организации.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3. Организаторами Конкурса и главными распорядителями бюджетных средств являются администрации районов в городе (далее - организаторы Конкурса; главные распорядители).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Способом проведения отбора является Конкурс.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4. Целью предоставления грантов является озеленение дворовых территорий многоквартирных домов в соответствии с конкурсными проектами.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5. Гранты предоставляются в пределах бюджетных ассигнований, предусмотренных в бюджете города, в рамках реализации муниципальной </w:t>
      </w:r>
      <w:hyperlink r:id="rId21" w:history="1">
        <w:r>
          <w:rPr>
            <w:color w:val="0000FF"/>
          </w:rPr>
          <w:t>программы</w:t>
        </w:r>
      </w:hyperlink>
      <w:r>
        <w:t xml:space="preserve"> "Повышение эффективности деятельности городского самоуправления по формированию современной городской среды" на 2018 - 2024 годы, утвержденной Постановлением администрации города от 01.11.2017 N 718.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Конкурсный проект, финансовое обеспечение части которого осуществляется за счет гранта, должен быть реализован до 30 ноября года, в котором проводится Конкурс.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6. Предоставленный грант используется исключительно на цели, связанные с реализацией конкурсного проекта.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7. Сведения о грантах размещаются на едином портале бюджетной системы Российской Федерации (далее - единый портал) в информационно-телекоммуникационной сети Интернет при формировании проекта решения о бюджете (проекта решения о внесении изменений в решение о бюджете) (при технической возможности).</w:t>
      </w:r>
    </w:p>
    <w:p w:rsidR="00F4104E" w:rsidRDefault="00F4104E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14.05.2021 N 329)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8. Конкурс проводится с целью определения получателя субсидии исходя из наилучших условий достижения целей (результатов) предоставления субсидии.</w:t>
      </w: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Title"/>
        <w:jc w:val="center"/>
        <w:outlineLvl w:val="1"/>
      </w:pPr>
      <w:bookmarkStart w:id="2" w:name="P59"/>
      <w:bookmarkEnd w:id="2"/>
      <w:r>
        <w:t>II. ПОРЯДОК ПРОВЕДЕНИЯ ОТБОРА</w:t>
      </w: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ind w:firstLine="540"/>
        <w:jc w:val="both"/>
      </w:pPr>
      <w:r>
        <w:lastRenderedPageBreak/>
        <w:t>9. Способом проведения отбора является Конкурс, по результатам которого определяется получатель гранта. Конкурс проводится ежегодно.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3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14.03.2022 N 211.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Организаторы Конкурса публикуют на официальном сайте администрации города www.admkrsk.ru (Главное/Город сегодня/Городское хозяйство/Озеленение и благоустройство/Конкурс "Лучшая концепция озеленения") информационное сообщение о проведении Конкурса не позднее 5 рабочих дней до начала подачи заявок на участие в Конкурсе, с учетом сроков подачи заявок, установленных </w:t>
      </w:r>
      <w:hyperlink w:anchor="P82" w:history="1">
        <w:r>
          <w:rPr>
            <w:color w:val="0000FF"/>
          </w:rPr>
          <w:t>пунктом 12</w:t>
        </w:r>
      </w:hyperlink>
      <w:r>
        <w:t xml:space="preserve"> настоящего Положения, которое содержит следующие сведения:</w:t>
      </w:r>
      <w:proofErr w:type="gramEnd"/>
    </w:p>
    <w:p w:rsidR="00F4104E" w:rsidRDefault="00F4104E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14.03.2022 N 211)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сроки проведения Конкурса;</w:t>
      </w:r>
    </w:p>
    <w:p w:rsidR="00F4104E" w:rsidRDefault="00F4104E">
      <w:pPr>
        <w:pStyle w:val="ConsPlusNormal"/>
        <w:jc w:val="both"/>
      </w:pPr>
      <w:r>
        <w:t xml:space="preserve">(в ред. Постановлений администрации г. Красноярска от 14.05.2021 </w:t>
      </w:r>
      <w:hyperlink r:id="rId25" w:history="1">
        <w:r>
          <w:rPr>
            <w:color w:val="0000FF"/>
          </w:rPr>
          <w:t>N 329</w:t>
        </w:r>
      </w:hyperlink>
      <w:r>
        <w:t xml:space="preserve">, от 14.03.2022 </w:t>
      </w:r>
      <w:hyperlink r:id="rId26" w:history="1">
        <w:r>
          <w:rPr>
            <w:color w:val="0000FF"/>
          </w:rPr>
          <w:t>N 211</w:t>
        </w:r>
      </w:hyperlink>
      <w:r>
        <w:t>)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наименование, местонахождение, почтовый адрес, адрес электронной почты организаторов Конкурса;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результаты предоставления гранта;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доменное имя, и (или) сетевой адрес, и (или) указатели страниц сайта в информационно-телекоммуникационной сети Интернет, на котором обеспечивается проведение Конкурса;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требования к участникам Конкурса и перечень документов, представляемых участниками Конкурса для подтверждения их соответствия указанным требованиям, установленные настоящим Положением;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порядок подачи заявок участниками Конкурса и требования, предъявляемые к форме и содержанию заявок, подаваемых участниками отбора, которые </w:t>
      </w:r>
      <w:proofErr w:type="gramStart"/>
      <w:r>
        <w:t>включают</w:t>
      </w:r>
      <w:proofErr w:type="gramEnd"/>
      <w:r>
        <w:t xml:space="preserve"> в том числе согласие на публикацию (размещение) в информационно-телекоммуникационной сети Интернет информации об участнике Конкурса, о подаваемой участником Конкурса заявке, иной информации об участнике Конкурса, связанной с соответствующим Конкурсом, установленные настоящим Положением;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порядок отзыва заявок участников Конкурса, порядок возврата заявок участников Конкурса, </w:t>
      </w:r>
      <w:proofErr w:type="gramStart"/>
      <w:r>
        <w:t>определяющий</w:t>
      </w:r>
      <w:proofErr w:type="gramEnd"/>
      <w:r>
        <w:t xml:space="preserve"> в том числе основания для возврата заявок участников Конкурса, порядок внесения изменений в предложения участников Конкурса, установленные настоящим Положением;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правила рассмотрения и оценки заявок участников Конкурса, установленные настоящим Положением;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порядок предоставления участникам Конкурса разъяснений положений объявления о проведении Конкурса, даты начала и окончания срока такого предоставления;</w:t>
      </w:r>
    </w:p>
    <w:p w:rsidR="00F4104E" w:rsidRDefault="00F4104E">
      <w:pPr>
        <w:pStyle w:val="ConsPlusNormal"/>
        <w:spacing w:before="220"/>
        <w:ind w:firstLine="540"/>
        <w:jc w:val="both"/>
      </w:pPr>
      <w:proofErr w:type="gramStart"/>
      <w:r>
        <w:t>срок, в течение которого победитель (победители) Конкурса должен подписать соглашение (договор) о предоставлении гранта (далее - Соглашение), установленный настоящим Положением;</w:t>
      </w:r>
      <w:proofErr w:type="gramEnd"/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условия признания победителя (победителей) Конкурса </w:t>
      </w:r>
      <w:proofErr w:type="gramStart"/>
      <w:r>
        <w:t>уклонившимся</w:t>
      </w:r>
      <w:proofErr w:type="gramEnd"/>
      <w:r>
        <w:t xml:space="preserve"> от заключения Соглашения;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дата размещения результатов Конкурса на официальном сайте администрации города, которая не может быть позднее 14-го календарного дня, следующего за днем определения победителя Конкурса;</w:t>
      </w:r>
    </w:p>
    <w:p w:rsidR="00F4104E" w:rsidRDefault="00F4104E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14.03.2022 N 211)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дата начала подачи или окончания приема заявок участников Конкурса, которая не может быть ранее 30-го календарного дня, следующего за днем размещения объявления о проведении отбора.</w:t>
      </w:r>
    </w:p>
    <w:p w:rsidR="00F4104E" w:rsidRDefault="00F4104E">
      <w:pPr>
        <w:pStyle w:val="ConsPlusNormal"/>
        <w:jc w:val="both"/>
      </w:pPr>
      <w:r>
        <w:t xml:space="preserve">(абзац введен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14.03.2022 N 211)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11. Организаторы Конкурса на территории соответствующего района организуют участие в Конкурсе управляющих организаций.</w:t>
      </w:r>
    </w:p>
    <w:p w:rsidR="00F4104E" w:rsidRDefault="00F4104E">
      <w:pPr>
        <w:pStyle w:val="ConsPlusNormal"/>
        <w:spacing w:before="220"/>
        <w:ind w:firstLine="540"/>
        <w:jc w:val="both"/>
      </w:pPr>
      <w:bookmarkStart w:id="3" w:name="P82"/>
      <w:bookmarkEnd w:id="3"/>
      <w:r>
        <w:t xml:space="preserve">12. Выдвижение участников осуществляется путем подачи </w:t>
      </w:r>
      <w:hyperlink w:anchor="P246" w:history="1">
        <w:r>
          <w:rPr>
            <w:color w:val="0000FF"/>
          </w:rPr>
          <w:t>заявок</w:t>
        </w:r>
      </w:hyperlink>
      <w:r>
        <w:t xml:space="preserve"> в администрации районов по форме согласно приложению 1 к настоящему Положению с 15 марта по 15 апреля года, в котором проводится Конкурс.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9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14.03.2022 N 211.</w:t>
      </w:r>
    </w:p>
    <w:p w:rsidR="00F4104E" w:rsidRDefault="00F4104E">
      <w:pPr>
        <w:pStyle w:val="ConsPlusNormal"/>
        <w:spacing w:before="220"/>
        <w:ind w:firstLine="540"/>
        <w:jc w:val="both"/>
      </w:pPr>
      <w:bookmarkStart w:id="4" w:name="P84"/>
      <w:bookmarkEnd w:id="4"/>
      <w:r>
        <w:lastRenderedPageBreak/>
        <w:t>13. Участник Конкурса должен соответствовать следующим требованиям на начало текущего финансового года:</w:t>
      </w:r>
    </w:p>
    <w:p w:rsidR="00F4104E" w:rsidRDefault="00F4104E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14.05.2021 N 329)</w:t>
      </w:r>
    </w:p>
    <w:p w:rsidR="00F4104E" w:rsidRDefault="00F4104E">
      <w:pPr>
        <w:pStyle w:val="ConsPlusNormal"/>
        <w:spacing w:before="220"/>
        <w:ind w:firstLine="540"/>
        <w:jc w:val="both"/>
      </w:pPr>
      <w:proofErr w:type="gramStart"/>
      <w:r>
        <w:t>участник Конкурса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</w:t>
      </w:r>
      <w:proofErr w:type="gramEnd"/>
      <w:r>
        <w:t xml:space="preserve"> совокупности превышает 50 процентов;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участник Конкурса в текущем финансовом году не получал средства из бюджета города в соответствии с иными правовыми актами на цели, установленные настоящим Положением;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у участника Конкурса отсутствует просроченная задолженность по возврату в бюджет города субсидий, 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города;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у участника Конкурса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участник Конкурса не находится в процессе ликвидации, реорганизации (за исключением реорганизации в форме присоединения к юридическому лицу, являющемуся участником Конкурса, другого юридического лица), в отношении него не введена процедура банкротства, деятельность участника Конкурса не должна быть приостановлена в порядке, предусмотренном законодательством Российской Федерации;</w:t>
      </w:r>
    </w:p>
    <w:p w:rsidR="00F4104E" w:rsidRDefault="00F4104E">
      <w:pPr>
        <w:pStyle w:val="ConsPlusNormal"/>
        <w:spacing w:before="220"/>
        <w:ind w:firstLine="540"/>
        <w:jc w:val="both"/>
      </w:pPr>
      <w:proofErr w:type="gramStart"/>
      <w: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Конкурса.</w:t>
      </w:r>
      <w:proofErr w:type="gramEnd"/>
    </w:p>
    <w:p w:rsidR="00F4104E" w:rsidRDefault="00F4104E">
      <w:pPr>
        <w:pStyle w:val="ConsPlusNormal"/>
        <w:spacing w:before="220"/>
        <w:ind w:firstLine="540"/>
        <w:jc w:val="both"/>
      </w:pPr>
      <w:bookmarkStart w:id="5" w:name="P92"/>
      <w:bookmarkEnd w:id="5"/>
      <w:r>
        <w:t>14. Вместе с заявкой управляющие организации представляют организаторам Конкурса следующие документы: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1) конкурсный проект по озеленению дворовой территории (далее - конкурсный проект) в электронном виде (на CD-, RW-диске) и на бумажном носителе в формате А3 в составе:</w:t>
      </w:r>
    </w:p>
    <w:p w:rsidR="00F4104E" w:rsidRDefault="00F4104E">
      <w:pPr>
        <w:pStyle w:val="ConsPlusNormal"/>
        <w:spacing w:before="220"/>
        <w:ind w:firstLine="540"/>
        <w:jc w:val="both"/>
      </w:pPr>
      <w:proofErr w:type="gramStart"/>
      <w:r>
        <w:t>дизайн-проекта</w:t>
      </w:r>
      <w:proofErr w:type="gramEnd"/>
      <w:r>
        <w:t xml:space="preserve"> (</w:t>
      </w:r>
      <w:proofErr w:type="spellStart"/>
      <w:r>
        <w:t>дендроплана</w:t>
      </w:r>
      <w:proofErr w:type="spellEnd"/>
      <w:r>
        <w:t>);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пояснительной записки, в которой указывается площадь озеленяемой территории и комплекс мероприятий, связанных с реализацией </w:t>
      </w:r>
      <w:proofErr w:type="gramStart"/>
      <w:r>
        <w:t>дизайн-проекта</w:t>
      </w:r>
      <w:proofErr w:type="gramEnd"/>
      <w:r>
        <w:t>, сметная стоимость проведения которых не должна быть менее чем 100000,00 рубля;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2) копию протокола собрания собственников помещений в многоквартирном доме о выборе управляющей организации, копию договора управления (другие документы, подтверждающие полномочия управляющей организации по управлению многоквартирным домом);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3) копии учредительных документов управляющей организации;</w:t>
      </w:r>
    </w:p>
    <w:p w:rsidR="00F4104E" w:rsidRDefault="00F4104E">
      <w:pPr>
        <w:pStyle w:val="ConsPlusNormal"/>
        <w:spacing w:before="220"/>
        <w:ind w:firstLine="540"/>
        <w:jc w:val="both"/>
      </w:pPr>
      <w:bookmarkStart w:id="6" w:name="P98"/>
      <w:bookmarkEnd w:id="6"/>
      <w:r>
        <w:t>4) копию кадастрового паспорта земельного участка и (или) выписку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F4104E" w:rsidRDefault="00F4104E">
      <w:pPr>
        <w:pStyle w:val="ConsPlusNormal"/>
        <w:spacing w:before="220"/>
        <w:ind w:firstLine="540"/>
        <w:jc w:val="both"/>
      </w:pPr>
      <w:bookmarkStart w:id="7" w:name="P99"/>
      <w:bookmarkEnd w:id="7"/>
      <w:r>
        <w:t>5) выписку из Единого государственного реестра юридических лиц, выданную не ранее чем за 30 дней до даты подачи пакета документов;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6) справку о состоянии расчетов с бюджетом и внебюджетными фондами, выданную налоговым органом не ранее чем за 30 дней до даты подачи пакета документов;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lastRenderedPageBreak/>
        <w:t>7) копию сметы, составленной управляющей организацией, по видам работ по озеленению дворовой территории, предусмотренных конкурсным проектом;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8) копию протокола собрания собственников помещений в многоквартирном доме с решением о проведении работ по озеленению дворовой территории;</w:t>
      </w:r>
    </w:p>
    <w:p w:rsidR="00F4104E" w:rsidRDefault="00F4104E">
      <w:pPr>
        <w:pStyle w:val="ConsPlusNormal"/>
        <w:spacing w:before="220"/>
        <w:ind w:firstLine="540"/>
        <w:jc w:val="both"/>
      </w:pPr>
      <w:bookmarkStart w:id="8" w:name="P103"/>
      <w:bookmarkEnd w:id="8"/>
      <w:proofErr w:type="gramStart"/>
      <w:r>
        <w:t xml:space="preserve">9) </w:t>
      </w:r>
      <w:hyperlink r:id="rId31" w:history="1">
        <w:r>
          <w:rPr>
            <w:color w:val="0000FF"/>
          </w:rPr>
          <w:t>справку</w:t>
        </w:r>
      </w:hyperlink>
      <w:r>
        <w:t xml:space="preserve"> (или сведения, содержащиеся в ней) Инспекции Федеральной налоговой службы Российской Федерации по месту учета заявителя об отсутствии просроченной задолженности по уплате налогов или справку Инспекции Федеральной налоговой службы Российской Федерации о состоянии расчетов по налогам, сборам, взносам по форме, утвержденной Приказом ФНС России от 20.01.2017 N ММВ-7-8/20@, выданную не ранее чем за 30 дней до даты подачи</w:t>
      </w:r>
      <w:proofErr w:type="gramEnd"/>
      <w:r>
        <w:t xml:space="preserve"> пакета документов;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10) согласие на публикацию (размещение) в информационно-телекоммуникационной сети Интернет информации об участнике Конкурса, о подаваемой участником Конкурса заявке, иной информации об участнике Конкурса, связанной с соответствующим Конкурсом.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В случае если заявитель не представил документы, указанные в </w:t>
      </w:r>
      <w:hyperlink w:anchor="P98" w:history="1">
        <w:r>
          <w:rPr>
            <w:color w:val="0000FF"/>
          </w:rPr>
          <w:t>подпунктах 4</w:t>
        </w:r>
      </w:hyperlink>
      <w:r>
        <w:t xml:space="preserve">, </w:t>
      </w:r>
      <w:hyperlink w:anchor="P99" w:history="1">
        <w:r>
          <w:rPr>
            <w:color w:val="0000FF"/>
          </w:rPr>
          <w:t>5</w:t>
        </w:r>
      </w:hyperlink>
      <w:r>
        <w:t xml:space="preserve">, </w:t>
      </w:r>
      <w:hyperlink w:anchor="P103" w:history="1">
        <w:r>
          <w:rPr>
            <w:color w:val="0000FF"/>
          </w:rPr>
          <w:t>9</w:t>
        </w:r>
      </w:hyperlink>
      <w:r>
        <w:t xml:space="preserve"> настоящего пункта, организатор Конкурса в течение 5 рабочих дней запрашивает данные документы в порядке межведомственного информационного взаимодействия, в том числе посредством получения информации с помощью программного обеспечения, посредством информационно-телекоммуникационной сети Интернет.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15. Регистрация в качестве участников Конкурса происходит на основании поданной заявки.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Заявка регистрируется организаторами Конкурса в день поступления.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Организатор Конкурса проводит проверку заявки и принимает решение о допуске либо об отказе в допуске заявки к участию в течение 5 рабочих дней.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Организатор Конкурса отказывает в регистрации в качестве участника по следующим основаниям: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если в текущем финансовом году в отношении участника Конкурса было принято решение о предоставлении гранта на один и тот же конкурсный проект;</w:t>
      </w:r>
    </w:p>
    <w:p w:rsidR="00F4104E" w:rsidRDefault="00F4104E">
      <w:pPr>
        <w:pStyle w:val="ConsPlusNormal"/>
        <w:jc w:val="both"/>
      </w:pPr>
      <w:r>
        <w:t xml:space="preserve">(абзац введен </w:t>
      </w:r>
      <w:hyperlink r:id="rId32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14.05.2021 N 329)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заявка и документы, указанные в </w:t>
      </w:r>
      <w:hyperlink w:anchor="P92" w:history="1">
        <w:r>
          <w:rPr>
            <w:color w:val="0000FF"/>
          </w:rPr>
          <w:t>пункте 14</w:t>
        </w:r>
      </w:hyperlink>
      <w:r>
        <w:t xml:space="preserve"> настоящего Положения, не соответствует требованиям, установленным в объявлении о проведении Конкурса;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несоответствие участника Конкурса требованиям, установленным </w:t>
      </w:r>
      <w:hyperlink w:anchor="P84" w:history="1">
        <w:r>
          <w:rPr>
            <w:color w:val="0000FF"/>
          </w:rPr>
          <w:t>пунктом 13</w:t>
        </w:r>
      </w:hyperlink>
      <w:r>
        <w:t xml:space="preserve"> настоящего Положения;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недостоверность представленной участником Конкурса информации, в том числе о местонахождении и адресе юридического лица;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подача участником Конкурса заявки после даты, определенной для подачи заявок;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непредставление участником Конкурса полного перечня документов, указанных в </w:t>
      </w:r>
      <w:hyperlink w:anchor="P92" w:history="1">
        <w:r>
          <w:rPr>
            <w:color w:val="0000FF"/>
          </w:rPr>
          <w:t>пункте 14</w:t>
        </w:r>
      </w:hyperlink>
      <w:r>
        <w:t xml:space="preserve"> настоящего Положения.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16. Все листы пакета документов должны быть пронумерованы, подписаны заявителем, заверены печатью (при наличии), направлены с сопроводительным письмом, содержащим опись представленных документов. Документы могут быть представлены в электронном виде.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17. В случае представления заявки нарочным заявителю выдается расписка в получении заявки с указанием даты и времени получения заявки и присвоенного регистрационного номера. При поступлении заявки, направленной по почте, расписка в получении заявки не составляется и не выдается.</w:t>
      </w:r>
    </w:p>
    <w:p w:rsidR="00F4104E" w:rsidRDefault="00F4104E">
      <w:pPr>
        <w:pStyle w:val="ConsPlusNormal"/>
        <w:jc w:val="both"/>
      </w:pPr>
      <w:r>
        <w:t xml:space="preserve">(п. 17 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14.05.2021 N 329)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18. Организатор Конкурса информирует участников о регистрации в качестве участника или об отказе в регистрации путем направления письма на адрес электронной почты, указанный в заявке, в течение 5 рабочих дней </w:t>
      </w:r>
      <w:proofErr w:type="gramStart"/>
      <w:r>
        <w:t>с даты подачи</w:t>
      </w:r>
      <w:proofErr w:type="gramEnd"/>
      <w:r>
        <w:t xml:space="preserve"> заявки.</w:t>
      </w:r>
    </w:p>
    <w:p w:rsidR="00F4104E" w:rsidRDefault="00F4104E">
      <w:pPr>
        <w:pStyle w:val="ConsPlusNormal"/>
        <w:jc w:val="both"/>
      </w:pPr>
      <w:r>
        <w:t xml:space="preserve">(п. 18 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14.05.2021 N 329)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19. Заявки могут быть отозваны получателями грантов до окончания срока приема заявок путем </w:t>
      </w:r>
      <w:r>
        <w:lastRenderedPageBreak/>
        <w:t>направления соответствующих обращений к организатору Конкурса.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20. Информация о принятых </w:t>
      </w:r>
      <w:proofErr w:type="gramStart"/>
      <w:r>
        <w:t>решениях</w:t>
      </w:r>
      <w:proofErr w:type="gramEnd"/>
      <w:r>
        <w:t xml:space="preserve"> о регистрации в качестве участника или об отказе в регистрации подлежит размещению в течение 5 рабочих дней с даты регистрации на официальном сайте организатора Конкурса.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21. Заявки, поступившие после окончания срока приема заявок, в том числе по почте, не регистрируются и к участию в Конкурсе не допускаются.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22. Количество заявок от одной управляющей организации не ограничено.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23. Заявки участников, зарегистрированных в качестве участников Конкурса, передаются организаторами Конкурса в течение 3 рабочих дней в Конкурсную комиссию (далее - Комиссия).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24. Комиссия в </w:t>
      </w:r>
      <w:hyperlink w:anchor="P297" w:history="1">
        <w:r>
          <w:rPr>
            <w:color w:val="0000FF"/>
          </w:rPr>
          <w:t>составе</w:t>
        </w:r>
      </w:hyperlink>
      <w:r>
        <w:t xml:space="preserve"> согласно приложению 2 настоящему Положению оценивает поступающие на Конкурс проекты и подводит итоги Конкурса.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25. Комиссия состоит из председателя Комиссии, заместителя председателя Комиссии, секретаря Комиссии и членов Комиссии.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Председателем Комиссии является первый заместитель Главы города, в ведении которого находятся вопросы городского хозяйства. В отсутствие председателя Комиссии его обязанности исполняет заместитель председателя Комиссии.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Председатель Комиссии осуществляет: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распределение обязанностей членов Комиссии;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ведение заседаний Комиссии;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подписание протоколов Комиссии;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принятие решений о проведении заседаний Комиссии.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26. Организационно-технические функции по подготовке и проведению заседаний Комиссии осуществляет секретарь Комиссии.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В отсутствие секретаря Комиссии его обязанности исполняет лицо, назначенное председателем Комиссии.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27. К полномочиям Комиссии относятся: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анализ и оценка поступивших конкурсных проектов;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подведение итогов Конкурса, определение победителей Конкурса.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28. О времени и месте заседаний Комиссии члены Комиссии оповещаются организаторами Конкурса не позднее 3 рабочих дней до даты заседания Комиссии.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29. Заседание Комиссии считается правомочным, если на нем присутствует не менее половины ее состава.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30. Оценка конкурсных проектов осуществляется на основе </w:t>
      </w:r>
      <w:hyperlink w:anchor="P395" w:history="1">
        <w:r>
          <w:rPr>
            <w:color w:val="0000FF"/>
          </w:rPr>
          <w:t>перечня</w:t>
        </w:r>
      </w:hyperlink>
      <w:r>
        <w:t xml:space="preserve"> критериев оценки (далее - Перечень) согласно приложению 3 к настоящему Положению. Количество баллов фиксируется в оценочном листе, который составляется и подписывается каждым членом Комиссии.</w:t>
      </w:r>
    </w:p>
    <w:p w:rsidR="00F4104E" w:rsidRDefault="00F4104E">
      <w:pPr>
        <w:pStyle w:val="ConsPlusNormal"/>
        <w:spacing w:before="220"/>
        <w:ind w:firstLine="540"/>
        <w:jc w:val="both"/>
      </w:pPr>
      <w:bookmarkStart w:id="9" w:name="P143"/>
      <w:bookmarkEnd w:id="9"/>
      <w:r>
        <w:t>31. Ежегодно по итогам Конкурса определяются 50 победителей. Количество победителей Конкурса в каждом районе города определено пропорционально числу жителей, проживающих в районе, в том числе: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в Железнодорожном районе - 4 победителя;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в Кировском районе - 5 победителей;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в Ленинском районе - 7 победителей;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lastRenderedPageBreak/>
        <w:t>в Октябрьском районе - 8 победителей;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в Свердловском районе - 7 победителей;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в Советском районе - 15 победителей;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в Центральном районе - 4 победителя,</w:t>
      </w:r>
    </w:p>
    <w:p w:rsidR="00F4104E" w:rsidRDefault="00F4104E">
      <w:pPr>
        <w:pStyle w:val="ConsPlusNormal"/>
        <w:spacing w:before="220"/>
        <w:jc w:val="both"/>
      </w:pPr>
      <w:r>
        <w:t>с предоставлением грантов по 100000 (сто тысяч) рублей 00 копеек каждому победителю.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В 2022 году по итогам Конкурса определяется 100 победителей. Количество победителей Конкурса в каждом районе города определено пропорционально числу жителей, проживающих в районе, в том числе: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в Железнодорожном районе - 8 победителей;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в Кировском районе - 10 победителей;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в Ленинском районе - 14 победителей;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в Октябрьском районе - 16 победителей;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в Свердловском районе - 14 победителей;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в Советском районе - 30 победителей;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в Центральном районе - 8 победителей,</w:t>
      </w:r>
    </w:p>
    <w:p w:rsidR="00F4104E" w:rsidRDefault="00F4104E">
      <w:pPr>
        <w:pStyle w:val="ConsPlusNormal"/>
        <w:spacing w:before="220"/>
        <w:jc w:val="both"/>
      </w:pPr>
      <w:r>
        <w:t>с предоставлением грантов по 100000 (сто тысяч) рублей 00 копеек каждому победителю.</w:t>
      </w:r>
    </w:p>
    <w:p w:rsidR="00F4104E" w:rsidRDefault="00F4104E">
      <w:pPr>
        <w:pStyle w:val="ConsPlusNormal"/>
        <w:jc w:val="both"/>
      </w:pPr>
      <w:r>
        <w:t xml:space="preserve">(п. 31 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14.03.2022 N 211)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32. Гранты предоставляются управляющим организациям - победителям Конкурса в форме субсидии в целях финансового обеспечения части затрат, связанных с реализацией конкурсных проектов. Призовой фонд Конкурса составляет 5000000 (пять миллионов) рублей.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Призовой фонд Конкурса в 2022 году составляет 10000000 (десять миллионов) рублей.</w:t>
      </w:r>
    </w:p>
    <w:p w:rsidR="00F4104E" w:rsidRDefault="00F4104E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14.03.2022 N 211)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33. Конкурсные проекты рассматриваются Комиссией в период с 16 по 30 апреля года, в котором проводится Конкурс.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37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14.03.2022 N 211.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34. Подведение итогов Конкурса осуществляется на заседаниях Комиссии до 30 апреля года, в котором проводится Конкурс. Победителями Конкурса признаются участники, набравшие наибольшую сумму баллов, в количестве победителей Конкурса, установленном </w:t>
      </w:r>
      <w:hyperlink w:anchor="P143" w:history="1">
        <w:r>
          <w:rPr>
            <w:color w:val="0000FF"/>
          </w:rPr>
          <w:t>пунктом 31</w:t>
        </w:r>
      </w:hyperlink>
      <w:r>
        <w:t xml:space="preserve"> настоящего Положения.</w:t>
      </w:r>
    </w:p>
    <w:p w:rsidR="00F4104E" w:rsidRDefault="00F4104E">
      <w:pPr>
        <w:pStyle w:val="ConsPlusNormal"/>
        <w:jc w:val="both"/>
      </w:pPr>
      <w:r>
        <w:t xml:space="preserve">(в ред. Постановлений администрации г. Красноярска от 14.05.2021 </w:t>
      </w:r>
      <w:hyperlink r:id="rId38" w:history="1">
        <w:r>
          <w:rPr>
            <w:color w:val="0000FF"/>
          </w:rPr>
          <w:t>N 329</w:t>
        </w:r>
      </w:hyperlink>
      <w:r>
        <w:t xml:space="preserve">, от 14.03.2022 </w:t>
      </w:r>
      <w:hyperlink r:id="rId39" w:history="1">
        <w:r>
          <w:rPr>
            <w:color w:val="0000FF"/>
          </w:rPr>
          <w:t>N 211</w:t>
        </w:r>
      </w:hyperlink>
      <w:r>
        <w:t>)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Решения Комиссии по подведению итогов Конкурса в каждом районе оформляются протоколами, которые подписываются председателем и секретарем Комиссии.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35. По итогам Конкурса департаментом городского хозяйства администрации города готовится проект правового акта администрации города о подведении итогов Конкурса. Итоги Конкурса и информация о победителях размещаются на официальном сайте администрации города организаторами Конкурса не позднее 14 мая года, в котором проводится Конкурс, с указанием:</w:t>
      </w:r>
    </w:p>
    <w:p w:rsidR="00F4104E" w:rsidRDefault="00F4104E">
      <w:pPr>
        <w:pStyle w:val="ConsPlusNormal"/>
        <w:jc w:val="both"/>
      </w:pPr>
      <w:r>
        <w:t xml:space="preserve">(в ред. Постановлений администрации г. Красноярска от 14.05.2021 </w:t>
      </w:r>
      <w:hyperlink r:id="rId40" w:history="1">
        <w:r>
          <w:rPr>
            <w:color w:val="0000FF"/>
          </w:rPr>
          <w:t>N 329</w:t>
        </w:r>
      </w:hyperlink>
      <w:r>
        <w:t xml:space="preserve">, от 14.03.2022 </w:t>
      </w:r>
      <w:hyperlink r:id="rId41" w:history="1">
        <w:r>
          <w:rPr>
            <w:color w:val="0000FF"/>
          </w:rPr>
          <w:t>N 211</w:t>
        </w:r>
      </w:hyperlink>
      <w:r>
        <w:t>)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даты, времени и места проведения рассмотрения заявок;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информации об участниках Конкурса, заявки которых были рассмотрены;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наименования получателя (получателей) гранта, с которым заключается Соглашение, и размер предоставляемого гранта.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42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14.03.2022 N 211.</w:t>
      </w:r>
    </w:p>
    <w:p w:rsidR="00F4104E" w:rsidRDefault="00F4104E">
      <w:pPr>
        <w:pStyle w:val="ConsPlusNormal"/>
        <w:spacing w:before="220"/>
        <w:ind w:firstLine="540"/>
        <w:jc w:val="both"/>
      </w:pPr>
      <w:bookmarkStart w:id="10" w:name="P176"/>
      <w:bookmarkEnd w:id="10"/>
      <w:r>
        <w:lastRenderedPageBreak/>
        <w:t>36. Не позднее одного рабочего дня, следующего за днем принятия решения конкурсной комиссией, организатор Конкурса по электронной почте направляет победителю Конкурса уведомление о необходимости заключения до 20 мая года, в котором проводится Конкурс, соглашения о предоставлении гранта.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43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14.03.2022 N 211.</w:t>
      </w: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Title"/>
        <w:jc w:val="center"/>
        <w:outlineLvl w:val="1"/>
      </w:pPr>
      <w:r>
        <w:t>III. УСЛОВИЯ И ПОРЯДОК ПРЕДОСТАВЛЕНИЯ ГРАНТОВ</w:t>
      </w: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ind w:firstLine="540"/>
        <w:jc w:val="both"/>
      </w:pPr>
      <w:bookmarkStart w:id="11" w:name="P181"/>
      <w:bookmarkEnd w:id="11"/>
      <w:r>
        <w:t>37. Результатом предоставления гранта является количество озелененных территорий.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Показателем предоставления гранта является количество высаженных зеленых насаждений.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Значение результатов предоставления гранта и показателей, необходимых для их достижения, устанавливаются в Соглашениях.</w:t>
      </w:r>
    </w:p>
    <w:p w:rsidR="00F4104E" w:rsidRDefault="00F4104E">
      <w:pPr>
        <w:pStyle w:val="ConsPlusNormal"/>
        <w:spacing w:before="220"/>
        <w:ind w:firstLine="540"/>
        <w:jc w:val="both"/>
      </w:pPr>
      <w:bookmarkStart w:id="12" w:name="P184"/>
      <w:bookmarkEnd w:id="12"/>
      <w:r>
        <w:t xml:space="preserve">38. В течение 5 рабочих дней </w:t>
      </w:r>
      <w:proofErr w:type="gramStart"/>
      <w:r>
        <w:t>с даты направления</w:t>
      </w:r>
      <w:proofErr w:type="gramEnd"/>
      <w:r>
        <w:t xml:space="preserve"> уведомления, указанного в </w:t>
      </w:r>
      <w:hyperlink w:anchor="P176" w:history="1">
        <w:r>
          <w:rPr>
            <w:color w:val="0000FF"/>
          </w:rPr>
          <w:t>пункте 36</w:t>
        </w:r>
      </w:hyperlink>
      <w:r>
        <w:t xml:space="preserve"> настоящего Положения, получатель гранта представляет главному распорядителю: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сопроводительное письмо с описью в произвольной форме;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заявление о предоставлении гранта;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реквизиты банковского счета с указанием расчетного или корреспондентского счета, открытого в учреждениях Центрального банка Российской Федерации или кредитных организациях;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абзацы пятый - десятый утратили силу. - </w:t>
      </w:r>
      <w:hyperlink r:id="rId44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14.05.2021 N 329.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Документы главному распорядителю предоставляются нарочным.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39. </w:t>
      </w:r>
      <w:proofErr w:type="gramStart"/>
      <w:r>
        <w:t>Обязательным условием предоставления гранта является согласие получателей гранта, а также лиц, получающих средства на основании договоров, заключенных с получателями субсидий, на осуществление в отношении них проверки главным распорядителем как получателем бюджетных средств и органом финансового контроля за соблюдением целей, условий и порядка предоставления субсидии, а также о включении таких положений в соглашение.</w:t>
      </w:r>
      <w:proofErr w:type="gramEnd"/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40. В случае уменьшения главному распорядителю ранее доведенных лимитов бюджетных обязательств, приводящего к невозможности предоставления грантов в размере, определенном в Соглашении, с получателем гранта согласовываются новые условия Соглашения или вопрос о расторжении Соглашения при </w:t>
      </w:r>
      <w:proofErr w:type="spellStart"/>
      <w:r>
        <w:t>недостижении</w:t>
      </w:r>
      <w:proofErr w:type="spellEnd"/>
      <w:r>
        <w:t xml:space="preserve"> согласия по новым условиям.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Данное условие подлежит включению в Соглашение.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41. Главный распорядитель не позднее трех рабочих дней </w:t>
      </w:r>
      <w:proofErr w:type="gramStart"/>
      <w:r>
        <w:t>с даты получения</w:t>
      </w:r>
      <w:proofErr w:type="gramEnd"/>
      <w:r>
        <w:t xml:space="preserve"> заявления о предоставлении гранта, указанного в </w:t>
      </w:r>
      <w:hyperlink w:anchor="P184" w:history="1">
        <w:r>
          <w:rPr>
            <w:color w:val="0000FF"/>
          </w:rPr>
          <w:t>пункте 38</w:t>
        </w:r>
      </w:hyperlink>
      <w:r>
        <w:t xml:space="preserve"> настоящего Положения, по электронной почте направляет получателю гранта проект Соглашения. Типовая форма Соглашения и дополнительного соглашения о внесении изменений в Соглашение устанавливается департаментом финансов администрации города.</w:t>
      </w:r>
    </w:p>
    <w:p w:rsidR="00F4104E" w:rsidRDefault="00F4104E">
      <w:pPr>
        <w:pStyle w:val="ConsPlusNormal"/>
        <w:spacing w:before="220"/>
        <w:ind w:firstLine="540"/>
        <w:jc w:val="both"/>
      </w:pPr>
      <w:bookmarkStart w:id="13" w:name="P194"/>
      <w:bookmarkEnd w:id="13"/>
      <w:r>
        <w:t xml:space="preserve">42. Получатель гранта подписывает и представляет главному распорядителю два экземпляра Соглашения в течение 3 рабочих дней </w:t>
      </w:r>
      <w:proofErr w:type="gramStart"/>
      <w:r>
        <w:t>с даты</w:t>
      </w:r>
      <w:proofErr w:type="gramEnd"/>
      <w:r>
        <w:t xml:space="preserve"> его получения.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43. В случае непредставления в срок, указанный в </w:t>
      </w:r>
      <w:hyperlink w:anchor="P194" w:history="1">
        <w:r>
          <w:rPr>
            <w:color w:val="0000FF"/>
          </w:rPr>
          <w:t>пункте 42</w:t>
        </w:r>
      </w:hyperlink>
      <w:r>
        <w:t xml:space="preserve"> настоящего Положения, подписанного получателем гранта Соглашения, получатель гранта лишается права на его получение.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44. Главный распорядитель в течение 3 рабочих дней </w:t>
      </w:r>
      <w:proofErr w:type="gramStart"/>
      <w:r>
        <w:t>с даты получения</w:t>
      </w:r>
      <w:proofErr w:type="gramEnd"/>
      <w:r>
        <w:t xml:space="preserve"> Соглашения, подписанного получателем гранта, подписывает Соглашение и в течение дня, следующего за днем его подписания, направляет один экземпляр получателю гранта.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45. Главный распорядитель направляет заявку на финансирование в департамент финансов администрации города в соответствии с требованиями составления и ведения кассового плана исполнения бюджета города.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lastRenderedPageBreak/>
        <w:t>46. Департамент финансов администрации города в соответствии с заявкой главного распорядителя и в пределах средств, предусмотренных в бюджете города на эти цели, направляет денежные средства на лицевой счет главного распорядителя в течение 10 рабочих дней при наличии денежных сре</w:t>
      </w:r>
      <w:proofErr w:type="gramStart"/>
      <w:r>
        <w:t>дств с д</w:t>
      </w:r>
      <w:proofErr w:type="gramEnd"/>
      <w:r>
        <w:t>аты получения заявки.</w:t>
      </w:r>
    </w:p>
    <w:p w:rsidR="00F4104E" w:rsidRDefault="00F4104E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14.05.2021 N 329)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47. Главный распорядитель в течение 2 рабочих дней после поступления денежных средств на лицевой счет перечисляет гранты получателям на расчетный или корреспондентский счет, открытый получателем субсидии в учреждениях Центрального банка Российской Федерации или кредитных организациях.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48. Грант считается предоставленным в день списания средств со счета главного распорядителя на расчетный счет получателя, открытый в учреждениях Центрального банка Российской Федерации или кредитных организациях, в размере, предусмотренном Соглашением.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49. Получателю гранта запрещается за счет сре</w:t>
      </w:r>
      <w:proofErr w:type="gramStart"/>
      <w:r>
        <w:t>дств гр</w:t>
      </w:r>
      <w:proofErr w:type="gramEnd"/>
      <w:r>
        <w:t>анта приобретать иностранную валюту.</w:t>
      </w:r>
    </w:p>
    <w:p w:rsidR="00F4104E" w:rsidRDefault="00F4104E">
      <w:pPr>
        <w:pStyle w:val="ConsPlusNormal"/>
        <w:spacing w:before="220"/>
        <w:ind w:firstLine="540"/>
        <w:jc w:val="both"/>
      </w:pPr>
      <w:bookmarkStart w:id="14" w:name="P203"/>
      <w:bookmarkEnd w:id="14"/>
      <w:r>
        <w:t xml:space="preserve">50. </w:t>
      </w:r>
      <w:proofErr w:type="gramStart"/>
      <w:r>
        <w:t xml:space="preserve">В случае нарушений получателем гранта условий предоставления гранта, предусмотренных настоящим Положением и Соглашением, а также </w:t>
      </w:r>
      <w:proofErr w:type="spellStart"/>
      <w:r>
        <w:t>недостижения</w:t>
      </w:r>
      <w:proofErr w:type="spellEnd"/>
      <w:r>
        <w:t xml:space="preserve"> результатов и показателей предоставления гранта, указанных в </w:t>
      </w:r>
      <w:hyperlink w:anchor="P181" w:history="1">
        <w:r>
          <w:rPr>
            <w:color w:val="0000FF"/>
          </w:rPr>
          <w:t>пункте 37</w:t>
        </w:r>
      </w:hyperlink>
      <w:r>
        <w:t xml:space="preserve"> настоящего Положения, значения которых установлены в Соглашении, главный распорядитель в течение пяти дней с даты выявления таких нарушений направляет письменное уведомление получателю о возврате средств гранта на лицевой счет главного распорядителя.</w:t>
      </w:r>
      <w:proofErr w:type="gramEnd"/>
      <w:r>
        <w:t xml:space="preserve"> Получатель обязан возвратить средства гранта на лицевой счет главного распорядителя в 10-дневный срок </w:t>
      </w:r>
      <w:proofErr w:type="gramStart"/>
      <w:r>
        <w:t>с даты получения</w:t>
      </w:r>
      <w:proofErr w:type="gramEnd"/>
      <w:r>
        <w:t xml:space="preserve"> уведомления.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Главный распорядитель возвращает указанные средства в бюджет города в течение 2 рабочих дней с даты их зачисления на лицевой счет.</w:t>
      </w:r>
    </w:p>
    <w:p w:rsidR="00F4104E" w:rsidRDefault="00F4104E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получатель не возвратил грант в установленный срок или возвратил его не в полном объеме, главный распорядитель в течение 30 рабочих дней с даты истечения 10-дневного срока, установленного </w:t>
      </w:r>
      <w:hyperlink w:anchor="P203" w:history="1">
        <w:r>
          <w:rPr>
            <w:color w:val="0000FF"/>
          </w:rPr>
          <w:t>абзацем первым</w:t>
        </w:r>
      </w:hyperlink>
      <w:r>
        <w:t xml:space="preserve"> настоящего пункта, обращается в суд с заявлением о взыскании средств гранта в бюджет города в соответствии с законодательством Российской Федерации.</w:t>
      </w:r>
      <w:proofErr w:type="gramEnd"/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Title"/>
        <w:jc w:val="center"/>
        <w:outlineLvl w:val="1"/>
      </w:pPr>
      <w:r>
        <w:t>IV. ТРЕБОВАНИЕ К ОТЧЕТНОСТИ</w:t>
      </w: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ind w:firstLine="540"/>
        <w:jc w:val="both"/>
      </w:pPr>
      <w:r>
        <w:t xml:space="preserve">51. Получатель гранта в течение 15 дней </w:t>
      </w:r>
      <w:proofErr w:type="gramStart"/>
      <w:r>
        <w:t>с даты окончания</w:t>
      </w:r>
      <w:proofErr w:type="gramEnd"/>
      <w:r>
        <w:t xml:space="preserve"> реализации конкурсного проекта, но не позднее 15 декабря года, в котором проводится Конкурс, представляет главному распорядителю следующую отчетность: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1) финансовый </w:t>
      </w:r>
      <w:hyperlink w:anchor="P431" w:history="1">
        <w:r>
          <w:rPr>
            <w:color w:val="0000FF"/>
          </w:rPr>
          <w:t>отчет</w:t>
        </w:r>
      </w:hyperlink>
      <w:r>
        <w:t xml:space="preserve"> о реализации конкурсного проекта по форме согласно приложению 4 к настоящему Положению с приложением копий актов приемки выполненных работ (форма КС-2) и (или) актов сдачи-приемки выполненных работ, справок о стоимости выполненных работ и затрат (форма КС-3), платежных поручений, подтверждающих осуществление финансовых расходов на реализацию конкурсного проекта;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2) аналитический </w:t>
      </w:r>
      <w:hyperlink w:anchor="P480" w:history="1">
        <w:r>
          <w:rPr>
            <w:color w:val="0000FF"/>
          </w:rPr>
          <w:t>отчет</w:t>
        </w:r>
      </w:hyperlink>
      <w:r>
        <w:t xml:space="preserve"> о реализации конкурсного проекта по форме согласно приложению 5 к настоящему Положению в виде документа, подписанного получателем гранта, с одновременным дублированием на электронном носителе с приложением фотографий, видеозаписей и других документов, подтверждающих реализацию конкурсного проекта;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3) отчет о достижении значений результатов и показателей предоставления гранта, установленных </w:t>
      </w:r>
      <w:hyperlink w:anchor="P181" w:history="1">
        <w:r>
          <w:rPr>
            <w:color w:val="0000FF"/>
          </w:rPr>
          <w:t>пунктом 37</w:t>
        </w:r>
      </w:hyperlink>
      <w:r>
        <w:t xml:space="preserve"> настоящего Положения, значения которых устанавливаются в Соглашениях;</w:t>
      </w:r>
    </w:p>
    <w:p w:rsidR="00F4104E" w:rsidRDefault="00F4104E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14.03.2022 N 211)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4) отчет об осуществлении расходов, источником финансового обеспечения которых является грант, по форме, определенной типовой формой Соглашения, установленной департаментом финансов администрации города (но не реже одного раза в квартал);</w:t>
      </w:r>
    </w:p>
    <w:p w:rsidR="00F4104E" w:rsidRDefault="00F4104E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14.03.2022 N 211)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5) презентация в формате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PowerPoint</w:t>
      </w:r>
      <w:proofErr w:type="spellEnd"/>
      <w:r>
        <w:t xml:space="preserve"> с иллюстрациями, подтверждающими благоустройство каждого победителя Конкурса, содержащая фотоматериалы до и после благоустройства с указанием адреса придомовой территории, наименование управляющей организации и суммы </w:t>
      </w:r>
      <w:r>
        <w:lastRenderedPageBreak/>
        <w:t>затраченных средств на благоустройство с учетом сре</w:t>
      </w:r>
      <w:proofErr w:type="gramStart"/>
      <w:r>
        <w:t>дств гр</w:t>
      </w:r>
      <w:proofErr w:type="gramEnd"/>
      <w:r>
        <w:t>анта.</w:t>
      </w:r>
    </w:p>
    <w:p w:rsidR="00F4104E" w:rsidRDefault="00F4104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5 </w:t>
      </w:r>
      <w:proofErr w:type="gramStart"/>
      <w:r>
        <w:t>введен</w:t>
      </w:r>
      <w:proofErr w:type="gramEnd"/>
      <w:r>
        <w:t xml:space="preserve"> </w:t>
      </w:r>
      <w:hyperlink r:id="rId48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14.03.2022 N 211)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52. Главный распорядитель вправе устанавливать в Соглашении сроки и формы представления получателями гранта дополнительной отчетности.</w:t>
      </w: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Title"/>
        <w:jc w:val="center"/>
        <w:outlineLvl w:val="1"/>
      </w:pPr>
      <w:r>
        <w:t xml:space="preserve">V. ТРЕБОВАНИЕ ОБ ОСУЩЕСТВЛЕНИИ </w:t>
      </w:r>
      <w:proofErr w:type="gramStart"/>
      <w:r>
        <w:t>КОНТРОЛЯ ЗА</w:t>
      </w:r>
      <w:proofErr w:type="gramEnd"/>
      <w:r>
        <w:t xml:space="preserve"> СОБЛЮДЕНИЕМ</w:t>
      </w:r>
    </w:p>
    <w:p w:rsidR="00F4104E" w:rsidRDefault="00F4104E">
      <w:pPr>
        <w:pStyle w:val="ConsPlusTitle"/>
        <w:jc w:val="center"/>
      </w:pPr>
      <w:r>
        <w:t>УСЛОВИЙ, ЦЕЛЕЙ И ПОРЯДКА ПРЕДОСТАВЛЕНИЯ ГРАНТОВ</w:t>
      </w:r>
    </w:p>
    <w:p w:rsidR="00F4104E" w:rsidRDefault="00F4104E">
      <w:pPr>
        <w:pStyle w:val="ConsPlusTitle"/>
        <w:jc w:val="center"/>
      </w:pPr>
      <w:r>
        <w:t>И ОТВЕТСТВЕННОСТЬ ЗА ИХ НАРУШЕНИЕ</w:t>
      </w: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ind w:firstLine="540"/>
        <w:jc w:val="both"/>
      </w:pPr>
      <w:r>
        <w:t xml:space="preserve">53. </w:t>
      </w:r>
      <w:proofErr w:type="gramStart"/>
      <w:r>
        <w:t>Контроль за</w:t>
      </w:r>
      <w:proofErr w:type="gramEnd"/>
      <w:r>
        <w:t xml:space="preserve"> соблюдением условий, целей и порядка предоставления грантов осуществляет главный распорядитель.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54. Главный распорядитель, орган муниципального финансового контроля осуществляют проверку соблюдения условий, целей и порядка предоставления гранта в соответствии с действующим законодательством.</w:t>
      </w:r>
    </w:p>
    <w:p w:rsidR="00F4104E" w:rsidRDefault="00F4104E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14.03.2022 N 211)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55. Получатель гранта несет ответственность за целевое использование сре</w:t>
      </w:r>
      <w:proofErr w:type="gramStart"/>
      <w:r>
        <w:t>дств гр</w:t>
      </w:r>
      <w:proofErr w:type="gramEnd"/>
      <w:r>
        <w:t>анта в соответствии с действующим законодательством, настоящим Положением и заключенным Соглашением.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56. Главный распорядитель имеет право на получение информации о ходе реализации конкурсного проекта, осуществляемого получателем гранта. Получатель гранта обязан проинформировать главного распорядителя о ходе реализации конкурсного проекта в течение 5 дней </w:t>
      </w:r>
      <w:proofErr w:type="gramStart"/>
      <w:r>
        <w:t>с даты получения</w:t>
      </w:r>
      <w:proofErr w:type="gramEnd"/>
      <w:r>
        <w:t xml:space="preserve"> запроса главного распорядителя.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57. Мерой ответственности за нарушение условий предоставления гранта, установленных при предоставлении гранта, </w:t>
      </w:r>
      <w:proofErr w:type="gramStart"/>
      <w:r>
        <w:t>выявленных</w:t>
      </w:r>
      <w:proofErr w:type="gramEnd"/>
      <w:r>
        <w:t xml:space="preserve"> в том числе по фактам проверок, проведенных главным распорядителем и (или) органом муниципального финансового контроля, является возврат средств гранта в бюджет города.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Возврат сре</w:t>
      </w:r>
      <w:proofErr w:type="gramStart"/>
      <w:r>
        <w:t>дств гр</w:t>
      </w:r>
      <w:proofErr w:type="gramEnd"/>
      <w:r>
        <w:t xml:space="preserve">анта производится в соответствии с </w:t>
      </w:r>
      <w:hyperlink w:anchor="P203" w:history="1">
        <w:r>
          <w:rPr>
            <w:color w:val="0000FF"/>
          </w:rPr>
          <w:t>пунктом 50</w:t>
        </w:r>
      </w:hyperlink>
      <w:r>
        <w:t xml:space="preserve"> настоящего Положения.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58. Получатель гранта осуществляет возврат средств неиспользованного гранта на лицевой счет главного распорядителя не позднее 15 декабря года, в котором проводится Конкурс.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Главный распорядитель возвращает указанные средства в бюджет города в течение двух рабочих дней с даты их зачисления на лицевой счет.</w:t>
      </w: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right"/>
        <w:outlineLvl w:val="1"/>
      </w:pPr>
      <w:r>
        <w:t>Приложение 1</w:t>
      </w:r>
    </w:p>
    <w:p w:rsidR="00F4104E" w:rsidRDefault="00F4104E">
      <w:pPr>
        <w:pStyle w:val="ConsPlusNormal"/>
        <w:jc w:val="right"/>
      </w:pPr>
      <w:r>
        <w:t>к Положению</w:t>
      </w:r>
    </w:p>
    <w:p w:rsidR="00F4104E" w:rsidRDefault="00F4104E">
      <w:pPr>
        <w:pStyle w:val="ConsPlusNormal"/>
        <w:jc w:val="right"/>
      </w:pPr>
      <w:r>
        <w:t>о порядке предоставления</w:t>
      </w:r>
    </w:p>
    <w:p w:rsidR="00F4104E" w:rsidRDefault="00F4104E">
      <w:pPr>
        <w:pStyle w:val="ConsPlusNormal"/>
        <w:jc w:val="right"/>
      </w:pPr>
      <w:r>
        <w:t>грантов в форме субсидий</w:t>
      </w:r>
    </w:p>
    <w:p w:rsidR="00F4104E" w:rsidRDefault="00F4104E">
      <w:pPr>
        <w:pStyle w:val="ConsPlusNormal"/>
        <w:jc w:val="right"/>
      </w:pPr>
      <w:r>
        <w:t>из бюджета города победителям</w:t>
      </w:r>
    </w:p>
    <w:p w:rsidR="00F4104E" w:rsidRDefault="00F4104E">
      <w:pPr>
        <w:pStyle w:val="ConsPlusNormal"/>
        <w:jc w:val="right"/>
      </w:pPr>
      <w:r>
        <w:t>конкурса "Лучшая концепция</w:t>
      </w:r>
    </w:p>
    <w:p w:rsidR="00F4104E" w:rsidRDefault="00F4104E">
      <w:pPr>
        <w:pStyle w:val="ConsPlusNormal"/>
        <w:jc w:val="right"/>
      </w:pPr>
      <w:r>
        <w:t>озеленения территории"</w:t>
      </w:r>
    </w:p>
    <w:p w:rsidR="00F4104E" w:rsidRDefault="00F4104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850"/>
        <w:gridCol w:w="1984"/>
        <w:gridCol w:w="850"/>
        <w:gridCol w:w="3115"/>
      </w:tblGrid>
      <w:tr w:rsidR="00F4104E">
        <w:tc>
          <w:tcPr>
            <w:tcW w:w="90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bookmarkStart w:id="15" w:name="P246"/>
            <w:bookmarkEnd w:id="15"/>
            <w:r>
              <w:t>ЗАЯВКА</w:t>
            </w:r>
          </w:p>
          <w:p w:rsidR="00F4104E" w:rsidRDefault="00F4104E">
            <w:pPr>
              <w:pStyle w:val="ConsPlusNormal"/>
              <w:jc w:val="center"/>
            </w:pPr>
            <w:r>
              <w:t>на участие в конкурсе "Лучшая концепция</w:t>
            </w:r>
          </w:p>
          <w:p w:rsidR="00F4104E" w:rsidRDefault="00F4104E">
            <w:pPr>
              <w:pStyle w:val="ConsPlusNormal"/>
              <w:jc w:val="center"/>
            </w:pPr>
            <w:r>
              <w:t>озеленения территории"</w:t>
            </w:r>
          </w:p>
          <w:p w:rsidR="00F4104E" w:rsidRDefault="00F4104E">
            <w:pPr>
              <w:pStyle w:val="ConsPlusNormal"/>
            </w:pPr>
          </w:p>
          <w:p w:rsidR="00F4104E" w:rsidRDefault="00F4104E">
            <w:pPr>
              <w:pStyle w:val="ConsPlusNormal"/>
              <w:ind w:firstLine="283"/>
              <w:jc w:val="both"/>
            </w:pPr>
            <w:r>
              <w:t>Прошу допустить _______________________________________________________</w:t>
            </w:r>
          </w:p>
          <w:p w:rsidR="00F4104E" w:rsidRDefault="00F4104E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F4104E" w:rsidRDefault="00F4104E">
            <w:pPr>
              <w:pStyle w:val="ConsPlusNormal"/>
              <w:jc w:val="center"/>
            </w:pPr>
            <w:r>
              <w:t>(указывается полное наименование юридического лица)</w:t>
            </w:r>
          </w:p>
          <w:p w:rsidR="00F4104E" w:rsidRDefault="00F4104E">
            <w:pPr>
              <w:pStyle w:val="ConsPlusNormal"/>
            </w:pPr>
          </w:p>
          <w:p w:rsidR="00F4104E" w:rsidRDefault="00F4104E">
            <w:pPr>
              <w:pStyle w:val="ConsPlusNormal"/>
              <w:jc w:val="both"/>
            </w:pPr>
            <w:r>
              <w:t>в лице ___________________________________________________________________</w:t>
            </w:r>
          </w:p>
          <w:p w:rsidR="00F4104E" w:rsidRDefault="00F4104E">
            <w:pPr>
              <w:pStyle w:val="ConsPlusNormal"/>
              <w:jc w:val="both"/>
            </w:pPr>
            <w:r>
              <w:lastRenderedPageBreak/>
              <w:t>_________________________________________________________________________,</w:t>
            </w:r>
          </w:p>
          <w:p w:rsidR="00F4104E" w:rsidRDefault="00F4104E">
            <w:pPr>
              <w:pStyle w:val="ConsPlusNormal"/>
              <w:jc w:val="center"/>
            </w:pPr>
            <w:r>
              <w:t>(указывается полное наименование должности, Ф.И.О. руководителя)</w:t>
            </w:r>
          </w:p>
          <w:p w:rsidR="00F4104E" w:rsidRDefault="00F4104E">
            <w:pPr>
              <w:pStyle w:val="ConsPlusNormal"/>
            </w:pPr>
          </w:p>
          <w:p w:rsidR="00F4104E" w:rsidRDefault="00F4104E">
            <w:pPr>
              <w:pStyle w:val="ConsPlusNormal"/>
              <w:jc w:val="both"/>
            </w:pPr>
            <w:proofErr w:type="gramStart"/>
            <w:r>
              <w:t>действующего</w:t>
            </w:r>
            <w:proofErr w:type="gramEnd"/>
            <w:r>
              <w:t xml:space="preserve"> на основании ________________________________________________</w:t>
            </w:r>
          </w:p>
          <w:p w:rsidR="00F4104E" w:rsidRDefault="00F4104E">
            <w:pPr>
              <w:pStyle w:val="ConsPlusNormal"/>
              <w:jc w:val="both"/>
            </w:pPr>
            <w:r>
              <w:t>от "__" ____________ 20__ N _________,</w:t>
            </w:r>
          </w:p>
          <w:p w:rsidR="00F4104E" w:rsidRDefault="00F4104E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F4104E" w:rsidRDefault="00F4104E">
            <w:pPr>
              <w:pStyle w:val="ConsPlusNormal"/>
              <w:jc w:val="center"/>
            </w:pPr>
            <w:proofErr w:type="gramStart"/>
            <w:r>
              <w:t>(указываются наименование и регистрационные реквизиты</w:t>
            </w:r>
            <w:proofErr w:type="gramEnd"/>
          </w:p>
          <w:p w:rsidR="00F4104E" w:rsidRDefault="00F4104E">
            <w:pPr>
              <w:pStyle w:val="ConsPlusNormal"/>
              <w:jc w:val="center"/>
            </w:pPr>
            <w:r>
              <w:t>правоустанавливающего документа: устав, свидетельство о постановке</w:t>
            </w:r>
          </w:p>
          <w:p w:rsidR="00F4104E" w:rsidRDefault="00F4104E">
            <w:pPr>
              <w:pStyle w:val="ConsPlusNormal"/>
              <w:jc w:val="center"/>
            </w:pPr>
            <w:r>
              <w:t>на учет в налоговом органе, доверенность и т.д.)</w:t>
            </w:r>
          </w:p>
          <w:p w:rsidR="00F4104E" w:rsidRDefault="00F4104E">
            <w:pPr>
              <w:pStyle w:val="ConsPlusNormal"/>
            </w:pPr>
          </w:p>
          <w:p w:rsidR="00F4104E" w:rsidRDefault="00F4104E">
            <w:pPr>
              <w:pStyle w:val="ConsPlusNormal"/>
              <w:jc w:val="both"/>
            </w:pPr>
            <w:proofErr w:type="gramStart"/>
            <w:r>
              <w:t>расположенное</w:t>
            </w:r>
            <w:proofErr w:type="gramEnd"/>
            <w:r>
              <w:t xml:space="preserve"> по адресу: __________________________________________________,</w:t>
            </w:r>
          </w:p>
          <w:p w:rsidR="00F4104E" w:rsidRDefault="00F4104E">
            <w:pPr>
              <w:pStyle w:val="ConsPlusNormal"/>
            </w:pPr>
            <w:r>
              <w:t>к участию в конкурсе "Лучшая концепция озеленения территории".</w:t>
            </w:r>
          </w:p>
          <w:p w:rsidR="00F4104E" w:rsidRDefault="00F4104E">
            <w:pPr>
              <w:pStyle w:val="ConsPlusNormal"/>
              <w:ind w:firstLine="283"/>
              <w:jc w:val="both"/>
            </w:pPr>
            <w:r>
              <w:t>Адрес озеленения территории: ____________________________________________</w:t>
            </w:r>
          </w:p>
          <w:p w:rsidR="00F4104E" w:rsidRDefault="00F4104E">
            <w:pPr>
              <w:pStyle w:val="ConsPlusNormal"/>
              <w:jc w:val="both"/>
            </w:pPr>
            <w:r>
              <w:t>_________________________________________________________________________.</w:t>
            </w:r>
          </w:p>
          <w:p w:rsidR="00F4104E" w:rsidRDefault="00F4104E">
            <w:pPr>
              <w:pStyle w:val="ConsPlusNormal"/>
            </w:pPr>
          </w:p>
          <w:p w:rsidR="00F4104E" w:rsidRDefault="00F4104E">
            <w:pPr>
              <w:pStyle w:val="ConsPlusNormal"/>
              <w:ind w:firstLine="283"/>
              <w:jc w:val="both"/>
            </w:pPr>
            <w:r>
              <w:t xml:space="preserve">С условиями проведения конкурса "Лучшая концепция озеленения территории" </w:t>
            </w:r>
            <w:proofErr w:type="gramStart"/>
            <w:r>
              <w:t>ознакомлен</w:t>
            </w:r>
            <w:proofErr w:type="gramEnd"/>
            <w:r>
              <w:t xml:space="preserve"> (а) и согласен (на).</w:t>
            </w:r>
          </w:p>
          <w:p w:rsidR="00F4104E" w:rsidRDefault="00F4104E">
            <w:pPr>
              <w:pStyle w:val="ConsPlusNormal"/>
            </w:pPr>
          </w:p>
          <w:p w:rsidR="00F4104E" w:rsidRDefault="00F4104E">
            <w:pPr>
              <w:pStyle w:val="ConsPlusNormal"/>
              <w:ind w:firstLine="283"/>
              <w:jc w:val="both"/>
            </w:pPr>
            <w:r>
              <w:t>К заявке прилагается пакет документов на ___ листах.</w:t>
            </w:r>
          </w:p>
          <w:p w:rsidR="00F4104E" w:rsidRDefault="00F4104E">
            <w:pPr>
              <w:pStyle w:val="ConsPlusNormal"/>
            </w:pPr>
          </w:p>
        </w:tc>
      </w:tr>
      <w:tr w:rsidR="00F4104E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104E" w:rsidRDefault="00F4104E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104E" w:rsidRDefault="00F4104E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104E" w:rsidRDefault="00F4104E">
            <w:pPr>
              <w:pStyle w:val="ConsPlusNormal"/>
            </w:pPr>
          </w:p>
        </w:tc>
      </w:tr>
      <w:tr w:rsidR="00F4104E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spacing w:after="1" w:line="0" w:lineRule="atLeast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spacing w:after="1" w:line="0" w:lineRule="atLeast"/>
            </w:pP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(расшифровка)</w:t>
            </w:r>
          </w:p>
        </w:tc>
      </w:tr>
      <w:tr w:rsidR="00F4104E">
        <w:tc>
          <w:tcPr>
            <w:tcW w:w="90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</w:p>
          <w:p w:rsidR="00F4104E" w:rsidRDefault="00F4104E">
            <w:pPr>
              <w:pStyle w:val="ConsPlusNormal"/>
            </w:pPr>
            <w:r>
              <w:t>Электронный адрес: _______________________________________________________</w:t>
            </w:r>
          </w:p>
        </w:tc>
      </w:tr>
    </w:tbl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right"/>
        <w:outlineLvl w:val="1"/>
      </w:pPr>
      <w:r>
        <w:t>Приложение 2</w:t>
      </w:r>
    </w:p>
    <w:p w:rsidR="00F4104E" w:rsidRDefault="00F4104E">
      <w:pPr>
        <w:pStyle w:val="ConsPlusNormal"/>
        <w:jc w:val="right"/>
      </w:pPr>
      <w:r>
        <w:t>к Положению</w:t>
      </w:r>
    </w:p>
    <w:p w:rsidR="00F4104E" w:rsidRDefault="00F4104E">
      <w:pPr>
        <w:pStyle w:val="ConsPlusNormal"/>
        <w:jc w:val="right"/>
      </w:pPr>
      <w:r>
        <w:t>о порядке предоставления</w:t>
      </w:r>
    </w:p>
    <w:p w:rsidR="00F4104E" w:rsidRDefault="00F4104E">
      <w:pPr>
        <w:pStyle w:val="ConsPlusNormal"/>
        <w:jc w:val="right"/>
      </w:pPr>
      <w:r>
        <w:t>грантов в форме субсидий</w:t>
      </w:r>
    </w:p>
    <w:p w:rsidR="00F4104E" w:rsidRDefault="00F4104E">
      <w:pPr>
        <w:pStyle w:val="ConsPlusNormal"/>
        <w:jc w:val="right"/>
      </w:pPr>
      <w:r>
        <w:t>из бюджета города победителям</w:t>
      </w:r>
    </w:p>
    <w:p w:rsidR="00F4104E" w:rsidRDefault="00F4104E">
      <w:pPr>
        <w:pStyle w:val="ConsPlusNormal"/>
        <w:jc w:val="right"/>
      </w:pPr>
      <w:r>
        <w:t>конкурса "Лучшая концепция</w:t>
      </w:r>
    </w:p>
    <w:p w:rsidR="00F4104E" w:rsidRDefault="00F4104E">
      <w:pPr>
        <w:pStyle w:val="ConsPlusNormal"/>
        <w:jc w:val="right"/>
      </w:pPr>
      <w:r>
        <w:t>озеленения территории"</w:t>
      </w: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Title"/>
        <w:jc w:val="center"/>
      </w:pPr>
      <w:bookmarkStart w:id="16" w:name="P297"/>
      <w:bookmarkEnd w:id="16"/>
      <w:r>
        <w:t>СОСТАВ</w:t>
      </w:r>
    </w:p>
    <w:p w:rsidR="00F4104E" w:rsidRDefault="00F4104E">
      <w:pPr>
        <w:pStyle w:val="ConsPlusTitle"/>
        <w:jc w:val="center"/>
      </w:pPr>
      <w:r>
        <w:t>КОНКУРСНОЙ КОМИССИИ ПО ПРОВЕДЕНИЮ КОНКУРСА</w:t>
      </w:r>
    </w:p>
    <w:p w:rsidR="00F4104E" w:rsidRDefault="00F4104E">
      <w:pPr>
        <w:pStyle w:val="ConsPlusTitle"/>
        <w:jc w:val="center"/>
      </w:pPr>
      <w:r>
        <w:t>"ЛУЧШАЯ КОНЦЕПЦИЯ ОЗЕЛЕНЕНИЯ ТЕРРИТОРИИ"</w:t>
      </w:r>
    </w:p>
    <w:p w:rsidR="00F4104E" w:rsidRDefault="00F4104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7"/>
        <w:gridCol w:w="113"/>
      </w:tblGrid>
      <w:tr w:rsidR="00F4104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04E" w:rsidRDefault="00F4104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04E" w:rsidRDefault="00F4104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104E" w:rsidRDefault="00F4104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4104E" w:rsidRDefault="00F4104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29.04.2021 </w:t>
            </w:r>
            <w:hyperlink r:id="rId50" w:history="1">
              <w:r>
                <w:rPr>
                  <w:color w:val="0000FF"/>
                </w:rPr>
                <w:t>N 302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4104E" w:rsidRDefault="00F4104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14.03.2022 </w:t>
            </w:r>
            <w:hyperlink r:id="rId51" w:history="1">
              <w:r>
                <w:rPr>
                  <w:color w:val="0000FF"/>
                </w:rPr>
                <w:t>N 211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04E" w:rsidRDefault="00F4104E">
            <w:pPr>
              <w:spacing w:after="1" w:line="0" w:lineRule="atLeast"/>
            </w:pPr>
          </w:p>
        </w:tc>
      </w:tr>
    </w:tbl>
    <w:p w:rsidR="00F4104E" w:rsidRDefault="00F4104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40"/>
        <w:gridCol w:w="6350"/>
      </w:tblGrid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t>Логинов В.А.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первый заместитель Главы города, председатель комиссии;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t>Арефьев Н.В.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 xml:space="preserve">заместитель </w:t>
            </w:r>
            <w:proofErr w:type="gramStart"/>
            <w:r>
              <w:t>руководителя департамента городского хозяйства администрации города</w:t>
            </w:r>
            <w:proofErr w:type="gramEnd"/>
            <w:r>
              <w:t xml:space="preserve"> по благоустройству, заместитель председателя комиссии;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t>Погребная Ю.В.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 xml:space="preserve">начальник отдела управления, подготовки и учета </w:t>
            </w:r>
            <w:proofErr w:type="gramStart"/>
            <w:r>
              <w:t>объектов внешнего благоустройства департамента городского хозяйства администрации</w:t>
            </w:r>
            <w:proofErr w:type="gramEnd"/>
            <w:r>
              <w:t xml:space="preserve"> города, секретарь комиссии;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lastRenderedPageBreak/>
              <w:t>Аксянова Т.Ю.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 xml:space="preserve">доцент кафедры селекции и озеленения Института лесных технологий ФГБОУ </w:t>
            </w:r>
            <w:proofErr w:type="gramStart"/>
            <w:r>
              <w:t>ВО</w:t>
            </w:r>
            <w:proofErr w:type="gramEnd"/>
            <w:r>
              <w:t xml:space="preserve"> "Сибирский государственный университет науки и технологий имени академика М.Ф. </w:t>
            </w:r>
            <w:proofErr w:type="spellStart"/>
            <w:r>
              <w:t>Решетнева</w:t>
            </w:r>
            <w:proofErr w:type="spellEnd"/>
            <w:r>
              <w:t>", кандидат сельскохозяйственных наук (по согласованию);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proofErr w:type="spellStart"/>
            <w:r>
              <w:t>Бардаев</w:t>
            </w:r>
            <w:proofErr w:type="spellEnd"/>
            <w:r>
              <w:t xml:space="preserve"> А.А.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руководитель администрации Ленинского района в городе Красноярске;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t>Бондарев В.Ю.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депутат Красноярского городского Совета депутатов (по согласованию);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t>Войцеховский В.Н.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руководитель администрации Центрального района в городе Красноярске;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t>Гартман Г.П.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руководитель администрации Октябрьского района в городе Красноярске;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t>Дюков В.И.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депутат Красноярского городского Совета депутатов (по согласованию);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t>Дягилев А.М.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руководитель администрации Свердловского района в городе Красноярске;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proofErr w:type="spellStart"/>
            <w:r>
              <w:t>Коробейникова</w:t>
            </w:r>
            <w:proofErr w:type="spellEnd"/>
            <w:r>
              <w:t xml:space="preserve"> Е.А.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 xml:space="preserve">начальник </w:t>
            </w:r>
            <w:proofErr w:type="gramStart"/>
            <w:r>
              <w:t>отдела архитектурной среды управления архитектуры администрации города</w:t>
            </w:r>
            <w:proofErr w:type="gramEnd"/>
            <w:r>
              <w:t>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proofErr w:type="spellStart"/>
            <w:r>
              <w:t>Крастелев</w:t>
            </w:r>
            <w:proofErr w:type="spellEnd"/>
            <w:r>
              <w:t xml:space="preserve"> Р.Е.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депутат Красноярского городского Совета депутатов (по согласованию);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t>Ланина Е.В.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руководитель администрации Советского района в городе Красноярске;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t>Митрошкин А.Ю.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руководитель администрации Кировского района в городе Красноярске;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t>Одинцов Р.В.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первый заместитель Главы города - руководитель департамента финансов;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proofErr w:type="spellStart"/>
            <w:r>
              <w:t>Потылицын</w:t>
            </w:r>
            <w:proofErr w:type="spellEnd"/>
            <w:r>
              <w:t xml:space="preserve"> Е.В.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генеральный директор муниципального предприятия города Красноярска "Управление зеленого строительства";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t>Савчук Ю.Г.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руководитель администрации Железнодорожного района в городе Красноярске;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t>Садовский А.Ю.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руководитель ООО "Зеленые кварталы" (по согласованию);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t>Самсонова И.Ю.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заместитель Главы города - руководитель департамента информационной политики;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t>Сенченко К.В.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депутат Красноярского городского Совета депутатов (по согласованию);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t>Смирнова О.Ф.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член правления Красноярской региональной организации "Союз архитекторов России" (по согласованию);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t>Соловарова Ю.А.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руководитель управления архитектуры администрации города;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t>Сорокин И.В.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депутат Красноярского городского Совета депутатов (по согласованию);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proofErr w:type="spellStart"/>
            <w:r>
              <w:t>Фирюлина</w:t>
            </w:r>
            <w:proofErr w:type="spellEnd"/>
            <w:r>
              <w:t xml:space="preserve"> Н.В.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председатель Красноярского городского Совета депутатов (по согласованию);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t>Шахматов С.А.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 xml:space="preserve">депутат Красноярского городского Совета депутатов (по </w:t>
            </w:r>
            <w:r>
              <w:lastRenderedPageBreak/>
              <w:t>согласованию);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lastRenderedPageBreak/>
              <w:t>Южакова Е.М.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депутат Красноярского городского Совета депутатов (по согласованию).</w:t>
            </w:r>
          </w:p>
        </w:tc>
      </w:tr>
    </w:tbl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right"/>
        <w:outlineLvl w:val="1"/>
      </w:pPr>
      <w:r>
        <w:t>Приложение 3</w:t>
      </w:r>
    </w:p>
    <w:p w:rsidR="00F4104E" w:rsidRDefault="00F4104E">
      <w:pPr>
        <w:pStyle w:val="ConsPlusNormal"/>
        <w:jc w:val="right"/>
      </w:pPr>
      <w:r>
        <w:t>к Положению</w:t>
      </w:r>
    </w:p>
    <w:p w:rsidR="00F4104E" w:rsidRDefault="00F4104E">
      <w:pPr>
        <w:pStyle w:val="ConsPlusNormal"/>
        <w:jc w:val="right"/>
      </w:pPr>
      <w:r>
        <w:t>о порядке предоставления</w:t>
      </w:r>
    </w:p>
    <w:p w:rsidR="00F4104E" w:rsidRDefault="00F4104E">
      <w:pPr>
        <w:pStyle w:val="ConsPlusNormal"/>
        <w:jc w:val="right"/>
      </w:pPr>
      <w:r>
        <w:t>грантов в форме субсидий</w:t>
      </w:r>
    </w:p>
    <w:p w:rsidR="00F4104E" w:rsidRDefault="00F4104E">
      <w:pPr>
        <w:pStyle w:val="ConsPlusNormal"/>
        <w:jc w:val="right"/>
      </w:pPr>
      <w:r>
        <w:t>из бюджета города победителям</w:t>
      </w:r>
    </w:p>
    <w:p w:rsidR="00F4104E" w:rsidRDefault="00F4104E">
      <w:pPr>
        <w:pStyle w:val="ConsPlusNormal"/>
        <w:jc w:val="right"/>
      </w:pPr>
      <w:r>
        <w:t>конкурса "Лучшая концепция</w:t>
      </w:r>
    </w:p>
    <w:p w:rsidR="00F4104E" w:rsidRDefault="00F4104E">
      <w:pPr>
        <w:pStyle w:val="ConsPlusNormal"/>
        <w:jc w:val="right"/>
      </w:pPr>
      <w:r>
        <w:t>озеленения территории"</w:t>
      </w: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Title"/>
        <w:jc w:val="center"/>
      </w:pPr>
      <w:bookmarkStart w:id="17" w:name="P395"/>
      <w:bookmarkEnd w:id="17"/>
      <w:r>
        <w:t>ПЕРЕЧЕНЬ</w:t>
      </w:r>
    </w:p>
    <w:p w:rsidR="00F4104E" w:rsidRDefault="00F4104E">
      <w:pPr>
        <w:pStyle w:val="ConsPlusTitle"/>
        <w:jc w:val="center"/>
      </w:pPr>
      <w:r>
        <w:t>КРИТЕРИЕВ ОЦЕНКИ</w:t>
      </w:r>
    </w:p>
    <w:p w:rsidR="00F4104E" w:rsidRDefault="00F410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1984"/>
      </w:tblGrid>
      <w:tr w:rsidR="00F4104E">
        <w:tc>
          <w:tcPr>
            <w:tcW w:w="567" w:type="dxa"/>
          </w:tcPr>
          <w:p w:rsidR="00F4104E" w:rsidRDefault="00F4104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20" w:type="dxa"/>
          </w:tcPr>
          <w:p w:rsidR="00F4104E" w:rsidRDefault="00F4104E">
            <w:pPr>
              <w:pStyle w:val="ConsPlusNormal"/>
              <w:jc w:val="center"/>
            </w:pPr>
            <w:r>
              <w:t>Критерии оценки конкурсных проектов</w:t>
            </w:r>
          </w:p>
        </w:tc>
        <w:tc>
          <w:tcPr>
            <w:tcW w:w="1984" w:type="dxa"/>
          </w:tcPr>
          <w:p w:rsidR="00F4104E" w:rsidRDefault="00F4104E">
            <w:pPr>
              <w:pStyle w:val="ConsPlusNormal"/>
              <w:jc w:val="center"/>
            </w:pPr>
            <w:r>
              <w:t>Баллы</w:t>
            </w:r>
          </w:p>
        </w:tc>
      </w:tr>
      <w:tr w:rsidR="00F4104E">
        <w:tc>
          <w:tcPr>
            <w:tcW w:w="567" w:type="dxa"/>
          </w:tcPr>
          <w:p w:rsidR="00F4104E" w:rsidRDefault="00F4104E">
            <w:pPr>
              <w:pStyle w:val="ConsPlusNormal"/>
            </w:pPr>
            <w:r>
              <w:t>1</w:t>
            </w:r>
          </w:p>
        </w:tc>
        <w:tc>
          <w:tcPr>
            <w:tcW w:w="6520" w:type="dxa"/>
          </w:tcPr>
          <w:p w:rsidR="00F4104E" w:rsidRDefault="00F4104E">
            <w:pPr>
              <w:pStyle w:val="ConsPlusNormal"/>
            </w:pPr>
            <w:r>
              <w:t>Экономическая целесообразность принятых решений</w:t>
            </w:r>
          </w:p>
        </w:tc>
        <w:tc>
          <w:tcPr>
            <w:tcW w:w="1984" w:type="dxa"/>
          </w:tcPr>
          <w:p w:rsidR="00F4104E" w:rsidRDefault="00F4104E">
            <w:pPr>
              <w:pStyle w:val="ConsPlusNormal"/>
              <w:jc w:val="center"/>
            </w:pPr>
            <w:r>
              <w:t>0 - 3</w:t>
            </w:r>
          </w:p>
        </w:tc>
      </w:tr>
      <w:tr w:rsidR="00F4104E">
        <w:tc>
          <w:tcPr>
            <w:tcW w:w="567" w:type="dxa"/>
          </w:tcPr>
          <w:p w:rsidR="00F4104E" w:rsidRDefault="00F4104E">
            <w:pPr>
              <w:pStyle w:val="ConsPlusNormal"/>
            </w:pPr>
            <w:r>
              <w:t>2</w:t>
            </w:r>
          </w:p>
        </w:tc>
        <w:tc>
          <w:tcPr>
            <w:tcW w:w="6520" w:type="dxa"/>
          </w:tcPr>
          <w:p w:rsidR="00F4104E" w:rsidRDefault="00F4104E">
            <w:pPr>
              <w:pStyle w:val="ConsPlusNormal"/>
            </w:pPr>
            <w:r>
              <w:t>Новаторство и нестандартность решений</w:t>
            </w:r>
          </w:p>
        </w:tc>
        <w:tc>
          <w:tcPr>
            <w:tcW w:w="1984" w:type="dxa"/>
          </w:tcPr>
          <w:p w:rsidR="00F4104E" w:rsidRDefault="00F4104E">
            <w:pPr>
              <w:pStyle w:val="ConsPlusNormal"/>
              <w:jc w:val="center"/>
            </w:pPr>
            <w:r>
              <w:t>0 - 3</w:t>
            </w:r>
          </w:p>
        </w:tc>
      </w:tr>
      <w:tr w:rsidR="00F4104E">
        <w:tc>
          <w:tcPr>
            <w:tcW w:w="567" w:type="dxa"/>
          </w:tcPr>
          <w:p w:rsidR="00F4104E" w:rsidRDefault="00F4104E">
            <w:pPr>
              <w:pStyle w:val="ConsPlusNormal"/>
            </w:pPr>
            <w:r>
              <w:t>3</w:t>
            </w:r>
          </w:p>
        </w:tc>
        <w:tc>
          <w:tcPr>
            <w:tcW w:w="6520" w:type="dxa"/>
          </w:tcPr>
          <w:p w:rsidR="00F4104E" w:rsidRDefault="00F4104E">
            <w:pPr>
              <w:pStyle w:val="ConsPlusNormal"/>
            </w:pPr>
            <w:r>
              <w:t>Соответствие целям конкурса</w:t>
            </w:r>
          </w:p>
        </w:tc>
        <w:tc>
          <w:tcPr>
            <w:tcW w:w="1984" w:type="dxa"/>
          </w:tcPr>
          <w:p w:rsidR="00F4104E" w:rsidRDefault="00F4104E">
            <w:pPr>
              <w:pStyle w:val="ConsPlusNormal"/>
              <w:jc w:val="center"/>
            </w:pPr>
            <w:r>
              <w:t>0 - 3</w:t>
            </w:r>
          </w:p>
        </w:tc>
      </w:tr>
    </w:tbl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ind w:firstLine="540"/>
        <w:jc w:val="both"/>
      </w:pPr>
      <w:r>
        <w:t>Конкурсные проекты оцениваются по трехбалльной шкале за каждый критерий.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Максимальная сумма - 9 баллов.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Система оценки по критериям: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0 баллов - данный критерий полностью отсутствует;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1 балл - данный критерий отражен в минимальном объеме;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2 балла - данный критерий отражен наполовину;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3 балла - данный критерий отражен максимально.</w:t>
      </w: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right"/>
        <w:outlineLvl w:val="1"/>
      </w:pPr>
      <w:r>
        <w:t>Приложение 4</w:t>
      </w:r>
    </w:p>
    <w:p w:rsidR="00F4104E" w:rsidRDefault="00F4104E">
      <w:pPr>
        <w:pStyle w:val="ConsPlusNormal"/>
        <w:jc w:val="right"/>
      </w:pPr>
      <w:r>
        <w:t>к Положению</w:t>
      </w:r>
    </w:p>
    <w:p w:rsidR="00F4104E" w:rsidRDefault="00F4104E">
      <w:pPr>
        <w:pStyle w:val="ConsPlusNormal"/>
        <w:jc w:val="right"/>
      </w:pPr>
      <w:r>
        <w:t>о порядке предоставления</w:t>
      </w:r>
    </w:p>
    <w:p w:rsidR="00F4104E" w:rsidRDefault="00F4104E">
      <w:pPr>
        <w:pStyle w:val="ConsPlusNormal"/>
        <w:jc w:val="right"/>
      </w:pPr>
      <w:r>
        <w:t>грантов в форме субсидий</w:t>
      </w:r>
    </w:p>
    <w:p w:rsidR="00F4104E" w:rsidRDefault="00F4104E">
      <w:pPr>
        <w:pStyle w:val="ConsPlusNormal"/>
        <w:jc w:val="right"/>
      </w:pPr>
      <w:r>
        <w:t>из бюджета города победителям</w:t>
      </w:r>
    </w:p>
    <w:p w:rsidR="00F4104E" w:rsidRDefault="00F4104E">
      <w:pPr>
        <w:pStyle w:val="ConsPlusNormal"/>
        <w:jc w:val="right"/>
      </w:pPr>
      <w:r>
        <w:t>конкурса "Лучшая концепция</w:t>
      </w:r>
    </w:p>
    <w:p w:rsidR="00F4104E" w:rsidRDefault="00F4104E">
      <w:pPr>
        <w:pStyle w:val="ConsPlusNormal"/>
        <w:jc w:val="right"/>
      </w:pPr>
      <w:r>
        <w:t>озеленения территории"</w:t>
      </w: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center"/>
      </w:pPr>
      <w:bookmarkStart w:id="18" w:name="P431"/>
      <w:bookmarkEnd w:id="18"/>
      <w:r>
        <w:t>ФИНАНСОВЫЙ ОТЧЕТ</w:t>
      </w:r>
    </w:p>
    <w:p w:rsidR="00F4104E" w:rsidRDefault="00F4104E">
      <w:pPr>
        <w:pStyle w:val="ConsPlusNormal"/>
        <w:jc w:val="center"/>
      </w:pPr>
      <w:r>
        <w:t>о реализации конкурсного проекта</w:t>
      </w: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center"/>
      </w:pPr>
      <w:r>
        <w:t>к соглашению от "__" __________ 20__ года N _______</w:t>
      </w:r>
    </w:p>
    <w:p w:rsidR="00F4104E" w:rsidRDefault="00F4104E">
      <w:pPr>
        <w:pStyle w:val="ConsPlusNormal"/>
        <w:jc w:val="both"/>
      </w:pPr>
    </w:p>
    <w:p w:rsidR="00F4104E" w:rsidRDefault="00F4104E">
      <w:pPr>
        <w:sectPr w:rsidR="00F4104E" w:rsidSect="0006531D">
          <w:pgSz w:w="11905" w:h="16838" w:code="9"/>
          <w:pgMar w:top="426" w:right="568" w:bottom="284" w:left="1134" w:header="0" w:footer="0" w:gutter="0"/>
          <w:cols w:space="708"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99"/>
        <w:gridCol w:w="1039"/>
        <w:gridCol w:w="1039"/>
        <w:gridCol w:w="1444"/>
        <w:gridCol w:w="964"/>
        <w:gridCol w:w="1369"/>
        <w:gridCol w:w="964"/>
        <w:gridCol w:w="1339"/>
      </w:tblGrid>
      <w:tr w:rsidR="00F4104E">
        <w:tc>
          <w:tcPr>
            <w:tcW w:w="454" w:type="dxa"/>
          </w:tcPr>
          <w:p w:rsidR="00F4104E" w:rsidRDefault="00F4104E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99" w:type="dxa"/>
          </w:tcPr>
          <w:p w:rsidR="00F4104E" w:rsidRDefault="00F4104E">
            <w:pPr>
              <w:pStyle w:val="ConsPlusNormal"/>
              <w:jc w:val="center"/>
            </w:pPr>
            <w:r>
              <w:t>Наименование расходов (в соответствии со сметой, составленной управляющей организацией, по видам работ по озеленению дворовой территории, предусмотренным конкурсным проектом)</w:t>
            </w:r>
          </w:p>
        </w:tc>
        <w:tc>
          <w:tcPr>
            <w:tcW w:w="1039" w:type="dxa"/>
          </w:tcPr>
          <w:p w:rsidR="00F4104E" w:rsidRDefault="00F4104E">
            <w:pPr>
              <w:pStyle w:val="ConsPlusNormal"/>
              <w:jc w:val="center"/>
            </w:pPr>
            <w:r>
              <w:t>Сумма расходов по смете</w:t>
            </w:r>
          </w:p>
        </w:tc>
        <w:tc>
          <w:tcPr>
            <w:tcW w:w="1039" w:type="dxa"/>
          </w:tcPr>
          <w:p w:rsidR="00F4104E" w:rsidRDefault="00F4104E">
            <w:pPr>
              <w:pStyle w:val="ConsPlusNormal"/>
              <w:jc w:val="center"/>
            </w:pPr>
            <w:r>
              <w:t>Из них: сумма расходов за счет сре</w:t>
            </w:r>
            <w:proofErr w:type="gramStart"/>
            <w:r>
              <w:t>дств гр</w:t>
            </w:r>
            <w:proofErr w:type="gramEnd"/>
            <w:r>
              <w:t>анта</w:t>
            </w:r>
          </w:p>
        </w:tc>
        <w:tc>
          <w:tcPr>
            <w:tcW w:w="1444" w:type="dxa"/>
          </w:tcPr>
          <w:p w:rsidR="00F4104E" w:rsidRDefault="00F4104E">
            <w:pPr>
              <w:pStyle w:val="ConsPlusNormal"/>
              <w:jc w:val="center"/>
            </w:pPr>
            <w:r>
              <w:t>Фактические расходы</w:t>
            </w:r>
          </w:p>
        </w:tc>
        <w:tc>
          <w:tcPr>
            <w:tcW w:w="964" w:type="dxa"/>
          </w:tcPr>
          <w:p w:rsidR="00F4104E" w:rsidRDefault="00F4104E">
            <w:pPr>
              <w:pStyle w:val="ConsPlusNormal"/>
              <w:jc w:val="center"/>
            </w:pPr>
            <w:r>
              <w:t>Из них: расходы за счет сре</w:t>
            </w:r>
            <w:proofErr w:type="gramStart"/>
            <w:r>
              <w:t>дств гр</w:t>
            </w:r>
            <w:proofErr w:type="gramEnd"/>
            <w:r>
              <w:t>анта</w:t>
            </w:r>
          </w:p>
        </w:tc>
        <w:tc>
          <w:tcPr>
            <w:tcW w:w="1369" w:type="dxa"/>
          </w:tcPr>
          <w:p w:rsidR="00F4104E" w:rsidRDefault="00F4104E">
            <w:pPr>
              <w:pStyle w:val="ConsPlusNormal"/>
              <w:jc w:val="center"/>
            </w:pPr>
            <w:r>
              <w:t>Отклонения от суммы расходов по смете</w:t>
            </w:r>
          </w:p>
        </w:tc>
        <w:tc>
          <w:tcPr>
            <w:tcW w:w="964" w:type="dxa"/>
          </w:tcPr>
          <w:p w:rsidR="00F4104E" w:rsidRDefault="00F4104E">
            <w:pPr>
              <w:pStyle w:val="ConsPlusNormal"/>
              <w:jc w:val="center"/>
            </w:pPr>
            <w:r>
              <w:t>Из них: расходы за счет сре</w:t>
            </w:r>
            <w:proofErr w:type="gramStart"/>
            <w:r>
              <w:t>дств гр</w:t>
            </w:r>
            <w:proofErr w:type="gramEnd"/>
            <w:r>
              <w:t>анта</w:t>
            </w:r>
          </w:p>
        </w:tc>
        <w:tc>
          <w:tcPr>
            <w:tcW w:w="1339" w:type="dxa"/>
          </w:tcPr>
          <w:p w:rsidR="00F4104E" w:rsidRDefault="00F4104E">
            <w:pPr>
              <w:pStyle w:val="ConsPlusNormal"/>
              <w:jc w:val="center"/>
            </w:pPr>
            <w:r>
              <w:t>Пояснения отклонений</w:t>
            </w:r>
          </w:p>
        </w:tc>
      </w:tr>
      <w:tr w:rsidR="00F4104E">
        <w:tc>
          <w:tcPr>
            <w:tcW w:w="454" w:type="dxa"/>
          </w:tcPr>
          <w:p w:rsidR="00F4104E" w:rsidRDefault="00F4104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99" w:type="dxa"/>
          </w:tcPr>
          <w:p w:rsidR="00F4104E" w:rsidRDefault="00F4104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F4104E" w:rsidRDefault="00F4104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39" w:type="dxa"/>
          </w:tcPr>
          <w:p w:rsidR="00F4104E" w:rsidRDefault="00F4104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4" w:type="dxa"/>
          </w:tcPr>
          <w:p w:rsidR="00F4104E" w:rsidRDefault="00F4104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F4104E" w:rsidRDefault="00F4104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9" w:type="dxa"/>
          </w:tcPr>
          <w:p w:rsidR="00F4104E" w:rsidRDefault="00F4104E">
            <w:pPr>
              <w:pStyle w:val="ConsPlusNormal"/>
              <w:jc w:val="center"/>
            </w:pPr>
            <w:r>
              <w:t>7 = 3 - 5</w:t>
            </w:r>
          </w:p>
        </w:tc>
        <w:tc>
          <w:tcPr>
            <w:tcW w:w="964" w:type="dxa"/>
          </w:tcPr>
          <w:p w:rsidR="00F4104E" w:rsidRDefault="00F4104E">
            <w:pPr>
              <w:pStyle w:val="ConsPlusNormal"/>
              <w:jc w:val="center"/>
            </w:pPr>
            <w:r>
              <w:t>8 = 4 - 6</w:t>
            </w:r>
          </w:p>
        </w:tc>
        <w:tc>
          <w:tcPr>
            <w:tcW w:w="1339" w:type="dxa"/>
          </w:tcPr>
          <w:p w:rsidR="00F4104E" w:rsidRDefault="00F4104E">
            <w:pPr>
              <w:pStyle w:val="ConsPlusNormal"/>
              <w:jc w:val="center"/>
            </w:pPr>
            <w:r>
              <w:t>9</w:t>
            </w:r>
          </w:p>
        </w:tc>
      </w:tr>
      <w:tr w:rsidR="00F4104E">
        <w:tc>
          <w:tcPr>
            <w:tcW w:w="454" w:type="dxa"/>
          </w:tcPr>
          <w:p w:rsidR="00F4104E" w:rsidRDefault="00F4104E">
            <w:pPr>
              <w:pStyle w:val="ConsPlusNormal"/>
            </w:pPr>
            <w:r>
              <w:t>1</w:t>
            </w:r>
          </w:p>
        </w:tc>
        <w:tc>
          <w:tcPr>
            <w:tcW w:w="1999" w:type="dxa"/>
          </w:tcPr>
          <w:p w:rsidR="00F4104E" w:rsidRDefault="00F4104E">
            <w:pPr>
              <w:pStyle w:val="ConsPlusNormal"/>
            </w:pPr>
            <w:r>
              <w:t>...</w:t>
            </w:r>
          </w:p>
        </w:tc>
        <w:tc>
          <w:tcPr>
            <w:tcW w:w="1039" w:type="dxa"/>
          </w:tcPr>
          <w:p w:rsidR="00F4104E" w:rsidRDefault="00F4104E">
            <w:pPr>
              <w:pStyle w:val="ConsPlusNormal"/>
            </w:pPr>
          </w:p>
        </w:tc>
        <w:tc>
          <w:tcPr>
            <w:tcW w:w="1039" w:type="dxa"/>
          </w:tcPr>
          <w:p w:rsidR="00F4104E" w:rsidRDefault="00F4104E">
            <w:pPr>
              <w:pStyle w:val="ConsPlusNormal"/>
            </w:pPr>
          </w:p>
        </w:tc>
        <w:tc>
          <w:tcPr>
            <w:tcW w:w="1444" w:type="dxa"/>
          </w:tcPr>
          <w:p w:rsidR="00F4104E" w:rsidRDefault="00F4104E">
            <w:pPr>
              <w:pStyle w:val="ConsPlusNormal"/>
            </w:pPr>
          </w:p>
        </w:tc>
        <w:tc>
          <w:tcPr>
            <w:tcW w:w="964" w:type="dxa"/>
          </w:tcPr>
          <w:p w:rsidR="00F4104E" w:rsidRDefault="00F4104E">
            <w:pPr>
              <w:pStyle w:val="ConsPlusNormal"/>
            </w:pPr>
          </w:p>
        </w:tc>
        <w:tc>
          <w:tcPr>
            <w:tcW w:w="1369" w:type="dxa"/>
          </w:tcPr>
          <w:p w:rsidR="00F4104E" w:rsidRDefault="00F4104E">
            <w:pPr>
              <w:pStyle w:val="ConsPlusNormal"/>
            </w:pPr>
          </w:p>
        </w:tc>
        <w:tc>
          <w:tcPr>
            <w:tcW w:w="964" w:type="dxa"/>
          </w:tcPr>
          <w:p w:rsidR="00F4104E" w:rsidRDefault="00F4104E">
            <w:pPr>
              <w:pStyle w:val="ConsPlusNormal"/>
            </w:pPr>
          </w:p>
        </w:tc>
        <w:tc>
          <w:tcPr>
            <w:tcW w:w="1339" w:type="dxa"/>
          </w:tcPr>
          <w:p w:rsidR="00F4104E" w:rsidRDefault="00F4104E">
            <w:pPr>
              <w:pStyle w:val="ConsPlusNormal"/>
            </w:pPr>
          </w:p>
        </w:tc>
      </w:tr>
      <w:tr w:rsidR="00F4104E">
        <w:tc>
          <w:tcPr>
            <w:tcW w:w="10611" w:type="dxa"/>
            <w:gridSpan w:val="9"/>
          </w:tcPr>
          <w:p w:rsidR="00F4104E" w:rsidRDefault="00F4104E">
            <w:pPr>
              <w:pStyle w:val="ConsPlusNormal"/>
            </w:pPr>
            <w:r>
              <w:t>Итого</w:t>
            </w:r>
          </w:p>
        </w:tc>
      </w:tr>
    </w:tbl>
    <w:p w:rsidR="00F4104E" w:rsidRDefault="00F4104E">
      <w:pPr>
        <w:sectPr w:rsidR="00F4104E">
          <w:pgSz w:w="16838" w:h="11905" w:orient="landscape"/>
          <w:pgMar w:top="1134" w:right="425" w:bottom="567" w:left="283" w:header="0" w:footer="0" w:gutter="0"/>
          <w:cols w:space="720"/>
        </w:sectPr>
      </w:pPr>
    </w:p>
    <w:p w:rsidR="00F4104E" w:rsidRDefault="00F4104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3118"/>
      </w:tblGrid>
      <w:tr w:rsidR="00F4104E"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Руководитель получателя гранта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right"/>
            </w:pPr>
            <w:r>
              <w:t>И.О. Фамилия</w:t>
            </w:r>
          </w:p>
        </w:tc>
      </w:tr>
    </w:tbl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right"/>
        <w:outlineLvl w:val="1"/>
      </w:pPr>
      <w:r>
        <w:t>Приложение 5</w:t>
      </w:r>
    </w:p>
    <w:p w:rsidR="00F4104E" w:rsidRDefault="00F4104E">
      <w:pPr>
        <w:pStyle w:val="ConsPlusNormal"/>
        <w:jc w:val="right"/>
      </w:pPr>
      <w:r>
        <w:t>к Положению</w:t>
      </w:r>
    </w:p>
    <w:p w:rsidR="00F4104E" w:rsidRDefault="00F4104E">
      <w:pPr>
        <w:pStyle w:val="ConsPlusNormal"/>
        <w:jc w:val="right"/>
      </w:pPr>
      <w:r>
        <w:t>о порядке предоставления</w:t>
      </w:r>
    </w:p>
    <w:p w:rsidR="00F4104E" w:rsidRDefault="00F4104E">
      <w:pPr>
        <w:pStyle w:val="ConsPlusNormal"/>
        <w:jc w:val="right"/>
      </w:pPr>
      <w:r>
        <w:t>грантов в форме субсидий</w:t>
      </w:r>
    </w:p>
    <w:p w:rsidR="00F4104E" w:rsidRDefault="00F4104E">
      <w:pPr>
        <w:pStyle w:val="ConsPlusNormal"/>
        <w:jc w:val="right"/>
      </w:pPr>
      <w:r>
        <w:t>из бюджета города победителям</w:t>
      </w:r>
    </w:p>
    <w:p w:rsidR="00F4104E" w:rsidRDefault="00F4104E">
      <w:pPr>
        <w:pStyle w:val="ConsPlusNormal"/>
        <w:jc w:val="right"/>
      </w:pPr>
      <w:r>
        <w:t>конкурса "Лучшая концепция</w:t>
      </w:r>
    </w:p>
    <w:p w:rsidR="00F4104E" w:rsidRDefault="00F4104E">
      <w:pPr>
        <w:pStyle w:val="ConsPlusNormal"/>
        <w:jc w:val="right"/>
      </w:pPr>
      <w:r>
        <w:t>озеленения территории"</w:t>
      </w: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center"/>
      </w:pPr>
      <w:bookmarkStart w:id="19" w:name="P480"/>
      <w:bookmarkEnd w:id="19"/>
      <w:r>
        <w:t>АНАЛИТИЧЕСКИЙ ОТЧЕТ</w:t>
      </w:r>
    </w:p>
    <w:p w:rsidR="00F4104E" w:rsidRDefault="00F4104E">
      <w:pPr>
        <w:pStyle w:val="ConsPlusNormal"/>
        <w:jc w:val="center"/>
      </w:pPr>
      <w:r>
        <w:t>о реализации конкурсного проекта</w:t>
      </w: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center"/>
      </w:pPr>
      <w:r>
        <w:t>к соглашению от "__" __________ 20__ года N _______</w:t>
      </w: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ind w:firstLine="540"/>
        <w:jc w:val="both"/>
      </w:pPr>
      <w:r>
        <w:t>Дата начала реализации конкурсного проекта "__" __________ 20__ года.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Дата окончания реализации конкурсного проекта "__" __________ 20__ года.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1. Краткая справка о выполненной работе по реализации конкурсного проекта.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В данном разделе указывается общая информация о реализации конкурсного проекта, основные этапы реализации, цель конкурсного проекта, указываются задачи, которые были решены с помощью конкурсного проекта.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2. Этапы реализации конкурсного проекта.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В данном разделе указываются этапы реализации конкурсного проекта, особое внимание уделяется выполнению плана мероприятий, который описывается согласно таблице:</w:t>
      </w:r>
    </w:p>
    <w:p w:rsidR="00F4104E" w:rsidRDefault="00F410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551"/>
        <w:gridCol w:w="1984"/>
      </w:tblGrid>
      <w:tr w:rsidR="00F4104E">
        <w:tc>
          <w:tcPr>
            <w:tcW w:w="2268" w:type="dxa"/>
          </w:tcPr>
          <w:p w:rsidR="00F4104E" w:rsidRDefault="00F4104E">
            <w:pPr>
              <w:pStyle w:val="ConsPlusNormal"/>
              <w:jc w:val="center"/>
            </w:pPr>
            <w:r>
              <w:t>Мероприятие</w:t>
            </w:r>
          </w:p>
        </w:tc>
        <w:tc>
          <w:tcPr>
            <w:tcW w:w="2268" w:type="dxa"/>
          </w:tcPr>
          <w:p w:rsidR="00F4104E" w:rsidRDefault="00F4104E">
            <w:pPr>
              <w:pStyle w:val="ConsPlusNormal"/>
              <w:jc w:val="center"/>
            </w:pPr>
            <w:r>
              <w:t>Сроки проведения</w:t>
            </w:r>
          </w:p>
        </w:tc>
        <w:tc>
          <w:tcPr>
            <w:tcW w:w="2551" w:type="dxa"/>
          </w:tcPr>
          <w:p w:rsidR="00F4104E" w:rsidRDefault="00F4104E">
            <w:pPr>
              <w:pStyle w:val="ConsPlusNormal"/>
              <w:jc w:val="center"/>
            </w:pPr>
            <w:r>
              <w:t>Краткое описание</w:t>
            </w:r>
          </w:p>
        </w:tc>
        <w:tc>
          <w:tcPr>
            <w:tcW w:w="1984" w:type="dxa"/>
          </w:tcPr>
          <w:p w:rsidR="00F4104E" w:rsidRDefault="00F4104E">
            <w:pPr>
              <w:pStyle w:val="ConsPlusNormal"/>
              <w:jc w:val="center"/>
            </w:pPr>
            <w:r>
              <w:t>Результат</w:t>
            </w:r>
          </w:p>
        </w:tc>
      </w:tr>
      <w:tr w:rsidR="00F4104E">
        <w:tc>
          <w:tcPr>
            <w:tcW w:w="2268" w:type="dxa"/>
          </w:tcPr>
          <w:p w:rsidR="00F4104E" w:rsidRDefault="00F4104E">
            <w:pPr>
              <w:pStyle w:val="ConsPlusNormal"/>
            </w:pPr>
          </w:p>
        </w:tc>
        <w:tc>
          <w:tcPr>
            <w:tcW w:w="2268" w:type="dxa"/>
          </w:tcPr>
          <w:p w:rsidR="00F4104E" w:rsidRDefault="00F4104E">
            <w:pPr>
              <w:pStyle w:val="ConsPlusNormal"/>
            </w:pPr>
          </w:p>
        </w:tc>
        <w:tc>
          <w:tcPr>
            <w:tcW w:w="2551" w:type="dxa"/>
          </w:tcPr>
          <w:p w:rsidR="00F4104E" w:rsidRDefault="00F4104E">
            <w:pPr>
              <w:pStyle w:val="ConsPlusNormal"/>
            </w:pPr>
          </w:p>
        </w:tc>
        <w:tc>
          <w:tcPr>
            <w:tcW w:w="1984" w:type="dxa"/>
          </w:tcPr>
          <w:p w:rsidR="00F4104E" w:rsidRDefault="00F4104E">
            <w:pPr>
              <w:pStyle w:val="ConsPlusNormal"/>
            </w:pPr>
          </w:p>
        </w:tc>
      </w:tr>
      <w:tr w:rsidR="00F4104E">
        <w:tc>
          <w:tcPr>
            <w:tcW w:w="2268" w:type="dxa"/>
          </w:tcPr>
          <w:p w:rsidR="00F4104E" w:rsidRDefault="00F4104E">
            <w:pPr>
              <w:pStyle w:val="ConsPlusNormal"/>
            </w:pPr>
          </w:p>
        </w:tc>
        <w:tc>
          <w:tcPr>
            <w:tcW w:w="2268" w:type="dxa"/>
          </w:tcPr>
          <w:p w:rsidR="00F4104E" w:rsidRDefault="00F4104E">
            <w:pPr>
              <w:pStyle w:val="ConsPlusNormal"/>
            </w:pPr>
          </w:p>
        </w:tc>
        <w:tc>
          <w:tcPr>
            <w:tcW w:w="2551" w:type="dxa"/>
          </w:tcPr>
          <w:p w:rsidR="00F4104E" w:rsidRDefault="00F4104E">
            <w:pPr>
              <w:pStyle w:val="ConsPlusNormal"/>
            </w:pPr>
          </w:p>
        </w:tc>
        <w:tc>
          <w:tcPr>
            <w:tcW w:w="1984" w:type="dxa"/>
          </w:tcPr>
          <w:p w:rsidR="00F4104E" w:rsidRDefault="00F4104E">
            <w:pPr>
              <w:pStyle w:val="ConsPlusNormal"/>
            </w:pPr>
          </w:p>
        </w:tc>
      </w:tr>
    </w:tbl>
    <w:p w:rsidR="00F4104E" w:rsidRDefault="00F4104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3118"/>
      </w:tblGrid>
      <w:tr w:rsidR="00F4104E"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Руководитель получателя гранта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right"/>
            </w:pPr>
            <w:r>
              <w:t>И.О. Фамилия</w:t>
            </w:r>
          </w:p>
        </w:tc>
      </w:tr>
    </w:tbl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0585" w:rsidRDefault="007F0585"/>
    <w:sectPr w:rsidR="007F0585" w:rsidSect="001702D3">
      <w:pgSz w:w="11905" w:h="16838"/>
      <w:pgMar w:top="425" w:right="567" w:bottom="283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4E"/>
    <w:rsid w:val="0048523D"/>
    <w:rsid w:val="007F0585"/>
    <w:rsid w:val="009A0B4D"/>
    <w:rsid w:val="00DB0E0F"/>
    <w:rsid w:val="00F4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10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10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10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10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10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10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D3EE23CD281C1F08B641EA42F175CE9B4132F50D87292BFADBEA396C96A6DB88EBE500250018D7BBD2CB0230246NDD" TargetMode="External"/><Relationship Id="rId18" Type="http://schemas.openxmlformats.org/officeDocument/2006/relationships/hyperlink" Target="consultantplus://offline/ref=FD3EE23CD281C1F08B6400A9397B03E6B3197254DC769FEFF6E3A5C1963A6BEDDCFE0E5B11469E7AB832B22305649CF606EE69B930382EAF530FAEF14DNED" TargetMode="External"/><Relationship Id="rId26" Type="http://schemas.openxmlformats.org/officeDocument/2006/relationships/hyperlink" Target="consultantplus://offline/ref=FD3EE23CD281C1F08B6400A9397B03E6B3197254DC789CE8F4EFA5C1963A6BEDDCFE0E5B11469E7AB832B22201649CF606EE69B930382EAF530FAEF14DNED" TargetMode="External"/><Relationship Id="rId39" Type="http://schemas.openxmlformats.org/officeDocument/2006/relationships/hyperlink" Target="consultantplus://offline/ref=FD3EE23CD281C1F08B6400A9397B03E6B3197254DC789CE8F4EFA5C1963A6BEDDCFE0E5B11469E7AB832B22006649CF606EE69B930382EAF530FAEF14DNED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consultantplus://offline/ref=FD3EE23CD281C1F08B6400A9397B03E6B3197254DC789FE8F3EBA5C1963A6BEDDCFE0E5B11469E7ABD33B62306649CF606EE69B930382EAF530FAEF14DNED" TargetMode="External"/><Relationship Id="rId34" Type="http://schemas.openxmlformats.org/officeDocument/2006/relationships/hyperlink" Target="consultantplus://offline/ref=FD3EE23CD281C1F08B6400A9397B03E6B3197254DC769EE8F7ECA5C1963A6BEDDCFE0E5B11469E7AB832B22207649CF606EE69B930382EAF530FAEF14DNED" TargetMode="External"/><Relationship Id="rId42" Type="http://schemas.openxmlformats.org/officeDocument/2006/relationships/hyperlink" Target="consultantplus://offline/ref=FD3EE23CD281C1F08B6400A9397B03E6B3197254DC789CE8F4EFA5C1963A6BEDDCFE0E5B11469E7AB832B22009649CF606EE69B930382EAF530FAEF14DNED" TargetMode="External"/><Relationship Id="rId47" Type="http://schemas.openxmlformats.org/officeDocument/2006/relationships/hyperlink" Target="consultantplus://offline/ref=FD3EE23CD281C1F08B6400A9397B03E6B3197254DC789CE8F4EFA5C1963A6BEDDCFE0E5B11469E7AB832B22703649CF606EE69B930382EAF530FAEF14DNED" TargetMode="External"/><Relationship Id="rId50" Type="http://schemas.openxmlformats.org/officeDocument/2006/relationships/hyperlink" Target="consultantplus://offline/ref=FD3EE23CD281C1F08B6400A9397B03E6B3197254DC769FEFF6E3A5C1963A6BEDDCFE0E5B11469E7AB832B22305649CF606EE69B930382EAF530FAEF14DNED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consultantplus://offline/ref=FD3EE23CD281C1F08B641EA42F175CE9B4132850DB7192BFADBEA396C96A6DB89CBE080E5201977BB839E672443AC5A541A564BE2D242EA844NFD" TargetMode="External"/><Relationship Id="rId17" Type="http://schemas.openxmlformats.org/officeDocument/2006/relationships/hyperlink" Target="consultantplus://offline/ref=FD3EE23CD281C1F08B6400A9397B03E6B3197254DC7898ECF3ECA5C1963A6BEDDCFE0E5B11469E7AB832B62B00649CF606EE69B930382EAF530FAEF14DNED" TargetMode="External"/><Relationship Id="rId25" Type="http://schemas.openxmlformats.org/officeDocument/2006/relationships/hyperlink" Target="consultantplus://offline/ref=FD3EE23CD281C1F08B6400A9397B03E6B3197254DC769EE8F7ECA5C1963A6BEDDCFE0E5B11469E7AB832B22309649CF606EE69B930382EAF530FAEF14DNED" TargetMode="External"/><Relationship Id="rId33" Type="http://schemas.openxmlformats.org/officeDocument/2006/relationships/hyperlink" Target="consultantplus://offline/ref=FD3EE23CD281C1F08B6400A9397B03E6B3197254DC769EE8F7ECA5C1963A6BEDDCFE0E5B11469E7AB832B22205649CF606EE69B930382EAF530FAEF14DNED" TargetMode="External"/><Relationship Id="rId38" Type="http://schemas.openxmlformats.org/officeDocument/2006/relationships/hyperlink" Target="consultantplus://offline/ref=FD3EE23CD281C1F08B6400A9397B03E6B3197254DC769EE8F7ECA5C1963A6BEDDCFE0E5B11469E7AB832B22703649CF606EE69B930382EAF530FAEF14DNED" TargetMode="External"/><Relationship Id="rId46" Type="http://schemas.openxmlformats.org/officeDocument/2006/relationships/hyperlink" Target="consultantplus://offline/ref=FD3EE23CD281C1F08B6400A9397B03E6B3197254DC789CE8F4EFA5C1963A6BEDDCFE0E5B11469E7AB832B22702649CF606EE69B930382EAF530FAEF14DNE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FD3EE23CD281C1F08B6400A9397B03E6B3197254DC7898ECF3ECA5C1963A6BEDDCFE0E5B11469E7AB831B977512B9DAA40B87ABB36382CAA4F40NFD" TargetMode="External"/><Relationship Id="rId20" Type="http://schemas.openxmlformats.org/officeDocument/2006/relationships/hyperlink" Target="consultantplus://offline/ref=FD3EE23CD281C1F08B6400A9397B03E6B3197254DC789CE8F4EFA5C1963A6BEDDCFE0E5B11469E7AB832B22305649CF606EE69B930382EAF530FAEF14DNED" TargetMode="External"/><Relationship Id="rId29" Type="http://schemas.openxmlformats.org/officeDocument/2006/relationships/hyperlink" Target="consultantplus://offline/ref=FD3EE23CD281C1F08B6400A9397B03E6B3197254DC789CE8F4EFA5C1963A6BEDDCFE0E5B11469E7AB832B22205649CF606EE69B930382EAF530FAEF14DNED" TargetMode="External"/><Relationship Id="rId41" Type="http://schemas.openxmlformats.org/officeDocument/2006/relationships/hyperlink" Target="consultantplus://offline/ref=FD3EE23CD281C1F08B6400A9397B03E6B3197254DC789CE8F4EFA5C1963A6BEDDCFE0E5B11469E7AB832B22007649CF606EE69B930382EAF530FAEF14DNED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onsultantplus://offline/ref=FD3EE23CD281C1F08B6400A9397B03E6B3197254DC789CE8F4EFA5C1963A6BEDDCFE0E5B11469E7AB832B22305649CF606EE69B930382EAF530FAEF14DNED" TargetMode="External"/><Relationship Id="rId24" Type="http://schemas.openxmlformats.org/officeDocument/2006/relationships/hyperlink" Target="consultantplus://offline/ref=FD3EE23CD281C1F08B6400A9397B03E6B3197254DC789CE8F4EFA5C1963A6BEDDCFE0E5B11469E7AB832B22308649CF606EE69B930382EAF530FAEF14DNED" TargetMode="External"/><Relationship Id="rId32" Type="http://schemas.openxmlformats.org/officeDocument/2006/relationships/hyperlink" Target="consultantplus://offline/ref=FD3EE23CD281C1F08B6400A9397B03E6B3197254DC769EE8F7ECA5C1963A6BEDDCFE0E5B11469E7AB832B22203649CF606EE69B930382EAF530FAEF14DNED" TargetMode="External"/><Relationship Id="rId37" Type="http://schemas.openxmlformats.org/officeDocument/2006/relationships/hyperlink" Target="consultantplus://offline/ref=FD3EE23CD281C1F08B6400A9397B03E6B3197254DC789CE8F4EFA5C1963A6BEDDCFE0E5B11469E7AB832B22005649CF606EE69B930382EAF530FAEF14DNED" TargetMode="External"/><Relationship Id="rId40" Type="http://schemas.openxmlformats.org/officeDocument/2006/relationships/hyperlink" Target="consultantplus://offline/ref=FD3EE23CD281C1F08B6400A9397B03E6B3197254DC769EE8F7ECA5C1963A6BEDDCFE0E5B11469E7AB832B22706649CF606EE69B930382EAF530FAEF14DNED" TargetMode="External"/><Relationship Id="rId45" Type="http://schemas.openxmlformats.org/officeDocument/2006/relationships/hyperlink" Target="consultantplus://offline/ref=FD3EE23CD281C1F08B6400A9397B03E6B3197254DC769EE8F7ECA5C1963A6BEDDCFE0E5B11469E7AB832B22602649CF606EE69B930382EAF530FAEF14DNED" TargetMode="External"/><Relationship Id="rId53" Type="http://schemas.openxmlformats.org/officeDocument/2006/relationships/theme" Target="theme/theme1.xml"/><Relationship Id="rId5" Type="http://schemas.microsoft.com/office/2007/relationships/stylesWithEffects" Target="stylesWithEffects.xml"/><Relationship Id="rId15" Type="http://schemas.openxmlformats.org/officeDocument/2006/relationships/hyperlink" Target="consultantplus://offline/ref=FD3EE23CD281C1F08B6400A9397B03E6B3197254DC7898ECF3ECA5C1963A6BEDDCFE0E5B11469E7AB832B12608649CF606EE69B930382EAF530FAEF14DNED" TargetMode="External"/><Relationship Id="rId23" Type="http://schemas.openxmlformats.org/officeDocument/2006/relationships/hyperlink" Target="consultantplus://offline/ref=FD3EE23CD281C1F08B6400A9397B03E6B3197254DC789CE8F4EFA5C1963A6BEDDCFE0E5B11469E7AB832B22306649CF606EE69B930382EAF530FAEF14DNED" TargetMode="External"/><Relationship Id="rId28" Type="http://schemas.openxmlformats.org/officeDocument/2006/relationships/hyperlink" Target="consultantplus://offline/ref=FD3EE23CD281C1F08B6400A9397B03E6B3197254DC789CE8F4EFA5C1963A6BEDDCFE0E5B11469E7AB832B22203649CF606EE69B930382EAF530FAEF14DNED" TargetMode="External"/><Relationship Id="rId36" Type="http://schemas.openxmlformats.org/officeDocument/2006/relationships/hyperlink" Target="consultantplus://offline/ref=FD3EE23CD281C1F08B6400A9397B03E6B3197254DC789CE8F4EFA5C1963A6BEDDCFE0E5B11469E7AB832B22003649CF606EE69B930382EAF530FAEF14DNED" TargetMode="External"/><Relationship Id="rId49" Type="http://schemas.openxmlformats.org/officeDocument/2006/relationships/hyperlink" Target="consultantplus://offline/ref=FD3EE23CD281C1F08B6400A9397B03E6B3197254DC789CE8F4EFA5C1963A6BEDDCFE0E5B11469E7AB832B22706649CF606EE69B930382EAF530FAEF14DNED" TargetMode="External"/><Relationship Id="rId10" Type="http://schemas.openxmlformats.org/officeDocument/2006/relationships/hyperlink" Target="consultantplus://offline/ref=FD3EE23CD281C1F08B6400A9397B03E6B3197254DC769EE8F7ECA5C1963A6BEDDCFE0E5B11469E7AB832B22305649CF606EE69B930382EAF530FAEF14DNED" TargetMode="External"/><Relationship Id="rId19" Type="http://schemas.openxmlformats.org/officeDocument/2006/relationships/hyperlink" Target="consultantplus://offline/ref=FD3EE23CD281C1F08B6400A9397B03E6B3197254DC769EE8F7ECA5C1963A6BEDDCFE0E5B11469E7AB832B22305649CF606EE69B930382EAF530FAEF14DNED" TargetMode="External"/><Relationship Id="rId31" Type="http://schemas.openxmlformats.org/officeDocument/2006/relationships/hyperlink" Target="consultantplus://offline/ref=FD3EE23CD281C1F08B641EA42F175CE9B213285FD97292BFADBEA396C96A6DB89CBE080E5202937ABF39E672443AC5A541A564BE2D242EA844NFD" TargetMode="External"/><Relationship Id="rId44" Type="http://schemas.openxmlformats.org/officeDocument/2006/relationships/hyperlink" Target="consultantplus://offline/ref=FD3EE23CD281C1F08B6400A9397B03E6B3197254DC769EE8F7ECA5C1963A6BEDDCFE0E5B11469E7AB832B22601649CF606EE69B930382EAF530FAEF14DNED" TargetMode="External"/><Relationship Id="rId52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consultantplus://offline/ref=FD3EE23CD281C1F08B6400A9397B03E6B3197254DC769FEFF6E3A5C1963A6BEDDCFE0E5B11469E7AB832B22305649CF606EE69B930382EAF530FAEF14DNED" TargetMode="External"/><Relationship Id="rId14" Type="http://schemas.openxmlformats.org/officeDocument/2006/relationships/hyperlink" Target="consultantplus://offline/ref=FD3EE23CD281C1F08B6400A0207C03E6B3197254DF719CECF0E1F8CB9E6367EFDBF1515E16579E79BB2CB2261E6DC8A544N0D" TargetMode="External"/><Relationship Id="rId22" Type="http://schemas.openxmlformats.org/officeDocument/2006/relationships/hyperlink" Target="consultantplus://offline/ref=FD3EE23CD281C1F08B6400A9397B03E6B3197254DC769EE8F7ECA5C1963A6BEDDCFE0E5B11469E7AB832B22306649CF606EE69B930382EAF530FAEF14DNED" TargetMode="External"/><Relationship Id="rId27" Type="http://schemas.openxmlformats.org/officeDocument/2006/relationships/hyperlink" Target="consultantplus://offline/ref=FD3EE23CD281C1F08B6400A9397B03E6B3197254DC789CE8F4EFA5C1963A6BEDDCFE0E5B11469E7AB832B22202649CF606EE69B930382EAF530FAEF14DNED" TargetMode="External"/><Relationship Id="rId30" Type="http://schemas.openxmlformats.org/officeDocument/2006/relationships/hyperlink" Target="consultantplus://offline/ref=FD3EE23CD281C1F08B6400A9397B03E6B3197254DC769EE8F7ECA5C1963A6BEDDCFE0E5B11469E7AB832B22202649CF606EE69B930382EAF530FAEF14DNED" TargetMode="External"/><Relationship Id="rId35" Type="http://schemas.openxmlformats.org/officeDocument/2006/relationships/hyperlink" Target="consultantplus://offline/ref=FD3EE23CD281C1F08B6400A9397B03E6B3197254DC789CE8F4EFA5C1963A6BEDDCFE0E5B11469E7AB832B22206649CF606EE69B930382EAF530FAEF14DNED" TargetMode="External"/><Relationship Id="rId43" Type="http://schemas.openxmlformats.org/officeDocument/2006/relationships/hyperlink" Target="consultantplus://offline/ref=FD3EE23CD281C1F08B6400A9397B03E6B3197254DC789CE8F4EFA5C1963A6BEDDCFE0E5B11469E7AB832B22700649CF606EE69B930382EAF530FAEF14DNED" TargetMode="External"/><Relationship Id="rId48" Type="http://schemas.openxmlformats.org/officeDocument/2006/relationships/hyperlink" Target="consultantplus://offline/ref=FD3EE23CD281C1F08B6400A9397B03E6B3197254DC789CE8F4EFA5C1963A6BEDDCFE0E5B11469E7AB832B22704649CF606EE69B930382EAF530FAEF14DNED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consultantplus://offline/ref=FD3EE23CD281C1F08B6400A9397B03E6B3197254DC789CE8F4EFA5C1963A6BEDDCFE0E5B11469E7AB832B22707649CF606EE69B930382EAF530FAEF14DN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758F58-2B07-44E7-9AE5-5908A46CA977}"/>
</file>

<file path=customXml/itemProps2.xml><?xml version="1.0" encoding="utf-8"?>
<ds:datastoreItem xmlns:ds="http://schemas.openxmlformats.org/officeDocument/2006/customXml" ds:itemID="{67B4C57F-03E3-46DA-842F-4AC9B42254A4}"/>
</file>

<file path=customXml/itemProps3.xml><?xml version="1.0" encoding="utf-8"?>
<ds:datastoreItem xmlns:ds="http://schemas.openxmlformats.org/officeDocument/2006/customXml" ds:itemID="{0B12F6C0-618E-46BB-81B0-2A4A725C66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6706</Words>
  <Characters>38227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Синицкая Олеся Михайловна</dc:creator>
  <cp:lastModifiedBy>Дегтярева Ольга Владимировна</cp:lastModifiedBy>
  <cp:revision>2</cp:revision>
  <dcterms:created xsi:type="dcterms:W3CDTF">2023-03-30T05:07:00Z</dcterms:created>
  <dcterms:modified xsi:type="dcterms:W3CDTF">2023-03-30T05:07:00Z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