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7C0" w:rsidRPr="006504EF" w:rsidRDefault="007F27C0" w:rsidP="007F27C0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6504EF">
        <w:rPr>
          <w:rFonts w:ascii="Times New Roman" w:hAnsi="Times New Roman" w:cs="Times New Roman"/>
          <w:b/>
          <w:bCs/>
          <w:sz w:val="28"/>
        </w:rPr>
        <w:t>Военные образовательные организации Министерства обороны Российской Федерации и федеральных органов исполнительной власти Российской Федерации (по программам высшего образования)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7F27C0" w:rsidTr="007F27C0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</w:pPr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 xml:space="preserve">№ </w:t>
            </w:r>
            <w:proofErr w:type="gramStart"/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п</w:t>
            </w:r>
            <w:proofErr w:type="gramEnd"/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/п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</w:pPr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Наименование военно-учебных заведений</w:t>
            </w:r>
          </w:p>
        </w:tc>
      </w:tr>
      <w:tr w:rsidR="007F27C0" w:rsidTr="007F27C0">
        <w:tc>
          <w:tcPr>
            <w:tcW w:w="9747" w:type="dxa"/>
            <w:gridSpan w:val="2"/>
          </w:tcPr>
          <w:p w:rsidR="007F27C0" w:rsidRDefault="007F27C0" w:rsidP="007F27C0">
            <w:pPr>
              <w:jc w:val="center"/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8"/>
              </w:rPr>
              <w:t xml:space="preserve">Военные образовательные организации </w:t>
            </w:r>
          </w:p>
          <w:p w:rsidR="007F27C0" w:rsidRDefault="007F27C0" w:rsidP="007F27C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8"/>
              </w:rPr>
              <w:t>Министерства обороны Российской Федерации</w:t>
            </w:r>
          </w:p>
        </w:tc>
      </w:tr>
      <w:tr w:rsidR="007F27C0" w:rsidTr="007F27C0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7F2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Московское высшее общевойсковое командное училище (</w:t>
            </w:r>
            <w:hyperlink r:id="rId6" w:history="1"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</w:t>
              </w:r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p</w:t>
              </w:r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s://mvvku.mil.ru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F27C0" w:rsidTr="007F27C0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7F2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Казанское высшее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танковое командное училище (</w:t>
            </w:r>
            <w:hyperlink r:id="rId7" w:history="1"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</w:t>
              </w:r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p</w:t>
              </w:r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s://kvvku.mil.ru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Челябинское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высшее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танковое командное училище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Новосибирское высшее военное командное училище (</w:t>
            </w:r>
            <w:hyperlink r:id="rId8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nvvku.mil.ru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5</w:t>
            </w:r>
          </w:p>
        </w:tc>
        <w:tc>
          <w:tcPr>
            <w:tcW w:w="8930" w:type="dxa"/>
            <w:vAlign w:val="center"/>
          </w:tcPr>
          <w:p w:rsidR="00F70532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Дальневосточное высшее военное общевойсковое командное училище</w:t>
            </w:r>
          </w:p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Благовещенск) (</w:t>
            </w:r>
            <w:hyperlink r:id="rId9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dvvku.mil.ru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Донецкое высшее общевойсковое командное училище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10" w:history="1">
              <w:r w:rsidRPr="00F476F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donvoku.mil.ru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Рязанское высшее воздушно-десантное командное училище (</w:t>
            </w:r>
            <w:hyperlink r:id="rId11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rvvdku.mil.ru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8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Военно-инженерная академия (п. Нахабино, Московская обл.) (</w:t>
            </w:r>
            <w:hyperlink r:id="rId12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via.mil.ru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9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Тюменское высшее военно-инженерное командное училище (</w:t>
            </w:r>
            <w:hyperlink r:id="rId13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tvviku.mil.ru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10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9152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Нижегородское высшее военно-инженерное командное училище</w:t>
            </w:r>
            <w:r w:rsidR="00915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14" w:tgtFrame="_blank" w:history="1">
              <w:r w:rsidR="0091524A" w:rsidRPr="0091524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nvviku.mil.ru</w:t>
              </w:r>
            </w:hyperlink>
            <w:r w:rsidR="0091524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11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Михайловская военная артиллерийска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 (г. Санкт-Петербург) (</w:t>
            </w:r>
            <w:hyperlink r:id="rId15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mvaa.mil.ru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12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Саратовское высшее артиллерийское командное училище (</w:t>
            </w:r>
            <w:proofErr w:type="spellStart"/>
            <w:r w:rsidR="003476EF">
              <w:fldChar w:fldCharType="begin"/>
            </w:r>
            <w:r w:rsidR="003476EF">
              <w:instrText xml:space="preserve"> HYPERLINK "https://svaku.mil.ry" </w:instrText>
            </w:r>
            <w:r w:rsidR="003476EF">
              <w:fldChar w:fldCharType="separate"/>
            </w:r>
            <w:r w:rsidRPr="0051092B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u w:val="none"/>
              </w:rPr>
              <w:t>svaku.mil.r</w:t>
            </w:r>
            <w:proofErr w:type="spellEnd"/>
            <w:r w:rsidR="003476EF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u w:val="none"/>
              </w:rPr>
              <w:fldChar w:fldCharType="end"/>
            </w:r>
            <w:r w:rsidR="0051092B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u w:val="none"/>
                <w:lang w:val="en-US"/>
              </w:rPr>
              <w:t>u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13</w:t>
            </w:r>
          </w:p>
        </w:tc>
        <w:tc>
          <w:tcPr>
            <w:tcW w:w="8930" w:type="dxa"/>
            <w:vAlign w:val="center"/>
          </w:tcPr>
          <w:p w:rsidR="00F70532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радиационной, химической и биологической защиты </w:t>
            </w:r>
          </w:p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Кострома) (</w:t>
            </w:r>
            <w:hyperlink r:id="rId16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varhbz.mil.ru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14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Саратовское высшее военное инженерное училище РХБЗ защиты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17" w:history="1">
              <w:r w:rsidRPr="00F476F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varhbz.mil.ru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15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ВУНЦ ВВС "Военно-воздушная академия" (г. Воронеж) (</w:t>
            </w:r>
            <w:hyperlink r:id="rId18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vva.mil.ru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16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ВУНЦ ВВС "Военно-воздушная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академия" (филиал, г. Сызрань) </w:t>
            </w:r>
            <w:hyperlink r:id="rId19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vunc-vvs-syzran.mil.ru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17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ВУНЦ ВВС "Военно-воздушная академия" (филиал, г. Челябинск) (</w:t>
            </w:r>
            <w:hyperlink r:id="rId20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vunc-vvs-chelyabinsk.mil.ru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18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Краснодарское высшее военное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авиационное 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 летчиков (г. Краснодар) (</w:t>
            </w:r>
            <w:hyperlink r:id="rId21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kvvaul.mil.ru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19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Ульяновское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высшее военное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авиационное 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училище летчиков (г.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Ульяновск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20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Военно-космическая академия" (г. Санкт-Петербург) (</w:t>
            </w:r>
            <w:hyperlink r:id="rId22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vka.mil.ru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21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Воздушно-космической обороны (г. Тверь) (</w:t>
            </w:r>
            <w:hyperlink r:id="rId23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vavko.mil.ru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22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войсковой противовоздушной обороны ВС РФ (г. Смоленск) (</w:t>
            </w:r>
            <w:hyperlink r:id="rId24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vavpvo-na.mil.ru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23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Ярославское высшее военное училище противовоздушной обороны (</w:t>
            </w:r>
            <w:hyperlink r:id="rId25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yavvu_umo.mil.ru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24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военно-морское училище (г. Санкт-Петербург)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26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vunc-vmf.mil.ru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25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ВУНЦ ВМФ "ВМА" (г. Санкт-Петербург) Военный институт (военно-морской политехнический) (</w:t>
            </w:r>
            <w:hyperlink r:id="rId27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vunc-vmf-vmii.mil.ru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26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Балтийское высшее военно-морское училище (г. Калининград) (</w:t>
            </w:r>
            <w:hyperlink r:id="rId28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vunc-vmf-bvmi.mil.ru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27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Тихоокеанское высшее военно-морское училище (г. Владивосток) (</w:t>
            </w:r>
            <w:hyperlink r:id="rId29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vunc-vmf-tovmi.mil.ru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28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Черноморское высшее военно-морское училище (г. Севастополь) (</w:t>
            </w:r>
            <w:hyperlink r:id="rId30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chvvmy_3.mil.ru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29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РВСН (г. Балашиха Московская обл.) (</w:t>
            </w:r>
            <w:hyperlink r:id="rId31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varvsn.mil.ru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30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РВСН (филиал, г. Серпухов, Московская область) (</w:t>
            </w:r>
            <w:hyperlink r:id="rId32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varvsn-serp.mil.ru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31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связи (г. Санкт-Петербург) (</w:t>
            </w:r>
            <w:hyperlink r:id="rId33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vas.mil.ru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lastRenderedPageBreak/>
              <w:t>32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Новочеркасское высшее военное командное училище 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34" w:history="1">
              <w:r w:rsidRPr="00F476F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nvvkys.donland.ru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33</w:t>
            </w:r>
          </w:p>
        </w:tc>
        <w:tc>
          <w:tcPr>
            <w:tcW w:w="8930" w:type="dxa"/>
            <w:vAlign w:val="center"/>
          </w:tcPr>
          <w:p w:rsidR="00F70532" w:rsidRPr="007F27C0" w:rsidRDefault="00B815FB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защиты информации (г. </w:t>
            </w:r>
            <w:r w:rsidR="00F70532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F70532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35" w:history="1">
              <w:r w:rsidR="00F70532"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kvvu.mil.ru</w:t>
              </w:r>
            </w:hyperlink>
            <w:r w:rsidR="00F70532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34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енный университет радиоэлектро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ники (г. Череповец, </w:t>
            </w:r>
            <w:proofErr w:type="gramStart"/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Вологодская</w:t>
            </w:r>
            <w:proofErr w:type="gramEnd"/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обл.) (</w:t>
            </w:r>
            <w:hyperlink r:id="rId36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vure.mil.ru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35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Военный университет (г. Москва) (</w:t>
            </w:r>
            <w:hyperlink r:id="rId37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vu-nu.mil.ru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36</w:t>
            </w:r>
          </w:p>
        </w:tc>
        <w:tc>
          <w:tcPr>
            <w:tcW w:w="8930" w:type="dxa"/>
            <w:vAlign w:val="center"/>
          </w:tcPr>
          <w:p w:rsidR="00F70532" w:rsidRPr="007E5F53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материально-технического обеспечения (г. Санкт-Петербург) (</w:t>
            </w:r>
            <w:hyperlink r:id="rId38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vatt.mil.ru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37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материально-технического обеспечения (г. Санкт-Петербург) Военный институт (Железнодорожных войск и военных сообщений) (</w:t>
            </w:r>
            <w:hyperlink r:id="rId39" w:tgtFrame="_blank" w:history="1">
              <w:r w:rsidR="00CE095C" w:rsidRPr="00CE09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jdv.vamto.mil.ru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38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материально-технического обеспечения (г. Санкт-Петербург) </w:t>
            </w:r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Военный институт (инженерно-технический) (</w:t>
            </w:r>
            <w:hyperlink r:id="rId40" w:tgtFrame="_blank" w:history="1">
              <w:r w:rsidR="00CE095C" w:rsidRPr="00CE09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viit.vamto.mil.ru</w:t>
              </w:r>
            </w:hyperlink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39</w:t>
            </w:r>
          </w:p>
        </w:tc>
        <w:tc>
          <w:tcPr>
            <w:tcW w:w="8930" w:type="dxa"/>
            <w:vAlign w:val="center"/>
          </w:tcPr>
          <w:p w:rsidR="00F70532" w:rsidRPr="00CE095C" w:rsidRDefault="00F70532" w:rsidP="00F70532"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материально-технического обеспечения (филиал г. Вольск, </w:t>
            </w:r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Саратовская область) (</w:t>
            </w:r>
            <w:hyperlink r:id="rId41" w:tgtFrame="_blank" w:history="1">
              <w:r w:rsidR="00CE095C" w:rsidRPr="00CE09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volsk.vamto.mil.ru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40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B156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623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материально-технического обеспечения (филиал г. Пенза) (</w:t>
            </w:r>
            <w:hyperlink r:id="rId42" w:tgtFrame="_blank" w:history="1">
              <w:r w:rsidR="00B15623" w:rsidRPr="007E5F53">
                <w:rPr>
                  <w:rFonts w:ascii="Times New Roman" w:eastAsia="Times New Roman" w:hAnsi="Times New Roman" w:cs="Times New Roman"/>
                  <w:color w:val="1F497D" w:themeColor="text2"/>
                  <w:sz w:val="24"/>
                  <w:szCs w:val="24"/>
                  <w:u w:val="single"/>
                </w:rPr>
                <w:t>penza.vamto.mil.ru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41</w:t>
            </w:r>
          </w:p>
        </w:tc>
        <w:tc>
          <w:tcPr>
            <w:tcW w:w="8930" w:type="dxa"/>
            <w:vAlign w:val="center"/>
          </w:tcPr>
          <w:p w:rsidR="00F70532" w:rsidRPr="00CE095C" w:rsidRDefault="00F70532" w:rsidP="00F70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материально-технического обеспечения (филиал г. Омск) </w:t>
            </w:r>
            <w:hyperlink r:id="rId43" w:tgtFrame="_blank" w:history="1">
              <w:r w:rsidR="00CE095C" w:rsidRPr="00CE09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omsk.vamto.mil.ru</w:t>
              </w:r>
            </w:hyperlink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42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Военно-медицинская академия (г. Санкт-Петербург) (</w:t>
            </w:r>
            <w:hyperlink r:id="rId44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vmeda.mil.ru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43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Военный институт физической культуры (г. Санкт-Петербург) (</w:t>
            </w:r>
            <w:hyperlink r:id="rId45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vifk.mil.ru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:rsidTr="00245315">
        <w:tc>
          <w:tcPr>
            <w:tcW w:w="9747" w:type="dxa"/>
            <w:gridSpan w:val="2"/>
            <w:vAlign w:val="bottom"/>
          </w:tcPr>
          <w:p w:rsidR="00F70532" w:rsidRDefault="00F70532" w:rsidP="00F7053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Военные образовательные организации</w:t>
            </w:r>
          </w:p>
          <w:p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федеральных органов исполнительной власти Российской  Федерации</w:t>
            </w:r>
          </w:p>
        </w:tc>
      </w:tr>
      <w:tr w:rsidR="00F70532" w:rsidTr="00B079DA">
        <w:tc>
          <w:tcPr>
            <w:tcW w:w="9747" w:type="dxa"/>
            <w:gridSpan w:val="2"/>
            <w:vAlign w:val="bottom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Военные образовательные организации войск национальной гвардии Российской Федерации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930" w:type="dxa"/>
            <w:vAlign w:val="center"/>
          </w:tcPr>
          <w:p w:rsidR="00F70532" w:rsidRPr="007F27C0" w:rsidRDefault="00A818D3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Санкт-Петербургский военный институт</w:t>
            </w:r>
            <w:r w:rsidR="00F70532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войск национальной гвардии Российской Федерации (г. Санкт-Петербург)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Саратовский военный ордена Жукова Краснознаменный институт войск национальной гвардии Российской Федерации (г. Саратов)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930" w:type="dxa"/>
            <w:vAlign w:val="center"/>
          </w:tcPr>
          <w:p w:rsidR="00F70532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Пермский военный институт национальной гвардии Российской Федерации </w:t>
            </w:r>
          </w:p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Пермь)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Новосибирский военный ордена Жукова институт имени генерала армии И.К. Яковлева войск национальной гвардии Российской Федерации (г. Новосибирск)</w:t>
            </w:r>
          </w:p>
        </w:tc>
      </w:tr>
      <w:tr w:rsidR="00F70532" w:rsidTr="00067560">
        <w:tc>
          <w:tcPr>
            <w:tcW w:w="9747" w:type="dxa"/>
            <w:gridSpan w:val="2"/>
            <w:vAlign w:val="bottom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Военная образовательная организация МЧС Российской Федерации</w:t>
            </w:r>
          </w:p>
        </w:tc>
      </w:tr>
      <w:tr w:rsidR="00F70532" w:rsidTr="007F27C0">
        <w:tc>
          <w:tcPr>
            <w:tcW w:w="817" w:type="dxa"/>
            <w:vAlign w:val="center"/>
          </w:tcPr>
          <w:p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930" w:type="dxa"/>
            <w:vAlign w:val="center"/>
          </w:tcPr>
          <w:p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Академия гражданской защиты МЧС (г. Москва) </w:t>
            </w:r>
          </w:p>
        </w:tc>
      </w:tr>
    </w:tbl>
    <w:p w:rsidR="007F27C0" w:rsidRDefault="007F27C0" w:rsidP="007F27C0">
      <w:pPr>
        <w:jc w:val="center"/>
        <w:rPr>
          <w:rFonts w:ascii="Times New Roman" w:hAnsi="Times New Roman" w:cs="Times New Roman"/>
          <w:sz w:val="28"/>
        </w:rPr>
      </w:pPr>
    </w:p>
    <w:p w:rsidR="00F70532" w:rsidRDefault="00F70532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br w:type="page"/>
      </w:r>
    </w:p>
    <w:p w:rsidR="00AB00B4" w:rsidRPr="006504EF" w:rsidRDefault="00AB00B4" w:rsidP="00AB00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504EF">
        <w:rPr>
          <w:rFonts w:ascii="Times New Roman" w:hAnsi="Times New Roman" w:cs="Times New Roman"/>
          <w:b/>
          <w:bCs/>
          <w:sz w:val="28"/>
        </w:rPr>
        <w:lastRenderedPageBreak/>
        <w:t xml:space="preserve">Военные образовательные организации высшего образования </w:t>
      </w:r>
    </w:p>
    <w:p w:rsidR="00AB00B4" w:rsidRPr="006504EF" w:rsidRDefault="00AB00B4" w:rsidP="00AB00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504EF">
        <w:rPr>
          <w:rFonts w:ascii="Times New Roman" w:hAnsi="Times New Roman" w:cs="Times New Roman"/>
          <w:b/>
          <w:bCs/>
          <w:sz w:val="28"/>
        </w:rPr>
        <w:t xml:space="preserve">Министерства обороны Российской Федерации </w:t>
      </w:r>
    </w:p>
    <w:p w:rsidR="00AB00B4" w:rsidRPr="006504EF" w:rsidRDefault="00AB00B4" w:rsidP="00AB00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504EF">
        <w:rPr>
          <w:rFonts w:ascii="Times New Roman" w:hAnsi="Times New Roman" w:cs="Times New Roman"/>
          <w:b/>
          <w:bCs/>
          <w:sz w:val="28"/>
        </w:rPr>
        <w:t>(по программе среднего профобразования)</w:t>
      </w:r>
    </w:p>
    <w:p w:rsidR="00F476FC" w:rsidRPr="006504EF" w:rsidRDefault="00F476FC" w:rsidP="00AB00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</w:pPr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 xml:space="preserve">№ </w:t>
            </w:r>
            <w:proofErr w:type="gramStart"/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п</w:t>
            </w:r>
            <w:proofErr w:type="gramEnd"/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/п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</w:pPr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Наименование военно-учебных заведений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Дальневосточное высшее военное общевойсковое командное училище </w:t>
            </w:r>
          </w:p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Благовещенск)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Рязанское высшее воздушно-десантное командное училище (г. Рязань)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Тюменское высшее военно-инженерное командное училище (г. Тюмень)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Михайловская военная артиллерийская академия (г. Санкт-Петербург)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войсковой противовоздушной обороны ВС РФ (г. Смоленск)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радиационной, химической и биологической защиты (г. Кострома)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Военно-космическая академия (г. Санкт-Петербург)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8930" w:type="dxa"/>
            <w:vAlign w:val="center"/>
          </w:tcPr>
          <w:p w:rsidR="007F27C0" w:rsidRPr="007F27C0" w:rsidRDefault="00A818D3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Военно-морское училище 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Санкт-Петербург)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ВУНЦ ВМФ "Военно-морская академия" (г. Санкт-Петербург) Военный институт (военно-морской политехнический)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Балтийское высшее военно-морское училище (г. Калининград)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Тихоокеанское высшее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военно-морское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училище (г. Владивосток)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Черноморское высшее военно-морское училище (г. Севастополь)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13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РВСН (филиал, г. Серпухов, Московская область)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14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связи (г. Санкт-Петербург)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Краснодарское высшее военное училище (г. Краснодар)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7F2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Военный университет радиоэлектроники (г. Череповец, </w:t>
            </w:r>
            <w:proofErr w:type="gramStart"/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Вологодская</w:t>
            </w:r>
            <w:proofErr w:type="gramEnd"/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обл.) 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17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МТО (г. Санкт-Петербург)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18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МТО (г. Санкт-Петербург) Военный институт (ЖДВ и военных сообщений) 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19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МТО (г. Санкт-Петербург) Военный институт (инженерно-технический)  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МТО (филиал г. Вольск, Саратовская обл.)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21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МТО (филиал г. Пенза)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22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МТО (филиал г. Омск)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23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Военно-медицинская академия (г. Санкт-Петербург)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24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Военный институт физической культуры (</w:t>
            </w:r>
            <w:r w:rsidR="007257C0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г. Санкт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-Петербург)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25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183 учебный центр (г.</w:t>
            </w:r>
            <w:r w:rsidR="00725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Ростов-на-Дону)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26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161 школа техников РВСН (г. Знаменск, Астраханская обл.)</w:t>
            </w:r>
          </w:p>
        </w:tc>
      </w:tr>
      <w:tr w:rsidR="007F27C0" w:rsidTr="00327EC1">
        <w:tc>
          <w:tcPr>
            <w:tcW w:w="817" w:type="dxa"/>
            <w:vAlign w:val="center"/>
          </w:tcPr>
          <w:p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27</w:t>
            </w:r>
          </w:p>
        </w:tc>
        <w:tc>
          <w:tcPr>
            <w:tcW w:w="8930" w:type="dxa"/>
            <w:vAlign w:val="center"/>
          </w:tcPr>
          <w:p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84 учебный центр</w:t>
            </w:r>
          </w:p>
        </w:tc>
      </w:tr>
    </w:tbl>
    <w:p w:rsidR="007F27C0" w:rsidRDefault="007F27C0"/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818D3" w:rsidRDefault="00A818D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Требования, предъявляемые к кандидатам в высшие военно-учебные заведения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t>В качестве кандидатов на поступление в вуз на обучение курсантами по программам</w:t>
      </w:r>
      <w:proofErr w:type="gramEnd"/>
      <w:r w:rsidRPr="006504EF">
        <w:rPr>
          <w:rFonts w:ascii="Times New Roman" w:hAnsi="Times New Roman" w:cs="Times New Roman"/>
          <w:sz w:val="28"/>
          <w:szCs w:val="28"/>
        </w:rPr>
        <w:t xml:space="preserve"> с полной военно-специальной подготовкой рассматриваются граждане, имеющие среднее общее образование, из числа: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 xml:space="preserve">граждан в возрасте от 16 до 22 лет, не проходивших военную службу;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граждан, прошедших военную службу, и военнослужащих, проходящих военную службу по призыву, - до достижения ими возраста 24 лет;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 xml:space="preserve">военнослужащих, проходящих военную службу по контракту (кроме офицеров), поступающих в вузы на </w:t>
      </w:r>
      <w:proofErr w:type="gramStart"/>
      <w:r w:rsidRPr="006504EF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6504EF">
        <w:rPr>
          <w:rFonts w:ascii="Times New Roman" w:hAnsi="Times New Roman" w:cs="Times New Roman"/>
          <w:sz w:val="28"/>
          <w:szCs w:val="28"/>
        </w:rPr>
        <w:t xml:space="preserve"> с полной военно-специальной подготовкой, - до достижения ими возраста 27 лет.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t>В качестве кандидатов на поступление в вуз на обучение курсантами по программам</w:t>
      </w:r>
      <w:proofErr w:type="gramEnd"/>
      <w:r w:rsidRPr="006504EF">
        <w:rPr>
          <w:rFonts w:ascii="Times New Roman" w:hAnsi="Times New Roman" w:cs="Times New Roman"/>
          <w:sz w:val="28"/>
          <w:szCs w:val="28"/>
        </w:rPr>
        <w:t xml:space="preserve"> со средней военно-специальной подготовкой рассматриваются граждане, имеющие среднее общее образование, до достижения ими возраста 30 лет.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Возраст определяется по состоянию на 1 августа года приема в вуз.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Не могут рассматриваться в качестве кандидатов на поступление в вуз граждане: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имеющие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государства;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 xml:space="preserve">• в </w:t>
      </w:r>
      <w:proofErr w:type="gramStart"/>
      <w:r w:rsidRPr="006504EF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6504EF">
        <w:rPr>
          <w:rFonts w:ascii="Times New Roman" w:hAnsi="Times New Roman" w:cs="Times New Roman"/>
          <w:sz w:val="28"/>
          <w:szCs w:val="28"/>
        </w:rPr>
        <w:t xml:space="preserve"> которых вынесен обвинительный приговор и которым назначено наказание;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 xml:space="preserve">• в </w:t>
      </w:r>
      <w:proofErr w:type="gramStart"/>
      <w:r w:rsidRPr="006504EF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6504EF">
        <w:rPr>
          <w:rFonts w:ascii="Times New Roman" w:hAnsi="Times New Roman" w:cs="Times New Roman"/>
          <w:sz w:val="28"/>
          <w:szCs w:val="28"/>
        </w:rPr>
        <w:t xml:space="preserve"> которых ведется дознание либо предварительное следствие или уголовное дело в отношении которых передано в суд;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 xml:space="preserve">• имеющие неснятую или непогашенную судимость за совершенные преступления, отбывавшие наказание в виде лишения свободы, а также с гражданами,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6504EF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6504EF">
        <w:rPr>
          <w:rFonts w:ascii="Times New Roman" w:hAnsi="Times New Roman" w:cs="Times New Roman"/>
          <w:sz w:val="28"/>
          <w:szCs w:val="28"/>
        </w:rPr>
        <w:t xml:space="preserve"> веществ;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лишенные на определенный срок, вступившим в законную силу решением суда, права занимать воинские должности в течение указанного срока.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b/>
          <w:bCs/>
          <w:sz w:val="28"/>
          <w:szCs w:val="28"/>
        </w:rPr>
        <w:t>Порядок действий граждан при поступлении в высшие военно-учебные заведения и перечень необходимых документов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t>Граждане, прошедшие и не проходившие военную службу, изъявившие желание поступить в вуз, подают заявления в военный комиссариат по месту жительства (выпускники суворовских (нахимовских) военных училищ, кадетских корпусов подают заявление на имя начальника училища (корпуса), в котором они обучаются) до 20 апреля года приема в вуз, а поступающие в вузы, отбор в которые производится после оформления допуска к сведениям, составляющим государственную</w:t>
      </w:r>
      <w:proofErr w:type="gramEnd"/>
      <w:r w:rsidRPr="006504EF">
        <w:rPr>
          <w:rFonts w:ascii="Times New Roman" w:hAnsi="Times New Roman" w:cs="Times New Roman"/>
          <w:sz w:val="28"/>
          <w:szCs w:val="28"/>
        </w:rPr>
        <w:t xml:space="preserve"> тайну, - до 1 апреля года приема в вуз.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 заявлении необходимо указать: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t>• фамилия, имя, отчество (при наличии); дата рождения; сведения о гражданстве;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реквизиты документа, удостоверяющего личность (в том числе указание, когда и кем выдан документ);</w:t>
      </w:r>
      <w:proofErr w:type="gramEnd"/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t>• сведения об образовании и документе установленного образца, его подтверждающем;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почтовый адрес и (или) электронный адрес (по желанию поступающего);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наименование высшего военно-учебного заведения; специальность, для обучения по которой он планирует поступать в высшее военно-учебное заведение;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сведения о наличии или отсутствии у поступающего особых прав (при наличии особых прав — с указанием сведений о документах, подтверждающих наличие таких прав);</w:t>
      </w:r>
      <w:proofErr w:type="gramEnd"/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t>• сведения о сдаче ЕГЭ и его результатах (при наличии нескольких результатов ЕГЭ, срок действия которых не истек, указывается, какие результаты ЕГЭ и по каким общеобразовательным предметам должны быть использованы);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сведения о наличии или отсутствии у поступающего индивидуальных достижений (при наличии - с указанием сведений о них);</w:t>
      </w:r>
      <w:proofErr w:type="gramEnd"/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 xml:space="preserve">В заявлении фиксируются, с заверением личной подписью поступающего, следующие факты ознакомления (в том числе через информационные системы общего пользования) </w:t>
      </w:r>
      <w:proofErr w:type="gramStart"/>
      <w:r w:rsidRPr="006504E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504EF">
        <w:rPr>
          <w:rFonts w:ascii="Times New Roman" w:hAnsi="Times New Roman" w:cs="Times New Roman"/>
          <w:sz w:val="28"/>
          <w:szCs w:val="28"/>
        </w:rPr>
        <w:t>: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копиями лицензии на осуществление образовательной деятельности и свидетельства о государственной аккредитации и приложений к ним;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информацией о предоставляемых особых правах и преимуществах;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датами завершения представления оригинала документа об образовании установленного образца;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t>• правилами подачи апелляции по результатам вступительных испытаний;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согласие поступающего на обработку его персональных данных;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ознакомление с информацией об ответственности за достоверность сведений, указываемых в заявлении о приеме, и за подлинность документов, подаваемых для поступления;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отсутствие дипломов бакалавра, специалиста, магистра;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подтверждение одновременной подачи заявлений о приеме не более чем в 5 организаций высшего образования;</w:t>
      </w:r>
      <w:proofErr w:type="gramEnd"/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подтверждение подачи заявления о приеме на основании соответствующего особого права только в организацию высшего образования;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подтверждение подачи заявления о приеме на основании соответствующего особого права только на данную образовательную программу;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504EF">
        <w:rPr>
          <w:rFonts w:ascii="Times New Roman" w:hAnsi="Times New Roman" w:cs="Times New Roman"/>
          <w:sz w:val="28"/>
          <w:szCs w:val="28"/>
        </w:rPr>
        <w:t>ознакомление с информацией об исчислении размера подлежащего возмещению средств федерального бюджета, затраченных на военную или специальную подготовку граждан в военных образовательных учреждениях профессионального образования при отчислении из высшего военно-учебного заведения в установленных законодательством Российской Федерации случаях.</w:t>
      </w:r>
      <w:proofErr w:type="gramEnd"/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b/>
          <w:bCs/>
          <w:sz w:val="28"/>
          <w:szCs w:val="28"/>
        </w:rPr>
        <w:t>К заявлению прилагаются: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ксерокопии свидетельства о рождении и документа, удостоверяющего личность и гражданство;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автобиография;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характеристика с места работы, учебы или службы;</w:t>
      </w:r>
    </w:p>
    <w:p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ксерокопия документа государственного образца о соответствующем уровне образования;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04EF">
        <w:rPr>
          <w:rFonts w:ascii="Times New Roman" w:hAnsi="Times New Roman" w:cs="Times New Roman"/>
          <w:sz w:val="28"/>
          <w:szCs w:val="28"/>
        </w:rPr>
        <w:t>три заверенные фотографии размером 4,5 х 6 см;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t>• для обучающихся в образовательных организациях высшего или среднего профессионального образования - справка об обучении или о периоде обучения.</w:t>
      </w:r>
      <w:proofErr w:type="gramEnd"/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4EF">
        <w:rPr>
          <w:rFonts w:ascii="Times New Roman" w:hAnsi="Times New Roman" w:cs="Times New Roman"/>
          <w:sz w:val="28"/>
          <w:szCs w:val="28"/>
        </w:rPr>
        <w:lastRenderedPageBreak/>
        <w:t>Для определения годности к обучению в вузах кандидаты в военных комиссариатах по месту</w:t>
      </w:r>
      <w:proofErr w:type="gramEnd"/>
      <w:r w:rsidRPr="006504EF">
        <w:rPr>
          <w:rFonts w:ascii="Times New Roman" w:hAnsi="Times New Roman" w:cs="Times New Roman"/>
          <w:sz w:val="28"/>
          <w:szCs w:val="28"/>
        </w:rPr>
        <w:t xml:space="preserve"> жительства проходят медицинское освидетельствование и профессиональный психологический отбор.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Представленные документы, а также карта медицинского освидетельствования и карта профессионального психологического отбора военным комиссариатом направляются в вузы до 20 мая года приема в вуз.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 вузе формируется личное дело кандидата, в котором хранятся поступившие документы.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Приемная комиссия вуза рассматривает поступившие документы кандидатов на обучение в вузе, определяет соответствие отобранных кандидатов установленным требованиям и принимает решение об их допуске к прохождению профессионального отбора.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Решение приемной комиссии вуза о допуске кандидатов к прохождению профессионального отбора направляется в отделы военных комиссариатов субъектов Российской Федерации по месту жительства кандидатов и лично кандидатам в срок не позднее одного дня со дня принятия решения приемной комиссией вуза с указанием времени и места проведения профессионального отбора или причин отказа.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На основании решения приемной комиссии вуза о допуске к прохождению профессионального отбора кандидаты из числа граждан, прошедших и не проходивших военную службу, направляются военными комиссариатами субъектов Российской Федерации в вузы для прохождения профессионального отбора.</w:t>
      </w:r>
    </w:p>
    <w:p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Профессиональный отбор кандидатов проводится вузами в период с 1 по 30 июля.</w:t>
      </w:r>
    </w:p>
    <w:p w:rsidR="006504EF" w:rsidRDefault="006504EF" w:rsidP="00E4786E">
      <w:pPr>
        <w:spacing w:after="0" w:line="240" w:lineRule="auto"/>
        <w:ind w:right="-284" w:firstLine="56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4786E" w:rsidRPr="00E4786E" w:rsidRDefault="00E4786E" w:rsidP="00E4786E">
      <w:pPr>
        <w:spacing w:after="0" w:line="240" w:lineRule="auto"/>
        <w:ind w:right="-284" w:firstLine="56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4786E">
        <w:rPr>
          <w:rFonts w:ascii="Times New Roman" w:hAnsi="Times New Roman" w:cs="Times New Roman"/>
          <w:b/>
          <w:bCs/>
          <w:sz w:val="32"/>
          <w:szCs w:val="32"/>
        </w:rPr>
        <w:t>Льготы и социальные гарантии военнослужащих.</w:t>
      </w:r>
    </w:p>
    <w:p w:rsidR="00E4786E" w:rsidRDefault="00E4786E" w:rsidP="007F65CC">
      <w:pPr>
        <w:spacing w:after="0" w:line="240" w:lineRule="auto"/>
        <w:ind w:right="-284" w:firstLine="56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F066D" w:rsidRPr="004F066D" w:rsidRDefault="007F65CC" w:rsidP="007F65CC">
      <w:pPr>
        <w:spacing w:after="0" w:line="240" w:lineRule="auto"/>
        <w:ind w:right="-284" w:firstLine="56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F65CC">
        <w:rPr>
          <w:rFonts w:ascii="Times New Roman" w:hAnsi="Times New Roman" w:cs="Times New Roman"/>
          <w:b/>
          <w:bCs/>
          <w:sz w:val="28"/>
          <w:szCs w:val="28"/>
          <w:u w:val="single"/>
        </w:rPr>
        <w:t>Р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азмеры денежного довольствия офицеров</w:t>
      </w:r>
      <w:r w:rsidRPr="007F65CC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4F066D" w:rsidRPr="004F066D" w:rsidRDefault="004F066D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Средний размер денежного довольствия офицера составляет от 43,0 до 94,0 тысяч рублей в месяц. Конкретный размер зависит от следующих факторов: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Присвоенного воинского звания.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Выслуги лет.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Занимаемой воинской должности.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Наличия неснятых дисциплинарных взысканий.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Уровня физической подготовленности.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Работы с секретными сведениями.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Присвоенной квалификационной категории.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Наличия ученой степени, ученого звания.</w:t>
      </w:r>
    </w:p>
    <w:p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Места прохождения военной службы.</w:t>
      </w:r>
    </w:p>
    <w:p w:rsid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Сложности выполняемых задач.</w:t>
      </w:r>
    </w:p>
    <w:p w:rsidR="007F65CC" w:rsidRPr="004F066D" w:rsidRDefault="007F65CC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</w:p>
    <w:p w:rsidR="004F066D" w:rsidRPr="004F066D" w:rsidRDefault="004F066D" w:rsidP="007F65CC">
      <w:pPr>
        <w:spacing w:after="0" w:line="240" w:lineRule="auto"/>
        <w:ind w:right="-284" w:firstLine="56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 Из чего состоит денежное довольствие офицеров</w:t>
      </w:r>
      <w:r w:rsidR="007F65CC"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4F066D" w:rsidRDefault="004F066D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Денежное довольствие офицера состоит из месячного оклада в соответствии с присвоенным воинским званием, оклада по воинской должности и из ежемесячных и иных дополнительных выплат (статья 2 Федерального закона от 7 ноября 2011 г. № 306-ФЗ "О денежном довольствии военнослужащих и предоставлении им отдельных выплат"). </w:t>
      </w:r>
    </w:p>
    <w:p w:rsidR="006504EF" w:rsidRDefault="006504EF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</w:p>
    <w:p w:rsidR="006504EF" w:rsidRDefault="006504EF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</w:p>
    <w:p w:rsidR="006504EF" w:rsidRPr="004F066D" w:rsidRDefault="006504EF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</w:p>
    <w:p w:rsidR="007F65CC" w:rsidRPr="004F066D" w:rsidRDefault="007F65CC" w:rsidP="007F65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Pr="004F066D">
        <w:rPr>
          <w:rFonts w:ascii="Times New Roman" w:hAnsi="Times New Roman" w:cs="Times New Roman"/>
          <w:b/>
          <w:bCs/>
          <w:sz w:val="28"/>
          <w:szCs w:val="28"/>
        </w:rPr>
        <w:t>полнительные денежные выплаты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F066D">
        <w:rPr>
          <w:rFonts w:ascii="Times New Roman" w:hAnsi="Times New Roman" w:cs="Times New Roman"/>
          <w:b/>
          <w:bCs/>
          <w:sz w:val="28"/>
          <w:szCs w:val="28"/>
        </w:rPr>
        <w:t>во время прохождения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b/>
          <w:bCs/>
          <w:sz w:val="28"/>
          <w:szCs w:val="28"/>
        </w:rPr>
        <w:t>военной службы</w:t>
      </w:r>
    </w:p>
    <w:p w:rsidR="004F066D" w:rsidRPr="004F066D" w:rsidRDefault="004F066D" w:rsidP="00E4786E">
      <w:pPr>
        <w:ind w:left="-142"/>
      </w:pPr>
      <w:r w:rsidRPr="004F066D">
        <w:rPr>
          <w:noProof/>
        </w:rPr>
        <w:drawing>
          <wp:inline distT="0" distB="0" distL="0" distR="0" wp14:anchorId="1525027D" wp14:editId="72DC2D7D">
            <wp:extent cx="3009900" cy="4114800"/>
            <wp:effectExtent l="0" t="0" r="0" b="0"/>
            <wp:docPr id="24047273" name="Рисунок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5CC">
        <w:t xml:space="preserve">     </w:t>
      </w:r>
      <w:r w:rsidR="00E4786E">
        <w:t xml:space="preserve">         </w:t>
      </w:r>
      <w:r w:rsidR="007F65CC">
        <w:t xml:space="preserve">  </w:t>
      </w:r>
      <w:r w:rsidR="007F65CC" w:rsidRPr="004F066D">
        <w:rPr>
          <w:noProof/>
        </w:rPr>
        <w:drawing>
          <wp:inline distT="0" distB="0" distL="0" distR="0" wp14:anchorId="60B1ED8F" wp14:editId="6B8E79E2">
            <wp:extent cx="2946400" cy="4102100"/>
            <wp:effectExtent l="0" t="0" r="0" b="0"/>
            <wp:docPr id="122436983" name="Рисунок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4EF" w:rsidRDefault="006504EF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818D3" w:rsidRDefault="00A818D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:rsidR="004F066D" w:rsidRPr="004F066D" w:rsidRDefault="007F65CC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С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оциальные гарантии предусмотрены для офицеров и членов их семей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4F066D" w:rsidRPr="004F066D" w:rsidRDefault="004F066D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Для военнослужащих, в т. ч. офицеров, и членов их семей в соответствии с Федеральным законом от 27 мая 1998 г. № 76-ФЗ "О статусе военнослужащих" устанавливается единая система правовой и социальной защиты. Социальные гарантии военнослужащих и членов их семей включают:</w:t>
      </w:r>
    </w:p>
    <w:p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охрану их жизни и здоровья, а также иные меры, направленные на создание условий жизни и деятельности, соответствующих характеру военной службы и ее роли в обществе;</w:t>
      </w:r>
    </w:p>
    <w:p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льготное пенсионное обеспечение;</w:t>
      </w:r>
    </w:p>
    <w:p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предоставление по прибытии на новое место военной службы служебных жилых помещений или общежитий, выплата денежной компенсации за наем (поднаем) жилых помещений при отсутствии возможности предоставления служебных помещений (общежитий), а также выделение денежных средств на приобретение или строительство жилых помещений при реализации </w:t>
      </w:r>
      <w:proofErr w:type="spellStart"/>
      <w:r w:rsidRPr="004F066D">
        <w:rPr>
          <w:rFonts w:ascii="Times New Roman" w:hAnsi="Times New Roman" w:cs="Times New Roman"/>
          <w:sz w:val="28"/>
          <w:szCs w:val="28"/>
        </w:rPr>
        <w:t>накопительно</w:t>
      </w:r>
      <w:proofErr w:type="spellEnd"/>
      <w:r w:rsidRPr="004F066D">
        <w:rPr>
          <w:rFonts w:ascii="Times New Roman" w:hAnsi="Times New Roman" w:cs="Times New Roman"/>
          <w:sz w:val="28"/>
          <w:szCs w:val="28"/>
        </w:rPr>
        <w:t>-ипотечной системы жилищного обеспечения военнослужащих;</w:t>
      </w:r>
    </w:p>
    <w:p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обеспечение бесплатной медицинской помощью;</w:t>
      </w:r>
    </w:p>
    <w:p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обучение в военных профессиональных образовательных организациях, военных образовательных организациях высшего образования Министерства обороны Российской Федерации (далее – высшие военно-учебные заведения или вузы Минобороны России);</w:t>
      </w:r>
    </w:p>
    <w:p w:rsidR="00E4786E" w:rsidRPr="00E4786E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социальную защиту членов семей военнослужащих, потерявших кормильца; </w:t>
      </w:r>
    </w:p>
    <w:p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обеспечение проезда и перевозки личного имущества на безвозмездной основе в установленных законом случаях.</w:t>
      </w:r>
    </w:p>
    <w:p w:rsidR="00E4786E" w:rsidRPr="00E4786E" w:rsidRDefault="00E4786E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066D" w:rsidRPr="004F066D" w:rsidRDefault="00E4786E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Л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ьготы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для 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членов семей офицеров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4F066D" w:rsidRPr="004F066D" w:rsidRDefault="004F066D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 В соответствии с Федеральным законом от 27 мая 1998 г. № 76-ФЗ "О статусе военнослужащих" к членам семей офицеров относятся следующие лица:</w:t>
      </w:r>
    </w:p>
    <w:p w:rsidR="004F066D" w:rsidRP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супруга (супруг);</w:t>
      </w:r>
    </w:p>
    <w:p w:rsidR="004F066D" w:rsidRP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несовершеннолетние дети;</w:t>
      </w:r>
    </w:p>
    <w:p w:rsidR="004F066D" w:rsidRP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дети старше 18 лет, ставшие инвалидами до достижения ими возраста 18 лет;</w:t>
      </w:r>
    </w:p>
    <w:p w:rsidR="004F066D" w:rsidRP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дети в возрасте до 23 лет, обучающиеся в образовательных учреждениях по очной форме обучения;</w:t>
      </w:r>
    </w:p>
    <w:p w:rsid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лица, находящиеся на иждивении военнослужащих.</w:t>
      </w:r>
    </w:p>
    <w:p w:rsidR="00E4786E" w:rsidRPr="004F066D" w:rsidRDefault="00E4786E" w:rsidP="00E4786E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066D" w:rsidRPr="004F066D" w:rsidRDefault="004F066D" w:rsidP="00E478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ЗАКОНОДАТЕЛЬСТВО РОССИЙСКОЙ ФЕДЕРАЦИИ ПРЕДУСМАТРИВАЕТ СЛЕДУЮЩИЕ ЛЬГОТЫ ДЛЯ ЧЛЕНОВ СЕМЕЙ ВОЕННОСЛУЖАЩИХ:</w:t>
      </w:r>
    </w:p>
    <w:p w:rsidR="004F066D" w:rsidRPr="004F066D" w:rsidRDefault="004F066D" w:rsidP="00E478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Здоровье и отдых</w:t>
      </w:r>
      <w:r w:rsidRPr="004F066D">
        <w:rPr>
          <w:rFonts w:ascii="Times New Roman" w:hAnsi="Times New Roman" w:cs="Times New Roman"/>
          <w:sz w:val="28"/>
          <w:szCs w:val="28"/>
        </w:rPr>
        <w:t>:</w:t>
      </w:r>
    </w:p>
    <w:p w:rsidR="004F066D" w:rsidRPr="004F066D" w:rsidRDefault="004F066D" w:rsidP="00E4786E">
      <w:pPr>
        <w:numPr>
          <w:ilvl w:val="0"/>
          <w:numId w:val="4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право на бесплатное оказание медицинской помощи в военно-медицинских организациях;</w:t>
      </w:r>
    </w:p>
    <w:p w:rsidR="004F066D" w:rsidRPr="004F066D" w:rsidRDefault="004F066D" w:rsidP="00E4786E">
      <w:pPr>
        <w:numPr>
          <w:ilvl w:val="0"/>
          <w:numId w:val="4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право на санаторно-курортное лечение;</w:t>
      </w:r>
    </w:p>
    <w:p w:rsidR="004F066D" w:rsidRPr="004F066D" w:rsidRDefault="004F066D" w:rsidP="00E4786E">
      <w:pPr>
        <w:numPr>
          <w:ilvl w:val="0"/>
          <w:numId w:val="4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право супругов военнослужащих на предоставление отпуска по их желанию одновременно с отпуском военнослужащих.</w:t>
      </w:r>
    </w:p>
    <w:p w:rsidR="004F066D" w:rsidRPr="004F066D" w:rsidRDefault="004F066D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Жилищное обеспечение: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Жилищное обеспечение офицеров и членов их семей осуществляется в следующих формах:</w:t>
      </w:r>
    </w:p>
    <w:p w:rsidR="004F066D" w:rsidRPr="004F066D" w:rsidRDefault="004F066D" w:rsidP="00E4786E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lastRenderedPageBreak/>
        <w:t> предоставление военнослужащему-гражданину и членам его семьи по прибытии на новое место военной службы служебных жилых помещений или общежитий;</w:t>
      </w:r>
    </w:p>
    <w:p w:rsidR="004F066D" w:rsidRPr="004F066D" w:rsidRDefault="004F066D" w:rsidP="00E4786E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выплата ежемесячной денежной компенсации за наем (поднаем) жилых помещений при отсутствии возможности предоставления служебных жилых помещений (общежитий);</w:t>
      </w:r>
    </w:p>
    <w:p w:rsidR="004F066D" w:rsidRPr="004F066D" w:rsidRDefault="004F066D" w:rsidP="00E4786E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выделение военнослужащему-гражданину денежных средств на приобретение или строительство жилых помещений при реализации </w:t>
      </w:r>
      <w:proofErr w:type="spellStart"/>
      <w:r w:rsidRPr="004F066D">
        <w:rPr>
          <w:rFonts w:ascii="Times New Roman" w:hAnsi="Times New Roman" w:cs="Times New Roman"/>
          <w:sz w:val="28"/>
          <w:szCs w:val="28"/>
        </w:rPr>
        <w:t>накопительно</w:t>
      </w:r>
      <w:proofErr w:type="spellEnd"/>
      <w:r w:rsidRPr="004F066D">
        <w:rPr>
          <w:rFonts w:ascii="Times New Roman" w:hAnsi="Times New Roman" w:cs="Times New Roman"/>
          <w:sz w:val="28"/>
          <w:szCs w:val="28"/>
        </w:rPr>
        <w:t>-ипотечной системы жилищного обеспечения.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Бесплатный проезд: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Члены семьи военнослужащего имеют право на основаниях, установленных для военнослужащих – граждан, на проезд на безвозмездной основе:</w:t>
      </w:r>
    </w:p>
    <w:p w:rsidR="004F066D" w:rsidRPr="004F066D" w:rsidRDefault="004F066D" w:rsidP="00E4786E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4F066D">
        <w:rPr>
          <w:rFonts w:ascii="Times New Roman" w:hAnsi="Times New Roman" w:cs="Times New Roman"/>
          <w:sz w:val="28"/>
          <w:szCs w:val="28"/>
        </w:rPr>
        <w:t>от места жительства к месту военной службы военнослужащего в связи с его переводом на новое место</w:t>
      </w:r>
      <w:proofErr w:type="gramEnd"/>
      <w:r w:rsidRPr="004F066D">
        <w:rPr>
          <w:rFonts w:ascii="Times New Roman" w:hAnsi="Times New Roman" w:cs="Times New Roman"/>
          <w:sz w:val="28"/>
          <w:szCs w:val="28"/>
        </w:rPr>
        <w:t xml:space="preserve"> военной службы;</w:t>
      </w:r>
    </w:p>
    <w:p w:rsidR="004F066D" w:rsidRPr="004F066D" w:rsidRDefault="004F066D" w:rsidP="00E4786E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один раз в год – к месту использования отпуска и обратно (один член семьи, за исключением члена семь</w:t>
      </w:r>
      <w:proofErr w:type="gramStart"/>
      <w:r w:rsidRPr="004F066D">
        <w:rPr>
          <w:rFonts w:ascii="Times New Roman" w:hAnsi="Times New Roman" w:cs="Times New Roman"/>
          <w:sz w:val="28"/>
          <w:szCs w:val="28"/>
        </w:rPr>
        <w:t>и–</w:t>
      </w:r>
      <w:proofErr w:type="gramEnd"/>
      <w:r w:rsidRPr="004F066D">
        <w:rPr>
          <w:rFonts w:ascii="Times New Roman" w:hAnsi="Times New Roman" w:cs="Times New Roman"/>
          <w:sz w:val="28"/>
          <w:szCs w:val="28"/>
        </w:rPr>
        <w:t xml:space="preserve"> детей в возрасте до 23 лет, обучающихся в образовательных учреждениях по очной форме обучения);</w:t>
      </w:r>
    </w:p>
    <w:p w:rsidR="004F066D" w:rsidRPr="004F066D" w:rsidRDefault="004F066D" w:rsidP="00E4786E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на лечение в медицинские организации по заключению военно-врачебной комиссии;</w:t>
      </w:r>
    </w:p>
    <w:p w:rsidR="004F066D" w:rsidRPr="004F066D" w:rsidRDefault="004F066D" w:rsidP="00E4786E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при увольнении военнослужащего – гражданина с военной службы, а также в случае гибели (смерти) военнослужащего – гражданина – к избранному месту жительства.</w:t>
      </w:r>
    </w:p>
    <w:p w:rsidR="004F066D" w:rsidRPr="004F066D" w:rsidRDefault="004F066D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Члены семьи военнослужащего при переезде на избранное место жительства в связи с гибелью (смертью) военнослужащего имеют право на бесплатный перевоз до 20 тонн личного имущества в контейнерах железнодорожным транспортом, а там, где нет железнодорожного транспорта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другими видами транспорта (за исключением воздушного). В случае перевоза личного имущества в отдельном вагоне, багажом и мелкой отправкой им возмещаются фактические расходы, но не выше стоимости перевоза в контейнере массой 20 тонн.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Материнство и детство:</w:t>
      </w:r>
    </w:p>
    <w:p w:rsidR="004F066D" w:rsidRPr="004F066D" w:rsidRDefault="004F066D" w:rsidP="00E4786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преимущественное право приема в суворовские военные, нахимовские военно-морские училища и кадетские корпуса детей военнослужащих, проходящих военную службу по контракту;</w:t>
      </w:r>
    </w:p>
    <w:p w:rsidR="004F066D" w:rsidRPr="004F066D" w:rsidRDefault="004F066D" w:rsidP="00E4786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4F066D">
        <w:rPr>
          <w:rFonts w:ascii="Times New Roman" w:hAnsi="Times New Roman" w:cs="Times New Roman"/>
          <w:sz w:val="28"/>
          <w:szCs w:val="28"/>
        </w:rPr>
        <w:t>при изменении места военной службы военнослужащих – граждан, проходящих военную службу по контракту, а также при увольнении с военной службы по  достижении ими предельного возраста пребывания на военной службе, состоянию здоровья или в связи с организационно-штатными мероприятиями члены их семей, обучающиеся в государственных образовательных организациях, имеют право переводиться (приниматься) в образовательные организации, ближайшие к новому месту военной службы или месту жительства;</w:t>
      </w:r>
      <w:proofErr w:type="gramEnd"/>
    </w:p>
    <w:p w:rsidR="004F066D" w:rsidRDefault="004F066D" w:rsidP="00E4786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детям военнослужащих по месту жительства их семей места в государственных и муниципальных общеобразовательных и дошкольных образовательных организациях и летних оздоровительных лагерях предоставляются в первоочередном порядке.</w:t>
      </w:r>
    </w:p>
    <w:p w:rsidR="00E4786E" w:rsidRPr="004F066D" w:rsidRDefault="00E4786E" w:rsidP="00E4786E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F066D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М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едицинское обеспечение военнослужащих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Сегодня в Вооруженных Силах Российской Федерации медицинская помощь оказывается в медицинских ротах (пунктах) воинских частей, в военных госпиталях </w:t>
      </w:r>
      <w:r w:rsidRPr="004F066D">
        <w:rPr>
          <w:rFonts w:ascii="Times New Roman" w:hAnsi="Times New Roman" w:cs="Times New Roman"/>
          <w:sz w:val="28"/>
          <w:szCs w:val="28"/>
        </w:rPr>
        <w:lastRenderedPageBreak/>
        <w:t>и поликлиниках, а при их отсутствии в гражданских медицинских организациях на договорной основе и за счет средств Минобороны России. При этом оказание медицинской помощи осуществляется на основании общероссийских стандартов.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По показаниям больные переводятся из военно-медицинских подразделений и организаций в военные госпитали более высокого уровня (всеми видами транспорта, включая </w:t>
      </w:r>
      <w:proofErr w:type="gramStart"/>
      <w:r w:rsidRPr="004F066D">
        <w:rPr>
          <w:rFonts w:ascii="Times New Roman" w:hAnsi="Times New Roman" w:cs="Times New Roman"/>
          <w:sz w:val="28"/>
          <w:szCs w:val="28"/>
        </w:rPr>
        <w:t>авиационный</w:t>
      </w:r>
      <w:proofErr w:type="gramEnd"/>
      <w:r w:rsidRPr="004F066D">
        <w:rPr>
          <w:rFonts w:ascii="Times New Roman" w:hAnsi="Times New Roman" w:cs="Times New Roman"/>
          <w:sz w:val="28"/>
          <w:szCs w:val="28"/>
        </w:rPr>
        <w:t>), организуется их обследование в лучших лечебных организациях гражданской системы здравоохранения.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Возможности военных госпиталей позволяют оказывать все виды медицинской помощи в амбулаторных и стационарных условиях.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Военные госпитали имеют практически все виды специализированных лечебных и диагностических отделений, оснащенных необходимым оборудованием. Здесь работают лучшие военные врачи. Это настоящие профессионалы, способные оказывать медицинскую помощь надлежащего качества в полном объеме в различных условиях, в том числе в зоне боевых действий.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 Главном военном клиническом госпитале им. Н.Н.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Бурденко, Центральном военном клиническом госпитале им. П.В.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Мандрыка, 3 Центральном военном клиническом госпитале им. А.А.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Вишневского и Военно-медицинской академии им. С.М.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Кирова оказывается более 111 видов высокотехнологичной медицинской помощи.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Таким образом, российские военнослужащие всегда могут рассчитывать на своевременную и высококвалифицированную медицинскую помощь. Основным приоритетом в работе медицинской службы Вооруженных Сил Российской Федерации является создание условий для гарантированного обеспечения военнослужащих и членов их семей медицинской помощью.</w:t>
      </w:r>
    </w:p>
    <w:p w:rsid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После лечения в военных госпиталях военнослужащие, имеющие медицинские показания, бесплатно проходят медицинскую реабилитацию в военных санаториях. Военнослужащие, принимавшие участие в выполнении специальных задач, бесплатно проходят курсы медико-психологической реабилитации, направленные на поддержание их физического и психологического здоровья. Военные санаторно-курортные организации расположены на наиболее популярных курортах страны, оснащены современным медицинским оборудованием, что позволяет проводить военнослужащим уникальный комплекс восстановительных мероприятий. </w:t>
      </w:r>
    </w:p>
    <w:p w:rsidR="00E4786E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 Вещевое обеспечение военнослужащих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4F066D">
        <w:rPr>
          <w:rFonts w:ascii="Times New Roman" w:hAnsi="Times New Roman" w:cs="Times New Roman"/>
          <w:sz w:val="28"/>
          <w:szCs w:val="28"/>
        </w:rPr>
        <w:t>Порядок вещевого обеспечения в Вооруженных Силах Российской Федерации определен постановлением Правительства Российской Федерации от 22 июня 2006 г. № 390 "О вещевом обеспечении в федеральных органах исполнительной власти и федеральных государственных органах, в которых федеральным законом предусмотрена военная служба, в мирное время", а также приказом Министра обороны Российской Федерации от 14 августа 2017 г. № 500 "О вещевом обеспечении в Вооруженных Силах</w:t>
      </w:r>
      <w:proofErr w:type="gramEnd"/>
      <w:r w:rsidRPr="004F066D">
        <w:rPr>
          <w:rFonts w:ascii="Times New Roman" w:hAnsi="Times New Roman" w:cs="Times New Roman"/>
          <w:sz w:val="28"/>
          <w:szCs w:val="28"/>
        </w:rPr>
        <w:t xml:space="preserve"> Российской Федерации на мирное время".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Нормы снабжения вещевым имуществом военнослужащих в мирное время определяют наименования и количество предметов вещевого имущества, выдаваемых на одного военнослужащего, срок их носки (эксплуатации), а также категории военнослужащих, которые обеспечиваются этим вещевым имуществом. Первичная выдача вещевого имущества производится:</w:t>
      </w:r>
    </w:p>
    <w:p w:rsidR="004F066D" w:rsidRPr="004F066D" w:rsidRDefault="004F066D" w:rsidP="00E4786E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lastRenderedPageBreak/>
        <w:t> военнослужащим – при присвоении им первого офицерского воинского звания или воинского звания прапорщика (мичмана) в воинской части, в которой они проходят военную службу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со дня присвоения им указанных воинских званий;</w:t>
      </w:r>
    </w:p>
    <w:p w:rsidR="004F066D" w:rsidRPr="004F066D" w:rsidRDefault="004F066D" w:rsidP="00E4786E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старшинам, сержантам и солдатам (матросам), курсанта</w:t>
      </w:r>
      <w:proofErr w:type="gramStart"/>
      <w:r w:rsidRPr="004F066D">
        <w:rPr>
          <w:rFonts w:ascii="Times New Roman" w:hAnsi="Times New Roman" w:cs="Times New Roman"/>
          <w:sz w:val="28"/>
          <w:szCs w:val="28"/>
        </w:rPr>
        <w:t>м–</w:t>
      </w:r>
      <w:proofErr w:type="gramEnd"/>
      <w:r w:rsidRPr="004F066D">
        <w:rPr>
          <w:rFonts w:ascii="Times New Roman" w:hAnsi="Times New Roman" w:cs="Times New Roman"/>
          <w:sz w:val="28"/>
          <w:szCs w:val="28"/>
        </w:rPr>
        <w:t xml:space="preserve"> со дня зачисления их в списки личного состава воинской части. 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 производится последующая выдача:</w:t>
      </w:r>
    </w:p>
    <w:p w:rsidR="004F066D" w:rsidRPr="004F066D" w:rsidRDefault="004F066D" w:rsidP="00E4786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предметов вещевого имущества личного пользования – по истечении срока носки ранее выданных таких предметов;</w:t>
      </w:r>
    </w:p>
    <w:p w:rsidR="004F066D" w:rsidRDefault="004F066D" w:rsidP="00E4786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предметов инвентарного имущества – по их фактическому износу, но не ранее истечения установленного для них срока носки (эксплуатации). </w:t>
      </w:r>
    </w:p>
    <w:p w:rsidR="00E4786E" w:rsidRPr="004F066D" w:rsidRDefault="00E4786E" w:rsidP="00E4786E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F066D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О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тпуска военнослужащи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х.</w:t>
      </w:r>
    </w:p>
    <w:p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Основной отпуск – военнослужащим, проходящим военную службу по контракту.</w:t>
      </w:r>
    </w:p>
    <w:p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Каникулярный отпуск – военнослужащим, обучающимся в военно-учебных заведениях.</w:t>
      </w:r>
    </w:p>
    <w:p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Дополнительный отпуск – военнослужащим, проходящим военную службу по контракту.</w:t>
      </w:r>
    </w:p>
    <w:p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 беременности и родам – военнослужащим женского пола.</w:t>
      </w:r>
    </w:p>
    <w:p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 уходу за ребенком – военнослужащим, проходящим военную службу по контракту.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Продолжительность основного отпуска военнослужащим, проходящим военную службу по контракту, устанавливается:</w:t>
      </w:r>
    </w:p>
    <w:p w:rsidR="004F066D" w:rsidRPr="004F066D" w:rsidRDefault="004F066D" w:rsidP="00E4786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общая продолжительность военной службы которых в льготном исчислении составляет менее 10 лет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30 суток;</w:t>
      </w:r>
    </w:p>
    <w:p w:rsidR="004F066D" w:rsidRPr="004F066D" w:rsidRDefault="004F066D" w:rsidP="00E4786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общая продолжительность военной службы которых в льготном исчислении составляет от 10 до 15 лет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35 суток;</w:t>
      </w:r>
    </w:p>
    <w:p w:rsidR="004F066D" w:rsidRPr="004F066D" w:rsidRDefault="004F066D" w:rsidP="00E4786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общая продолжительность военной службы которых в льготном исчислении составляет от 15 до 20 лет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40 суток;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• военнослужащим, общая продолжительность военной службы которых в льготном исчислении составляет 20 лет и более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45 суток.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Продолжительность основного отпуска увеличивается (предоставляются дополнительные сутки отдыха) следующим категориям военнослужащих, проходящих военную службу по контракту:</w:t>
      </w:r>
    </w:p>
    <w:p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ветеранам боевых действий – на 15 суток;</w:t>
      </w:r>
    </w:p>
    <w:p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 районах Крайнего Севера, а также в местностях с неблагоприятными экологическими условиями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на 15 суток;</w:t>
      </w:r>
    </w:p>
    <w:p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 местностях, приравненных к районам Крайнего Севера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на 10 суток;</w:t>
      </w:r>
    </w:p>
    <w:p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 местностях с неблагоприятными климатическими условиями, в том числе отдаленных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на 5 суток;</w:t>
      </w:r>
    </w:p>
    <w:p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находящимся на воинских должностях (должностях), исполнение обязанностей военной службы на которых связано с повышенной опасностью для жизни и здоровья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на 15 суток.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проходящим военную службу по контракту, жены которых находятся в отпуске по беременности и родам, основной отпуск предоставляется с учетом желания военнослужащих.</w:t>
      </w:r>
    </w:p>
    <w:p w:rsid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Военнослужащим-супругам, проходящим военную службу по контракту, основной отпуск по их желанию предоставляется одновременно. </w:t>
      </w:r>
    </w:p>
    <w:p w:rsidR="00E4786E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066D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В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ыход на пенсию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Право на пенсию за выслугу лет имеют:</w:t>
      </w:r>
    </w:p>
    <w:p w:rsidR="004F066D" w:rsidRPr="004F066D" w:rsidRDefault="004F066D" w:rsidP="00E4786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офицеры, имеющие на день увольнения со службы выслугу на военной службе 20 лет и более;</w:t>
      </w:r>
    </w:p>
    <w:p w:rsidR="004F066D" w:rsidRPr="004F066D" w:rsidRDefault="004F066D" w:rsidP="00E4786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офицеры, уволенные со службы по достижении предельного возраста пребывания на военной службе, состоянию здоровья или в связи с организационно-штатными мероприятиями и достигшие на день увольнения 45-летнего возраста, имеющие общий трудовой стаж 25 календарных лет и более, из которых не менее 12 лет шести месяцев составляет военная служба.</w:t>
      </w:r>
      <w:bookmarkStart w:id="0" w:name="_GoBack"/>
      <w:bookmarkEnd w:id="0"/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Предельный возраст пребывания на военной службе устанавливается </w:t>
      </w:r>
      <w:proofErr w:type="gramStart"/>
      <w:r w:rsidRPr="004F066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4F066D">
        <w:rPr>
          <w:rFonts w:ascii="Times New Roman" w:hAnsi="Times New Roman" w:cs="Times New Roman"/>
          <w:sz w:val="28"/>
          <w:szCs w:val="28"/>
        </w:rPr>
        <w:t>:</w:t>
      </w:r>
    </w:p>
    <w:p w:rsidR="004F066D" w:rsidRPr="004F066D" w:rsidRDefault="004F066D" w:rsidP="00E4786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Маршала Российской Федерации, генерала армии, адмирала флота, генерал-полковника, адмирала – 65 лет;</w:t>
      </w:r>
    </w:p>
    <w:p w:rsidR="004F066D" w:rsidRPr="004F066D" w:rsidRDefault="004F066D" w:rsidP="00E4786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генерал-лейтенанта, вице-адмирала, генерал-майора, контр-адмирала – 60 лет;</w:t>
      </w:r>
    </w:p>
    <w:p w:rsidR="004F066D" w:rsidRPr="004F066D" w:rsidRDefault="004F066D" w:rsidP="00E4786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полковника, капитана 1-го ранга – 55 лет;</w:t>
      </w:r>
    </w:p>
    <w:p w:rsidR="004F066D" w:rsidRPr="004F066D" w:rsidRDefault="004F066D" w:rsidP="00E4786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военнослужащего, имеющего иное воинское звание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50 лет.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Для военнослужащих женского пола предельный возраст пребывания на военной службе устанавливается 45 лет.</w:t>
      </w:r>
    </w:p>
    <w:p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С военнослужащими, достигшими предельного возраста пребывания на военной службе, может заключаться новый контракт о прохождении военной службы в порядке, определяемом Положением о порядке прохождения военной службы:</w:t>
      </w:r>
    </w:p>
    <w:p w:rsidR="004F066D" w:rsidRPr="004F066D" w:rsidRDefault="004F066D" w:rsidP="00E4786E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имеющими воинское звание Маршала Российской Федерации, генерала армии, адмирала флота на срок, установленный решением Президента Российской Федерации;</w:t>
      </w:r>
    </w:p>
    <w:p w:rsidR="004F066D" w:rsidRPr="004F066D" w:rsidRDefault="004F066D" w:rsidP="00E4786E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генерал-полковника, адмирала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до достижения ими возраста 70 лет;</w:t>
      </w:r>
    </w:p>
    <w:p w:rsidR="004F066D" w:rsidRPr="004F066D" w:rsidRDefault="004F066D" w:rsidP="00E4786E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имеющими иное воинское звание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до достижения ими возраста 65 лет.</w:t>
      </w:r>
    </w:p>
    <w:p w:rsid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1C5E" w:rsidRPr="00C21C5E" w:rsidRDefault="00E4786E" w:rsidP="00C21C5E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207309">
        <w:rPr>
          <w:rFonts w:ascii="Times New Roman" w:hAnsi="Times New Roman" w:cs="Times New Roman"/>
          <w:b/>
          <w:bCs/>
          <w:sz w:val="36"/>
          <w:szCs w:val="36"/>
        </w:rPr>
        <w:t>Телефон "Горячей линии" о порядке и условиях поступления в ВУЗы Минобороны РФ</w:t>
      </w:r>
      <w:r w:rsidR="009B13FA" w:rsidRPr="00207309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F835AA">
        <w:rPr>
          <w:rFonts w:ascii="Times New Roman" w:hAnsi="Times New Roman" w:cs="Times New Roman"/>
          <w:b/>
          <w:bCs/>
          <w:sz w:val="36"/>
          <w:szCs w:val="36"/>
        </w:rPr>
        <w:t>–</w:t>
      </w:r>
      <w:r w:rsidR="009B13FA" w:rsidRPr="00207309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C21C5E" w:rsidRPr="00C21C5E">
        <w:rPr>
          <w:rFonts w:ascii="Times New Roman" w:hAnsi="Times New Roman" w:cs="Times New Roman"/>
          <w:b/>
          <w:bCs/>
          <w:color w:val="FF0000"/>
          <w:sz w:val="36"/>
          <w:szCs w:val="36"/>
        </w:rPr>
        <w:t>224-60-78</w:t>
      </w:r>
    </w:p>
    <w:p w:rsidR="00F835AA" w:rsidRDefault="00F835AA" w:rsidP="009B13F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sectPr w:rsidR="00F835AA" w:rsidSect="003476EF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BF4"/>
    <w:multiLevelType w:val="multilevel"/>
    <w:tmpl w:val="B8F6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AA2597"/>
    <w:multiLevelType w:val="multilevel"/>
    <w:tmpl w:val="9742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5D58B7"/>
    <w:multiLevelType w:val="multilevel"/>
    <w:tmpl w:val="4A22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E76564"/>
    <w:multiLevelType w:val="multilevel"/>
    <w:tmpl w:val="D03C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8A518F"/>
    <w:multiLevelType w:val="multilevel"/>
    <w:tmpl w:val="4D62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396209"/>
    <w:multiLevelType w:val="multilevel"/>
    <w:tmpl w:val="91E8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9B664E"/>
    <w:multiLevelType w:val="multilevel"/>
    <w:tmpl w:val="1B30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2F73CF"/>
    <w:multiLevelType w:val="multilevel"/>
    <w:tmpl w:val="38AE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292465"/>
    <w:multiLevelType w:val="multilevel"/>
    <w:tmpl w:val="C480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C63FF7"/>
    <w:multiLevelType w:val="multilevel"/>
    <w:tmpl w:val="642A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6E7A9D"/>
    <w:multiLevelType w:val="multilevel"/>
    <w:tmpl w:val="5A70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421BCD"/>
    <w:multiLevelType w:val="multilevel"/>
    <w:tmpl w:val="A194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126B3A"/>
    <w:multiLevelType w:val="multilevel"/>
    <w:tmpl w:val="CC68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06018D"/>
    <w:multiLevelType w:val="multilevel"/>
    <w:tmpl w:val="3380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8645D3"/>
    <w:multiLevelType w:val="multilevel"/>
    <w:tmpl w:val="0BA0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14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11"/>
  </w:num>
  <w:num w:numId="10">
    <w:abstractNumId w:val="13"/>
  </w:num>
  <w:num w:numId="11">
    <w:abstractNumId w:val="9"/>
  </w:num>
  <w:num w:numId="12">
    <w:abstractNumId w:val="8"/>
  </w:num>
  <w:num w:numId="13">
    <w:abstractNumId w:val="7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C0"/>
    <w:rsid w:val="00143952"/>
    <w:rsid w:val="00207309"/>
    <w:rsid w:val="00264621"/>
    <w:rsid w:val="00281028"/>
    <w:rsid w:val="003476EF"/>
    <w:rsid w:val="00410689"/>
    <w:rsid w:val="004C366A"/>
    <w:rsid w:val="004F066D"/>
    <w:rsid w:val="0051092B"/>
    <w:rsid w:val="0052477C"/>
    <w:rsid w:val="00603F0C"/>
    <w:rsid w:val="006504EF"/>
    <w:rsid w:val="006E32D4"/>
    <w:rsid w:val="007257C0"/>
    <w:rsid w:val="007E5F53"/>
    <w:rsid w:val="007F27C0"/>
    <w:rsid w:val="007F65CC"/>
    <w:rsid w:val="008E16EC"/>
    <w:rsid w:val="0091524A"/>
    <w:rsid w:val="009B13FA"/>
    <w:rsid w:val="00A6637E"/>
    <w:rsid w:val="00A818D3"/>
    <w:rsid w:val="00AB00B4"/>
    <w:rsid w:val="00B15623"/>
    <w:rsid w:val="00B5254E"/>
    <w:rsid w:val="00B815FB"/>
    <w:rsid w:val="00C21C5E"/>
    <w:rsid w:val="00CE095C"/>
    <w:rsid w:val="00E4786E"/>
    <w:rsid w:val="00EF7C25"/>
    <w:rsid w:val="00F476FC"/>
    <w:rsid w:val="00F70532"/>
    <w:rsid w:val="00F8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F27C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76FC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F8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35AA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257C0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068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F27C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76FC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F8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35AA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257C0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0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6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8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76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8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76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3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6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48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21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1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5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94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957737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575011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94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980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111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921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943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589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6569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489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962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482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97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2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24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1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680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31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8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3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6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5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8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6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9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46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55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36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31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62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693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2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5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26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87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278071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57925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70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74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12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696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385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46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807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6258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459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53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88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035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589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39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415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031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8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33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vviku.mil.ru" TargetMode="External"/><Relationship Id="rId18" Type="http://schemas.openxmlformats.org/officeDocument/2006/relationships/hyperlink" Target="https://vva.mil.ru" TargetMode="External"/><Relationship Id="rId26" Type="http://schemas.openxmlformats.org/officeDocument/2006/relationships/hyperlink" Target="https://vunc-vmf.mil.ru" TargetMode="External"/><Relationship Id="rId39" Type="http://schemas.openxmlformats.org/officeDocument/2006/relationships/hyperlink" Target="https://jdv.vamto.mil.ru" TargetMode="External"/><Relationship Id="rId21" Type="http://schemas.openxmlformats.org/officeDocument/2006/relationships/hyperlink" Target="https://kvvaul.mil.ru" TargetMode="External"/><Relationship Id="rId34" Type="http://schemas.openxmlformats.org/officeDocument/2006/relationships/hyperlink" Target="https://nvvkys.donland.ru" TargetMode="External"/><Relationship Id="rId42" Type="http://schemas.openxmlformats.org/officeDocument/2006/relationships/hyperlink" Target="https://penza.vamto.mil.ru" TargetMode="External"/><Relationship Id="rId47" Type="http://schemas.openxmlformats.org/officeDocument/2006/relationships/image" Target="media/image2.png"/><Relationship Id="rId50" Type="http://schemas.openxmlformats.org/officeDocument/2006/relationships/customXml" Target="../customXml/item1.xml"/><Relationship Id="rId7" Type="http://schemas.openxmlformats.org/officeDocument/2006/relationships/hyperlink" Target="https://kvvku.m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varhbz.mil.ru" TargetMode="External"/><Relationship Id="rId29" Type="http://schemas.openxmlformats.org/officeDocument/2006/relationships/hyperlink" Target="https://vunc-vmf-tovmi.mil.ru" TargetMode="External"/><Relationship Id="rId11" Type="http://schemas.openxmlformats.org/officeDocument/2006/relationships/hyperlink" Target="https://rvvdku.mil.ru" TargetMode="External"/><Relationship Id="rId24" Type="http://schemas.openxmlformats.org/officeDocument/2006/relationships/hyperlink" Target="https://vavpvo-na.mil.ru" TargetMode="External"/><Relationship Id="rId32" Type="http://schemas.openxmlformats.org/officeDocument/2006/relationships/hyperlink" Target="https://varvsn-serp.mil.ru" TargetMode="External"/><Relationship Id="rId37" Type="http://schemas.openxmlformats.org/officeDocument/2006/relationships/hyperlink" Target="https://vu-nu.mil.ru" TargetMode="External"/><Relationship Id="rId40" Type="http://schemas.openxmlformats.org/officeDocument/2006/relationships/hyperlink" Target="https://viit.vamto.mil.ru/?r=302100&amp;ysclid=mt82ky9xn8578201243" TargetMode="External"/><Relationship Id="rId45" Type="http://schemas.openxmlformats.org/officeDocument/2006/relationships/hyperlink" Target="https://vifk.m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vaa.mil.ru" TargetMode="External"/><Relationship Id="rId23" Type="http://schemas.openxmlformats.org/officeDocument/2006/relationships/hyperlink" Target="https://vavko.mil.ru" TargetMode="External"/><Relationship Id="rId28" Type="http://schemas.openxmlformats.org/officeDocument/2006/relationships/hyperlink" Target="https://vunc-vmf-bvmi.mil.ru" TargetMode="External"/><Relationship Id="rId36" Type="http://schemas.openxmlformats.org/officeDocument/2006/relationships/hyperlink" Target="https://vure.mil.ru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onvoku.mil.ru" TargetMode="External"/><Relationship Id="rId19" Type="http://schemas.openxmlformats.org/officeDocument/2006/relationships/hyperlink" Target="https://vunc-vvs-syzran.mil.ru" TargetMode="External"/><Relationship Id="rId31" Type="http://schemas.openxmlformats.org/officeDocument/2006/relationships/hyperlink" Target="https://varvsn.mil.ru" TargetMode="External"/><Relationship Id="rId44" Type="http://schemas.openxmlformats.org/officeDocument/2006/relationships/hyperlink" Target="https://vmeda.mil.ru" TargetMode="External"/><Relationship Id="rId52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dvvku.mil.ru" TargetMode="External"/><Relationship Id="rId14" Type="http://schemas.openxmlformats.org/officeDocument/2006/relationships/hyperlink" Target="https://nvviku.mil.ru/" TargetMode="External"/><Relationship Id="rId22" Type="http://schemas.openxmlformats.org/officeDocument/2006/relationships/hyperlink" Target="https://vka.mil.ru" TargetMode="External"/><Relationship Id="rId27" Type="http://schemas.openxmlformats.org/officeDocument/2006/relationships/hyperlink" Target="https://vunc-vmf-vmii.mil.ru" TargetMode="External"/><Relationship Id="rId30" Type="http://schemas.openxmlformats.org/officeDocument/2006/relationships/hyperlink" Target="https://chvvmy_3.mil.ru" TargetMode="External"/><Relationship Id="rId35" Type="http://schemas.openxmlformats.org/officeDocument/2006/relationships/hyperlink" Target="https://kvvu.mil.ru" TargetMode="External"/><Relationship Id="rId43" Type="http://schemas.openxmlformats.org/officeDocument/2006/relationships/hyperlink" Target="https://omsk.vamto.mil.ru/?ysclid=mt82r2muf98877582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nvvku.mil.ru" TargetMode="External"/><Relationship Id="rId51" Type="http://schemas.openxmlformats.org/officeDocument/2006/relationships/customXml" Target="../customXml/item2.xml"/><Relationship Id="rId3" Type="http://schemas.microsoft.com/office/2007/relationships/stylesWithEffects" Target="stylesWithEffects.xml"/><Relationship Id="rId12" Type="http://schemas.openxmlformats.org/officeDocument/2006/relationships/hyperlink" Target="https://via.mil.ru" TargetMode="External"/><Relationship Id="rId17" Type="http://schemas.openxmlformats.org/officeDocument/2006/relationships/hyperlink" Target="https://svviu.mil.ru" TargetMode="External"/><Relationship Id="rId25" Type="http://schemas.openxmlformats.org/officeDocument/2006/relationships/hyperlink" Target="https://yavvu_umo.mil.ru" TargetMode="External"/><Relationship Id="rId33" Type="http://schemas.openxmlformats.org/officeDocument/2006/relationships/hyperlink" Target="https://vas.mil.ru" TargetMode="External"/><Relationship Id="rId38" Type="http://schemas.openxmlformats.org/officeDocument/2006/relationships/hyperlink" Target="https://vamto.mil.ru" TargetMode="External"/><Relationship Id="rId46" Type="http://schemas.openxmlformats.org/officeDocument/2006/relationships/image" Target="media/image1.png"/><Relationship Id="rId20" Type="http://schemas.openxmlformats.org/officeDocument/2006/relationships/hyperlink" Target="https://vunc-vvs-chelyabinsk.mil.ru" TargetMode="External"/><Relationship Id="rId41" Type="http://schemas.openxmlformats.org/officeDocument/2006/relationships/hyperlink" Target="https://volsk.vamto.mil.ru/?ysclid=mt82o5336638826805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vvku.m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10095856AF094786A1EFB8BA33C7F3" ma:contentTypeVersion="1" ma:contentTypeDescription="Создание документа." ma:contentTypeScope="" ma:versionID="41b00251d3de8c33a5e619def456314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5B252A-6FF1-4A7B-8D72-88D91F05DA4D}"/>
</file>

<file path=customXml/itemProps2.xml><?xml version="1.0" encoding="utf-8"?>
<ds:datastoreItem xmlns:ds="http://schemas.openxmlformats.org/officeDocument/2006/customXml" ds:itemID="{7647DC1E-4A6C-45E3-90C3-A2ABB915AE10}"/>
</file>

<file path=customXml/itemProps3.xml><?xml version="1.0" encoding="utf-8"?>
<ds:datastoreItem xmlns:ds="http://schemas.openxmlformats.org/officeDocument/2006/customXml" ds:itemID="{8BF3547B-81F4-4DE3-8D04-686CF59087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4282</Words>
  <Characters>24410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KSP_Amgln</dc:creator>
  <cp:lastModifiedBy>VDM</cp:lastModifiedBy>
  <cp:revision>2</cp:revision>
  <cp:lastPrinted>2026-08-21T06:26:00Z</cp:lastPrinted>
  <dcterms:created xsi:type="dcterms:W3CDTF">2026-09-01T04:35:00Z</dcterms:created>
  <dcterms:modified xsi:type="dcterms:W3CDTF">2026-09-01T04:35:00Z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0x010100A910095856AF094786A1EFB8BA33C7F3</vt:lpwstr>
  </property>
</Properties>
</file>