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D0" w:rsidRPr="00B61158" w:rsidRDefault="00E548D0" w:rsidP="002434BE">
      <w:pPr>
        <w:spacing w:before="100" w:beforeAutospacing="1" w:after="100" w:afterAutospacing="1" w:line="240" w:lineRule="auto"/>
        <w:ind w:right="120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 w:rsidRPr="00B61158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Перечень документов для помещения в психоневрологический интернат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1. Путевка министерства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2. Заявление гражданина или его законного представителя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3. Копия документа, удостоверяющего личность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7. Акт обследования материально-бытового и семейного положения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8. Документы о доходах получателя социальных услуг и членов его семьи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9. Копия индивидуальной программы реабилитации или 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10. Копия справки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решения суда о признании гражданина недееспособным с отметкой о вступлении в законную силу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</w:t>
      </w:r>
      <w:bookmarkStart w:id="0" w:name="_GoBack"/>
      <w:bookmarkEnd w:id="0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здоровья гражданина, степени утраты </w:t>
      </w:r>
      <w:r w:rsidRPr="00B61158">
        <w:rPr>
          <w:rFonts w:ascii="Times New Roman" w:hAnsi="Times New Roman" w:cs="Times New Roman"/>
          <w:sz w:val="24"/>
          <w:szCs w:val="24"/>
          <w:lang w:eastAsia="ru-RU"/>
        </w:rPr>
        <w:t>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врачебной комиссии с участием врача-психиатра о нуждаемости гражданина в помещении в </w:t>
      </w:r>
      <w:hyperlink r:id="rId8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психоневрологический интернат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обслуживания), а в отношении дееспособного гражданина также об отсутствии оснований для постановки перед судом вопроса о признании его недееспособным (в соответствии со ст.41 Закона РФ от 02.07.1992 №3185-1)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14. Решение органа опеки и попечительства, принятое на основании заключения врачебной комиссии с участием врача-психиатра, о помещении недееспособного гражданина в </w:t>
      </w:r>
      <w:hyperlink r:id="rId9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стационарное учреждение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 для лиц, страдающих психическими расстройствами (в соответствии со ст.41 Закона РФ от 02.07.1992 №3185-1)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15. Решение органа опеки и попечительства об освобождении от опекунских обязанностей ранее назначенного опекуна (при наличии такового)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16. Результат анализа крови на ВИЧ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17. Результаты анализа крови на RW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18. Результаты исследования крови на маркеры гепатита (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>, анти ВГС)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19. Рентгенографическое обследование органов грудной клетки (при невозможности проведения – исследование мокроты на БК)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20. Справка о профилактических прививках получателя социальных услуг, выданная медицинской организацией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21.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22. Результаты бактериологических исследований на дифтерию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23. Результаты бактериологических исследований на гельминтозы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24.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C17B3E" w:rsidRPr="00E548D0" w:rsidRDefault="00E548D0" w:rsidP="00E54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8D0">
        <w:rPr>
          <w:rFonts w:ascii="Times New Roman" w:hAnsi="Times New Roman" w:cs="Times New Roman"/>
          <w:b/>
          <w:sz w:val="24"/>
          <w:szCs w:val="24"/>
          <w:lang w:eastAsia="ru-RU"/>
        </w:rPr>
        <w:t>*отсутствие одного из обязательных документов может повлечь отказ в приеме в учреждение</w:t>
      </w:r>
    </w:p>
    <w:sectPr w:rsidR="00C17B3E" w:rsidRPr="00E548D0" w:rsidSect="00E548D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0"/>
    <w:rsid w:val="000F1CBD"/>
    <w:rsid w:val="002434BE"/>
    <w:rsid w:val="00B61158"/>
    <w:rsid w:val="00C17B3E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24.ru/glossary/term/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zn24.ru/glossary/term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D9DDC-2855-403D-8CF6-EF1A8738A098}"/>
</file>

<file path=customXml/itemProps2.xml><?xml version="1.0" encoding="utf-8"?>
<ds:datastoreItem xmlns:ds="http://schemas.openxmlformats.org/officeDocument/2006/customXml" ds:itemID="{73B90931-16D6-4814-BA94-3220B868624B}"/>
</file>

<file path=customXml/itemProps3.xml><?xml version="1.0" encoding="utf-8"?>
<ds:datastoreItem xmlns:ds="http://schemas.openxmlformats.org/officeDocument/2006/customXml" ds:itemID="{C3FE9C80-A514-4627-B481-528A286D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Наталья Викторовна</dc:creator>
  <cp:lastModifiedBy>Мамаева Анна Викторовна</cp:lastModifiedBy>
  <cp:revision>3</cp:revision>
  <cp:lastPrinted>2021-05-20T03:44:00Z</cp:lastPrinted>
  <dcterms:created xsi:type="dcterms:W3CDTF">2026-03-20T09:03:00Z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