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b/>
          <w:color w:val="2C2D2E"/>
          <w:sz w:val="28"/>
          <w:szCs w:val="28"/>
        </w:rPr>
      </w:pPr>
      <w:r w:rsidRPr="005061AF">
        <w:rPr>
          <w:rStyle w:val="s1mrcssattr"/>
          <w:b/>
          <w:color w:val="2C2D2E"/>
          <w:sz w:val="28"/>
          <w:szCs w:val="28"/>
        </w:rPr>
        <w:t>О защите прав несовершеннолетних</w:t>
      </w:r>
    </w:p>
    <w:p w:rsidR="00700A9B" w:rsidRPr="00700A9B" w:rsidRDefault="00700A9B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rStyle w:val="s1mrcssattr"/>
          <w:color w:val="2C2D2E"/>
          <w:sz w:val="28"/>
          <w:szCs w:val="28"/>
        </w:rPr>
      </w:pP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Несовершеннолетний имеет право на защиту своих прав и законных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интересов. Защита прав и законных интересов несовершеннолетнего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осуществляется: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родителями (лицами, их заменяющими);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органом опеки и попечительства;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прокурором;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судом.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Несовершеннолетний имеет право на защиту от злоупотреблений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со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стороны родителей (лиц, их заменяющих). При нарушении прав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 законных</w:t>
      </w:r>
      <w:r w:rsidR="00700A9B" w:rsidRPr="00700A9B">
        <w:rPr>
          <w:rStyle w:val="s1mrcssattr"/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интересов ребенка, в том числе при невыполнении или при ненадлежащем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выполнении родителями (одним из них) обязанностей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по воспитанию,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образованию ребенка либо при злоупотреблении родительскими правами,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ребенок вправе самостоятельно обращаться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за их защитой в орган опеки 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попечительства, а по достижении возраста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14 лет - в суд.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Должностные лица организаций и иные граждане, которым станет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известно об угрозе жизни или здоровью ребенка, о нарушении его прав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законных интересов, обязаны сообщить об этом в орган опеки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попечительства по месту фактического нахождения ребенка.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При получении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таких сведений орган опеки и попечительства обязан принять необходимые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меры по защите прав и законных интересов ребенка.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Несовершеннолетний вправе обращаться для защиты своих интересов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в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органы опеки и попечительства, а по достижении 14 лет - в суд. Впрочем,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даже достигшему возраста 14 лет несовершеннолетнему нельзя выступать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в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роли истца по делу о лишении или об ограничении родительских прав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(исключение - отмена усыновления по просьбе усыновленного, достигшего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возраста 14 лет).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 xml:space="preserve">Защита прав и законных интересов несовершеннолетнего </w:t>
      </w:r>
      <w:r w:rsidR="00700A9B" w:rsidRPr="00700A9B">
        <w:rPr>
          <w:rStyle w:val="s1mrcssattr"/>
          <w:color w:val="2C2D2E"/>
          <w:sz w:val="28"/>
          <w:szCs w:val="28"/>
        </w:rPr>
        <w:t>–</w:t>
      </w:r>
      <w:r w:rsidRPr="00700A9B">
        <w:rPr>
          <w:rStyle w:val="s1mrcssattr"/>
          <w:color w:val="2C2D2E"/>
          <w:sz w:val="28"/>
          <w:szCs w:val="28"/>
        </w:rPr>
        <w:t xml:space="preserve"> задача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прежде всего родителей. Причем раздельное проживание с ребенком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не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освобождает родителя от обязанности защищать права ребенка.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Не могут осуществлять защиту прав и законных интересов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несовершеннолетнего: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лица, лишенные родительских прав;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граждане, у которых он отобран по решению суда либо органом опеки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и попечительства;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лица, признанные недееспособными;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граждане, чья дееспособность ограничена из-за злоупотребления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спиртными напитками или наркотическими средствами.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Задача защиты прав несовершеннолетних может быть возложена на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опекунов (попечителей), на усыновителя, на администрацию детского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воспитательного, лечебного учреждения, учреждение социальной защиты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(причем даже в случае временного пребывания ребенка в таком учреждении).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Если нет возможности вернуть ребенка в семью, устроить его в другую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lastRenderedPageBreak/>
        <w:t>семью или устроить в одно из детских воспитательных учреждений,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то в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таком случае права и интересы несовершеннолетнего временно защищает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орган опеки и попечительства.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Прокурор защищает права и законные интересы ребенка путем: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надзора за тем, как они соблюдаются, как правило, управомоченными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органами;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непосредственного участия в делах, связанных с защитой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прав детей.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Суд также осуществляет защиту прав несовершеннолетних,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рассматривая споры.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Если несовершеннолетний становится дееспособным до достижения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18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лет, то он вправе не только самостоятельно осуществлять свои права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обязанности, в том числе и семейно-правовые, но и защищать себя.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Стать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дееспособным несовершеннолетний может: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вступив в брак до достижения совершеннолетия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(п. 2 ст. 21 ГК РФ);</w:t>
      </w:r>
    </w:p>
    <w:p w:rsidR="00700A9B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-</w:t>
      </w:r>
      <w:r w:rsidR="00700A9B" w:rsidRPr="00700A9B">
        <w:rPr>
          <w:rStyle w:val="s1mrcssattr"/>
          <w:color w:val="2C2D2E"/>
          <w:sz w:val="28"/>
          <w:szCs w:val="28"/>
        </w:rPr>
        <w:tab/>
      </w:r>
      <w:r w:rsidRPr="00700A9B">
        <w:rPr>
          <w:rStyle w:val="s1mrcssattr"/>
          <w:color w:val="2C2D2E"/>
          <w:sz w:val="28"/>
          <w:szCs w:val="28"/>
        </w:rPr>
        <w:t>через эмансипацию, т.е. объявление полностью дееспособным, если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он работает по трудовому договору, в том числе по контракту,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или с согласия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родителей, усыновителей или попечителя занимается предпринимательской</w:t>
      </w:r>
      <w:r w:rsidR="00700A9B" w:rsidRPr="00700A9B">
        <w:rPr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деятельностью (ст. 27 ГК РФ).</w:t>
      </w:r>
    </w:p>
    <w:p w:rsidR="00700A9B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5061AF">
        <w:rPr>
          <w:b/>
          <w:color w:val="2C2D2E"/>
          <w:sz w:val="28"/>
          <w:szCs w:val="28"/>
        </w:rPr>
        <w:t>Прокуратура Октябрьского района г. Красноярска</w:t>
      </w:r>
    </w:p>
    <w:p w:rsidR="00452DD4" w:rsidRPr="00700A9B" w:rsidRDefault="00452DD4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452DD4" w:rsidRPr="00700A9B" w:rsidRDefault="00452DD4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b/>
          <w:color w:val="2C2D2E"/>
          <w:sz w:val="28"/>
          <w:szCs w:val="28"/>
        </w:rPr>
      </w:pPr>
      <w:r w:rsidRPr="005061AF">
        <w:rPr>
          <w:rStyle w:val="s1mrcssattr"/>
          <w:b/>
          <w:color w:val="2C2D2E"/>
          <w:sz w:val="28"/>
          <w:szCs w:val="28"/>
        </w:rPr>
        <w:lastRenderedPageBreak/>
        <w:t>Ответственность за экстреми</w:t>
      </w:r>
      <w:r w:rsidR="005061AF">
        <w:rPr>
          <w:rStyle w:val="s1mrcssattr"/>
          <w:b/>
          <w:color w:val="2C2D2E"/>
          <w:sz w:val="28"/>
          <w:szCs w:val="28"/>
        </w:rPr>
        <w:t xml:space="preserve">стскую деятельность </w:t>
      </w:r>
      <w:r w:rsidRPr="005061AF">
        <w:rPr>
          <w:rStyle w:val="s1mrcssattr"/>
          <w:b/>
          <w:color w:val="2C2D2E"/>
          <w:sz w:val="28"/>
          <w:szCs w:val="28"/>
        </w:rPr>
        <w:t>несовершеннолетних</w:t>
      </w:r>
    </w:p>
    <w:p w:rsidR="00700A9B" w:rsidRPr="00700A9B" w:rsidRDefault="00700A9B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rStyle w:val="s1mrcssattr"/>
          <w:color w:val="2C2D2E"/>
          <w:sz w:val="28"/>
          <w:szCs w:val="28"/>
        </w:rPr>
      </w:pP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Противодействие экстремистской деятельности, в том числе среди несовершеннолетних, особенно легко подающихся негативному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влиянию – важнейшее направление работы органов прокуратуры.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Правовой основой работы в данном направлении является Федеральный закон от 25.07.2002 №</w:t>
      </w:r>
      <w:r w:rsidR="00700A9B" w:rsidRPr="00700A9B">
        <w:rPr>
          <w:rStyle w:val="s1mrcssattr"/>
          <w:color w:val="2C2D2E"/>
          <w:sz w:val="28"/>
          <w:szCs w:val="28"/>
        </w:rPr>
        <w:t xml:space="preserve"> </w:t>
      </w:r>
      <w:r w:rsidRPr="00700A9B">
        <w:rPr>
          <w:rStyle w:val="s1mrcssattr"/>
          <w:color w:val="2C2D2E"/>
          <w:sz w:val="28"/>
          <w:szCs w:val="28"/>
        </w:rPr>
        <w:t>114-ФЗ «О противодействии экстремистской деятельности».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В силу требований данного закона на территории России запрещается распространение экстремистских материалов, а также их производство или хранение в целях распространения. В случаях, предусмотренных законодательством России,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 xml:space="preserve">В настоящее время к установленной административной и уголовной ответственности за совершение противоправных действии экстремистского характера могут быть подвергнуты лица, достигшие </w:t>
      </w:r>
      <w:r w:rsidRPr="00700A9B">
        <w:rPr>
          <w:rStyle w:val="s1mrcssattr"/>
          <w:b/>
          <w:color w:val="2C2D2E"/>
          <w:sz w:val="28"/>
          <w:szCs w:val="28"/>
        </w:rPr>
        <w:t>шестнадцатилетнего</w:t>
      </w:r>
      <w:r w:rsidRPr="00700A9B">
        <w:rPr>
          <w:rStyle w:val="s1mrcssattr"/>
          <w:color w:val="2C2D2E"/>
          <w:sz w:val="28"/>
          <w:szCs w:val="28"/>
        </w:rPr>
        <w:t xml:space="preserve"> возраста.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Административная ответственность установлена ст.ст. 20.3, 20.3.1, 20.29 КоАП РФ за пропаганду либо публичное демонстрирование, изготовление, а также за сбыт в целях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а также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возбуждение ненависти либо вражды или унижение человеческого достоинства.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В этом случае к несовершеннолетнему правонарушителю может быть применены о наказания в виде административного штрафа от одной тысячи до двадцати тысяч рублей.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Уголовным законом предусмотрена ответственность за публичные призывы к осуществлению экстремисткой деятельности (ст. 280 УК РФ), предоставление или сбор средств, оказание финансовых услуг, заведомо предназначенных для финансирования организации, подготовки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и совершения преступлений экстремистской направленности</w:t>
      </w:r>
      <w:r w:rsidR="00700A9B" w:rsidRPr="00700A9B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(ст. 282.3 УК РФ).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Санкциями указанных статей предусмотрены наказания для несовершеннолетних начиная от уголовного штрафа максимальным размером в 50 тысяч рублей до лишения свободы сроком до 5 лет.</w:t>
      </w:r>
    </w:p>
    <w:p w:rsidR="00700A9B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color w:val="2C2D2E"/>
          <w:sz w:val="28"/>
          <w:szCs w:val="28"/>
        </w:rPr>
      </w:pPr>
    </w:p>
    <w:p w:rsidR="00700A9B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5061AF">
        <w:rPr>
          <w:b/>
          <w:color w:val="2C2D2E"/>
          <w:sz w:val="28"/>
          <w:szCs w:val="28"/>
        </w:rPr>
        <w:t>Прокуратура Октябрьского района г. Красноярска</w:t>
      </w:r>
    </w:p>
    <w:p w:rsidR="00452DD4" w:rsidRPr="005061AF" w:rsidRDefault="00700A9B" w:rsidP="00700A9B">
      <w:pPr>
        <w:pStyle w:val="p2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5061AF">
        <w:rPr>
          <w:b/>
          <w:color w:val="2C2D2E"/>
          <w:sz w:val="28"/>
          <w:szCs w:val="28"/>
        </w:rPr>
        <w:lastRenderedPageBreak/>
        <w:t>Дополнительные меры социальной поддержки семьям участникам СВО</w:t>
      </w:r>
    </w:p>
    <w:p w:rsidR="00700A9B" w:rsidRPr="00700A9B" w:rsidRDefault="00700A9B" w:rsidP="00700A9B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Администрацией города Красноярска принята новая мера социальной поддержки для детей участников специальной военной операции - единовременная выплата в размере 50 тыс. рублей.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>Дополнительная мера социальной поддержки предоставляется родным детям, усыновленным (удочеренным) детям, приемным или подопечным детям в возрасте до 18 лет (до 23 лет в случае обучения ребенка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ребенка по дополнительным образовательным программам)) лиц, принимающих участие в специальной военной операции, по месту жительства которых нет сведений о месте их пребывания менее шести месяцев.</w:t>
      </w:r>
    </w:p>
    <w:p w:rsidR="00452DD4" w:rsidRPr="00700A9B" w:rsidRDefault="00E50DE3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rStyle w:val="s1mrcssattr"/>
          <w:color w:val="2C2D2E"/>
          <w:sz w:val="28"/>
          <w:szCs w:val="28"/>
        </w:rPr>
        <w:t>Указанная</w:t>
      </w:r>
      <w:r w:rsidR="00452DD4" w:rsidRPr="00700A9B">
        <w:rPr>
          <w:rStyle w:val="s1mrcssattr"/>
          <w:color w:val="2C2D2E"/>
          <w:sz w:val="28"/>
          <w:szCs w:val="28"/>
        </w:rPr>
        <w:t xml:space="preserve"> мера социальной поддержки предоставляется гражданам Российской Федерации, имеющим регистрацию по месту жительства</w:t>
      </w:r>
      <w:r>
        <w:rPr>
          <w:rStyle w:val="s1mrcssattr"/>
          <w:color w:val="2C2D2E"/>
          <w:sz w:val="28"/>
          <w:szCs w:val="28"/>
        </w:rPr>
        <w:br/>
      </w:r>
      <w:r w:rsidR="00452DD4" w:rsidRPr="00700A9B">
        <w:rPr>
          <w:rStyle w:val="s1mrcssattr"/>
          <w:color w:val="2C2D2E"/>
          <w:sz w:val="28"/>
          <w:szCs w:val="28"/>
        </w:rPr>
        <w:t>или по месту пребывания на территории города Красноярска.</w:t>
      </w:r>
    </w:p>
    <w:p w:rsidR="00452DD4" w:rsidRPr="00700A9B" w:rsidRDefault="00452DD4" w:rsidP="00700A9B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rStyle w:val="s1mrcssattr"/>
          <w:color w:val="2C2D2E"/>
          <w:sz w:val="28"/>
          <w:szCs w:val="28"/>
        </w:rPr>
      </w:pPr>
      <w:r w:rsidRPr="00700A9B">
        <w:rPr>
          <w:rStyle w:val="s1mrcssattr"/>
          <w:color w:val="2C2D2E"/>
          <w:sz w:val="28"/>
          <w:szCs w:val="28"/>
        </w:rPr>
        <w:t xml:space="preserve">С </w:t>
      </w:r>
      <w:r w:rsidR="00E50DE3">
        <w:rPr>
          <w:rStyle w:val="s1mrcssattr"/>
          <w:color w:val="2C2D2E"/>
          <w:sz w:val="28"/>
          <w:szCs w:val="28"/>
        </w:rPr>
        <w:t>данным</w:t>
      </w:r>
      <w:r w:rsidRPr="00700A9B">
        <w:rPr>
          <w:rStyle w:val="s1mrcssattr"/>
          <w:color w:val="2C2D2E"/>
          <w:sz w:val="28"/>
          <w:szCs w:val="28"/>
        </w:rPr>
        <w:t xml:space="preserve"> обращением заинтересованные лица вправе обратиться</w:t>
      </w:r>
      <w:r w:rsidR="00E50DE3">
        <w:rPr>
          <w:rStyle w:val="s1mrcssattr"/>
          <w:color w:val="2C2D2E"/>
          <w:sz w:val="28"/>
          <w:szCs w:val="28"/>
        </w:rPr>
        <w:br/>
      </w:r>
      <w:r w:rsidRPr="00700A9B">
        <w:rPr>
          <w:rStyle w:val="s1mrcssattr"/>
          <w:color w:val="2C2D2E"/>
          <w:sz w:val="28"/>
          <w:szCs w:val="28"/>
        </w:rPr>
        <w:t>в муниципальное казенное учреждение «Центр предоставления мер социальной поддержки жителям города Красноярска»</w:t>
      </w:r>
      <w:r w:rsidR="00700A9B" w:rsidRPr="00700A9B">
        <w:rPr>
          <w:rStyle w:val="s1mrcssattr"/>
          <w:color w:val="2C2D2E"/>
          <w:sz w:val="28"/>
          <w:szCs w:val="28"/>
        </w:rPr>
        <w:t>.</w:t>
      </w:r>
    </w:p>
    <w:p w:rsidR="00700A9B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5061AF">
        <w:rPr>
          <w:b/>
          <w:color w:val="2C2D2E"/>
          <w:sz w:val="28"/>
          <w:szCs w:val="28"/>
        </w:rPr>
        <w:t>Прок</w:t>
      </w:r>
      <w:bookmarkStart w:id="0" w:name="_GoBack"/>
      <w:bookmarkEnd w:id="0"/>
      <w:r w:rsidRPr="005061AF">
        <w:rPr>
          <w:b/>
          <w:color w:val="2C2D2E"/>
          <w:sz w:val="28"/>
          <w:szCs w:val="28"/>
        </w:rPr>
        <w:t>уратура Октябрьского района г. Красноярска</w:t>
      </w:r>
    </w:p>
    <w:p w:rsidR="00700A9B" w:rsidRPr="005061AF" w:rsidRDefault="00700A9B" w:rsidP="00700A9B">
      <w:pPr>
        <w:pStyle w:val="p1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:rsidR="00B608AB" w:rsidRPr="00700A9B" w:rsidRDefault="00B608AB" w:rsidP="00700A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08AB" w:rsidRPr="0070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DD4"/>
    <w:rsid w:val="00452DD4"/>
    <w:rsid w:val="005061AF"/>
    <w:rsid w:val="00700A9B"/>
    <w:rsid w:val="00B608AB"/>
    <w:rsid w:val="00E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2DD4"/>
  <w15:docId w15:val="{0DFB76A1-DFBF-48DC-9A5E-BBFB07F6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4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452DD4"/>
  </w:style>
  <w:style w:type="paragraph" w:customStyle="1" w:styleId="p2mrcssattr">
    <w:name w:val="p2_mr_css_attr"/>
    <w:basedOn w:val="a"/>
    <w:rsid w:val="004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6046E-C4B3-448D-9935-346918CDD10B}"/>
</file>

<file path=customXml/itemProps2.xml><?xml version="1.0" encoding="utf-8"?>
<ds:datastoreItem xmlns:ds="http://schemas.openxmlformats.org/officeDocument/2006/customXml" ds:itemID="{55681939-8F93-466C-8099-7DAA360CAA3D}"/>
</file>

<file path=customXml/itemProps3.xml><?xml version="1.0" encoding="utf-8"?>
<ds:datastoreItem xmlns:ds="http://schemas.openxmlformats.org/officeDocument/2006/customXml" ds:itemID="{848D778B-54A9-4FB5-B064-CF4F1E237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Stolbovskii.A.V</dc:creator>
  <cp:keywords/>
  <dc:description/>
  <cp:lastModifiedBy>Воротынская Ольга Олеговна</cp:lastModifiedBy>
  <cp:revision>6</cp:revision>
  <dcterms:created xsi:type="dcterms:W3CDTF">2024-06-26T00:59:00Z</dcterms:created>
  <dcterms:modified xsi:type="dcterms:W3CDTF">2024-06-28T06:52:00Z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