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Pr="003D2631" w:rsidRDefault="00512DD2" w:rsidP="00512DD2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631">
        <w:rPr>
          <w:b/>
        </w:rPr>
        <w:t xml:space="preserve"> </w:t>
      </w:r>
    </w:p>
    <w:p w:rsidR="00512DD2" w:rsidRPr="003D2631" w:rsidRDefault="00512DD2" w:rsidP="00512DD2">
      <w:pPr>
        <w:tabs>
          <w:tab w:val="left" w:pos="5245"/>
        </w:tabs>
        <w:jc w:val="center"/>
        <w:rPr>
          <w:b/>
        </w:rPr>
      </w:pPr>
      <w:r w:rsidRPr="003D2631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</w:t>
      </w:r>
      <w:r w:rsidR="006237EE">
        <w:rPr>
          <w:b/>
        </w:rPr>
        <w:t xml:space="preserve">       </w:t>
      </w:r>
      <w:r w:rsidR="0062537D">
        <w:rPr>
          <w:b/>
        </w:rPr>
        <w:t>У</w:t>
      </w:r>
      <w:r w:rsidRPr="003D2631">
        <w:rPr>
          <w:b/>
        </w:rPr>
        <w:t>тверждено постановлением КДНиЗП</w:t>
      </w:r>
    </w:p>
    <w:p w:rsidR="00512DD2" w:rsidRPr="003D2631" w:rsidRDefault="00512DD2" w:rsidP="00512DD2">
      <w:pPr>
        <w:jc w:val="center"/>
        <w:rPr>
          <w:b/>
        </w:rPr>
      </w:pPr>
      <w:r w:rsidRPr="003D2631">
        <w:rPr>
          <w:b/>
        </w:rPr>
        <w:t xml:space="preserve">                                          </w:t>
      </w:r>
      <w:r>
        <w:rPr>
          <w:b/>
        </w:rPr>
        <w:tab/>
      </w:r>
      <w:r w:rsidRPr="003D2631">
        <w:rPr>
          <w:b/>
        </w:rPr>
        <w:t xml:space="preserve">  </w:t>
      </w:r>
      <w:r>
        <w:rPr>
          <w:b/>
        </w:rPr>
        <w:t xml:space="preserve"> </w:t>
      </w:r>
      <w:r w:rsidR="006237EE">
        <w:rPr>
          <w:b/>
        </w:rPr>
        <w:t xml:space="preserve">       </w:t>
      </w:r>
      <w:r w:rsidRPr="003D2631">
        <w:rPr>
          <w:b/>
        </w:rPr>
        <w:t xml:space="preserve">от </w:t>
      </w:r>
      <w:r w:rsidR="006237EE">
        <w:rPr>
          <w:b/>
        </w:rPr>
        <w:t>18</w:t>
      </w:r>
      <w:r>
        <w:rPr>
          <w:b/>
        </w:rPr>
        <w:t>.12.</w:t>
      </w:r>
      <w:r w:rsidRPr="003D2631">
        <w:rPr>
          <w:b/>
        </w:rPr>
        <w:t>20</w:t>
      </w:r>
      <w:r>
        <w:rPr>
          <w:b/>
        </w:rPr>
        <w:t>2</w:t>
      </w:r>
      <w:r w:rsidR="00360D2B">
        <w:rPr>
          <w:b/>
        </w:rPr>
        <w:t>4</w:t>
      </w:r>
      <w:r w:rsidRPr="003D2631">
        <w:rPr>
          <w:b/>
        </w:rPr>
        <w:t xml:space="preserve"> № </w:t>
      </w:r>
      <w:r>
        <w:rPr>
          <w:b/>
        </w:rPr>
        <w:t>1</w:t>
      </w:r>
      <w:r w:rsidR="006237EE">
        <w:rPr>
          <w:b/>
        </w:rPr>
        <w:t>4</w:t>
      </w:r>
    </w:p>
    <w:p w:rsidR="003D2631" w:rsidRPr="003D2631" w:rsidRDefault="003D2631" w:rsidP="007471B4">
      <w:pPr>
        <w:tabs>
          <w:tab w:val="left" w:pos="5245"/>
        </w:tabs>
        <w:jc w:val="center"/>
        <w:rPr>
          <w:b/>
        </w:rPr>
      </w:pPr>
      <w:r w:rsidRPr="003D2631">
        <w:rPr>
          <w:b/>
        </w:rPr>
        <w:t xml:space="preserve">                     </w:t>
      </w:r>
    </w:p>
    <w:p w:rsidR="003247BA" w:rsidRDefault="003D2631" w:rsidP="003D2631">
      <w:pPr>
        <w:jc w:val="center"/>
        <w:rPr>
          <w:b/>
        </w:rPr>
      </w:pPr>
      <w:r w:rsidRPr="003D2631">
        <w:rPr>
          <w:b/>
        </w:rPr>
        <w:t xml:space="preserve">План работы комиссии по делам несовершеннолетних и защите их прав </w:t>
      </w:r>
    </w:p>
    <w:p w:rsidR="003D2631" w:rsidRPr="003D2631" w:rsidRDefault="003D2631" w:rsidP="003D2631">
      <w:pPr>
        <w:jc w:val="center"/>
        <w:rPr>
          <w:b/>
        </w:rPr>
      </w:pPr>
      <w:r w:rsidRPr="003D2631">
        <w:rPr>
          <w:b/>
        </w:rPr>
        <w:t>Ленинского района в городе Красноярске на 20</w:t>
      </w:r>
      <w:r w:rsidR="00806480">
        <w:rPr>
          <w:b/>
        </w:rPr>
        <w:t>2</w:t>
      </w:r>
      <w:r w:rsidR="00360D2B">
        <w:rPr>
          <w:b/>
        </w:rPr>
        <w:t>5</w:t>
      </w:r>
      <w:r w:rsidRPr="003D2631">
        <w:rPr>
          <w:b/>
        </w:rPr>
        <w:t xml:space="preserve"> год</w:t>
      </w:r>
    </w:p>
    <w:p w:rsidR="003D2631" w:rsidRPr="003D2631" w:rsidRDefault="003D2631" w:rsidP="003D263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5004"/>
        <w:gridCol w:w="1683"/>
        <w:gridCol w:w="159"/>
        <w:gridCol w:w="2375"/>
      </w:tblGrid>
      <w:tr w:rsidR="007D5D4D" w:rsidRPr="003D2631" w:rsidTr="00C953F4">
        <w:tc>
          <w:tcPr>
            <w:tcW w:w="9854" w:type="dxa"/>
            <w:gridSpan w:val="5"/>
          </w:tcPr>
          <w:p w:rsidR="007D5D4D" w:rsidRPr="003D2631" w:rsidRDefault="007D5D4D" w:rsidP="003D2631">
            <w:pPr>
              <w:jc w:val="both"/>
              <w:rPr>
                <w:b/>
              </w:rPr>
            </w:pPr>
            <w:r w:rsidRPr="003D2631">
              <w:rPr>
                <w:b/>
              </w:rPr>
              <w:t xml:space="preserve">I. </w:t>
            </w:r>
            <w:r w:rsidRPr="003D2631">
              <w:t>Координации действий органов и учреждений системы профилактики безнадзорности и правонарушений несовершеннолетних</w:t>
            </w:r>
            <w:r w:rsidR="00A128FF" w:rsidRPr="003D2631">
              <w:t>, обеспечение защиты прав и законных интересов несовершеннолетних</w:t>
            </w:r>
          </w:p>
        </w:tc>
      </w:tr>
      <w:tr w:rsidR="007D5D4D" w:rsidRPr="003D2631" w:rsidTr="00C953F4">
        <w:tc>
          <w:tcPr>
            <w:tcW w:w="633" w:type="dxa"/>
          </w:tcPr>
          <w:p w:rsidR="007D5D4D" w:rsidRPr="003D2631" w:rsidRDefault="00DD70E5" w:rsidP="003D2631">
            <w:pPr>
              <w:rPr>
                <w:b/>
              </w:rPr>
            </w:pPr>
            <w:r w:rsidRPr="003D2631">
              <w:rPr>
                <w:b/>
              </w:rPr>
              <w:t>1.1</w:t>
            </w:r>
          </w:p>
        </w:tc>
        <w:tc>
          <w:tcPr>
            <w:tcW w:w="9221" w:type="dxa"/>
            <w:gridSpan w:val="4"/>
          </w:tcPr>
          <w:p w:rsidR="007D5D4D" w:rsidRPr="003D2631" w:rsidRDefault="00A128FF" w:rsidP="003D2631">
            <w:pPr>
              <w:jc w:val="center"/>
            </w:pPr>
            <w:r w:rsidRPr="003D2631">
              <w:t xml:space="preserve"> </w:t>
            </w:r>
            <w:r w:rsidR="00FE2865" w:rsidRPr="003D2631">
              <w:t>Заседания</w:t>
            </w:r>
            <w:r w:rsidR="007D5D4D" w:rsidRPr="003D2631">
              <w:t xml:space="preserve"> Комиссии</w:t>
            </w:r>
            <w:r w:rsidR="00FE2865" w:rsidRPr="003D2631">
              <w:t xml:space="preserve"> по делам несовершеннолетних и защите их прав </w:t>
            </w:r>
          </w:p>
        </w:tc>
      </w:tr>
      <w:tr w:rsidR="00A01CA7" w:rsidRPr="003D2631" w:rsidTr="002274B3">
        <w:tc>
          <w:tcPr>
            <w:tcW w:w="633" w:type="dxa"/>
          </w:tcPr>
          <w:p w:rsidR="00A01CA7" w:rsidRPr="003D2631" w:rsidRDefault="00A01CA7" w:rsidP="003D2631">
            <w:pPr>
              <w:rPr>
                <w:b/>
              </w:rPr>
            </w:pPr>
          </w:p>
        </w:tc>
        <w:tc>
          <w:tcPr>
            <w:tcW w:w="5004" w:type="dxa"/>
          </w:tcPr>
          <w:p w:rsidR="002274B3" w:rsidRDefault="00A01CA7" w:rsidP="002274B3">
            <w:pPr>
              <w:jc w:val="both"/>
            </w:pPr>
            <w:r>
              <w:tab/>
              <w:t>Еженедельно</w:t>
            </w:r>
            <w:r w:rsidR="002274B3">
              <w:t xml:space="preserve"> </w:t>
            </w:r>
          </w:p>
          <w:p w:rsidR="00A01CA7" w:rsidRPr="003D2631" w:rsidRDefault="002274B3" w:rsidP="007F6492">
            <w:pPr>
              <w:jc w:val="both"/>
            </w:pPr>
            <w:r>
              <w:t>(</w:t>
            </w:r>
            <w:r w:rsidR="007F6492">
              <w:t>май</w:t>
            </w:r>
            <w:r>
              <w:t>-сентябрь по отдельному плану)</w:t>
            </w:r>
          </w:p>
        </w:tc>
        <w:tc>
          <w:tcPr>
            <w:tcW w:w="1842" w:type="dxa"/>
            <w:gridSpan w:val="2"/>
          </w:tcPr>
          <w:p w:rsidR="00A01CA7" w:rsidRPr="003D2631" w:rsidRDefault="00A01CA7" w:rsidP="003D2631">
            <w:pPr>
              <w:jc w:val="center"/>
            </w:pPr>
            <w:r>
              <w:t>Среда</w:t>
            </w:r>
          </w:p>
        </w:tc>
        <w:tc>
          <w:tcPr>
            <w:tcW w:w="2375" w:type="dxa"/>
          </w:tcPr>
          <w:p w:rsidR="00A01CA7" w:rsidRPr="003D2631" w:rsidRDefault="00A01CA7" w:rsidP="003D2631">
            <w:pPr>
              <w:jc w:val="center"/>
            </w:pPr>
            <w:r>
              <w:t>КДНиЗП</w:t>
            </w:r>
          </w:p>
        </w:tc>
      </w:tr>
      <w:tr w:rsidR="003D2631" w:rsidRPr="003D2631" w:rsidTr="00C953F4">
        <w:tc>
          <w:tcPr>
            <w:tcW w:w="9854" w:type="dxa"/>
            <w:gridSpan w:val="5"/>
          </w:tcPr>
          <w:p w:rsidR="003D2631" w:rsidRPr="003D2631" w:rsidRDefault="00142658" w:rsidP="00142658">
            <w:pPr>
              <w:jc w:val="center"/>
            </w:pPr>
            <w:r>
              <w:t>Примерные в</w:t>
            </w:r>
            <w:r w:rsidR="003D2631" w:rsidRPr="003D2631">
              <w:t>опросы для рассмотрения на заседании комиссии</w:t>
            </w:r>
          </w:p>
        </w:tc>
      </w:tr>
      <w:tr w:rsidR="00447448" w:rsidRPr="00504CB2" w:rsidTr="00A01CA7">
        <w:trPr>
          <w:trHeight w:val="940"/>
        </w:trPr>
        <w:tc>
          <w:tcPr>
            <w:tcW w:w="633" w:type="dxa"/>
          </w:tcPr>
          <w:p w:rsidR="00447448" w:rsidRPr="00504CB2" w:rsidRDefault="00447448" w:rsidP="00504CB2"/>
        </w:tc>
        <w:tc>
          <w:tcPr>
            <w:tcW w:w="5004" w:type="dxa"/>
          </w:tcPr>
          <w:p w:rsidR="00447448" w:rsidRPr="00504CB2" w:rsidRDefault="00447448" w:rsidP="00504CB2">
            <w:pPr>
              <w:contextualSpacing/>
              <w:jc w:val="both"/>
            </w:pPr>
            <w:r w:rsidRPr="00504CB2">
              <w:t>Наименование вопроса</w:t>
            </w:r>
          </w:p>
        </w:tc>
        <w:tc>
          <w:tcPr>
            <w:tcW w:w="1842" w:type="dxa"/>
            <w:gridSpan w:val="2"/>
          </w:tcPr>
          <w:p w:rsidR="00447448" w:rsidRPr="00504CB2" w:rsidRDefault="004241D5" w:rsidP="00504CB2">
            <w:r w:rsidRPr="00504CB2">
              <w:t>срок</w:t>
            </w:r>
          </w:p>
        </w:tc>
        <w:tc>
          <w:tcPr>
            <w:tcW w:w="2375" w:type="dxa"/>
          </w:tcPr>
          <w:p w:rsidR="00447448" w:rsidRPr="00504CB2" w:rsidRDefault="004241D5" w:rsidP="00504CB2">
            <w:r w:rsidRPr="00504CB2">
              <w:t>Органы, ответственные за подготовку вопроса</w:t>
            </w:r>
          </w:p>
        </w:tc>
      </w:tr>
      <w:tr w:rsidR="006237EE" w:rsidRPr="00504CB2" w:rsidTr="00D77481">
        <w:trPr>
          <w:trHeight w:val="1649"/>
        </w:trPr>
        <w:tc>
          <w:tcPr>
            <w:tcW w:w="633" w:type="dxa"/>
          </w:tcPr>
          <w:p w:rsidR="006237EE" w:rsidRPr="00504CB2" w:rsidRDefault="006237EE" w:rsidP="00504CB2">
            <w:r w:rsidRPr="00504CB2">
              <w:t>1.</w:t>
            </w:r>
          </w:p>
          <w:p w:rsidR="006237EE" w:rsidRPr="00504CB2" w:rsidRDefault="006237EE" w:rsidP="00504CB2"/>
        </w:tc>
        <w:tc>
          <w:tcPr>
            <w:tcW w:w="5004" w:type="dxa"/>
          </w:tcPr>
          <w:p w:rsidR="006237EE" w:rsidRPr="00360D2B" w:rsidRDefault="006237EE" w:rsidP="00360D2B">
            <w:pPr>
              <w:pStyle w:val="Style4"/>
              <w:widowControl/>
              <w:spacing w:before="110" w:line="240" w:lineRule="auto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360D2B">
              <w:rPr>
                <w:rStyle w:val="FontStyle14"/>
                <w:b w:val="0"/>
                <w:sz w:val="24"/>
                <w:szCs w:val="24"/>
              </w:rPr>
              <w:t xml:space="preserve">Об эффективности работы субъектов системы профилактики района, направленной на выявление и профилактику употребления наркотических средств, психотропных и </w:t>
            </w:r>
            <w:proofErr w:type="spellStart"/>
            <w:r w:rsidRPr="00360D2B">
              <w:rPr>
                <w:rStyle w:val="FontStyle14"/>
                <w:b w:val="0"/>
                <w:sz w:val="24"/>
                <w:szCs w:val="24"/>
              </w:rPr>
              <w:t>психоактивных</w:t>
            </w:r>
            <w:proofErr w:type="spellEnd"/>
            <w:r w:rsidRPr="00360D2B">
              <w:rPr>
                <w:rStyle w:val="FontStyle14"/>
                <w:b w:val="0"/>
                <w:sz w:val="24"/>
                <w:szCs w:val="24"/>
              </w:rPr>
              <w:t xml:space="preserve"> веществ, </w:t>
            </w:r>
            <w:proofErr w:type="spellStart"/>
            <w:r w:rsidRPr="00360D2B">
              <w:rPr>
                <w:rStyle w:val="FontStyle14"/>
                <w:b w:val="0"/>
                <w:sz w:val="24"/>
                <w:szCs w:val="24"/>
              </w:rPr>
              <w:t>никотиносодержащей</w:t>
            </w:r>
            <w:proofErr w:type="spellEnd"/>
            <w:r w:rsidRPr="00360D2B">
              <w:rPr>
                <w:rStyle w:val="FontStyle14"/>
                <w:b w:val="0"/>
                <w:sz w:val="24"/>
                <w:szCs w:val="24"/>
              </w:rPr>
              <w:t xml:space="preserve"> продукции несовершеннолетними</w:t>
            </w:r>
          </w:p>
          <w:p w:rsidR="006237EE" w:rsidRPr="00DA7CCF" w:rsidRDefault="006237EE" w:rsidP="00360D2B">
            <w:pPr>
              <w:pStyle w:val="a3"/>
              <w:ind w:left="0"/>
              <w:jc w:val="both"/>
            </w:pPr>
          </w:p>
        </w:tc>
        <w:tc>
          <w:tcPr>
            <w:tcW w:w="1842" w:type="dxa"/>
            <w:gridSpan w:val="2"/>
            <w:vMerge w:val="restart"/>
          </w:tcPr>
          <w:p w:rsidR="006237EE" w:rsidRPr="00504CB2" w:rsidRDefault="006237EE" w:rsidP="00504CB2">
            <w:r w:rsidRPr="00504CB2">
              <w:t>1 квартал</w:t>
            </w:r>
          </w:p>
        </w:tc>
        <w:tc>
          <w:tcPr>
            <w:tcW w:w="2375" w:type="dxa"/>
          </w:tcPr>
          <w:p w:rsidR="006237EE" w:rsidRDefault="006237EE" w:rsidP="00752314">
            <w:r w:rsidRPr="00504CB2">
              <w:t xml:space="preserve">КДНиЗП, </w:t>
            </w:r>
            <w:r w:rsidR="00752314">
              <w:t xml:space="preserve">нарколог, </w:t>
            </w:r>
          </w:p>
          <w:p w:rsidR="00752314" w:rsidRPr="00504CB2" w:rsidRDefault="00752314" w:rsidP="00752314">
            <w:r w:rsidRPr="00504CB2">
              <w:t>ОП № 4, ОП № 8</w:t>
            </w:r>
          </w:p>
        </w:tc>
      </w:tr>
      <w:tr w:rsidR="006237EE" w:rsidRPr="00504CB2" w:rsidTr="00D77481">
        <w:trPr>
          <w:trHeight w:val="1649"/>
        </w:trPr>
        <w:tc>
          <w:tcPr>
            <w:tcW w:w="633" w:type="dxa"/>
          </w:tcPr>
          <w:p w:rsidR="006237EE" w:rsidRPr="00504CB2" w:rsidRDefault="00922D84" w:rsidP="00504CB2">
            <w:r>
              <w:t>2.</w:t>
            </w:r>
          </w:p>
        </w:tc>
        <w:tc>
          <w:tcPr>
            <w:tcW w:w="5004" w:type="dxa"/>
          </w:tcPr>
          <w:p w:rsidR="006237EE" w:rsidRPr="00DA7CCF" w:rsidRDefault="006237EE" w:rsidP="00360D2B">
            <w:pPr>
              <w:jc w:val="both"/>
            </w:pPr>
            <w:r w:rsidRPr="00DA7CCF">
              <w:t>О состоянии подростковой преступности</w:t>
            </w:r>
          </w:p>
          <w:p w:rsidR="006237EE" w:rsidRPr="00DA7CCF" w:rsidRDefault="006237EE" w:rsidP="006237EE">
            <w:pPr>
              <w:pStyle w:val="a3"/>
              <w:ind w:left="0"/>
              <w:jc w:val="both"/>
            </w:pPr>
            <w:r w:rsidRPr="00DA7CCF">
              <w:t xml:space="preserve">в </w:t>
            </w:r>
            <w:r>
              <w:t xml:space="preserve">2024 </w:t>
            </w:r>
            <w:r w:rsidRPr="00DA7CCF">
              <w:t>год</w:t>
            </w:r>
            <w:r>
              <w:t>у</w:t>
            </w:r>
            <w:r w:rsidRPr="00DA7CCF">
              <w:t xml:space="preserve">, мерах направленных на предупреждение совершение общественно-опасных деяний повторных, групповых </w:t>
            </w:r>
            <w:r>
              <w:t>преступлений</w:t>
            </w:r>
          </w:p>
        </w:tc>
        <w:tc>
          <w:tcPr>
            <w:tcW w:w="1842" w:type="dxa"/>
            <w:gridSpan w:val="2"/>
            <w:vMerge/>
          </w:tcPr>
          <w:p w:rsidR="006237EE" w:rsidRPr="00504CB2" w:rsidRDefault="006237EE" w:rsidP="00504CB2"/>
        </w:tc>
        <w:tc>
          <w:tcPr>
            <w:tcW w:w="2375" w:type="dxa"/>
          </w:tcPr>
          <w:p w:rsidR="006237EE" w:rsidRPr="00504CB2" w:rsidRDefault="006237EE" w:rsidP="00504CB2">
            <w:r w:rsidRPr="00504CB2">
              <w:t>ОП № 4, ОП № 8</w:t>
            </w:r>
          </w:p>
        </w:tc>
      </w:tr>
      <w:tr w:rsidR="006237EE" w:rsidRPr="00504CB2" w:rsidTr="00A01CA7">
        <w:trPr>
          <w:trHeight w:val="940"/>
        </w:trPr>
        <w:tc>
          <w:tcPr>
            <w:tcW w:w="633" w:type="dxa"/>
          </w:tcPr>
          <w:p w:rsidR="006237EE" w:rsidRPr="00504CB2" w:rsidRDefault="00922D84" w:rsidP="00922D84">
            <w:r>
              <w:t>3</w:t>
            </w:r>
            <w:r w:rsidR="006237EE" w:rsidRPr="00504CB2">
              <w:t>.</w:t>
            </w:r>
          </w:p>
        </w:tc>
        <w:tc>
          <w:tcPr>
            <w:tcW w:w="5004" w:type="dxa"/>
          </w:tcPr>
          <w:p w:rsidR="006237EE" w:rsidRPr="00DA7CCF" w:rsidRDefault="006237EE" w:rsidP="00360D2B">
            <w:pPr>
              <w:ind w:firstLine="76"/>
              <w:jc w:val="both"/>
              <w:rPr>
                <w:bCs/>
              </w:rPr>
            </w:pPr>
            <w:r w:rsidRPr="00DA7CCF">
              <w:rPr>
                <w:bCs/>
              </w:rPr>
              <w:t>О мерах направленных на повышение межведомственного взаимодействия органов и учреждений системы профилактики, по выявлению детского и семейного неблагополучия</w:t>
            </w:r>
          </w:p>
          <w:p w:rsidR="006237EE" w:rsidRPr="00DA7CCF" w:rsidRDefault="006237EE" w:rsidP="00360D2B">
            <w:pPr>
              <w:jc w:val="both"/>
            </w:pPr>
          </w:p>
        </w:tc>
        <w:tc>
          <w:tcPr>
            <w:tcW w:w="1842" w:type="dxa"/>
            <w:gridSpan w:val="2"/>
            <w:vMerge/>
          </w:tcPr>
          <w:p w:rsidR="006237EE" w:rsidRPr="00504CB2" w:rsidRDefault="006237EE" w:rsidP="00504CB2"/>
        </w:tc>
        <w:tc>
          <w:tcPr>
            <w:tcW w:w="2375" w:type="dxa"/>
          </w:tcPr>
          <w:p w:rsidR="006237EE" w:rsidRDefault="006237EE" w:rsidP="00504CB2">
            <w:r w:rsidRPr="00504CB2">
              <w:t xml:space="preserve">органы и учреждения системы профилактики </w:t>
            </w:r>
          </w:p>
          <w:p w:rsidR="006237EE" w:rsidRPr="00504CB2" w:rsidRDefault="006237EE" w:rsidP="00504CB2"/>
        </w:tc>
      </w:tr>
      <w:tr w:rsidR="006237EE" w:rsidRPr="00504CB2" w:rsidTr="00A01CA7">
        <w:trPr>
          <w:trHeight w:val="940"/>
        </w:trPr>
        <w:tc>
          <w:tcPr>
            <w:tcW w:w="633" w:type="dxa"/>
          </w:tcPr>
          <w:p w:rsidR="006237EE" w:rsidRPr="00504CB2" w:rsidRDefault="00922D84" w:rsidP="00504CB2">
            <w:r>
              <w:t>4.</w:t>
            </w:r>
          </w:p>
        </w:tc>
        <w:tc>
          <w:tcPr>
            <w:tcW w:w="5004" w:type="dxa"/>
          </w:tcPr>
          <w:p w:rsidR="006237EE" w:rsidRPr="00DA7CCF" w:rsidRDefault="006237EE" w:rsidP="00752314">
            <w:pPr>
              <w:ind w:firstLine="76"/>
              <w:jc w:val="both"/>
              <w:rPr>
                <w:bCs/>
              </w:rPr>
            </w:pPr>
            <w:r>
              <w:rPr>
                <w:bCs/>
              </w:rPr>
              <w:t>Об организации наставничества в сфере пр</w:t>
            </w:r>
            <w:r w:rsidR="00752314">
              <w:rPr>
                <w:bCs/>
              </w:rPr>
              <w:t>о</w:t>
            </w:r>
            <w:r>
              <w:rPr>
                <w:bCs/>
              </w:rPr>
              <w:t>филактики безнадзорности и правонарушений несовершеннолетних</w:t>
            </w:r>
          </w:p>
        </w:tc>
        <w:tc>
          <w:tcPr>
            <w:tcW w:w="1842" w:type="dxa"/>
            <w:gridSpan w:val="2"/>
            <w:vMerge/>
          </w:tcPr>
          <w:p w:rsidR="006237EE" w:rsidRPr="00504CB2" w:rsidRDefault="006237EE" w:rsidP="00504CB2"/>
        </w:tc>
        <w:tc>
          <w:tcPr>
            <w:tcW w:w="2375" w:type="dxa"/>
          </w:tcPr>
          <w:p w:rsidR="006237EE" w:rsidRPr="00504CB2" w:rsidRDefault="006237EE" w:rsidP="00504CB2">
            <w:r>
              <w:t>КДНиЗП</w:t>
            </w:r>
          </w:p>
        </w:tc>
      </w:tr>
      <w:tr w:rsidR="00D77481" w:rsidRPr="00504CB2" w:rsidTr="00A01CA7">
        <w:trPr>
          <w:trHeight w:val="940"/>
        </w:trPr>
        <w:tc>
          <w:tcPr>
            <w:tcW w:w="633" w:type="dxa"/>
          </w:tcPr>
          <w:p w:rsidR="00D77481" w:rsidRPr="00504CB2" w:rsidRDefault="00922D84" w:rsidP="00922D84">
            <w:r>
              <w:t>5</w:t>
            </w:r>
            <w:r w:rsidR="005F5625" w:rsidRPr="00504CB2">
              <w:t>.</w:t>
            </w:r>
          </w:p>
        </w:tc>
        <w:tc>
          <w:tcPr>
            <w:tcW w:w="5004" w:type="dxa"/>
          </w:tcPr>
          <w:p w:rsidR="006237EE" w:rsidRPr="00DA7CCF" w:rsidRDefault="006237EE" w:rsidP="006237EE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A7CCF">
              <w:rPr>
                <w:rFonts w:eastAsiaTheme="minorHAnsi"/>
                <w:bCs/>
                <w:lang w:eastAsia="en-US"/>
              </w:rPr>
              <w:t>Об обеспечении безопасного отдыха и занятости несовершеннолетних,</w:t>
            </w:r>
          </w:p>
          <w:p w:rsidR="006237EE" w:rsidRPr="00DA7CCF" w:rsidRDefault="006237EE" w:rsidP="006237EE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A7CCF">
              <w:rPr>
                <w:rFonts w:eastAsiaTheme="minorHAnsi"/>
                <w:bCs/>
                <w:lang w:eastAsia="en-US"/>
              </w:rPr>
              <w:t xml:space="preserve">находящихся в социально опасном положении, трудной жизненной ситуации и состоящих на учете в органах внутренних дел, в </w:t>
            </w:r>
            <w:r w:rsidR="004E7505">
              <w:rPr>
                <w:rFonts w:eastAsiaTheme="minorHAnsi"/>
                <w:bCs/>
                <w:lang w:eastAsia="en-US"/>
              </w:rPr>
              <w:t xml:space="preserve">период </w:t>
            </w:r>
            <w:r w:rsidRPr="00DA7CCF">
              <w:rPr>
                <w:rFonts w:eastAsiaTheme="minorHAnsi"/>
                <w:bCs/>
                <w:lang w:eastAsia="en-US"/>
              </w:rPr>
              <w:t xml:space="preserve">летний </w:t>
            </w:r>
            <w:r w:rsidR="004E7505">
              <w:rPr>
                <w:rFonts w:eastAsiaTheme="minorHAnsi"/>
                <w:bCs/>
                <w:lang w:eastAsia="en-US"/>
              </w:rPr>
              <w:t>оздоровительной кампании</w:t>
            </w:r>
          </w:p>
          <w:p w:rsidR="00D77481" w:rsidRPr="00DA7CCF" w:rsidRDefault="00D77481" w:rsidP="00360D2B"/>
        </w:tc>
        <w:tc>
          <w:tcPr>
            <w:tcW w:w="1842" w:type="dxa"/>
            <w:gridSpan w:val="2"/>
            <w:vMerge w:val="restart"/>
          </w:tcPr>
          <w:p w:rsidR="00D77481" w:rsidRPr="00504CB2" w:rsidRDefault="00D77481" w:rsidP="00504CB2">
            <w:r w:rsidRPr="00504CB2">
              <w:t>2 квартал</w:t>
            </w:r>
          </w:p>
        </w:tc>
        <w:tc>
          <w:tcPr>
            <w:tcW w:w="2375" w:type="dxa"/>
          </w:tcPr>
          <w:p w:rsidR="006237EE" w:rsidRPr="00504CB2" w:rsidRDefault="006237EE" w:rsidP="006237EE">
            <w:r w:rsidRPr="00504CB2">
              <w:t>органы и учреждения системы профилактики</w:t>
            </w:r>
          </w:p>
          <w:p w:rsidR="00D77481" w:rsidRPr="00504CB2" w:rsidRDefault="00D77481" w:rsidP="00504CB2"/>
        </w:tc>
      </w:tr>
      <w:tr w:rsidR="00D77481" w:rsidRPr="00504CB2" w:rsidTr="00A01CA7">
        <w:trPr>
          <w:trHeight w:val="940"/>
        </w:trPr>
        <w:tc>
          <w:tcPr>
            <w:tcW w:w="633" w:type="dxa"/>
          </w:tcPr>
          <w:p w:rsidR="00D77481" w:rsidRPr="00504CB2" w:rsidRDefault="00922D84" w:rsidP="00922D84">
            <w:r>
              <w:t>6</w:t>
            </w:r>
            <w:r w:rsidR="005F5625" w:rsidRPr="00504CB2">
              <w:t>.</w:t>
            </w:r>
          </w:p>
        </w:tc>
        <w:tc>
          <w:tcPr>
            <w:tcW w:w="5004" w:type="dxa"/>
          </w:tcPr>
          <w:p w:rsidR="00D77481" w:rsidRPr="00DA7CCF" w:rsidRDefault="006237EE" w:rsidP="006237EE">
            <w:pPr>
              <w:jc w:val="both"/>
            </w:pPr>
            <w:r w:rsidRPr="00DA7CCF">
              <w:rPr>
                <w:rFonts w:eastAsia="Calibri"/>
                <w:bCs/>
              </w:rPr>
              <w:t xml:space="preserve">О мерах, направленных на профилактику суицидального поведения несовершеннолетних, организацию и проведение эффективной индивидуальной </w:t>
            </w:r>
            <w:r w:rsidRPr="00DA7CCF">
              <w:rPr>
                <w:rFonts w:eastAsia="Calibri"/>
                <w:bCs/>
              </w:rPr>
              <w:lastRenderedPageBreak/>
              <w:t>профилактической работы с несовершеннолетними и их семьями</w:t>
            </w:r>
          </w:p>
        </w:tc>
        <w:tc>
          <w:tcPr>
            <w:tcW w:w="1842" w:type="dxa"/>
            <w:gridSpan w:val="2"/>
            <w:vMerge/>
          </w:tcPr>
          <w:p w:rsidR="00D77481" w:rsidRPr="00504CB2" w:rsidRDefault="00D77481" w:rsidP="00504CB2"/>
        </w:tc>
        <w:tc>
          <w:tcPr>
            <w:tcW w:w="2375" w:type="dxa"/>
          </w:tcPr>
          <w:p w:rsidR="00D77481" w:rsidRPr="00504CB2" w:rsidRDefault="006237EE" w:rsidP="006237EE">
            <w:r w:rsidRPr="00504CB2">
              <w:t>ТОО, ОО, ЦППМиСП № 2,</w:t>
            </w:r>
          </w:p>
        </w:tc>
      </w:tr>
      <w:tr w:rsidR="00347FF4" w:rsidRPr="00504CB2" w:rsidTr="00A01CA7">
        <w:tc>
          <w:tcPr>
            <w:tcW w:w="633" w:type="dxa"/>
          </w:tcPr>
          <w:p w:rsidR="00347FF4" w:rsidRPr="00504CB2" w:rsidRDefault="00922D84" w:rsidP="00922D84">
            <w:r>
              <w:lastRenderedPageBreak/>
              <w:t>7</w:t>
            </w:r>
            <w:r w:rsidR="00347FF4" w:rsidRPr="00504CB2">
              <w:t>.</w:t>
            </w:r>
          </w:p>
        </w:tc>
        <w:tc>
          <w:tcPr>
            <w:tcW w:w="5004" w:type="dxa"/>
          </w:tcPr>
          <w:p w:rsidR="00347FF4" w:rsidRPr="00DA7CCF" w:rsidRDefault="00347FF4" w:rsidP="00504CB2">
            <w:pPr>
              <w:jc w:val="both"/>
            </w:pPr>
            <w:r w:rsidRPr="00DA7CCF">
              <w:t>О состоянии подростковой преступности</w:t>
            </w:r>
          </w:p>
          <w:p w:rsidR="00347FF4" w:rsidRPr="00DA7CCF" w:rsidRDefault="00347FF4" w:rsidP="005E7F64">
            <w:pPr>
              <w:jc w:val="both"/>
            </w:pPr>
            <w:r w:rsidRPr="00DA7CCF">
              <w:t>в 1 полугодие 202</w:t>
            </w:r>
            <w:r w:rsidR="005E7F64">
              <w:t>5</w:t>
            </w:r>
            <w:r w:rsidRPr="00DA7CCF">
              <w:t xml:space="preserve"> года, мерах направленных на предупреждение </w:t>
            </w:r>
            <w:r w:rsidR="00DC0982" w:rsidRPr="00DA7CCF">
              <w:t xml:space="preserve">совершение общественно-опасных деяний </w:t>
            </w:r>
            <w:r w:rsidRPr="00DA7CCF">
              <w:t>повторных, групповых  правонарушений</w:t>
            </w:r>
            <w:r w:rsidR="00142658">
              <w:t xml:space="preserve"> и проведении профилактической работы в образовательных организациях района </w:t>
            </w:r>
            <w:r w:rsidRPr="00DA7CCF"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347FF4" w:rsidRPr="00504CB2" w:rsidRDefault="00347FF4" w:rsidP="00504CB2">
            <w:r w:rsidRPr="00504CB2">
              <w:t>3 квартал</w:t>
            </w:r>
          </w:p>
          <w:p w:rsidR="00347FF4" w:rsidRPr="00504CB2" w:rsidRDefault="00347FF4" w:rsidP="00504CB2"/>
        </w:tc>
        <w:tc>
          <w:tcPr>
            <w:tcW w:w="2375" w:type="dxa"/>
          </w:tcPr>
          <w:p w:rsidR="00347FF4" w:rsidRPr="00504CB2" w:rsidRDefault="00347FF4" w:rsidP="00504CB2">
            <w:r w:rsidRPr="00504CB2">
              <w:t>ОП № 4, ОП № 8</w:t>
            </w:r>
          </w:p>
        </w:tc>
      </w:tr>
      <w:tr w:rsidR="00347FF4" w:rsidRPr="00504CB2" w:rsidTr="00A01CA7">
        <w:tc>
          <w:tcPr>
            <w:tcW w:w="633" w:type="dxa"/>
          </w:tcPr>
          <w:p w:rsidR="00347FF4" w:rsidRPr="00504CB2" w:rsidRDefault="00922D84" w:rsidP="00922D84">
            <w:r>
              <w:t>8</w:t>
            </w:r>
            <w:r w:rsidR="00347FF4" w:rsidRPr="00504CB2">
              <w:t>.</w:t>
            </w:r>
          </w:p>
        </w:tc>
        <w:tc>
          <w:tcPr>
            <w:tcW w:w="5004" w:type="dxa"/>
          </w:tcPr>
          <w:p w:rsidR="00752314" w:rsidRPr="00752314" w:rsidRDefault="00DC0982" w:rsidP="00DC0982">
            <w:pPr>
              <w:rPr>
                <w:bCs/>
                <w:lang w:eastAsia="ar-SA"/>
              </w:rPr>
            </w:pPr>
            <w:r w:rsidRPr="00DA7CCF">
              <w:t xml:space="preserve">Об организации </w:t>
            </w:r>
            <w:r w:rsidR="00752314">
              <w:t xml:space="preserve">деятельности </w:t>
            </w:r>
            <w:r w:rsidR="00681DDF">
              <w:t>в рамках</w:t>
            </w:r>
            <w:r w:rsidR="00752314">
              <w:t xml:space="preserve"> реализации </w:t>
            </w:r>
            <w:r w:rsidR="00752314" w:rsidRPr="00752314">
              <w:rPr>
                <w:bCs/>
                <w:lang w:eastAsia="ar-SA"/>
              </w:rPr>
              <w:t>специального проекта «Вызов»</w:t>
            </w:r>
          </w:p>
          <w:p w:rsidR="00347FF4" w:rsidRPr="00DA7CCF" w:rsidRDefault="00347FF4" w:rsidP="00752314"/>
        </w:tc>
        <w:tc>
          <w:tcPr>
            <w:tcW w:w="1842" w:type="dxa"/>
            <w:gridSpan w:val="2"/>
            <w:vMerge/>
          </w:tcPr>
          <w:p w:rsidR="00347FF4" w:rsidRPr="00504CB2" w:rsidRDefault="00347FF4" w:rsidP="00504CB2"/>
        </w:tc>
        <w:tc>
          <w:tcPr>
            <w:tcW w:w="2375" w:type="dxa"/>
          </w:tcPr>
          <w:p w:rsidR="00752314" w:rsidRDefault="004E7505" w:rsidP="00504CB2">
            <w:r>
              <w:t xml:space="preserve">Центр помощи семье </w:t>
            </w:r>
            <w:r w:rsidR="00752314">
              <w:t>«Доверие»</w:t>
            </w:r>
          </w:p>
          <w:p w:rsidR="00347FF4" w:rsidRPr="00504CB2" w:rsidRDefault="00347FF4" w:rsidP="00504CB2"/>
        </w:tc>
      </w:tr>
      <w:tr w:rsidR="00347FF4" w:rsidRPr="00504CB2" w:rsidTr="00A01CA7">
        <w:tc>
          <w:tcPr>
            <w:tcW w:w="633" w:type="dxa"/>
          </w:tcPr>
          <w:p w:rsidR="00347FF4" w:rsidRPr="00504CB2" w:rsidRDefault="00DA7CCF" w:rsidP="00DA7CCF">
            <w:r>
              <w:t>8</w:t>
            </w:r>
          </w:p>
        </w:tc>
        <w:tc>
          <w:tcPr>
            <w:tcW w:w="5004" w:type="dxa"/>
          </w:tcPr>
          <w:p w:rsidR="00347FF4" w:rsidRPr="00DA7CCF" w:rsidRDefault="00922D84" w:rsidP="00752314">
            <w:pPr>
              <w:contextualSpacing/>
              <w:jc w:val="both"/>
            </w:pPr>
            <w:r>
              <w:t>О проведении межведомственной акции «Помоги пойти учиться», «Досуг»</w:t>
            </w:r>
          </w:p>
        </w:tc>
        <w:tc>
          <w:tcPr>
            <w:tcW w:w="1842" w:type="dxa"/>
            <w:gridSpan w:val="2"/>
            <w:vMerge/>
          </w:tcPr>
          <w:p w:rsidR="00347FF4" w:rsidRPr="00504CB2" w:rsidRDefault="00347FF4" w:rsidP="00504CB2"/>
        </w:tc>
        <w:tc>
          <w:tcPr>
            <w:tcW w:w="2375" w:type="dxa"/>
          </w:tcPr>
          <w:p w:rsidR="00347FF4" w:rsidRPr="00504CB2" w:rsidRDefault="00681DDF" w:rsidP="00681DDF">
            <w:r>
              <w:t>ТОО, ОО</w:t>
            </w:r>
          </w:p>
        </w:tc>
      </w:tr>
      <w:tr w:rsidR="005F5625" w:rsidRPr="00504CB2" w:rsidTr="00A01CA7">
        <w:tc>
          <w:tcPr>
            <w:tcW w:w="633" w:type="dxa"/>
          </w:tcPr>
          <w:p w:rsidR="005F5625" w:rsidRPr="00504CB2" w:rsidRDefault="00DA7CCF" w:rsidP="00DA7CCF">
            <w:r>
              <w:t>9</w:t>
            </w:r>
          </w:p>
        </w:tc>
        <w:tc>
          <w:tcPr>
            <w:tcW w:w="5004" w:type="dxa"/>
          </w:tcPr>
          <w:p w:rsidR="005F5625" w:rsidRPr="00DA7CCF" w:rsidRDefault="00922D84" w:rsidP="00922D84">
            <w:pPr>
              <w:jc w:val="both"/>
            </w:pPr>
            <w:r>
              <w:t>Б</w:t>
            </w:r>
            <w:r w:rsidRPr="00DA7CCF">
              <w:t>езопасность и занятость несовершеннолетних, находящихся в социально опасном положении, трудной жизненной ситуации в зимний период</w:t>
            </w:r>
          </w:p>
        </w:tc>
        <w:tc>
          <w:tcPr>
            <w:tcW w:w="1842" w:type="dxa"/>
            <w:gridSpan w:val="2"/>
            <w:vMerge w:val="restart"/>
          </w:tcPr>
          <w:p w:rsidR="005F5625" w:rsidRPr="00504CB2" w:rsidRDefault="005F5625" w:rsidP="00504CB2">
            <w:r w:rsidRPr="00504CB2">
              <w:t>4 квартал</w:t>
            </w:r>
          </w:p>
        </w:tc>
        <w:tc>
          <w:tcPr>
            <w:tcW w:w="2375" w:type="dxa"/>
          </w:tcPr>
          <w:p w:rsidR="00922D84" w:rsidRPr="00504CB2" w:rsidRDefault="00922D84" w:rsidP="00922D84">
            <w:r w:rsidRPr="00504CB2">
              <w:t>органы и учреждения системы профилактики</w:t>
            </w:r>
          </w:p>
          <w:p w:rsidR="005F5625" w:rsidRPr="00504CB2" w:rsidRDefault="005F5625" w:rsidP="00E477E5"/>
        </w:tc>
      </w:tr>
      <w:tr w:rsidR="005F5625" w:rsidRPr="00504CB2" w:rsidTr="00A01CA7">
        <w:tc>
          <w:tcPr>
            <w:tcW w:w="633" w:type="dxa"/>
          </w:tcPr>
          <w:p w:rsidR="005F5625" w:rsidRPr="00504CB2" w:rsidRDefault="005F5625" w:rsidP="00DA7CCF">
            <w:r w:rsidRPr="00504CB2">
              <w:t>1</w:t>
            </w:r>
            <w:r w:rsidR="00DA7CCF">
              <w:t>0</w:t>
            </w:r>
            <w:r w:rsidRPr="00504CB2">
              <w:t>.</w:t>
            </w:r>
          </w:p>
        </w:tc>
        <w:tc>
          <w:tcPr>
            <w:tcW w:w="5004" w:type="dxa"/>
          </w:tcPr>
          <w:p w:rsidR="005F5625" w:rsidRPr="00DA7CCF" w:rsidRDefault="00922D84" w:rsidP="00681DDF">
            <w:pPr>
              <w:spacing w:line="216" w:lineRule="auto"/>
              <w:jc w:val="both"/>
            </w:pPr>
            <w:r w:rsidRPr="00DA7CCF">
              <w:t>Итоги работы комиссии по делам несовершеннолетних и защите их прав за 202</w:t>
            </w:r>
            <w:r>
              <w:t>5</w:t>
            </w:r>
            <w:r w:rsidRPr="00DA7CCF">
              <w:t xml:space="preserve"> год по профилактике правонарушений несовершеннолетних. Утверждение плана работы комиссии на 202</w:t>
            </w:r>
            <w:r w:rsidR="00681DDF">
              <w:t>6</w:t>
            </w:r>
            <w:r w:rsidRPr="00DA7CCF">
              <w:t xml:space="preserve"> год</w:t>
            </w:r>
          </w:p>
        </w:tc>
        <w:tc>
          <w:tcPr>
            <w:tcW w:w="1842" w:type="dxa"/>
            <w:gridSpan w:val="2"/>
            <w:vMerge/>
          </w:tcPr>
          <w:p w:rsidR="005F5625" w:rsidRPr="00504CB2" w:rsidRDefault="005F5625" w:rsidP="00504CB2"/>
        </w:tc>
        <w:tc>
          <w:tcPr>
            <w:tcW w:w="2375" w:type="dxa"/>
          </w:tcPr>
          <w:p w:rsidR="005F5625" w:rsidRPr="00504CB2" w:rsidRDefault="005F5625" w:rsidP="00504CB2">
            <w:r w:rsidRPr="00504CB2">
              <w:t>органы и учреждения системы профилактики</w:t>
            </w:r>
          </w:p>
          <w:p w:rsidR="005F5625" w:rsidRPr="00504CB2" w:rsidRDefault="005F5625" w:rsidP="00504CB2"/>
          <w:p w:rsidR="005F5625" w:rsidRPr="00504CB2" w:rsidRDefault="005F5625" w:rsidP="00504CB2">
            <w:pPr>
              <w:jc w:val="center"/>
            </w:pPr>
          </w:p>
        </w:tc>
      </w:tr>
      <w:tr w:rsidR="003E7AE0" w:rsidRPr="00504CB2" w:rsidTr="00C953F4">
        <w:tc>
          <w:tcPr>
            <w:tcW w:w="633" w:type="dxa"/>
          </w:tcPr>
          <w:p w:rsidR="003E7AE0" w:rsidRPr="00504CB2" w:rsidRDefault="003E7AE0" w:rsidP="004E7505">
            <w:r w:rsidRPr="00504CB2">
              <w:t>1.</w:t>
            </w:r>
            <w:r w:rsidR="004E7505">
              <w:t>2</w:t>
            </w:r>
          </w:p>
        </w:tc>
        <w:tc>
          <w:tcPr>
            <w:tcW w:w="9221" w:type="dxa"/>
            <w:gridSpan w:val="4"/>
          </w:tcPr>
          <w:p w:rsidR="003E7AE0" w:rsidRPr="00504CB2" w:rsidRDefault="003E7AE0" w:rsidP="00504CB2">
            <w:pPr>
              <w:jc w:val="center"/>
            </w:pPr>
            <w:r w:rsidRPr="00504CB2">
              <w:t>Организация проведения межведомственных акций (краевых, городских)</w:t>
            </w:r>
          </w:p>
        </w:tc>
      </w:tr>
      <w:tr w:rsidR="003E7AE0" w:rsidRPr="00504CB2" w:rsidTr="007070F4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r w:rsidRPr="00504CB2">
              <w:t>Мероприятие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pPr>
              <w:jc w:val="center"/>
            </w:pPr>
            <w:r w:rsidRPr="00504CB2">
              <w:t>срок</w:t>
            </w:r>
          </w:p>
        </w:tc>
        <w:tc>
          <w:tcPr>
            <w:tcW w:w="2375" w:type="dxa"/>
          </w:tcPr>
          <w:p w:rsidR="003E7AE0" w:rsidRPr="00504CB2" w:rsidRDefault="003E7AE0" w:rsidP="00504CB2">
            <w:pPr>
              <w:jc w:val="center"/>
            </w:pPr>
            <w:r w:rsidRPr="00504CB2">
              <w:t xml:space="preserve">Органы ответственные </w:t>
            </w:r>
          </w:p>
        </w:tc>
      </w:tr>
      <w:tr w:rsidR="007070F4" w:rsidRPr="00504CB2" w:rsidTr="007070F4">
        <w:tc>
          <w:tcPr>
            <w:tcW w:w="633" w:type="dxa"/>
          </w:tcPr>
          <w:p w:rsidR="007070F4" w:rsidRPr="00504CB2" w:rsidRDefault="007070F4" w:rsidP="00504CB2"/>
        </w:tc>
        <w:tc>
          <w:tcPr>
            <w:tcW w:w="5004" w:type="dxa"/>
          </w:tcPr>
          <w:p w:rsidR="007070F4" w:rsidRPr="00504CB2" w:rsidRDefault="007070F4" w:rsidP="00504CB2">
            <w:r w:rsidRPr="00504CB2">
              <w:t>Межведомственная акция</w:t>
            </w:r>
            <w:r>
              <w:t xml:space="preserve"> «Большое родительское собрание»</w:t>
            </w:r>
          </w:p>
        </w:tc>
        <w:tc>
          <w:tcPr>
            <w:tcW w:w="1842" w:type="dxa"/>
            <w:gridSpan w:val="2"/>
          </w:tcPr>
          <w:p w:rsidR="007070F4" w:rsidRPr="00504CB2" w:rsidRDefault="007070F4" w:rsidP="00504CB2">
            <w:pPr>
              <w:jc w:val="center"/>
            </w:pPr>
            <w:r>
              <w:t>январь-февраль</w:t>
            </w:r>
          </w:p>
        </w:tc>
        <w:tc>
          <w:tcPr>
            <w:tcW w:w="2375" w:type="dxa"/>
          </w:tcPr>
          <w:p w:rsidR="007070F4" w:rsidRPr="00504CB2" w:rsidRDefault="007070F4" w:rsidP="00504CB2">
            <w:pPr>
              <w:jc w:val="center"/>
            </w:pPr>
            <w:r>
              <w:t>ТОО, ОО, ОП № 4, 8</w:t>
            </w:r>
          </w:p>
        </w:tc>
      </w:tr>
      <w:tr w:rsidR="003E7AE0" w:rsidRPr="00504CB2" w:rsidTr="007070F4">
        <w:tc>
          <w:tcPr>
            <w:tcW w:w="633" w:type="dxa"/>
          </w:tcPr>
          <w:p w:rsidR="003E7AE0" w:rsidRPr="00504CB2" w:rsidRDefault="003E7AE0" w:rsidP="00504CB2">
            <w:r w:rsidRPr="00504CB2">
              <w:t>1.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Межведомственная акция «Вместе защитим наших детей»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июнь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3E7AE0" w:rsidRPr="00504CB2" w:rsidTr="007070F4">
        <w:tc>
          <w:tcPr>
            <w:tcW w:w="633" w:type="dxa"/>
          </w:tcPr>
          <w:p w:rsidR="003E7AE0" w:rsidRPr="00504CB2" w:rsidRDefault="003E7AE0" w:rsidP="00504CB2">
            <w:r w:rsidRPr="00504CB2">
              <w:t>2.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 xml:space="preserve">Межведомственная акция </w:t>
            </w:r>
          </w:p>
          <w:p w:rsidR="003E7AE0" w:rsidRPr="00504CB2" w:rsidRDefault="003E7AE0" w:rsidP="00135DCB">
            <w:r w:rsidRPr="00504CB2">
              <w:t>«Помоги пойти учиться»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август-сентябрь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135DCB" w:rsidRPr="00504CB2" w:rsidTr="007070F4">
        <w:tc>
          <w:tcPr>
            <w:tcW w:w="633" w:type="dxa"/>
          </w:tcPr>
          <w:p w:rsidR="00135DCB" w:rsidRPr="00504CB2" w:rsidRDefault="00135DCB" w:rsidP="00504CB2">
            <w:r>
              <w:t>3.</w:t>
            </w:r>
          </w:p>
        </w:tc>
        <w:tc>
          <w:tcPr>
            <w:tcW w:w="5004" w:type="dxa"/>
          </w:tcPr>
          <w:p w:rsidR="00135DCB" w:rsidRPr="00504CB2" w:rsidRDefault="00135DCB" w:rsidP="00135DCB">
            <w:r w:rsidRPr="00504CB2">
              <w:t xml:space="preserve">Межведомственная акция </w:t>
            </w:r>
            <w:r>
              <w:t xml:space="preserve"> «Досуг»</w:t>
            </w:r>
          </w:p>
        </w:tc>
        <w:tc>
          <w:tcPr>
            <w:tcW w:w="1842" w:type="dxa"/>
            <w:gridSpan w:val="2"/>
          </w:tcPr>
          <w:p w:rsidR="00135DCB" w:rsidRPr="00504CB2" w:rsidRDefault="00135DCB" w:rsidP="00F81633">
            <w:r w:rsidRPr="00504CB2">
              <w:t>август-сентябрь</w:t>
            </w:r>
          </w:p>
        </w:tc>
        <w:tc>
          <w:tcPr>
            <w:tcW w:w="2375" w:type="dxa"/>
          </w:tcPr>
          <w:p w:rsidR="00135DCB" w:rsidRPr="00504CB2" w:rsidRDefault="00135DCB" w:rsidP="00F81633">
            <w:r w:rsidRPr="00504CB2">
              <w:t>Органы и учреждения системы профилактики</w:t>
            </w:r>
          </w:p>
        </w:tc>
      </w:tr>
      <w:tr w:rsidR="00135DCB" w:rsidRPr="00504CB2" w:rsidTr="007070F4">
        <w:tc>
          <w:tcPr>
            <w:tcW w:w="633" w:type="dxa"/>
          </w:tcPr>
          <w:p w:rsidR="00135DCB" w:rsidRPr="00504CB2" w:rsidRDefault="00135DCB" w:rsidP="00135DCB">
            <w:r>
              <w:t>4</w:t>
            </w:r>
            <w:r w:rsidRPr="00504CB2">
              <w:t>.</w:t>
            </w:r>
          </w:p>
        </w:tc>
        <w:tc>
          <w:tcPr>
            <w:tcW w:w="5004" w:type="dxa"/>
          </w:tcPr>
          <w:p w:rsidR="00135DCB" w:rsidRPr="00504CB2" w:rsidRDefault="00135DCB" w:rsidP="00135DCB">
            <w:r w:rsidRPr="00504CB2">
              <w:t>Межведомственн</w:t>
            </w:r>
            <w:r>
              <w:t>о</w:t>
            </w:r>
            <w:r w:rsidRPr="00504CB2">
              <w:t>е комплексн</w:t>
            </w:r>
            <w:r>
              <w:t>ое</w:t>
            </w:r>
            <w:r w:rsidRPr="00504CB2">
              <w:t xml:space="preserve"> профилактическое мероприятие «</w:t>
            </w:r>
            <w:proofErr w:type="gramStart"/>
            <w:r>
              <w:t>Безопасность-детства</w:t>
            </w:r>
            <w:proofErr w:type="gramEnd"/>
            <w:r w:rsidRPr="00504CB2">
              <w:t>»</w:t>
            </w:r>
          </w:p>
        </w:tc>
        <w:tc>
          <w:tcPr>
            <w:tcW w:w="1842" w:type="dxa"/>
            <w:gridSpan w:val="2"/>
          </w:tcPr>
          <w:p w:rsidR="00135DCB" w:rsidRPr="00504CB2" w:rsidRDefault="00135DCB" w:rsidP="00504CB2">
            <w:r w:rsidRPr="00504CB2">
              <w:t>Июнь-сентябрь</w:t>
            </w:r>
          </w:p>
        </w:tc>
        <w:tc>
          <w:tcPr>
            <w:tcW w:w="2375" w:type="dxa"/>
          </w:tcPr>
          <w:p w:rsidR="00135DCB" w:rsidRPr="00504CB2" w:rsidRDefault="00135DCB" w:rsidP="00504CB2">
            <w:r w:rsidRPr="00504CB2">
              <w:t>Органы и учреждения системы профилактики</w:t>
            </w:r>
          </w:p>
        </w:tc>
      </w:tr>
      <w:tr w:rsidR="00135DCB" w:rsidRPr="00504CB2" w:rsidTr="007070F4">
        <w:tc>
          <w:tcPr>
            <w:tcW w:w="633" w:type="dxa"/>
          </w:tcPr>
          <w:p w:rsidR="00135DCB" w:rsidRPr="00504CB2" w:rsidRDefault="00135DCB" w:rsidP="00504CB2">
            <w:r>
              <w:t>5.</w:t>
            </w:r>
          </w:p>
        </w:tc>
        <w:tc>
          <w:tcPr>
            <w:tcW w:w="5004" w:type="dxa"/>
          </w:tcPr>
          <w:p w:rsidR="00135DCB" w:rsidRPr="00135DCB" w:rsidRDefault="00135DCB" w:rsidP="00504CB2">
            <w:r w:rsidRPr="00135DCB">
              <w:t>Всероссийская акция «День правовой помощи</w:t>
            </w:r>
            <w:r>
              <w:t>"</w:t>
            </w:r>
          </w:p>
        </w:tc>
        <w:tc>
          <w:tcPr>
            <w:tcW w:w="1842" w:type="dxa"/>
            <w:gridSpan w:val="2"/>
          </w:tcPr>
          <w:p w:rsidR="00135DCB" w:rsidRPr="00135DCB" w:rsidRDefault="00135DCB" w:rsidP="00504CB2">
            <w:r w:rsidRPr="00135DCB">
              <w:t>ноябрь</w:t>
            </w:r>
          </w:p>
        </w:tc>
        <w:tc>
          <w:tcPr>
            <w:tcW w:w="2375" w:type="dxa"/>
          </w:tcPr>
          <w:p w:rsidR="00135DCB" w:rsidRPr="00504CB2" w:rsidRDefault="00135DCB" w:rsidP="00504CB2">
            <w:pPr>
              <w:rPr>
                <w:b/>
              </w:rPr>
            </w:pPr>
            <w:r w:rsidRPr="00504CB2">
              <w:t>Органы и учреждения системы профилактики</w:t>
            </w:r>
          </w:p>
        </w:tc>
      </w:tr>
      <w:tr w:rsidR="00135DCB" w:rsidRPr="00504CB2" w:rsidTr="006C699F">
        <w:tc>
          <w:tcPr>
            <w:tcW w:w="633" w:type="dxa"/>
          </w:tcPr>
          <w:p w:rsidR="00135DCB" w:rsidRPr="00504CB2" w:rsidRDefault="00135DCB" w:rsidP="00504CB2">
            <w:r w:rsidRPr="00504CB2">
              <w:t>1.4</w:t>
            </w:r>
          </w:p>
        </w:tc>
        <w:tc>
          <w:tcPr>
            <w:tcW w:w="9221" w:type="dxa"/>
            <w:gridSpan w:val="4"/>
          </w:tcPr>
          <w:p w:rsidR="00135DCB" w:rsidRPr="00504CB2" w:rsidRDefault="00135DCB" w:rsidP="00504CB2">
            <w:r w:rsidRPr="00504CB2">
              <w:t>Организация проведения межведомственных семинаров, круглых столов</w:t>
            </w:r>
          </w:p>
        </w:tc>
      </w:tr>
      <w:tr w:rsidR="00135DCB" w:rsidRPr="00504CB2" w:rsidTr="0032517A">
        <w:tc>
          <w:tcPr>
            <w:tcW w:w="633" w:type="dxa"/>
          </w:tcPr>
          <w:p w:rsidR="00135DCB" w:rsidRPr="00504CB2" w:rsidRDefault="00135DCB" w:rsidP="00504CB2">
            <w:r w:rsidRPr="00504CB2">
              <w:t>1.</w:t>
            </w:r>
          </w:p>
        </w:tc>
        <w:tc>
          <w:tcPr>
            <w:tcW w:w="5004" w:type="dxa"/>
          </w:tcPr>
          <w:p w:rsidR="00135DCB" w:rsidRPr="00504CB2" w:rsidRDefault="00135DCB" w:rsidP="00504CB2">
            <w:pPr>
              <w:rPr>
                <w:color w:val="000000"/>
              </w:rPr>
            </w:pPr>
            <w:r w:rsidRPr="00504CB2">
              <w:rPr>
                <w:color w:val="000000"/>
              </w:rPr>
              <w:t>Семинар по повышению эффективности работы по выявлению социального неблагополучия в семьях несовершеннолетних</w:t>
            </w:r>
          </w:p>
        </w:tc>
        <w:tc>
          <w:tcPr>
            <w:tcW w:w="1683" w:type="dxa"/>
          </w:tcPr>
          <w:p w:rsidR="00135DCB" w:rsidRPr="00504CB2" w:rsidRDefault="00135DCB" w:rsidP="00504CB2">
            <w:r w:rsidRPr="00504CB2">
              <w:t>1 раз в полугодие</w:t>
            </w:r>
          </w:p>
        </w:tc>
        <w:tc>
          <w:tcPr>
            <w:tcW w:w="2534" w:type="dxa"/>
            <w:gridSpan w:val="2"/>
          </w:tcPr>
          <w:p w:rsidR="00135DCB" w:rsidRPr="00504CB2" w:rsidRDefault="00135DCB" w:rsidP="00504CB2">
            <w:r w:rsidRPr="00504CB2">
              <w:t>органы и учреждения системы профилактики района</w:t>
            </w:r>
          </w:p>
        </w:tc>
      </w:tr>
      <w:tr w:rsidR="00135DCB" w:rsidRPr="00504CB2" w:rsidTr="0032517A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04CB2" w:rsidRDefault="00135DCB" w:rsidP="00504CB2">
            <w:pPr>
              <w:rPr>
                <w:color w:val="000000"/>
              </w:rPr>
            </w:pPr>
          </w:p>
        </w:tc>
        <w:tc>
          <w:tcPr>
            <w:tcW w:w="1683" w:type="dxa"/>
          </w:tcPr>
          <w:p w:rsidR="00135DCB" w:rsidRPr="00504CB2" w:rsidRDefault="00135DCB" w:rsidP="00504CB2"/>
        </w:tc>
        <w:tc>
          <w:tcPr>
            <w:tcW w:w="2534" w:type="dxa"/>
            <w:gridSpan w:val="2"/>
          </w:tcPr>
          <w:p w:rsidR="00135DCB" w:rsidRPr="00504CB2" w:rsidRDefault="00135DCB" w:rsidP="00504CB2"/>
        </w:tc>
      </w:tr>
      <w:tr w:rsidR="00135DCB" w:rsidRPr="00504CB2" w:rsidTr="00C953F4">
        <w:tc>
          <w:tcPr>
            <w:tcW w:w="9854" w:type="dxa"/>
            <w:gridSpan w:val="5"/>
          </w:tcPr>
          <w:p w:rsidR="00135DCB" w:rsidRPr="00504CB2" w:rsidRDefault="00135DCB" w:rsidP="00142658">
            <w:pPr>
              <w:jc w:val="center"/>
            </w:pPr>
            <w:r>
              <w:rPr>
                <w:b/>
              </w:rPr>
              <w:t>2</w:t>
            </w:r>
            <w:r w:rsidRPr="00504CB2">
              <w:rPr>
                <w:b/>
              </w:rPr>
              <w:t>.</w:t>
            </w:r>
            <w:r w:rsidRPr="00504CB2">
              <w:t xml:space="preserve">     </w:t>
            </w:r>
            <w:r>
              <w:t xml:space="preserve">Аналитическая </w:t>
            </w:r>
            <w:r w:rsidRPr="00504CB2">
              <w:t>деятельност</w:t>
            </w:r>
            <w:r>
              <w:t>ь</w:t>
            </w:r>
            <w:r w:rsidRPr="00504CB2">
              <w:t xml:space="preserve"> по профилактике безнадзорности и правонарушений несовершеннолетних, защите их прав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04CB2" w:rsidRDefault="00135DCB" w:rsidP="00504CB2">
            <w:r w:rsidRPr="00504CB2">
              <w:t>Мероприятие</w:t>
            </w:r>
          </w:p>
        </w:tc>
        <w:tc>
          <w:tcPr>
            <w:tcW w:w="1842" w:type="dxa"/>
            <w:gridSpan w:val="2"/>
          </w:tcPr>
          <w:p w:rsidR="00135DCB" w:rsidRPr="00504CB2" w:rsidRDefault="00135DCB" w:rsidP="00504CB2">
            <w:pPr>
              <w:jc w:val="center"/>
            </w:pPr>
            <w:r w:rsidRPr="00504CB2">
              <w:t>сроки</w:t>
            </w:r>
          </w:p>
        </w:tc>
        <w:tc>
          <w:tcPr>
            <w:tcW w:w="2375" w:type="dxa"/>
          </w:tcPr>
          <w:p w:rsidR="00135DCB" w:rsidRPr="00504CB2" w:rsidRDefault="00135DCB" w:rsidP="00504CB2">
            <w:pPr>
              <w:jc w:val="center"/>
            </w:pPr>
            <w:r w:rsidRPr="00504CB2">
              <w:t>Ответственные исполнители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>
            <w:r w:rsidRPr="00504CB2">
              <w:t>1.</w:t>
            </w:r>
          </w:p>
        </w:tc>
        <w:tc>
          <w:tcPr>
            <w:tcW w:w="5004" w:type="dxa"/>
          </w:tcPr>
          <w:p w:rsidR="00135DCB" w:rsidRDefault="00135DCB" w:rsidP="00800AD2">
            <w:pPr>
              <w:jc w:val="both"/>
              <w:rPr>
                <w:bCs/>
              </w:rPr>
            </w:pPr>
            <w:r w:rsidRPr="00572CF4">
              <w:rPr>
                <w:bCs/>
              </w:rPr>
              <w:t>Федеральное статистическое наблюдение о деятельности комиссий по делам несовершеннолетних и защите их прав муниципальных районов, городских округов (приказ Росстата от 17.10.2023 № 516)</w:t>
            </w:r>
          </w:p>
          <w:p w:rsidR="00135DCB" w:rsidRPr="00504CB2" w:rsidRDefault="00135DCB" w:rsidP="00800AD2">
            <w:pPr>
              <w:jc w:val="both"/>
            </w:pPr>
          </w:p>
        </w:tc>
        <w:tc>
          <w:tcPr>
            <w:tcW w:w="1842" w:type="dxa"/>
            <w:gridSpan w:val="2"/>
          </w:tcPr>
          <w:p w:rsidR="00135DCB" w:rsidRPr="00504CB2" w:rsidRDefault="00135DCB" w:rsidP="00504CB2">
            <w:r w:rsidRPr="00504CB2">
              <w:t>1 февраля</w:t>
            </w:r>
          </w:p>
        </w:tc>
        <w:tc>
          <w:tcPr>
            <w:tcW w:w="2375" w:type="dxa"/>
          </w:tcPr>
          <w:p w:rsidR="00135DCB" w:rsidRPr="00504CB2" w:rsidRDefault="00135DCB" w:rsidP="00CA04C9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>
            <w:r w:rsidRPr="00504CB2">
              <w:t>2.</w:t>
            </w:r>
          </w:p>
        </w:tc>
        <w:tc>
          <w:tcPr>
            <w:tcW w:w="5004" w:type="dxa"/>
          </w:tcPr>
          <w:p w:rsidR="00135DCB" w:rsidRPr="00572CF4" w:rsidRDefault="00135DCB" w:rsidP="00CA04C9">
            <w:pPr>
              <w:jc w:val="both"/>
              <w:rPr>
                <w:bCs/>
              </w:rPr>
            </w:pPr>
            <w:proofErr w:type="gramStart"/>
            <w:r w:rsidRPr="00572CF4">
              <w:rPr>
                <w:bCs/>
              </w:rPr>
              <w:t>Отчёт комиссий по делам несовершеннолетних и защите их прав в муниципальных районах, муниципальных округах и городских округах Красноярского края о работе по профилактике безнадзорности и правонарушений несовершеннолетних в соответствии со статьёй 10.1 Закона края от 31.10.2002 № 4-608 «О системе профилактики безнадзорности и правонарушений несовершеннолетних» (по форме, утверждённой постановлением Правительства края от 17.04.2015 № 186-п «Об утверждении формы отчёта комиссий по делам</w:t>
            </w:r>
            <w:proofErr w:type="gramEnd"/>
            <w:r w:rsidRPr="00572CF4">
              <w:rPr>
                <w:bCs/>
              </w:rPr>
              <w:t xml:space="preserve"> несовершеннолетних и защите их прав в муниципальных районах и городских округах Красноярского края о работе по профилактике безнадзорности и правонарушений несовершеннолетних»)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bCs/>
              </w:rPr>
            </w:pPr>
            <w:r w:rsidRPr="00572CF4">
              <w:rPr>
                <w:bCs/>
              </w:rPr>
              <w:t>до 1 февраля года, следующего за отчётным периодом – муниципальный уровень;</w:t>
            </w:r>
          </w:p>
          <w:p w:rsidR="00135DCB" w:rsidRDefault="00135DCB" w:rsidP="00CA04C9">
            <w:pPr>
              <w:jc w:val="center"/>
              <w:rPr>
                <w:bCs/>
              </w:rPr>
            </w:pPr>
            <w:r w:rsidRPr="00572CF4">
              <w:rPr>
                <w:bCs/>
              </w:rPr>
              <w:t xml:space="preserve">в краевую комиссию – </w:t>
            </w:r>
          </w:p>
          <w:p w:rsidR="00135DCB" w:rsidRPr="00572CF4" w:rsidRDefault="00135DCB" w:rsidP="00CA04C9">
            <w:pPr>
              <w:jc w:val="center"/>
              <w:rPr>
                <w:bCs/>
              </w:rPr>
            </w:pPr>
            <w:r w:rsidRPr="00572CF4">
              <w:rPr>
                <w:bCs/>
              </w:rPr>
              <w:t>в срок по запросу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>
            <w:r w:rsidRPr="00504CB2">
              <w:t>3.</w:t>
            </w:r>
          </w:p>
        </w:tc>
        <w:tc>
          <w:tcPr>
            <w:tcW w:w="5004" w:type="dxa"/>
          </w:tcPr>
          <w:p w:rsidR="00135DCB" w:rsidRPr="00572CF4" w:rsidRDefault="00135DCB" w:rsidP="00CA04C9">
            <w:pPr>
              <w:jc w:val="both"/>
              <w:rPr>
                <w:bCs/>
              </w:rPr>
            </w:pPr>
            <w:proofErr w:type="gramStart"/>
            <w:r w:rsidRPr="00572CF4">
              <w:rPr>
                <w:bCs/>
              </w:rPr>
              <w:t>Отчёт органа местного самоуправления муниципального района, муниципального округа или городского округа Красноярского края об осуществлении государственных полномочий, переданных в соответствии с Законом Красноярского края 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 (приложение № 1 к постановлению Правительства края от</w:t>
            </w:r>
            <w:proofErr w:type="gramEnd"/>
            <w:r w:rsidRPr="00572CF4">
              <w:rPr>
                <w:bCs/>
              </w:rPr>
              <w:t xml:space="preserve"> </w:t>
            </w:r>
            <w:proofErr w:type="gramStart"/>
            <w:r w:rsidRPr="00572CF4">
              <w:rPr>
                <w:bCs/>
              </w:rPr>
              <w:t>31.08.2020 № 599-п)</w:t>
            </w:r>
            <w:proofErr w:type="gramEnd"/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bCs/>
              </w:rPr>
            </w:pPr>
            <w:proofErr w:type="gramStart"/>
            <w:r w:rsidRPr="00572CF4">
              <w:rPr>
                <w:bCs/>
              </w:rPr>
              <w:t xml:space="preserve">ежеквартально до 10 числа месяца, следующего </w:t>
            </w:r>
            <w:r w:rsidRPr="00572CF4">
              <w:rPr>
                <w:bCs/>
              </w:rPr>
              <w:br/>
              <w:t xml:space="preserve">за отчётным периодом, </w:t>
            </w:r>
            <w:r w:rsidRPr="00572CF4">
              <w:rPr>
                <w:bCs/>
              </w:rPr>
              <w:br/>
              <w:t>по итогам четвёртого квартала – до 20 числа первого месяца года, следующего за отчётным</w:t>
            </w:r>
            <w:proofErr w:type="gramEnd"/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>
            <w:r w:rsidRPr="00504CB2">
              <w:t>4.</w:t>
            </w:r>
          </w:p>
        </w:tc>
        <w:tc>
          <w:tcPr>
            <w:tcW w:w="5004" w:type="dxa"/>
          </w:tcPr>
          <w:p w:rsidR="00135DCB" w:rsidRPr="00572CF4" w:rsidRDefault="00135DCB" w:rsidP="00135DCB">
            <w:pPr>
              <w:jc w:val="both"/>
              <w:rPr>
                <w:bCs/>
              </w:rPr>
            </w:pPr>
            <w:r w:rsidRPr="00572CF4">
              <w:rPr>
                <w:bCs/>
              </w:rPr>
              <w:t>Мониторинг исполнения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 (приложение 3 к постановлению краевой комиссии от 06.06.2019 № 76-кдн)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rFonts w:eastAsiaTheme="majorEastAsia"/>
                <w:lang w:bidi="ru-RU"/>
              </w:rPr>
            </w:pPr>
            <w:proofErr w:type="gramStart"/>
            <w:r w:rsidRPr="00572CF4">
              <w:rPr>
                <w:rFonts w:eastAsiaTheme="majorEastAsia"/>
                <w:lang w:bidi="ru-RU"/>
              </w:rPr>
              <w:t>по итогам полугодия и года (данные на 1 июля</w:t>
            </w:r>
            <w:proofErr w:type="gramEnd"/>
          </w:p>
          <w:p w:rsidR="00135DCB" w:rsidRPr="00572CF4" w:rsidRDefault="00135DCB" w:rsidP="00CA04C9">
            <w:pPr>
              <w:jc w:val="center"/>
              <w:rPr>
                <w:bCs/>
              </w:rPr>
            </w:pPr>
            <w:r w:rsidRPr="00572CF4">
              <w:rPr>
                <w:rFonts w:eastAsiaTheme="majorEastAsia"/>
                <w:lang w:bidi="ru-RU"/>
              </w:rPr>
              <w:t>и 1 января): до 15 числа месяца, следующего за отчётным периодом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>
            <w:r w:rsidRPr="00504CB2">
              <w:t>5.</w:t>
            </w:r>
          </w:p>
        </w:tc>
        <w:tc>
          <w:tcPr>
            <w:tcW w:w="5004" w:type="dxa"/>
          </w:tcPr>
          <w:p w:rsidR="00135DCB" w:rsidRPr="00572CF4" w:rsidRDefault="00135DCB" w:rsidP="00CA04C9">
            <w:pPr>
              <w:widowControl w:val="0"/>
              <w:jc w:val="both"/>
              <w:rPr>
                <w:lang w:bidi="ru-RU"/>
              </w:rPr>
            </w:pPr>
            <w:r w:rsidRPr="00572CF4">
              <w:rPr>
                <w:rFonts w:eastAsiaTheme="majorEastAsia"/>
                <w:lang w:bidi="ru-RU"/>
              </w:rPr>
              <w:t xml:space="preserve">Мониторинг реализации Регионального межведомственного комплекса мер по </w:t>
            </w:r>
            <w:r w:rsidRPr="00572CF4">
              <w:rPr>
                <w:rFonts w:eastAsiaTheme="majorEastAsia"/>
                <w:lang w:bidi="ru-RU"/>
              </w:rPr>
              <w:lastRenderedPageBreak/>
              <w:t>повышению эффективности профилактики безнадзорности и правонарушений несовершеннолетних, защиты их прав на территории Красноярского края на 2024-2026 годы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widowControl w:val="0"/>
              <w:shd w:val="clear" w:color="auto" w:fill="FFFFFF"/>
              <w:jc w:val="center"/>
              <w:rPr>
                <w:lang w:bidi="ru-RU"/>
              </w:rPr>
            </w:pPr>
            <w:r w:rsidRPr="00572CF4">
              <w:rPr>
                <w:rFonts w:eastAsiaTheme="majorEastAsia"/>
                <w:lang w:bidi="ru-RU"/>
              </w:rPr>
              <w:lastRenderedPageBreak/>
              <w:t xml:space="preserve">по итогам года до 1 февраля </w:t>
            </w:r>
            <w:r w:rsidRPr="00572CF4">
              <w:rPr>
                <w:rFonts w:eastAsiaTheme="majorEastAsia"/>
                <w:lang w:bidi="ru-RU"/>
              </w:rPr>
              <w:lastRenderedPageBreak/>
              <w:t>очередного года следующего за отчётным периодом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lastRenderedPageBreak/>
              <w:t xml:space="preserve">Специалисты, обеспечивающие </w:t>
            </w:r>
            <w:r>
              <w:lastRenderedPageBreak/>
              <w:t>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72CF4" w:rsidRDefault="00135DCB" w:rsidP="00135DCB">
            <w:pPr>
              <w:widowControl w:val="0"/>
              <w:jc w:val="both"/>
              <w:rPr>
                <w:rFonts w:eastAsiaTheme="majorEastAsia"/>
                <w:lang w:bidi="ru-RU"/>
              </w:rPr>
            </w:pPr>
            <w:r w:rsidRPr="00572CF4">
              <w:rPr>
                <w:rFonts w:eastAsiaTheme="majorEastAsia"/>
                <w:lang w:bidi="ru-RU"/>
              </w:rPr>
              <w:t xml:space="preserve">Мониторинг реализации Закона Красноярского края от 06.04.2023 </w:t>
            </w:r>
            <w:r w:rsidRPr="00572CF4">
              <w:rPr>
                <w:rFonts w:eastAsiaTheme="majorEastAsia"/>
                <w:lang w:bidi="ru-RU"/>
              </w:rPr>
              <w:br/>
              <w:t>№ 5-1702 «Об общественных наставниках несовершеннолетних в Красноярском крае»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bCs/>
              </w:rPr>
            </w:pPr>
            <w:proofErr w:type="gramStart"/>
            <w:r w:rsidRPr="00572CF4">
              <w:rPr>
                <w:bCs/>
              </w:rPr>
              <w:t xml:space="preserve">ежеквартально до 10 числа месяца, следующего </w:t>
            </w:r>
            <w:r w:rsidRPr="00572CF4">
              <w:rPr>
                <w:bCs/>
              </w:rPr>
              <w:br/>
              <w:t xml:space="preserve">за отчётным периодом, </w:t>
            </w:r>
            <w:r w:rsidRPr="00572CF4">
              <w:rPr>
                <w:bCs/>
              </w:rPr>
              <w:br/>
              <w:t>по итогам четвёртого квартала – до 20 числа первого месяца года, следующего за отчётным</w:t>
            </w:r>
            <w:proofErr w:type="gramEnd"/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72CF4" w:rsidRDefault="00135DCB" w:rsidP="00CA04C9">
            <w:pPr>
              <w:widowControl w:val="0"/>
              <w:jc w:val="both"/>
              <w:rPr>
                <w:rFonts w:eastAsiaTheme="majorEastAsia"/>
                <w:lang w:bidi="ru-RU"/>
              </w:rPr>
            </w:pPr>
            <w:proofErr w:type="gramStart"/>
            <w:r w:rsidRPr="00572CF4">
              <w:rPr>
                <w:rFonts w:eastAsiaTheme="majorEastAsia"/>
                <w:lang w:bidi="ru-RU"/>
              </w:rPr>
              <w:t>Мониторинг реализации положений по исполнению положений абзаца двадцать статьи 11 Закона края от 31.10.2002 № 4-608 «О системе профилактики безнадзорности и правонарушений несовершеннолетних» по межведомственному взаимодействию при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несовершеннолетних.</w:t>
            </w:r>
            <w:proofErr w:type="gramEnd"/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bCs/>
              </w:rPr>
            </w:pPr>
            <w:proofErr w:type="gramStart"/>
            <w:r w:rsidRPr="00572CF4">
              <w:rPr>
                <w:bCs/>
              </w:rPr>
              <w:t xml:space="preserve">ежеквартально до 10 числа месяца, следующего </w:t>
            </w:r>
            <w:r w:rsidRPr="00572CF4">
              <w:rPr>
                <w:bCs/>
              </w:rPr>
              <w:br/>
              <w:t xml:space="preserve">за отчётным периодом, </w:t>
            </w:r>
            <w:r w:rsidRPr="00572CF4">
              <w:rPr>
                <w:bCs/>
              </w:rPr>
              <w:br/>
              <w:t>по итогам четвёртого квартала – до 20 числа первого месяца года, следующего за отчётным</w:t>
            </w:r>
            <w:proofErr w:type="gramEnd"/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72CF4" w:rsidRDefault="00135DCB" w:rsidP="009E06B6">
            <w:pPr>
              <w:widowControl w:val="0"/>
              <w:jc w:val="both"/>
              <w:rPr>
                <w:rFonts w:eastAsiaTheme="majorEastAsia"/>
                <w:lang w:bidi="ru-RU"/>
              </w:rPr>
            </w:pPr>
            <w:r w:rsidRPr="00572CF4">
              <w:rPr>
                <w:rFonts w:eastAsiaTheme="majorEastAsia"/>
                <w:lang w:bidi="ru-RU"/>
              </w:rPr>
              <w:t xml:space="preserve">Мониторинг реализации Порядка межведомственного взаимодействия по </w:t>
            </w:r>
            <w:r w:rsidRPr="00572CF4">
              <w:rPr>
                <w:rFonts w:eastAsiaTheme="majorEastAsia"/>
                <w:bCs/>
                <w:lang w:bidi="ru-RU"/>
              </w:rPr>
              <w:t>профилактике суицидального поведения несовершеннолетних, утверждённого постановлением краевой комиссии от 01.12.2023 № 97-кдн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bCs/>
              </w:rPr>
            </w:pPr>
            <w:r w:rsidRPr="00572CF4">
              <w:rPr>
                <w:bCs/>
                <w:lang w:bidi="ru-RU"/>
              </w:rPr>
              <w:t xml:space="preserve">по итогам полугодия и года (до 20 числа месяца следующим </w:t>
            </w:r>
            <w:proofErr w:type="gramStart"/>
            <w:r w:rsidRPr="00572CF4">
              <w:rPr>
                <w:bCs/>
                <w:lang w:bidi="ru-RU"/>
              </w:rPr>
              <w:t>за</w:t>
            </w:r>
            <w:proofErr w:type="gramEnd"/>
            <w:r w:rsidRPr="00572CF4">
              <w:rPr>
                <w:bCs/>
                <w:lang w:bidi="ru-RU"/>
              </w:rPr>
              <w:t xml:space="preserve"> отчётным)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72CF4" w:rsidRDefault="00135DCB" w:rsidP="009E06B6">
            <w:pPr>
              <w:jc w:val="both"/>
              <w:rPr>
                <w:bCs/>
              </w:rPr>
            </w:pPr>
            <w:proofErr w:type="gramStart"/>
            <w:r w:rsidRPr="00572CF4">
              <w:rPr>
                <w:bCs/>
              </w:rPr>
              <w:t>О результатах работы по противодействию распространению и употреблению несовершеннолетними психоактивных веществ</w:t>
            </w:r>
            <w:r w:rsidR="009E06B6">
              <w:rPr>
                <w:bCs/>
              </w:rPr>
              <w:t xml:space="preserve"> </w:t>
            </w:r>
            <w:r w:rsidRPr="00572CF4">
              <w:rPr>
                <w:bCs/>
              </w:rPr>
              <w:t>(включая сведения из Реестра несовершеннолетних и их родителей (законных представителей), потребляющих наркотические средства, новые потенциально опасные психоактивные вещества или одурманивающие вещества, и (или) совершивших преступления в сфере незаконного оборота наркотиков.</w:t>
            </w:r>
            <w:proofErr w:type="gramEnd"/>
            <w:r w:rsidRPr="00572CF4">
              <w:rPr>
                <w:bCs/>
              </w:rPr>
              <w:t xml:space="preserve"> </w:t>
            </w:r>
            <w:proofErr w:type="gramStart"/>
            <w:r w:rsidRPr="00572CF4">
              <w:rPr>
                <w:bCs/>
              </w:rPr>
              <w:t>Пункты 4.6, 4.7 приложения 2 к постановлению краевой комиссии от 25.06.2020 № 73-кдн)</w:t>
            </w:r>
            <w:proofErr w:type="gramEnd"/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jc w:val="center"/>
              <w:rPr>
                <w:bCs/>
              </w:rPr>
            </w:pPr>
            <w:r w:rsidRPr="00572CF4">
              <w:rPr>
                <w:bCs/>
              </w:rPr>
              <w:t xml:space="preserve">по итогам полугодия </w:t>
            </w:r>
            <w:r w:rsidRPr="00572CF4">
              <w:rPr>
                <w:bCs/>
              </w:rPr>
              <w:br/>
              <w:t xml:space="preserve">и года (данные на 1 июля </w:t>
            </w:r>
            <w:r w:rsidRPr="00572CF4">
              <w:rPr>
                <w:bCs/>
              </w:rPr>
              <w:br/>
              <w:t>и 1 января): до 20 числа месяца, следующего за отчётным периодом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72CF4" w:rsidRDefault="00135DCB" w:rsidP="00CA04C9">
            <w:pPr>
              <w:pStyle w:val="33"/>
              <w:spacing w:line="240" w:lineRule="auto"/>
              <w:jc w:val="both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rFonts w:eastAsiaTheme="majorEastAsia"/>
                <w:color w:val="auto"/>
                <w:sz w:val="24"/>
                <w:szCs w:val="24"/>
              </w:rPr>
              <w:t xml:space="preserve">О реализации Порядка межведомственного </w:t>
            </w:r>
            <w:r w:rsidRPr="00572CF4">
              <w:rPr>
                <w:rFonts w:eastAsiaTheme="majorEastAsia"/>
                <w:color w:val="auto"/>
                <w:sz w:val="24"/>
                <w:szCs w:val="24"/>
              </w:rPr>
              <w:lastRenderedPageBreak/>
              <w:t>взаимодействия муниципальных комиссий по делам несовершеннолетних и защите их прав, действующих на территории Красноярского края, и служб медиации (примирения) по реализации медиативных (восстановительных) программ в отношении несовершеннолетних (постановление краевой комиссии от 15.12.2021 № 110-кдн)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pStyle w:val="33"/>
              <w:spacing w:line="240" w:lineRule="auto"/>
              <w:jc w:val="center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 xml:space="preserve">по итогам </w:t>
            </w:r>
            <w:r w:rsidRPr="00572CF4">
              <w:rPr>
                <w:bCs/>
                <w:sz w:val="24"/>
                <w:szCs w:val="24"/>
              </w:rPr>
              <w:lastRenderedPageBreak/>
              <w:t xml:space="preserve">полугодия и года (данные на 1 июля </w:t>
            </w:r>
            <w:r w:rsidRPr="00572CF4">
              <w:rPr>
                <w:bCs/>
                <w:sz w:val="24"/>
                <w:szCs w:val="24"/>
              </w:rPr>
              <w:br/>
              <w:t xml:space="preserve">и 1 января): до 20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>за отчётным периодом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lastRenderedPageBreak/>
              <w:t xml:space="preserve">Специалисты, </w:t>
            </w:r>
            <w:r>
              <w:lastRenderedPageBreak/>
              <w:t>обеспечивающие деятельность комиссии</w:t>
            </w:r>
          </w:p>
        </w:tc>
      </w:tr>
      <w:tr w:rsidR="00135DCB" w:rsidRPr="00504CB2" w:rsidTr="0038290E">
        <w:tc>
          <w:tcPr>
            <w:tcW w:w="633" w:type="dxa"/>
          </w:tcPr>
          <w:p w:rsidR="00135DCB" w:rsidRPr="00504CB2" w:rsidRDefault="00135DCB" w:rsidP="00504CB2"/>
        </w:tc>
        <w:tc>
          <w:tcPr>
            <w:tcW w:w="5004" w:type="dxa"/>
          </w:tcPr>
          <w:p w:rsidR="00135DCB" w:rsidRPr="00572CF4" w:rsidRDefault="00135DCB" w:rsidP="00354DE8">
            <w:pPr>
              <w:pStyle w:val="33"/>
              <w:spacing w:line="240" w:lineRule="auto"/>
              <w:jc w:val="both"/>
              <w:rPr>
                <w:rFonts w:eastAsiaTheme="majorEastAsia"/>
                <w:color w:val="auto"/>
                <w:sz w:val="24"/>
                <w:szCs w:val="24"/>
              </w:rPr>
            </w:pPr>
            <w:proofErr w:type="gramStart"/>
            <w:r w:rsidRPr="00572CF4">
              <w:rPr>
                <w:sz w:val="24"/>
                <w:szCs w:val="24"/>
              </w:rPr>
              <w:t>Проведение сверок о несовершеннолетних, состоящих на профилактическом учёте органов и учреждений системы профилактики безнадзорности и правонарушений несовершеннолетних</w:t>
            </w:r>
            <w:r>
              <w:rPr>
                <w:sz w:val="24"/>
                <w:szCs w:val="24"/>
              </w:rPr>
              <w:t xml:space="preserve"> </w:t>
            </w:r>
            <w:r w:rsidRPr="00572CF4">
              <w:rPr>
                <w:sz w:val="24"/>
                <w:szCs w:val="24"/>
              </w:rPr>
              <w:t xml:space="preserve">за совершение общественно опасных деяний и преступлений, осуждённых условно, </w:t>
            </w:r>
            <w:r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 xml:space="preserve">к наказаниям, не связанным с лишением свободы, поступления </w:t>
            </w:r>
            <w:r w:rsidRPr="00572CF4">
              <w:rPr>
                <w:sz w:val="24"/>
                <w:szCs w:val="24"/>
              </w:rPr>
              <w:br/>
              <w:t xml:space="preserve">в органы внутренних дел о совершении несовершеннолетними суицидов </w:t>
            </w:r>
            <w:r w:rsidRPr="00572CF4">
              <w:rPr>
                <w:sz w:val="24"/>
                <w:szCs w:val="24"/>
              </w:rPr>
              <w:br/>
              <w:t xml:space="preserve">и суицидальных попыток, а также о принятых органами предварительного расследования уголовно-процессуальных решениях (приложение № 2 </w:t>
            </w:r>
            <w:r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>к постановлению краевой комиссии</w:t>
            </w:r>
            <w:proofErr w:type="gramEnd"/>
            <w:r w:rsidRPr="00572CF4">
              <w:rPr>
                <w:sz w:val="24"/>
                <w:szCs w:val="24"/>
              </w:rPr>
              <w:t xml:space="preserve"> от 28.04.2021 № 36-кдн)</w:t>
            </w:r>
          </w:p>
        </w:tc>
        <w:tc>
          <w:tcPr>
            <w:tcW w:w="1842" w:type="dxa"/>
            <w:gridSpan w:val="2"/>
          </w:tcPr>
          <w:p w:rsidR="00135DCB" w:rsidRPr="00572CF4" w:rsidRDefault="00135DCB" w:rsidP="00CA04C9">
            <w:pPr>
              <w:pStyle w:val="33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ежеквартально (муниципальный уровень) </w:t>
            </w:r>
            <w:r>
              <w:rPr>
                <w:bCs/>
                <w:sz w:val="24"/>
                <w:szCs w:val="24"/>
              </w:rPr>
              <w:br/>
            </w:r>
            <w:r w:rsidRPr="00572CF4">
              <w:rPr>
                <w:bCs/>
                <w:sz w:val="24"/>
                <w:szCs w:val="24"/>
              </w:rPr>
              <w:t>и по итогам календарного года до 20 числа, следующего за отчётным календарным годом (краевой уровень)</w:t>
            </w:r>
          </w:p>
        </w:tc>
        <w:tc>
          <w:tcPr>
            <w:tcW w:w="2375" w:type="dxa"/>
          </w:tcPr>
          <w:p w:rsidR="00135DCB" w:rsidRPr="00504CB2" w:rsidRDefault="00135DCB" w:rsidP="00504CB2">
            <w:r>
              <w:t>Специалисты, обеспечивающие деятельность комиссии</w:t>
            </w:r>
          </w:p>
        </w:tc>
      </w:tr>
    </w:tbl>
    <w:p w:rsidR="00443490" w:rsidRPr="00504CB2" w:rsidRDefault="00443490" w:rsidP="00504CB2">
      <w:pPr>
        <w:jc w:val="both"/>
        <w:rPr>
          <w:u w:val="single"/>
        </w:rPr>
      </w:pPr>
    </w:p>
    <w:p w:rsidR="003D7081" w:rsidRDefault="003D7081" w:rsidP="003D2631">
      <w:pPr>
        <w:jc w:val="both"/>
        <w:rPr>
          <w:u w:val="single"/>
        </w:rPr>
      </w:pPr>
    </w:p>
    <w:p w:rsidR="006E7459" w:rsidRPr="006E7459" w:rsidRDefault="006E7459" w:rsidP="006E7459">
      <w:pPr>
        <w:pStyle w:val="a8"/>
        <w:ind w:right="0"/>
        <w:contextualSpacing/>
        <w:rPr>
          <w:sz w:val="24"/>
        </w:rPr>
      </w:pPr>
      <w:r w:rsidRPr="006E7459">
        <w:rPr>
          <w:sz w:val="24"/>
        </w:rPr>
        <w:t>Начальник отдела по обеспечению</w:t>
      </w:r>
    </w:p>
    <w:p w:rsidR="006E7459" w:rsidRPr="006E7459" w:rsidRDefault="006E7459" w:rsidP="006E7459">
      <w:pPr>
        <w:pStyle w:val="a8"/>
        <w:ind w:right="0"/>
        <w:contextualSpacing/>
        <w:rPr>
          <w:sz w:val="24"/>
        </w:rPr>
      </w:pPr>
      <w:r>
        <w:rPr>
          <w:sz w:val="24"/>
        </w:rPr>
        <w:t>д</w:t>
      </w:r>
      <w:r w:rsidRPr="006E7459">
        <w:rPr>
          <w:sz w:val="24"/>
        </w:rPr>
        <w:t>еятельност</w:t>
      </w:r>
      <w:r w:rsidR="00443490">
        <w:rPr>
          <w:sz w:val="24"/>
        </w:rPr>
        <w:t>и</w:t>
      </w:r>
      <w:r w:rsidRPr="006E7459">
        <w:rPr>
          <w:sz w:val="24"/>
        </w:rPr>
        <w:t xml:space="preserve"> комиссии по делам</w:t>
      </w:r>
    </w:p>
    <w:p w:rsidR="006E7459" w:rsidRPr="006E7459" w:rsidRDefault="006E7459" w:rsidP="006E7459">
      <w:pPr>
        <w:pStyle w:val="a8"/>
        <w:ind w:right="0"/>
        <w:contextualSpacing/>
        <w:rPr>
          <w:sz w:val="24"/>
        </w:rPr>
      </w:pPr>
      <w:r>
        <w:rPr>
          <w:sz w:val="24"/>
        </w:rPr>
        <w:t>н</w:t>
      </w:r>
      <w:r w:rsidRPr="006E7459">
        <w:rPr>
          <w:sz w:val="24"/>
        </w:rPr>
        <w:t>есовершеннолетних и защите их прав</w:t>
      </w:r>
      <w:r>
        <w:rPr>
          <w:sz w:val="24"/>
        </w:rPr>
        <w:t xml:space="preserve">                                                                     Е.В. Соколова</w:t>
      </w:r>
    </w:p>
    <w:sectPr w:rsidR="006E7459" w:rsidRPr="006E7459" w:rsidSect="002E4786">
      <w:footerReference w:type="default" r:id="rId12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3F" w:rsidRDefault="00CB503F" w:rsidP="003B4B15">
      <w:r>
        <w:separator/>
      </w:r>
    </w:p>
  </w:endnote>
  <w:endnote w:type="continuationSeparator" w:id="0">
    <w:p w:rsidR="00CB503F" w:rsidRDefault="00CB503F" w:rsidP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CA04C9" w:rsidRDefault="00CB50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B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04C9" w:rsidRDefault="00CA04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3F" w:rsidRDefault="00CB503F" w:rsidP="003B4B15">
      <w:r>
        <w:separator/>
      </w:r>
    </w:p>
  </w:footnote>
  <w:footnote w:type="continuationSeparator" w:id="0">
    <w:p w:rsidR="00CB503F" w:rsidRDefault="00CB503F" w:rsidP="003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5AEE"/>
    <w:multiLevelType w:val="multilevel"/>
    <w:tmpl w:val="CD304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D323EC6"/>
    <w:multiLevelType w:val="hybridMultilevel"/>
    <w:tmpl w:val="C6509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14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7"/>
    <w:rsid w:val="00020E09"/>
    <w:rsid w:val="0003543D"/>
    <w:rsid w:val="0003787A"/>
    <w:rsid w:val="000410F4"/>
    <w:rsid w:val="000449E1"/>
    <w:rsid w:val="000451C7"/>
    <w:rsid w:val="00085A34"/>
    <w:rsid w:val="00092B60"/>
    <w:rsid w:val="000946C4"/>
    <w:rsid w:val="000963A0"/>
    <w:rsid w:val="000A3DD8"/>
    <w:rsid w:val="000A67B9"/>
    <w:rsid w:val="000C154F"/>
    <w:rsid w:val="000C3427"/>
    <w:rsid w:val="000C4021"/>
    <w:rsid w:val="000D1F6C"/>
    <w:rsid w:val="000D642B"/>
    <w:rsid w:val="000E2989"/>
    <w:rsid w:val="000F4440"/>
    <w:rsid w:val="00103E7A"/>
    <w:rsid w:val="00104F19"/>
    <w:rsid w:val="001157B9"/>
    <w:rsid w:val="00122F9F"/>
    <w:rsid w:val="00130E01"/>
    <w:rsid w:val="00135DCB"/>
    <w:rsid w:val="00142658"/>
    <w:rsid w:val="00142E4B"/>
    <w:rsid w:val="00160ED4"/>
    <w:rsid w:val="00166245"/>
    <w:rsid w:val="00175641"/>
    <w:rsid w:val="00195169"/>
    <w:rsid w:val="00197B4B"/>
    <w:rsid w:val="001B66C8"/>
    <w:rsid w:val="001D427E"/>
    <w:rsid w:val="001E1A26"/>
    <w:rsid w:val="001E4336"/>
    <w:rsid w:val="001E5E10"/>
    <w:rsid w:val="001F38BF"/>
    <w:rsid w:val="001F7365"/>
    <w:rsid w:val="0020659D"/>
    <w:rsid w:val="002274B3"/>
    <w:rsid w:val="00234FB2"/>
    <w:rsid w:val="00246354"/>
    <w:rsid w:val="00267012"/>
    <w:rsid w:val="00277C38"/>
    <w:rsid w:val="00286145"/>
    <w:rsid w:val="002954AC"/>
    <w:rsid w:val="00297157"/>
    <w:rsid w:val="002C1A49"/>
    <w:rsid w:val="002C7544"/>
    <w:rsid w:val="002C759E"/>
    <w:rsid w:val="002D0E3D"/>
    <w:rsid w:val="002E4317"/>
    <w:rsid w:val="002E4786"/>
    <w:rsid w:val="002E4D0E"/>
    <w:rsid w:val="002E7235"/>
    <w:rsid w:val="002E7328"/>
    <w:rsid w:val="002F67CD"/>
    <w:rsid w:val="002F6B49"/>
    <w:rsid w:val="00303E4B"/>
    <w:rsid w:val="0031255F"/>
    <w:rsid w:val="003150FD"/>
    <w:rsid w:val="003247BA"/>
    <w:rsid w:val="0032517A"/>
    <w:rsid w:val="00327A29"/>
    <w:rsid w:val="00327A2C"/>
    <w:rsid w:val="003321C4"/>
    <w:rsid w:val="00347FF4"/>
    <w:rsid w:val="00354DE8"/>
    <w:rsid w:val="00356514"/>
    <w:rsid w:val="00360D2B"/>
    <w:rsid w:val="003626DB"/>
    <w:rsid w:val="00367384"/>
    <w:rsid w:val="003705A1"/>
    <w:rsid w:val="00370D96"/>
    <w:rsid w:val="003771B9"/>
    <w:rsid w:val="0038290E"/>
    <w:rsid w:val="00386478"/>
    <w:rsid w:val="00387BC8"/>
    <w:rsid w:val="00390E1F"/>
    <w:rsid w:val="003970BC"/>
    <w:rsid w:val="003B4B15"/>
    <w:rsid w:val="003B7914"/>
    <w:rsid w:val="003D2631"/>
    <w:rsid w:val="003D7081"/>
    <w:rsid w:val="003E4F7B"/>
    <w:rsid w:val="003E64A4"/>
    <w:rsid w:val="003E7AE0"/>
    <w:rsid w:val="003F7C0E"/>
    <w:rsid w:val="00401740"/>
    <w:rsid w:val="00401C43"/>
    <w:rsid w:val="004029D4"/>
    <w:rsid w:val="00423E94"/>
    <w:rsid w:val="004241D5"/>
    <w:rsid w:val="004248C6"/>
    <w:rsid w:val="00437A6B"/>
    <w:rsid w:val="00440F47"/>
    <w:rsid w:val="00443490"/>
    <w:rsid w:val="00447448"/>
    <w:rsid w:val="004518E2"/>
    <w:rsid w:val="004761BE"/>
    <w:rsid w:val="00477754"/>
    <w:rsid w:val="0047782C"/>
    <w:rsid w:val="004922B9"/>
    <w:rsid w:val="004B3505"/>
    <w:rsid w:val="004D0642"/>
    <w:rsid w:val="004D0E50"/>
    <w:rsid w:val="004D2132"/>
    <w:rsid w:val="004D52EC"/>
    <w:rsid w:val="004D640D"/>
    <w:rsid w:val="004E7505"/>
    <w:rsid w:val="004F69D5"/>
    <w:rsid w:val="0050472A"/>
    <w:rsid w:val="00504CB2"/>
    <w:rsid w:val="00512DD2"/>
    <w:rsid w:val="005313F8"/>
    <w:rsid w:val="00556634"/>
    <w:rsid w:val="0055680C"/>
    <w:rsid w:val="00560E09"/>
    <w:rsid w:val="0056113B"/>
    <w:rsid w:val="00565685"/>
    <w:rsid w:val="00566B72"/>
    <w:rsid w:val="00572713"/>
    <w:rsid w:val="00573E33"/>
    <w:rsid w:val="00582529"/>
    <w:rsid w:val="0059019D"/>
    <w:rsid w:val="0059067C"/>
    <w:rsid w:val="0059082C"/>
    <w:rsid w:val="00590C00"/>
    <w:rsid w:val="005969D2"/>
    <w:rsid w:val="005A5938"/>
    <w:rsid w:val="005A76AF"/>
    <w:rsid w:val="005B1743"/>
    <w:rsid w:val="005B3AA8"/>
    <w:rsid w:val="005C349D"/>
    <w:rsid w:val="005C6FFA"/>
    <w:rsid w:val="005D4691"/>
    <w:rsid w:val="005E7F64"/>
    <w:rsid w:val="005F5625"/>
    <w:rsid w:val="005F6F79"/>
    <w:rsid w:val="0061226D"/>
    <w:rsid w:val="0061445F"/>
    <w:rsid w:val="00615EB6"/>
    <w:rsid w:val="00620ECE"/>
    <w:rsid w:val="006237EE"/>
    <w:rsid w:val="006239AE"/>
    <w:rsid w:val="0062537D"/>
    <w:rsid w:val="0064464A"/>
    <w:rsid w:val="0065254B"/>
    <w:rsid w:val="00657555"/>
    <w:rsid w:val="00657C50"/>
    <w:rsid w:val="006648AB"/>
    <w:rsid w:val="00672B9E"/>
    <w:rsid w:val="00681DDF"/>
    <w:rsid w:val="00684F76"/>
    <w:rsid w:val="00691F2E"/>
    <w:rsid w:val="006A0926"/>
    <w:rsid w:val="006A1991"/>
    <w:rsid w:val="006B06A3"/>
    <w:rsid w:val="006B3043"/>
    <w:rsid w:val="006C699F"/>
    <w:rsid w:val="006D5DC9"/>
    <w:rsid w:val="006E6A23"/>
    <w:rsid w:val="006E7459"/>
    <w:rsid w:val="006F2A7A"/>
    <w:rsid w:val="006F4AB7"/>
    <w:rsid w:val="006F7842"/>
    <w:rsid w:val="007070F4"/>
    <w:rsid w:val="0072582E"/>
    <w:rsid w:val="007268FB"/>
    <w:rsid w:val="0073556A"/>
    <w:rsid w:val="0074027B"/>
    <w:rsid w:val="007439FF"/>
    <w:rsid w:val="007471B4"/>
    <w:rsid w:val="0074729D"/>
    <w:rsid w:val="00752314"/>
    <w:rsid w:val="007573EF"/>
    <w:rsid w:val="007642E4"/>
    <w:rsid w:val="007717CD"/>
    <w:rsid w:val="00775452"/>
    <w:rsid w:val="00790003"/>
    <w:rsid w:val="00793C1F"/>
    <w:rsid w:val="007A57A8"/>
    <w:rsid w:val="007C42D1"/>
    <w:rsid w:val="007C5484"/>
    <w:rsid w:val="007D5D4D"/>
    <w:rsid w:val="007E0B0B"/>
    <w:rsid w:val="007E58F5"/>
    <w:rsid w:val="007E6337"/>
    <w:rsid w:val="007E7BA0"/>
    <w:rsid w:val="007F3AC5"/>
    <w:rsid w:val="007F6492"/>
    <w:rsid w:val="00800AD2"/>
    <w:rsid w:val="00806480"/>
    <w:rsid w:val="008278B2"/>
    <w:rsid w:val="00831FFB"/>
    <w:rsid w:val="008542AA"/>
    <w:rsid w:val="008553F0"/>
    <w:rsid w:val="008655D2"/>
    <w:rsid w:val="00866791"/>
    <w:rsid w:val="0088132D"/>
    <w:rsid w:val="00881CF0"/>
    <w:rsid w:val="008841EB"/>
    <w:rsid w:val="0088757E"/>
    <w:rsid w:val="00887A9A"/>
    <w:rsid w:val="008A7DBD"/>
    <w:rsid w:val="008C070A"/>
    <w:rsid w:val="008D0ED5"/>
    <w:rsid w:val="008D6A17"/>
    <w:rsid w:val="008E19B0"/>
    <w:rsid w:val="008F57D5"/>
    <w:rsid w:val="00904A78"/>
    <w:rsid w:val="00913421"/>
    <w:rsid w:val="009166F5"/>
    <w:rsid w:val="0091728B"/>
    <w:rsid w:val="00920758"/>
    <w:rsid w:val="00922D84"/>
    <w:rsid w:val="009462DE"/>
    <w:rsid w:val="00953506"/>
    <w:rsid w:val="0095733B"/>
    <w:rsid w:val="0096029F"/>
    <w:rsid w:val="009614BD"/>
    <w:rsid w:val="00967992"/>
    <w:rsid w:val="00973812"/>
    <w:rsid w:val="0098427D"/>
    <w:rsid w:val="00991434"/>
    <w:rsid w:val="00996E41"/>
    <w:rsid w:val="009A0323"/>
    <w:rsid w:val="009C6B69"/>
    <w:rsid w:val="009D00A2"/>
    <w:rsid w:val="009D1CF4"/>
    <w:rsid w:val="009D577E"/>
    <w:rsid w:val="009D7C98"/>
    <w:rsid w:val="009E06B6"/>
    <w:rsid w:val="009E370F"/>
    <w:rsid w:val="009E4533"/>
    <w:rsid w:val="009E63D6"/>
    <w:rsid w:val="009F1642"/>
    <w:rsid w:val="00A01CA7"/>
    <w:rsid w:val="00A0306B"/>
    <w:rsid w:val="00A128FF"/>
    <w:rsid w:val="00A21E1C"/>
    <w:rsid w:val="00A24B6F"/>
    <w:rsid w:val="00A31816"/>
    <w:rsid w:val="00A31F73"/>
    <w:rsid w:val="00A514D7"/>
    <w:rsid w:val="00A5252A"/>
    <w:rsid w:val="00A5600F"/>
    <w:rsid w:val="00A62AC3"/>
    <w:rsid w:val="00A93094"/>
    <w:rsid w:val="00A940CB"/>
    <w:rsid w:val="00AB2DEF"/>
    <w:rsid w:val="00AC5116"/>
    <w:rsid w:val="00AD04D2"/>
    <w:rsid w:val="00AD510B"/>
    <w:rsid w:val="00AE1BA6"/>
    <w:rsid w:val="00AF3AFC"/>
    <w:rsid w:val="00AF5913"/>
    <w:rsid w:val="00B10CA9"/>
    <w:rsid w:val="00B22379"/>
    <w:rsid w:val="00B43D70"/>
    <w:rsid w:val="00B51405"/>
    <w:rsid w:val="00B61C09"/>
    <w:rsid w:val="00B67F50"/>
    <w:rsid w:val="00B7548B"/>
    <w:rsid w:val="00B82019"/>
    <w:rsid w:val="00B96A09"/>
    <w:rsid w:val="00BB0CFC"/>
    <w:rsid w:val="00BD235B"/>
    <w:rsid w:val="00BE1FF7"/>
    <w:rsid w:val="00BE744E"/>
    <w:rsid w:val="00BF6B21"/>
    <w:rsid w:val="00C11679"/>
    <w:rsid w:val="00C132E5"/>
    <w:rsid w:val="00C2011C"/>
    <w:rsid w:val="00C46A26"/>
    <w:rsid w:val="00C61C15"/>
    <w:rsid w:val="00C72392"/>
    <w:rsid w:val="00C80F7B"/>
    <w:rsid w:val="00C86562"/>
    <w:rsid w:val="00C86593"/>
    <w:rsid w:val="00C8765E"/>
    <w:rsid w:val="00C953F4"/>
    <w:rsid w:val="00CA04C9"/>
    <w:rsid w:val="00CB04D2"/>
    <w:rsid w:val="00CB0C27"/>
    <w:rsid w:val="00CB2BE1"/>
    <w:rsid w:val="00CB503F"/>
    <w:rsid w:val="00CD59E4"/>
    <w:rsid w:val="00CE1894"/>
    <w:rsid w:val="00CF269A"/>
    <w:rsid w:val="00CF3856"/>
    <w:rsid w:val="00D05968"/>
    <w:rsid w:val="00D1055A"/>
    <w:rsid w:val="00D216FC"/>
    <w:rsid w:val="00D2352D"/>
    <w:rsid w:val="00D23FEA"/>
    <w:rsid w:val="00D318C3"/>
    <w:rsid w:val="00D37ED9"/>
    <w:rsid w:val="00D418DF"/>
    <w:rsid w:val="00D44251"/>
    <w:rsid w:val="00D46402"/>
    <w:rsid w:val="00D519E0"/>
    <w:rsid w:val="00D602D8"/>
    <w:rsid w:val="00D6150E"/>
    <w:rsid w:val="00D67106"/>
    <w:rsid w:val="00D70E32"/>
    <w:rsid w:val="00D71923"/>
    <w:rsid w:val="00D7645F"/>
    <w:rsid w:val="00D77481"/>
    <w:rsid w:val="00D86294"/>
    <w:rsid w:val="00DA5278"/>
    <w:rsid w:val="00DA7CCF"/>
    <w:rsid w:val="00DC0982"/>
    <w:rsid w:val="00DC2E9D"/>
    <w:rsid w:val="00DD4218"/>
    <w:rsid w:val="00DD6CDC"/>
    <w:rsid w:val="00DD70E5"/>
    <w:rsid w:val="00DE3A1C"/>
    <w:rsid w:val="00DF5B65"/>
    <w:rsid w:val="00E0051F"/>
    <w:rsid w:val="00E02603"/>
    <w:rsid w:val="00E02BDB"/>
    <w:rsid w:val="00E10CFA"/>
    <w:rsid w:val="00E1419C"/>
    <w:rsid w:val="00E22A02"/>
    <w:rsid w:val="00E31C71"/>
    <w:rsid w:val="00E353F6"/>
    <w:rsid w:val="00E37CDB"/>
    <w:rsid w:val="00E42C40"/>
    <w:rsid w:val="00E4728D"/>
    <w:rsid w:val="00E477E5"/>
    <w:rsid w:val="00E5247D"/>
    <w:rsid w:val="00E814DB"/>
    <w:rsid w:val="00E93253"/>
    <w:rsid w:val="00E97A08"/>
    <w:rsid w:val="00EA38C4"/>
    <w:rsid w:val="00EB53FE"/>
    <w:rsid w:val="00EB64DA"/>
    <w:rsid w:val="00EB7047"/>
    <w:rsid w:val="00EC2D9B"/>
    <w:rsid w:val="00EC5EFD"/>
    <w:rsid w:val="00EC6DB6"/>
    <w:rsid w:val="00ED4AEE"/>
    <w:rsid w:val="00EE0957"/>
    <w:rsid w:val="00EF25AD"/>
    <w:rsid w:val="00F01F4E"/>
    <w:rsid w:val="00F45BB5"/>
    <w:rsid w:val="00F47F5B"/>
    <w:rsid w:val="00F536A6"/>
    <w:rsid w:val="00F5748C"/>
    <w:rsid w:val="00F6651B"/>
    <w:rsid w:val="00F66B6F"/>
    <w:rsid w:val="00F73792"/>
    <w:rsid w:val="00F84652"/>
    <w:rsid w:val="00F93BB0"/>
    <w:rsid w:val="00FA0ABD"/>
    <w:rsid w:val="00FA35D6"/>
    <w:rsid w:val="00FA675E"/>
    <w:rsid w:val="00FB1F3C"/>
    <w:rsid w:val="00FB3AFC"/>
    <w:rsid w:val="00FB7320"/>
    <w:rsid w:val="00FE2865"/>
    <w:rsid w:val="00FE5A68"/>
    <w:rsid w:val="00FF0A8B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  <w:style w:type="paragraph" w:styleId="31">
    <w:name w:val="Body Text 3"/>
    <w:basedOn w:val="a"/>
    <w:link w:val="32"/>
    <w:uiPriority w:val="99"/>
    <w:unhideWhenUsed/>
    <w:rsid w:val="003247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24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360D2B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4">
    <w:name w:val="Font Style14"/>
    <w:basedOn w:val="a0"/>
    <w:uiPriority w:val="99"/>
    <w:rsid w:val="00360D2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33">
    <w:name w:val="Основной текст3"/>
    <w:basedOn w:val="a"/>
    <w:rsid w:val="00CA04C9"/>
    <w:pPr>
      <w:widowControl w:val="0"/>
      <w:shd w:val="clear" w:color="auto" w:fill="FFFFFF"/>
      <w:spacing w:line="274" w:lineRule="exact"/>
    </w:pPr>
    <w:rPr>
      <w:color w:val="000000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  <w:style w:type="paragraph" w:styleId="31">
    <w:name w:val="Body Text 3"/>
    <w:basedOn w:val="a"/>
    <w:link w:val="32"/>
    <w:uiPriority w:val="99"/>
    <w:unhideWhenUsed/>
    <w:rsid w:val="003247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24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360D2B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4">
    <w:name w:val="Font Style14"/>
    <w:basedOn w:val="a0"/>
    <w:uiPriority w:val="99"/>
    <w:rsid w:val="00360D2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33">
    <w:name w:val="Основной текст3"/>
    <w:basedOn w:val="a"/>
    <w:rsid w:val="00CA04C9"/>
    <w:pPr>
      <w:widowControl w:val="0"/>
      <w:shd w:val="clear" w:color="auto" w:fill="FFFFFF"/>
      <w:spacing w:line="274" w:lineRule="exact"/>
    </w:pPr>
    <w:rPr>
      <w:color w:val="000000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80BAF-E7BB-4925-AA3C-46A497F4D15C}"/>
</file>

<file path=customXml/itemProps2.xml><?xml version="1.0" encoding="utf-8"?>
<ds:datastoreItem xmlns:ds="http://schemas.openxmlformats.org/officeDocument/2006/customXml" ds:itemID="{A1AF6119-5628-4FD4-86CD-0CD48A9B561F}"/>
</file>

<file path=customXml/itemProps3.xml><?xml version="1.0" encoding="utf-8"?>
<ds:datastoreItem xmlns:ds="http://schemas.openxmlformats.org/officeDocument/2006/customXml" ds:itemID="{4E8EE995-C911-4623-82C2-423E3B35181A}"/>
</file>

<file path=customXml/itemProps4.xml><?xml version="1.0" encoding="utf-8"?>
<ds:datastoreItem xmlns:ds="http://schemas.openxmlformats.org/officeDocument/2006/customXml" ds:itemID="{165CB5B6-742D-4590-9570-ABF12EACDF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Моисеева Яна Александровна</cp:lastModifiedBy>
  <cp:revision>2</cp:revision>
  <cp:lastPrinted>2024-02-27T11:56:00Z</cp:lastPrinted>
  <dcterms:created xsi:type="dcterms:W3CDTF">2025-05-12T02:21:00Z</dcterms:created>
  <dcterms:modified xsi:type="dcterms:W3CDTF">2025-05-12T02:21:00Z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