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8D" w:rsidRDefault="00FC048D" w:rsidP="00FC048D">
      <w:pPr>
        <w:spacing w:line="192" w:lineRule="auto"/>
        <w:ind w:left="9639"/>
        <w:rPr>
          <w:b/>
        </w:rPr>
      </w:pPr>
      <w:proofErr w:type="gramStart"/>
      <w:r w:rsidRPr="00FC048D">
        <w:rPr>
          <w:b/>
        </w:rPr>
        <w:t>Утверждён</w:t>
      </w:r>
      <w:proofErr w:type="gramEnd"/>
      <w:r w:rsidRPr="00FC048D">
        <w:rPr>
          <w:b/>
        </w:rPr>
        <w:t xml:space="preserve"> распоряжением </w:t>
      </w:r>
    </w:p>
    <w:p w:rsidR="00FC048D" w:rsidRPr="00FC048D" w:rsidRDefault="00FC048D" w:rsidP="00FC048D">
      <w:pPr>
        <w:spacing w:line="192" w:lineRule="auto"/>
        <w:ind w:left="9639"/>
        <w:rPr>
          <w:b/>
        </w:rPr>
      </w:pPr>
      <w:r w:rsidRPr="00FC048D">
        <w:rPr>
          <w:b/>
        </w:rPr>
        <w:t xml:space="preserve">администрации города Красноярска </w:t>
      </w:r>
    </w:p>
    <w:p w:rsidR="00FC048D" w:rsidRPr="00FC048D" w:rsidRDefault="00FC048D" w:rsidP="00FC048D">
      <w:pPr>
        <w:ind w:left="9639"/>
        <w:rPr>
          <w:b/>
        </w:rPr>
      </w:pPr>
      <w:r w:rsidRPr="00FC048D">
        <w:rPr>
          <w:b/>
        </w:rPr>
        <w:t xml:space="preserve">от </w:t>
      </w:r>
      <w:r>
        <w:rPr>
          <w:b/>
        </w:rPr>
        <w:t>22</w:t>
      </w:r>
      <w:r w:rsidRPr="00FC048D">
        <w:rPr>
          <w:b/>
        </w:rPr>
        <w:t>.01.202</w:t>
      </w:r>
      <w:r>
        <w:rPr>
          <w:b/>
        </w:rPr>
        <w:t>5</w:t>
      </w:r>
      <w:r w:rsidRPr="00FC048D">
        <w:rPr>
          <w:b/>
        </w:rPr>
        <w:t xml:space="preserve"> № </w:t>
      </w:r>
      <w:r>
        <w:rPr>
          <w:b/>
        </w:rPr>
        <w:t>9</w:t>
      </w:r>
      <w:r w:rsidRPr="00FC048D">
        <w:rPr>
          <w:b/>
        </w:rPr>
        <w:t>-орг</w:t>
      </w:r>
    </w:p>
    <w:p w:rsidR="00746AD0" w:rsidRDefault="00746AD0" w:rsidP="00746AD0">
      <w:pPr>
        <w:jc w:val="center"/>
        <w:rPr>
          <w:sz w:val="30"/>
          <w:szCs w:val="30"/>
        </w:rPr>
      </w:pPr>
    </w:p>
    <w:p w:rsidR="00746AD0" w:rsidRPr="00A117E2" w:rsidRDefault="00746AD0" w:rsidP="00746AD0">
      <w:pPr>
        <w:spacing w:line="192" w:lineRule="auto"/>
        <w:jc w:val="center"/>
        <w:rPr>
          <w:b/>
        </w:rPr>
      </w:pPr>
      <w:r w:rsidRPr="00A117E2">
        <w:rPr>
          <w:b/>
        </w:rPr>
        <w:t>ПЛАН</w:t>
      </w:r>
    </w:p>
    <w:p w:rsidR="00746AD0" w:rsidRPr="00A117E2" w:rsidRDefault="00746AD0" w:rsidP="00746AD0">
      <w:pPr>
        <w:spacing w:line="192" w:lineRule="auto"/>
        <w:jc w:val="center"/>
        <w:rPr>
          <w:b/>
        </w:rPr>
      </w:pPr>
      <w:r w:rsidRPr="00A117E2">
        <w:rPr>
          <w:b/>
        </w:rPr>
        <w:t xml:space="preserve">противодействия коррупции в администрации города Красноярска на 2025 год </w:t>
      </w:r>
    </w:p>
    <w:p w:rsidR="00746AD0" w:rsidRDefault="00746AD0" w:rsidP="00746AD0">
      <w:pPr>
        <w:jc w:val="center"/>
        <w:rPr>
          <w:sz w:val="30"/>
          <w:szCs w:val="30"/>
        </w:rPr>
      </w:pPr>
      <w:bookmarkStart w:id="0" w:name="_GoBack"/>
      <w:bookmarkEnd w:id="0"/>
    </w:p>
    <w:p w:rsidR="00746AD0" w:rsidRPr="00FC048D" w:rsidRDefault="00746AD0" w:rsidP="00746AD0">
      <w:pPr>
        <w:spacing w:line="14" w:lineRule="auto"/>
      </w:pPr>
    </w:p>
    <w:tbl>
      <w:tblPr>
        <w:tblStyle w:val="a3"/>
        <w:tblW w:w="5000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8"/>
        <w:gridCol w:w="7199"/>
        <w:gridCol w:w="2503"/>
        <w:gridCol w:w="4364"/>
      </w:tblGrid>
      <w:tr w:rsidR="00746AD0" w:rsidRPr="00FC048D" w:rsidTr="00FC048D">
        <w:trPr>
          <w:tblHeader/>
          <w:jc w:val="center"/>
        </w:trPr>
        <w:tc>
          <w:tcPr>
            <w:tcW w:w="210" w:type="pct"/>
            <w:shd w:val="clear" w:color="auto" w:fill="D9D9D9" w:themeFill="background1" w:themeFillShade="D9"/>
          </w:tcPr>
          <w:p w:rsidR="00746AD0" w:rsidRPr="00FC048D" w:rsidRDefault="00FC048D" w:rsidP="00FC048D">
            <w:pPr>
              <w:autoSpaceDE w:val="0"/>
              <w:autoSpaceDN w:val="0"/>
              <w:adjustRightInd w:val="0"/>
              <w:jc w:val="center"/>
            </w:pPr>
            <w:r w:rsidRPr="00FC048D">
              <w:rPr>
                <w:rFonts w:eastAsiaTheme="minorHAnsi"/>
                <w:b/>
                <w:i/>
                <w:lang w:eastAsia="en-US"/>
              </w:rPr>
              <w:t xml:space="preserve">№ </w:t>
            </w:r>
            <w:proofErr w:type="gramStart"/>
            <w:r w:rsidRPr="00FC048D">
              <w:rPr>
                <w:rFonts w:eastAsiaTheme="minorHAnsi"/>
                <w:b/>
                <w:i/>
                <w:lang w:eastAsia="en-US"/>
              </w:rPr>
              <w:t>п</w:t>
            </w:r>
            <w:proofErr w:type="gramEnd"/>
            <w:r w:rsidRPr="00FC048D">
              <w:rPr>
                <w:rFonts w:eastAsiaTheme="minorHAnsi"/>
                <w:b/>
                <w:i/>
                <w:lang w:eastAsia="en-US"/>
              </w:rPr>
              <w:t>/п</w:t>
            </w:r>
          </w:p>
        </w:tc>
        <w:tc>
          <w:tcPr>
            <w:tcW w:w="2451" w:type="pct"/>
            <w:shd w:val="clear" w:color="auto" w:fill="D9D9D9" w:themeFill="background1" w:themeFillShade="D9"/>
          </w:tcPr>
          <w:p w:rsidR="00746AD0" w:rsidRPr="00FC048D" w:rsidRDefault="00FC048D" w:rsidP="00FC04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b/>
                <w:i/>
                <w:lang w:eastAsia="en-US"/>
              </w:rPr>
              <w:t>Наименование мероприятия</w:t>
            </w:r>
          </w:p>
        </w:tc>
        <w:tc>
          <w:tcPr>
            <w:tcW w:w="852" w:type="pct"/>
            <w:shd w:val="clear" w:color="auto" w:fill="D9D9D9" w:themeFill="background1" w:themeFillShade="D9"/>
          </w:tcPr>
          <w:p w:rsidR="00746AD0" w:rsidRPr="00FC048D" w:rsidRDefault="00FC048D" w:rsidP="00FC04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b/>
                <w:i/>
                <w:lang w:eastAsia="en-US"/>
              </w:rPr>
              <w:t>Срок исполнения</w:t>
            </w:r>
          </w:p>
        </w:tc>
        <w:tc>
          <w:tcPr>
            <w:tcW w:w="1486" w:type="pct"/>
            <w:shd w:val="clear" w:color="auto" w:fill="D9D9D9" w:themeFill="background1" w:themeFillShade="D9"/>
          </w:tcPr>
          <w:p w:rsidR="00746AD0" w:rsidRPr="00FC048D" w:rsidRDefault="00FC048D" w:rsidP="00FC04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b/>
                <w:i/>
                <w:lang w:eastAsia="en-US"/>
              </w:rPr>
              <w:t>Исполнитель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9D7030">
            <w:pPr>
              <w:autoSpaceDE w:val="0"/>
              <w:autoSpaceDN w:val="0"/>
              <w:adjustRightInd w:val="0"/>
              <w:jc w:val="center"/>
            </w:pPr>
            <w:r w:rsidRPr="00FC048D">
              <w:t>1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Размещение </w:t>
            </w:r>
            <w:proofErr w:type="gramStart"/>
            <w:r w:rsidRPr="00FC048D">
              <w:rPr>
                <w:rFonts w:eastAsiaTheme="minorHAnsi"/>
                <w:lang w:eastAsia="en-US"/>
              </w:rPr>
              <w:t>планов противодействия коррупции органов администрации</w:t>
            </w:r>
            <w:proofErr w:type="gramEnd"/>
            <w:r w:rsidRPr="00FC048D">
              <w:rPr>
                <w:rFonts w:eastAsiaTheme="minorHAnsi"/>
                <w:lang w:eastAsia="en-US"/>
              </w:rPr>
              <w:t xml:space="preserve"> города, муниципальных предприятий, учреждений на официальном сайте администрации города, планов противодействия коррупции муниципальных предприятий, муниципальных учреждений на сайтах муниципальных предприятий, муниципальных учреждений (при наличии сайтов муниципальных предприятий, муниципальных учреждений)</w:t>
            </w:r>
          </w:p>
        </w:tc>
        <w:tc>
          <w:tcPr>
            <w:tcW w:w="852" w:type="pct"/>
          </w:tcPr>
          <w:p w:rsidR="00FC048D" w:rsidRPr="00FC048D" w:rsidRDefault="00FC048D" w:rsidP="009D70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до 28.01.2025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органы администрации города; муниципальные предприятия;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муниципальные учреждения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2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Проведение антикоррупционного мониторинга деятельности органа администрации города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соответствии</w:t>
            </w:r>
          </w:p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с планом проведения антикоррупционного мониторинга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органы администрации города – ответственные исполнители проведения антикоррупционного мониторинга в соответствии с методикой проведения антикоррупционного мониторинга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3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Анализ обращений граждан и организаций в ходе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их рассмотрения на предмет наличия информации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 признаках коррупции в органах администрации города, муниципальных предприятиях и муниципальных учреждениях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органы администрации города; муниципальные предприятия;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муниципальные учреждения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4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Освещение в средствах массовой информации и социальных сетях принимаемых администрацией города мер по противодействию коррупции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департамент информационной политики администрации города;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органы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5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Замещение вакантных должностей муниципальной службы на конкурсной основе с размещением условий и результатов конкурсов на замещение вакантных должностей муниципальной службы в соответствии с законодательством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tabs>
                <w:tab w:val="left" w:pos="6548"/>
              </w:tabs>
              <w:ind w:right="84"/>
              <w:jc w:val="left"/>
              <w:rPr>
                <w:lang w:eastAsia="en-US"/>
              </w:rPr>
            </w:pPr>
            <w:r w:rsidRPr="00FC048D">
              <w:rPr>
                <w:lang w:eastAsia="en-US"/>
              </w:rPr>
              <w:t>управление кадровой политики и организационной работы администрации города;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6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Формирование и использование резерва управленческих кадров администрации города для замещения вакантных должностей муниципальной службы администрации города Красноярска категории «руководители», для назначения на вакантные должности </w:t>
            </w:r>
            <w:r w:rsidRPr="00FC048D">
              <w:rPr>
                <w:rFonts w:eastAsiaTheme="minorHAnsi"/>
                <w:lang w:eastAsia="en-US"/>
              </w:rPr>
              <w:lastRenderedPageBreak/>
              <w:t>руководителей муниципальных унитарных предприятий и муниципальных учреждений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lastRenderedPageBreak/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tabs>
                <w:tab w:val="left" w:pos="6548"/>
              </w:tabs>
              <w:ind w:right="84"/>
              <w:jc w:val="left"/>
              <w:rPr>
                <w:lang w:eastAsia="en-US"/>
              </w:rPr>
            </w:pPr>
            <w:r w:rsidRPr="00FC048D">
              <w:rPr>
                <w:lang w:eastAsia="en-US"/>
              </w:rPr>
              <w:t>управление кадровой политики и организационной работы администрации города</w:t>
            </w:r>
          </w:p>
          <w:p w:rsidR="00FC048D" w:rsidRPr="00FC048D" w:rsidRDefault="00FC048D" w:rsidP="00FC048D">
            <w:pPr>
              <w:tabs>
                <w:tab w:val="left" w:pos="6548"/>
              </w:tabs>
              <w:spacing w:line="235" w:lineRule="auto"/>
              <w:ind w:right="84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lastRenderedPageBreak/>
              <w:t>7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Формирование и использование резерва кадров для замещения вакантных должностей муниципальной службы администрации города Красноярска категорий «специалисты» всех групп должностей и «обеспечивающие специалисты» ведущей группы должностей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tabs>
                <w:tab w:val="left" w:pos="6548"/>
              </w:tabs>
              <w:ind w:right="84"/>
              <w:jc w:val="left"/>
              <w:rPr>
                <w:lang w:eastAsia="en-US"/>
              </w:rPr>
            </w:pPr>
            <w:r w:rsidRPr="00FC048D">
              <w:rPr>
                <w:lang w:eastAsia="en-US"/>
              </w:rPr>
              <w:t>управление кадровой политики и организационной работы администрации города</w:t>
            </w:r>
          </w:p>
          <w:p w:rsidR="00FC048D" w:rsidRPr="00FC048D" w:rsidRDefault="00FC048D" w:rsidP="00FC048D">
            <w:pPr>
              <w:tabs>
                <w:tab w:val="left" w:pos="6548"/>
              </w:tabs>
              <w:spacing w:line="235" w:lineRule="auto"/>
              <w:ind w:right="84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t>8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Обеспечение участия муниципальных служащих администрации города Красноярска в мероприятиях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по профессиональному развитию в области противодействия коррупции 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tabs>
                <w:tab w:val="left" w:pos="6548"/>
              </w:tabs>
              <w:ind w:right="84"/>
              <w:jc w:val="left"/>
              <w:rPr>
                <w:lang w:eastAsia="en-US"/>
              </w:rPr>
            </w:pPr>
            <w:r w:rsidRPr="00FC048D">
              <w:rPr>
                <w:lang w:eastAsia="en-US"/>
              </w:rPr>
              <w:t>управление кадровой политики и организационной работы администрации города;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t>9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</w:pPr>
            <w:proofErr w:type="gramStart"/>
            <w:r w:rsidRPr="00FC048D">
              <w:t xml:space="preserve">Обеспечение порядка регистрации и проведения проверки по поступившему представителю нанимателя (работодателю) уведомлению о фактах обращения в целях склонения муниципального служащего администрации города Красноярска к совершению коррупционных правонарушений (в соответствии </w:t>
            </w:r>
            <w:proofErr w:type="gramEnd"/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>с распоряжением первого заместителя Главы города от 17.04.2009 № 22-орг)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t>в день поступления уведомления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jc w:val="left"/>
            </w:pPr>
            <w:r w:rsidRPr="00FC048D">
              <w:t>управление кадровой политики и организационной работы</w:t>
            </w:r>
            <w:r w:rsidRPr="00FC048D">
              <w:rPr>
                <w:lang w:eastAsia="en-US"/>
              </w:rPr>
              <w:t xml:space="preserve"> администрации города</w:t>
            </w:r>
            <w:r w:rsidRPr="00FC048D">
              <w:t>;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>органы администрации города, наделенные правами юридического лица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10</w:t>
            </w:r>
          </w:p>
        </w:tc>
        <w:tc>
          <w:tcPr>
            <w:tcW w:w="2451" w:type="pct"/>
          </w:tcPr>
          <w:p w:rsidR="00FC048D" w:rsidRPr="00FC048D" w:rsidRDefault="00FC048D" w:rsidP="00A117E2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048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порядка регистрации уведомления представителя нанимателя (работодателя) муниципальным служащим администрации города Красноярска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 (в соответствии с распоряжением администрации города от 25.12.2015 № 447-р)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t>при поступлении уведомления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jc w:val="left"/>
            </w:pPr>
            <w:r w:rsidRPr="00FC048D">
              <w:t>управление кадровой политики и организационной работы</w:t>
            </w:r>
            <w:r w:rsidRPr="00FC048D">
              <w:rPr>
                <w:lang w:eastAsia="en-US"/>
              </w:rPr>
              <w:t xml:space="preserve"> администрации города</w:t>
            </w:r>
            <w:r w:rsidRPr="00FC048D">
              <w:t>;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>органы администрации города, наделенные правами юридического лица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11</w:t>
            </w:r>
          </w:p>
        </w:tc>
        <w:tc>
          <w:tcPr>
            <w:tcW w:w="2451" w:type="pct"/>
          </w:tcPr>
          <w:p w:rsidR="00FC048D" w:rsidRPr="00FC048D" w:rsidRDefault="00FC048D" w:rsidP="00A117E2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048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порядка регистрации и рассмотрения предварительного уведомления муниципальным служащим администрации города представителя нанимателя (работодателя) о намерении выполнять иную оплачиваемую работу (в соответствии с распоряжением администрации города от 26.10.2018 № 382-р)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t>при поступлении уведомления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jc w:val="left"/>
            </w:pPr>
            <w:r w:rsidRPr="00FC048D">
              <w:t>управление кадровой политики и организационной работы</w:t>
            </w:r>
            <w:r w:rsidRPr="00FC048D">
              <w:rPr>
                <w:lang w:eastAsia="en-US"/>
              </w:rPr>
              <w:t xml:space="preserve"> администрации города</w:t>
            </w:r>
            <w:r w:rsidRPr="00FC048D">
              <w:t>;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>органы администрации города, наделенные правами юридического лица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t>12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pStyle w:val="ConsPlusTitle"/>
              <w:spacing w:line="235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04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Обеспечение порядка регистрации и рассмотрения заявления муниципального служащего о получении разрешения на участие на безвозмездной основе в управлении некоммерческими организациями </w:t>
            </w:r>
          </w:p>
          <w:p w:rsidR="00FC048D" w:rsidRPr="00FC048D" w:rsidRDefault="00FC048D" w:rsidP="00A117E2">
            <w:pPr>
              <w:pStyle w:val="ConsPlusTitle"/>
              <w:spacing w:line="235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048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(в соответствии со статьей 3.4 Закона Красноярского края от 24.04.2008 № 5-1565 «Об особенностях правового регулирования муниципальной службы в Красноярском крае»)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lastRenderedPageBreak/>
              <w:t xml:space="preserve">при поступлении </w:t>
            </w:r>
          </w:p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t>заявления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jc w:val="left"/>
            </w:pPr>
            <w:r w:rsidRPr="00FC048D">
              <w:t>управление кадровой политики и организационной работы</w:t>
            </w:r>
            <w:r w:rsidRPr="00FC048D">
              <w:rPr>
                <w:lang w:eastAsia="en-US"/>
              </w:rPr>
              <w:t xml:space="preserve"> администрации города</w:t>
            </w:r>
            <w:r w:rsidRPr="00FC048D">
              <w:t>;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t xml:space="preserve">органы администрации города, </w:t>
            </w:r>
            <w:r w:rsidRPr="00FC048D">
              <w:lastRenderedPageBreak/>
              <w:t>наделенные правами юридического лица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lastRenderedPageBreak/>
              <w:t>13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04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Обеспечение порядка регистрации и рассмотрения уведомления руководителя муниципального учреждения и муниципального предприятия города Красноярска о возникшем конфликте интересов </w:t>
            </w:r>
          </w:p>
          <w:p w:rsidR="00FC048D" w:rsidRPr="00FC048D" w:rsidRDefault="00FC048D" w:rsidP="00FC048D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048D">
              <w:rPr>
                <w:rFonts w:ascii="Times New Roman" w:hAnsi="Times New Roman" w:cs="Times New Roman"/>
                <w:b w:val="0"/>
                <w:sz w:val="24"/>
                <w:szCs w:val="24"/>
              </w:rPr>
              <w:t>или о возможности его возникновения (в соответствии с распоряжением администрации города от 30.09.2021 № 265-р)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t>при поступлении уведомления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jc w:val="left"/>
            </w:pPr>
            <w:r w:rsidRPr="00FC048D">
              <w:t xml:space="preserve">управление кадровой политики и организационной работы </w:t>
            </w:r>
            <w:r w:rsidRPr="00FC048D">
              <w:rPr>
                <w:lang w:eastAsia="en-US"/>
              </w:rPr>
              <w:t>администрации города</w:t>
            </w:r>
            <w:r w:rsidRPr="00FC048D">
              <w:t xml:space="preserve"> (в отношении руководителей муниципальных учреждений и предприятий,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</w:pPr>
            <w:proofErr w:type="gramStart"/>
            <w:r w:rsidRPr="00FC048D">
              <w:t xml:space="preserve">органы администрации города, наделенные правами юридического лица (в отношении руководителей подведомственных муниципальных учреждений </w:t>
            </w:r>
            <w:proofErr w:type="gramEnd"/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t>и предприятий)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14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>Обеспечение порядка предоставления гражданином, претендующим на замещение должности муниципальной службы,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(или) несовершеннолетних детей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jc w:val="left"/>
              <w:rPr>
                <w:lang w:eastAsia="en-US"/>
              </w:rPr>
            </w:pPr>
            <w:r w:rsidRPr="00FC048D">
              <w:t>управление кадровой политики и организационной работы</w:t>
            </w:r>
            <w:r w:rsidRPr="00FC048D">
              <w:rPr>
                <w:lang w:eastAsia="en-US"/>
              </w:rPr>
              <w:t xml:space="preserve"> </w:t>
            </w:r>
          </w:p>
          <w:p w:rsidR="00FC048D" w:rsidRPr="00FC048D" w:rsidRDefault="00FC048D" w:rsidP="00FC048D">
            <w:pPr>
              <w:jc w:val="left"/>
            </w:pPr>
            <w:r w:rsidRPr="00FC048D">
              <w:rPr>
                <w:lang w:eastAsia="en-US"/>
              </w:rPr>
              <w:t>администрации города</w:t>
            </w:r>
            <w:r w:rsidRPr="00FC048D">
              <w:t>;</w:t>
            </w:r>
          </w:p>
          <w:p w:rsidR="00FC048D" w:rsidRPr="00FC048D" w:rsidRDefault="00FC048D" w:rsidP="00FC048D">
            <w:pPr>
              <w:jc w:val="left"/>
            </w:pPr>
            <w:r w:rsidRPr="00FC048D">
              <w:t>органы администрации города, наделенные правами юридического лица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15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>Обеспечение порядка предоставления гражданином, претендующим на замещение должности руководителя муниципального учреждения,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(или) несовершеннолетних детей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jc w:val="left"/>
              <w:rPr>
                <w:rFonts w:eastAsiaTheme="minorHAnsi"/>
                <w:lang w:eastAsia="en-US"/>
              </w:rPr>
            </w:pPr>
            <w:r w:rsidRPr="00FC048D">
              <w:t xml:space="preserve">управление кадровой политики и организационной работы </w:t>
            </w:r>
            <w:r w:rsidRPr="00FC048D">
              <w:rPr>
                <w:lang w:eastAsia="en-US"/>
              </w:rPr>
              <w:t>администрации города</w:t>
            </w:r>
            <w:r w:rsidRPr="00FC048D">
              <w:t xml:space="preserve"> 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16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 xml:space="preserve">Обеспечение порядка предоставления муниципальными служащими сведений о доходах, расходах, об имуществе и обязательствах имущественного характера, а также сведений о доходах, расходах, </w:t>
            </w:r>
            <w:r w:rsidRPr="00FC048D">
              <w:lastRenderedPageBreak/>
              <w:t>об имуществе и обязательствах имущественного характера их супругов (супруг) и (или) несовершеннолетних детей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lastRenderedPageBreak/>
              <w:t>до 30.04.2025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jc w:val="left"/>
            </w:pPr>
            <w:r w:rsidRPr="00FC048D">
              <w:t>управление кадровой политики и организационной работы</w:t>
            </w:r>
            <w:r w:rsidRPr="00FC048D">
              <w:rPr>
                <w:lang w:eastAsia="en-US"/>
              </w:rPr>
              <w:t xml:space="preserve"> администрации города</w:t>
            </w:r>
            <w:r w:rsidRPr="00FC048D">
              <w:t>;</w:t>
            </w:r>
          </w:p>
          <w:p w:rsidR="00FC048D" w:rsidRPr="00FC048D" w:rsidRDefault="00FC048D" w:rsidP="00FC048D">
            <w:pPr>
              <w:jc w:val="left"/>
              <w:rPr>
                <w:rFonts w:eastAsiaTheme="minorHAnsi"/>
                <w:lang w:eastAsia="en-US"/>
              </w:rPr>
            </w:pPr>
            <w:r w:rsidRPr="00FC048D">
              <w:lastRenderedPageBreak/>
              <w:t>органы администрации города, наделенные правами юридического лица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lastRenderedPageBreak/>
              <w:t>17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>Обеспечение порядка предоставления руководителями муниципальных учреждений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(или) несовершеннолетних детей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t>до 30.04.2025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jc w:val="left"/>
            </w:pPr>
            <w:r w:rsidRPr="00FC048D">
              <w:t xml:space="preserve">управление кадровой политики и организационной работы </w:t>
            </w:r>
            <w:r w:rsidRPr="00FC048D">
              <w:rPr>
                <w:lang w:eastAsia="en-US"/>
              </w:rPr>
              <w:t>администрации города</w:t>
            </w:r>
            <w:r w:rsidRPr="00FC048D">
              <w:t xml:space="preserve"> 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>органы администрации города, наделенные правами юридического лица (в отношении руководителей подведомственных муниципальных учреждений)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t>18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t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органов администрации города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jc w:val="left"/>
            </w:pPr>
            <w:r w:rsidRPr="00FC048D">
              <w:t>управление кадровой политики и организационной работы</w:t>
            </w:r>
            <w:r w:rsidRPr="00FC048D">
              <w:rPr>
                <w:lang w:eastAsia="en-US"/>
              </w:rPr>
              <w:t xml:space="preserve"> администрации города</w:t>
            </w:r>
            <w:r w:rsidRPr="00FC048D">
              <w:t>;</w:t>
            </w:r>
          </w:p>
          <w:p w:rsidR="00FC048D" w:rsidRPr="00FC048D" w:rsidRDefault="00FC048D" w:rsidP="00FC048D">
            <w:pPr>
              <w:jc w:val="left"/>
              <w:rPr>
                <w:rFonts w:eastAsiaTheme="minorHAnsi"/>
                <w:lang w:eastAsia="en-US"/>
              </w:rPr>
            </w:pPr>
            <w:r w:rsidRPr="00FC048D">
              <w:t>органы администрации города, наделенные правами юридического лица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t>19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pStyle w:val="ConsPlus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48D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руководителями муниципальных учреждений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jc w:val="left"/>
            </w:pPr>
            <w:r w:rsidRPr="00FC048D">
              <w:t xml:space="preserve">управление кадровой политики и организационной работы </w:t>
            </w:r>
            <w:r w:rsidRPr="00FC048D">
              <w:rPr>
                <w:lang w:eastAsia="en-US"/>
              </w:rPr>
              <w:t xml:space="preserve">администрации города </w:t>
            </w:r>
            <w:r w:rsidRPr="00FC048D">
              <w:t>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>органы администрации города, наделенные правами юридического лица (в отношении руководителей подведомственных муниципальных учреждений)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20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 xml:space="preserve">Организация и проведение проверок достоверности и полноты сведений о доходах, об имуществе и обязательствах </w:t>
            </w:r>
            <w:r w:rsidRPr="00FC048D">
              <w:lastRenderedPageBreak/>
              <w:t>имущественного характера, представленных лицами, замещающими должности муниципальной службы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jc w:val="center"/>
            </w:pPr>
            <w:r w:rsidRPr="00FC048D">
              <w:lastRenderedPageBreak/>
              <w:t xml:space="preserve">при поступлении информации, </w:t>
            </w:r>
            <w:r w:rsidRPr="00FC048D">
              <w:lastRenderedPageBreak/>
              <w:t>предусмотренной ст. 3.2 Закона Красноярского края от 24.04.2008</w:t>
            </w:r>
          </w:p>
          <w:p w:rsidR="00FC048D" w:rsidRPr="00FC048D" w:rsidRDefault="00FC048D" w:rsidP="001C448A">
            <w:pPr>
              <w:jc w:val="center"/>
              <w:rPr>
                <w:rFonts w:eastAsiaTheme="minorHAnsi"/>
                <w:lang w:eastAsia="en-US"/>
              </w:rPr>
            </w:pPr>
            <w:r w:rsidRPr="00FC048D">
              <w:t>№ 5-1565 «Об особенностях правового регулирования муниципальной службы в Красноярском крае»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jc w:val="left"/>
            </w:pPr>
            <w:r w:rsidRPr="00FC048D">
              <w:lastRenderedPageBreak/>
              <w:t>управление кадровой политики и организационной работы</w:t>
            </w:r>
            <w:r w:rsidRPr="00FC048D">
              <w:rPr>
                <w:lang w:eastAsia="en-US"/>
              </w:rPr>
              <w:t xml:space="preserve"> администрации </w:t>
            </w:r>
            <w:r w:rsidRPr="00FC048D">
              <w:rPr>
                <w:lang w:eastAsia="en-US"/>
              </w:rPr>
              <w:lastRenderedPageBreak/>
              <w:t>города</w:t>
            </w:r>
            <w:r w:rsidRPr="00FC048D">
              <w:t>;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>органы администрации города, наделенные правами юридического лица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lastRenderedPageBreak/>
              <w:t>21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>Организация и проведение проверок достоверности и полноты сведений о доходах, об имуществе и обязательствах имущественного характера, представленных руководителями муниципальных учреждений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t>при поступлении информации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jc w:val="left"/>
            </w:pPr>
            <w:r w:rsidRPr="00FC048D">
              <w:t xml:space="preserve">управление кадровой политики и организационной работы </w:t>
            </w:r>
            <w:r w:rsidRPr="00FC048D">
              <w:rPr>
                <w:lang w:eastAsia="en-US"/>
              </w:rPr>
              <w:t>администрации города</w:t>
            </w:r>
            <w:r w:rsidRPr="00FC048D">
              <w:t xml:space="preserve"> 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>органы администрации города, наделенные правами юридического лица (в отношении руководителей подведомственных муниципальных учреждений)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t>22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t>Проведение семинаров по вопросам соблюдения антикоррупционного законодательства с представителями кадровых служб (лицами, ответственными за ведение кадрового делопроизводства) органов администрации города, муниципальными служащими органов администрации города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spacing w:line="235" w:lineRule="auto"/>
              <w:jc w:val="center"/>
            </w:pPr>
            <w:r w:rsidRPr="00FC048D">
              <w:t>в течение года</w:t>
            </w:r>
          </w:p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86" w:type="pct"/>
          </w:tcPr>
          <w:p w:rsidR="00FC048D" w:rsidRPr="00FC048D" w:rsidRDefault="00FC048D" w:rsidP="00FC048D">
            <w:pPr>
              <w:spacing w:line="235" w:lineRule="auto"/>
              <w:jc w:val="left"/>
            </w:pPr>
            <w:r w:rsidRPr="00FC048D">
              <w:t>управление кадровой политики и организационной работы</w:t>
            </w:r>
            <w:r w:rsidRPr="00FC048D">
              <w:rPr>
                <w:lang w:eastAsia="en-US"/>
              </w:rPr>
              <w:t xml:space="preserve"> администрации города</w:t>
            </w:r>
            <w:r w:rsidRPr="00FC048D">
              <w:t>;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t>органы администрации города, наделенные правами юридического лица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t>23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t>Проведение семинаров по вопросам соблюдения антикоррупционного законодательства с руководителями муниципальных учреждений и предприятий, работниками кадровых служб муниципальных учреждений и предприятий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spacing w:line="235" w:lineRule="auto"/>
              <w:jc w:val="center"/>
            </w:pPr>
            <w:r w:rsidRPr="00FC048D">
              <w:t>в течение года</w:t>
            </w:r>
          </w:p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86" w:type="pct"/>
          </w:tcPr>
          <w:p w:rsidR="00FC048D" w:rsidRPr="00FC048D" w:rsidRDefault="00FC048D" w:rsidP="00FC048D">
            <w:pPr>
              <w:spacing w:line="235" w:lineRule="auto"/>
              <w:jc w:val="left"/>
            </w:pPr>
            <w:r w:rsidRPr="00FC048D">
              <w:t xml:space="preserve">управление кадровой политики и организационной работы </w:t>
            </w:r>
            <w:r w:rsidRPr="00FC048D">
              <w:rPr>
                <w:lang w:eastAsia="en-US"/>
              </w:rPr>
              <w:t>администрации города</w:t>
            </w:r>
            <w:r w:rsidRPr="00FC048D">
              <w:t xml:space="preserve"> (в отношении муниципальных учреждений и предприятий, координацию деятельности которых осуществляют органы администрации </w:t>
            </w:r>
            <w:r w:rsidRPr="00FC048D">
              <w:lastRenderedPageBreak/>
              <w:t>города, не наделенные правами юридического лица);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t>органы администрации города, наделенные правами юридического лица (в отношении подведомственных муниципальных учреждений и предприятий)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lastRenderedPageBreak/>
              <w:t>24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>Размещение на официальном сайте администрации города Красноярска информации о деятельности комиссий по соблюдению требований к служебному поведению муниципальных служащих администрации города Красноярска и урегулированию конфликта интересов на муниципальной службе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jc w:val="center"/>
            </w:pPr>
            <w:r w:rsidRPr="00FC048D">
              <w:t>ежеквартально,</w:t>
            </w:r>
          </w:p>
          <w:p w:rsidR="00FC048D" w:rsidRPr="00FC048D" w:rsidRDefault="00FC048D" w:rsidP="001C448A">
            <w:pPr>
              <w:jc w:val="center"/>
            </w:pPr>
            <w:r w:rsidRPr="00FC048D">
              <w:t xml:space="preserve">не позднее </w:t>
            </w:r>
          </w:p>
          <w:p w:rsidR="00FC048D" w:rsidRPr="00FC048D" w:rsidRDefault="00FC048D" w:rsidP="001C448A">
            <w:pPr>
              <w:jc w:val="center"/>
            </w:pPr>
            <w:r w:rsidRPr="00FC048D">
              <w:t xml:space="preserve">15-го числа месяца, </w:t>
            </w:r>
          </w:p>
          <w:p w:rsidR="00FC048D" w:rsidRPr="00FC048D" w:rsidRDefault="00FC048D" w:rsidP="001C448A">
            <w:pPr>
              <w:jc w:val="center"/>
            </w:pPr>
            <w:r w:rsidRPr="00FC048D">
              <w:t xml:space="preserve">следующего </w:t>
            </w:r>
          </w:p>
          <w:p w:rsidR="00FC048D" w:rsidRPr="00FC048D" w:rsidRDefault="00FC048D" w:rsidP="001C448A">
            <w:pPr>
              <w:jc w:val="center"/>
            </w:pPr>
            <w:r w:rsidRPr="00FC048D">
              <w:t>за отчетным</w:t>
            </w:r>
          </w:p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86" w:type="pct"/>
          </w:tcPr>
          <w:p w:rsidR="00FC048D" w:rsidRPr="00FC048D" w:rsidRDefault="00FC048D" w:rsidP="00FC048D">
            <w:pPr>
              <w:jc w:val="left"/>
            </w:pPr>
            <w:r w:rsidRPr="00FC048D">
              <w:t>управление кадровой политики и организационной работы</w:t>
            </w:r>
            <w:r w:rsidRPr="00FC048D">
              <w:rPr>
                <w:lang w:eastAsia="en-US"/>
              </w:rPr>
              <w:t xml:space="preserve"> администрации города</w:t>
            </w:r>
            <w:r w:rsidRPr="00FC048D">
              <w:t>;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>органы администрации города, наделенные правами юридического лица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25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Размещение на официальном сайте администрации города информации о заграничных командировках муниципальных служащих, лиц, замещающих муниципальные должности, целях командировки и отчетов об их результатах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управление кадровой политики и организационной работы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26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Проведение антикоррупционной экспертизы нормативных правовых актов и их проектов в администрации города Красноярска в соответствии с компетенцией органов администрации города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proofErr w:type="gramStart"/>
            <w:r w:rsidRPr="00FC048D">
              <w:rPr>
                <w:rFonts w:eastAsiaTheme="minorHAnsi"/>
                <w:lang w:eastAsia="en-US"/>
              </w:rPr>
              <w:t>юридическое</w:t>
            </w:r>
            <w:proofErr w:type="gramEnd"/>
            <w:r w:rsidRPr="00FC048D">
              <w:rPr>
                <w:rFonts w:eastAsiaTheme="minorHAnsi"/>
                <w:lang w:eastAsia="en-US"/>
              </w:rPr>
              <w:t xml:space="preserve"> управление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27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Проведение антикоррупционной экспертизы разрабатываемых проектов нормативных правовых актов в администрации города Красноярска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ходе подготовки проектов нормативных правовых актов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органы администрации города – разработчики проектов нормативных правовых актов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28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Проведение антикоррупционной экспертизы локальных нормативных правовых актов и их проектов в муниципальных предприятиях и муниципальных учреждениях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муниципальные предприятия; муниципальные учреждения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t>29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Приведение в соответствие с действующим законодательством ранее изданных правовых актов по вопросам, относящимся к компетенции органов администрации города, муниципальных предприятий, муниципальных учреждений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органы администрации города, муниципальные предприятия, муниципальные учреждения – разработчики правовых актов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t>30</w:t>
            </w:r>
          </w:p>
        </w:tc>
        <w:tc>
          <w:tcPr>
            <w:tcW w:w="2451" w:type="pct"/>
          </w:tcPr>
          <w:p w:rsidR="00FC048D" w:rsidRPr="00FC048D" w:rsidRDefault="00FC048D" w:rsidP="00A117E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Обеспечение своевременности, полноты и качества принимаемых мер по протестам и требованиям прокурора об изменении нормативных правовых актов в связи с выявленными коррупциогенными факторами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в сроки, предусмотренные Федеральным </w:t>
            </w:r>
            <w:hyperlink r:id="rId8" w:history="1">
              <w:r w:rsidRPr="00FC048D">
                <w:rPr>
                  <w:rFonts w:eastAsiaTheme="minorHAnsi"/>
                  <w:lang w:eastAsia="en-US"/>
                </w:rPr>
                <w:t>законом</w:t>
              </w:r>
            </w:hyperlink>
            <w:r w:rsidRPr="00FC048D">
              <w:rPr>
                <w:rFonts w:eastAsiaTheme="minorHAnsi"/>
                <w:lang w:eastAsia="en-US"/>
              </w:rPr>
              <w:t xml:space="preserve"> от 17.01.1992 № 2202-1 «О прокуратуре </w:t>
            </w:r>
            <w:r w:rsidRPr="00FC048D">
              <w:rPr>
                <w:rFonts w:eastAsiaTheme="minorHAnsi"/>
                <w:lang w:eastAsia="en-US"/>
              </w:rPr>
              <w:lastRenderedPageBreak/>
              <w:t>Российской Федерации»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proofErr w:type="gramStart"/>
            <w:r w:rsidRPr="00FC048D">
              <w:rPr>
                <w:rFonts w:eastAsiaTheme="minorHAnsi"/>
                <w:lang w:eastAsia="en-US"/>
              </w:rPr>
              <w:lastRenderedPageBreak/>
              <w:t>юридическое</w:t>
            </w:r>
            <w:proofErr w:type="gramEnd"/>
            <w:r w:rsidRPr="00FC048D">
              <w:rPr>
                <w:rFonts w:eastAsiaTheme="minorHAnsi"/>
                <w:lang w:eastAsia="en-US"/>
              </w:rPr>
              <w:t xml:space="preserve"> управление администрации города;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органы администрации города; муниципальные предприятия, муниципальные учреждения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lastRenderedPageBreak/>
              <w:t>(в пределах компетенции)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lastRenderedPageBreak/>
              <w:t>31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Подготовка и направление в органы администрации города актуальной информации об изменениях действующего законодательства и о судебной практике по вопросам противодействия коррупции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ежеквартально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proofErr w:type="gramStart"/>
            <w:r w:rsidRPr="00FC048D">
              <w:rPr>
                <w:rFonts w:eastAsiaTheme="minorHAnsi"/>
                <w:lang w:eastAsia="en-US"/>
              </w:rPr>
              <w:t>юридическое</w:t>
            </w:r>
            <w:proofErr w:type="gramEnd"/>
            <w:r w:rsidRPr="00FC048D">
              <w:rPr>
                <w:rFonts w:eastAsiaTheme="minorHAnsi"/>
                <w:lang w:eastAsia="en-US"/>
              </w:rPr>
              <w:t xml:space="preserve"> управление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t>32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FC048D">
              <w:rPr>
                <w:rFonts w:eastAsiaTheme="minorHAnsi"/>
                <w:lang w:eastAsia="en-US"/>
              </w:rPr>
              <w:t>недействительными</w:t>
            </w:r>
            <w:proofErr w:type="gramEnd"/>
            <w:r w:rsidRPr="00FC048D">
              <w:rPr>
                <w:rFonts w:eastAsiaTheme="minorHAnsi"/>
                <w:lang w:eastAsia="en-US"/>
              </w:rPr>
              <w:t xml:space="preserve"> ненормативных правовых актов, незаконных решений и действий (бездействия) органов администрации города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органы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33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Внесение изменений в нормативные правовые акты администрации города, регулирующие порядок размещения временных сооружений в целях установления единых требований к включению их в схемы размещения и к срокам размещения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t>34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Разработка документации по планировке территории города Красноярска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управление архитектуры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t>35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proofErr w:type="gramStart"/>
            <w:r w:rsidRPr="00FC048D">
              <w:rPr>
                <w:rFonts w:eastAsiaTheme="minorHAnsi"/>
                <w:lang w:eastAsia="en-US"/>
              </w:rPr>
              <w:t xml:space="preserve">Размещение и поддержание в актуальном состоянии на официальном сайте администрации города Красноярска информации, связанной с осуществлением органами администрации города муниципального земельного контроля в соответствии с Федеральным законом от 31.07.2020 № 248-ФЗ «О государственном контроле (надзоре) и муниципальном контроле в Российской Федерации», с учетом Положения о муниципальном земельном контроле на территории города Красноярска, утвержденного решением Красноярского городского Совета депутатов </w:t>
            </w:r>
            <w:proofErr w:type="gramEnd"/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от 14.08.2021 № 13-188 «О муниципальном земельном контроле на территории города Красноярска»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t>36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Размещение на официальном сайте администрации города сведений о сформированных земельных участках, подлежащих выставлению на торги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37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Размещение на официальном сайте администрации города сведений об очередности получения многодетными гражданами земельных участков (с учетом требований законодательства Российской </w:t>
            </w:r>
            <w:r w:rsidRPr="00FC048D">
              <w:rPr>
                <w:rFonts w:eastAsiaTheme="minorHAnsi"/>
                <w:lang w:eastAsia="en-US"/>
              </w:rPr>
              <w:lastRenderedPageBreak/>
              <w:t>Федерации в области персональных данных)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lastRenderedPageBreak/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lastRenderedPageBreak/>
              <w:t>38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Размещение на официальном сайте администрации города сведений о предоставлении земельных участков инвалидам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39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Размещение на официальном сайте администрации города информации о планируемых торгах на право размещения временных сооружений на территории города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40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Размещение на официальном сайте администрации города информации о планируемых торгах на право заключения договоров о комплексном развитии территории по инициативе администрации города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41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Размещение на официальном сайте администрации города перечней временных сооружений и рекламных конструкций, подлежащих демонтажу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администрации районов в городе;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управление архитектуры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42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Размещение на официальном сайте администрации города информации о порядках и условиях предоставления субсидий (грантов) физическим и (или) юридическим лицам на основании конкурсов (отборов)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департамент социального развития администрации города;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департамент экономической политики и инвестиционного развития администрации города;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органы администрации города –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организаторы конкурсов (отборов), по результатам которых предоставляются субсидии (гранты) физическим и (или) юридическим лицам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42" w:lineRule="auto"/>
              <w:jc w:val="center"/>
            </w:pPr>
            <w:r w:rsidRPr="00FC048D">
              <w:t>43</w:t>
            </w:r>
          </w:p>
        </w:tc>
        <w:tc>
          <w:tcPr>
            <w:tcW w:w="2451" w:type="pct"/>
          </w:tcPr>
          <w:p w:rsidR="00FC048D" w:rsidRPr="00FC048D" w:rsidRDefault="00FC048D" w:rsidP="00A117E2">
            <w:pPr>
              <w:autoSpaceDE w:val="0"/>
              <w:autoSpaceDN w:val="0"/>
              <w:adjustRightInd w:val="0"/>
              <w:spacing w:line="242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Размещение на официальном сайте администрации города плана капитального ремонта улиц, дорог и искусственных сооружений, оптимизации дорожного движения и снижения мест концентрации дорожно-транспортных происшествий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42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департамент городского хозяйства и транспорта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42" w:lineRule="auto"/>
              <w:jc w:val="center"/>
            </w:pPr>
            <w:r w:rsidRPr="00FC048D">
              <w:t>44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42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Размещение на официальном сайте администрации города информации обо всех плановых, внеплановых проверках соблюдения законодательства Российской Федерации и иных нормативных правовых актов о контрактной системе в сфере закупок, их результатах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42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департамент </w:t>
            </w:r>
            <w:proofErr w:type="gramStart"/>
            <w:r w:rsidRPr="00FC048D">
              <w:rPr>
                <w:rFonts w:eastAsiaTheme="minorHAnsi"/>
                <w:lang w:eastAsia="en-US"/>
              </w:rPr>
              <w:t>общественной</w:t>
            </w:r>
            <w:proofErr w:type="gramEnd"/>
            <w:r w:rsidRPr="00FC048D">
              <w:rPr>
                <w:rFonts w:eastAsiaTheme="minorHAnsi"/>
                <w:lang w:eastAsia="en-US"/>
              </w:rPr>
              <w:t xml:space="preserve">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42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безопасности администрации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42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города;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42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департамент финансов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42" w:lineRule="auto"/>
              <w:jc w:val="center"/>
            </w:pPr>
            <w:r w:rsidRPr="00FC048D">
              <w:lastRenderedPageBreak/>
              <w:t>45</w:t>
            </w:r>
          </w:p>
        </w:tc>
        <w:tc>
          <w:tcPr>
            <w:tcW w:w="2451" w:type="pct"/>
          </w:tcPr>
          <w:p w:rsidR="00A117E2" w:rsidRDefault="00FC048D" w:rsidP="00FC048D">
            <w:pPr>
              <w:autoSpaceDE w:val="0"/>
              <w:autoSpaceDN w:val="0"/>
              <w:adjustRightInd w:val="0"/>
              <w:spacing w:line="242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Обеспечение утверждения и поддержание в актуальном состоянии административных регламентов предоставления муниципальных услуг в соответствии с Реестром муниципальных услуг города Красноярска, утвержденным </w:t>
            </w:r>
            <w:hyperlink r:id="rId9" w:history="1">
              <w:r w:rsidRPr="00FC048D">
                <w:rPr>
                  <w:rFonts w:eastAsiaTheme="minorHAnsi"/>
                  <w:lang w:eastAsia="en-US"/>
                </w:rPr>
                <w:t>распоряжением</w:t>
              </w:r>
            </w:hyperlink>
            <w:r w:rsidRPr="00FC048D">
              <w:rPr>
                <w:rFonts w:eastAsiaTheme="minorHAnsi"/>
                <w:lang w:eastAsia="en-US"/>
              </w:rPr>
              <w:t xml:space="preserve"> заместителя Главы города – начальника департамента Главы города от 04.06.2008 </w:t>
            </w:r>
          </w:p>
          <w:p w:rsidR="00FC048D" w:rsidRPr="00FC048D" w:rsidRDefault="00FC048D" w:rsidP="00A117E2">
            <w:pPr>
              <w:autoSpaceDE w:val="0"/>
              <w:autoSpaceDN w:val="0"/>
              <w:adjustRightInd w:val="0"/>
              <w:spacing w:line="242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№ 1-дг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42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органы администрации города, предоставляющие муниципальные услуги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46</w:t>
            </w:r>
          </w:p>
        </w:tc>
        <w:tc>
          <w:tcPr>
            <w:tcW w:w="2451" w:type="pct"/>
          </w:tcPr>
          <w:p w:rsidR="00A117E2" w:rsidRDefault="00FC048D" w:rsidP="00FC048D">
            <w:pPr>
              <w:autoSpaceDE w:val="0"/>
              <w:autoSpaceDN w:val="0"/>
              <w:adjustRightInd w:val="0"/>
              <w:jc w:val="left"/>
            </w:pPr>
            <w:r w:rsidRPr="00FC048D">
              <w:t xml:space="preserve">Формирование и направление в управление информатизации и связи </w:t>
            </w:r>
            <w:r w:rsidRPr="00FC048D">
              <w:rPr>
                <w:lang w:eastAsia="en-US"/>
              </w:rPr>
              <w:t>администрации города</w:t>
            </w:r>
            <w:r w:rsidRPr="00FC048D">
              <w:t xml:space="preserve"> предложений по расширению перечня муниципальных услуг, предоставляемых на базе многофункциональных центров, из общего количества муниципальных услуг, предоставляемых органами администрации города в соответствии с Реестром муниципальных услуг города Красноярска, </w:t>
            </w:r>
            <w:r w:rsidRPr="00FC048D">
              <w:rPr>
                <w:rFonts w:eastAsiaTheme="minorHAnsi"/>
                <w:lang w:eastAsia="en-US"/>
              </w:rPr>
              <w:t xml:space="preserve">утвержденным </w:t>
            </w:r>
            <w:hyperlink r:id="rId10" w:history="1">
              <w:r w:rsidRPr="00FC048D">
                <w:rPr>
                  <w:rFonts w:eastAsiaTheme="minorHAnsi"/>
                  <w:lang w:eastAsia="en-US"/>
                </w:rPr>
                <w:t>распоряжением</w:t>
              </w:r>
            </w:hyperlink>
            <w:r w:rsidRPr="00FC048D">
              <w:rPr>
                <w:rFonts w:eastAsiaTheme="minorHAnsi"/>
                <w:lang w:eastAsia="en-US"/>
              </w:rPr>
              <w:t xml:space="preserve"> заместителя Главы города – начальника департамента Главы города </w:t>
            </w:r>
            <w:r w:rsidRPr="00FC048D">
              <w:t xml:space="preserve">от 04.06.2008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 xml:space="preserve">№ 1-дг 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val="en-US" w:eastAsia="en-US"/>
              </w:rPr>
              <w:t xml:space="preserve">I </w:t>
            </w:r>
            <w:r w:rsidRPr="00FC048D">
              <w:rPr>
                <w:rFonts w:eastAsiaTheme="minorHAnsi"/>
                <w:lang w:eastAsia="en-US"/>
              </w:rPr>
              <w:t>квартал 2025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органы администрации города, предоставляющие муниципальные услуги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47</w:t>
            </w:r>
          </w:p>
        </w:tc>
        <w:tc>
          <w:tcPr>
            <w:tcW w:w="2451" w:type="pct"/>
          </w:tcPr>
          <w:p w:rsidR="00FC048D" w:rsidRPr="00FC048D" w:rsidRDefault="00FC048D" w:rsidP="00A117E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 xml:space="preserve">Расширение перечня  муниципальных услуг, предоставляемых в цифровом виде, из общего количества муниципальных услуг, предоставляемых органами администрации города в соответствии с Реестром муниципальных услуг города Красноярска, </w:t>
            </w:r>
            <w:r w:rsidRPr="00FC048D">
              <w:rPr>
                <w:rFonts w:eastAsiaTheme="minorHAnsi"/>
                <w:lang w:eastAsia="en-US"/>
              </w:rPr>
              <w:t xml:space="preserve">утвержденным </w:t>
            </w:r>
            <w:hyperlink r:id="rId11" w:history="1">
              <w:r w:rsidRPr="00FC048D">
                <w:rPr>
                  <w:rFonts w:eastAsiaTheme="minorHAnsi"/>
                  <w:lang w:eastAsia="en-US"/>
                </w:rPr>
                <w:t>распоряжением</w:t>
              </w:r>
            </w:hyperlink>
            <w:r w:rsidRPr="00FC048D">
              <w:rPr>
                <w:rFonts w:eastAsiaTheme="minorHAnsi"/>
                <w:lang w:eastAsia="en-US"/>
              </w:rPr>
              <w:t xml:space="preserve"> заместителя Главы города – начальника департамента Главы города </w:t>
            </w:r>
            <w:r w:rsidRPr="00FC048D">
              <w:t>от 04.06.2008 № 1-дг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органы администрации города, предоставляющие муниципальные услуги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48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Информирование заказчиков города Красноярска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 состоянии осуществления закупок товаров, работ, услуг для муниципальных нужд (нужд заказчиков), выявленных контрольными и надзорными органами нарушениях, об изменениях в законодательстве Российской Федерации и иных нормативных правовых актах о контрактной системе в сфере закупок путем направления писем, проведения семинаров, совещаний, конференций и т.д.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ежеквартально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департамент муниципального заказа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t>49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Использование </w:t>
            </w:r>
            <w:proofErr w:type="gramStart"/>
            <w:r w:rsidRPr="00FC048D">
              <w:rPr>
                <w:rFonts w:eastAsiaTheme="minorHAnsi"/>
                <w:lang w:eastAsia="en-US"/>
              </w:rPr>
              <w:t>в работе при подготовке к размещению извещения об осуществлении закупки для муниципальных нужд</w:t>
            </w:r>
            <w:proofErr w:type="gramEnd"/>
            <w:r w:rsidRPr="00FC048D">
              <w:rPr>
                <w:rFonts w:eastAsiaTheme="minorHAnsi"/>
                <w:lang w:eastAsia="en-US"/>
              </w:rPr>
              <w:t xml:space="preserve"> (нужд заказчиков) примерных форм электронных документов, входящих в состав такого извещения, разработанных департаментом муниципального заказа администрации города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органы администрации города – разработчики документации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о закупках, муниципальные предприятия, муниципальные учреждения, осуществляющие закупки в соответствии с Федеральным </w:t>
            </w:r>
            <w:hyperlink r:id="rId12" w:history="1">
              <w:r w:rsidRPr="00FC048D">
                <w:rPr>
                  <w:rFonts w:eastAsiaTheme="minorHAnsi"/>
                  <w:lang w:eastAsia="en-US"/>
                </w:rPr>
                <w:t>законом</w:t>
              </w:r>
            </w:hyperlink>
            <w:r w:rsidRPr="00FC048D">
              <w:rPr>
                <w:rFonts w:eastAsiaTheme="minorHAnsi"/>
                <w:lang w:eastAsia="en-US"/>
              </w:rPr>
              <w:t xml:space="preserve"> от </w:t>
            </w:r>
            <w:r w:rsidRPr="00FC048D">
              <w:rPr>
                <w:rFonts w:eastAsiaTheme="minorHAnsi"/>
                <w:lang w:eastAsia="en-US"/>
              </w:rPr>
              <w:lastRenderedPageBreak/>
              <w:t>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FC048D">
              <w:lastRenderedPageBreak/>
              <w:t>50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Включение в проект контрактов антикоррупционной оговорки, примерная формулировка которой разработана департаментом муниципального заказа администрации города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органы администрации города – разработчики документации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о закупках, муниципальные учреждения, муниципальные предприятия, осуществляющие закупки в соответствии с Федеральным </w:t>
            </w:r>
            <w:hyperlink r:id="rId13" w:history="1">
              <w:r w:rsidRPr="00FC048D">
                <w:rPr>
                  <w:rFonts w:eastAsiaTheme="minorHAnsi"/>
                  <w:lang w:eastAsia="en-US"/>
                </w:rPr>
                <w:t>законом</w:t>
              </w:r>
            </w:hyperlink>
            <w:r w:rsidRPr="00FC048D">
              <w:rPr>
                <w:rFonts w:eastAsiaTheme="minorHAnsi"/>
                <w:lang w:eastAsia="en-US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45" w:lineRule="auto"/>
              <w:jc w:val="center"/>
            </w:pPr>
            <w:r w:rsidRPr="00FC048D">
              <w:t>51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4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ноябрь – декабрь</w:t>
            </w:r>
          </w:p>
          <w:p w:rsidR="00FC048D" w:rsidRPr="00FC048D" w:rsidRDefault="00FC048D" w:rsidP="001C448A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2025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4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органы администрации города; муниципальные предприятия;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spacing w:line="245" w:lineRule="auto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муниципальные учреждения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52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Проведение анализа результатов рассмотрения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обращений правоохранительных, контрольных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и 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ежеквартально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органы администрации города; муниципальные предприятия;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муниципальные учреждения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53</w:t>
            </w:r>
          </w:p>
        </w:tc>
        <w:tc>
          <w:tcPr>
            <w:tcW w:w="2451" w:type="pct"/>
          </w:tcPr>
          <w:p w:rsidR="00FC048D" w:rsidRPr="00FC048D" w:rsidRDefault="00FC048D" w:rsidP="00A117E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Анализ публикаций и сообщений в средствах массовой информации, в социальных сетях информационно-телекоммуникационной сети Интернет о проявлениях коррупции в администрации города и направление информации первому заместителю Главы города, </w:t>
            </w:r>
            <w:r w:rsidRPr="00FC048D">
              <w:rPr>
                <w:color w:val="000000"/>
              </w:rPr>
              <w:t>в ведении которого находятся вопросы правового обеспечения деятельности администрации города и обеспечения общественной безопасности 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департамент информационной политики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54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Принятие мер по своевременному устранению коррупционных проявлений, выявленных в ходе анализа публикаций и сообщений в средствах массовой информации, в социальных сетях информационно-телекоммуникационной сети Интернет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органы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55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Обеспечение функционирования в администрации города «телефона доверия», размещение на официальном сайте администрации города, сайтах муниципальных предприятий, муниципальных </w:t>
            </w:r>
            <w:r w:rsidRPr="00FC048D">
              <w:rPr>
                <w:rFonts w:eastAsiaTheme="minorHAnsi"/>
                <w:lang w:eastAsia="en-US"/>
              </w:rPr>
              <w:lastRenderedPageBreak/>
              <w:t>учреждений (при наличии сайтов муниципальных предприятий, муниципальных учреждений) и в местах приема граждан информац</w:t>
            </w:r>
            <w:proofErr w:type="gramStart"/>
            <w:r w:rsidRPr="00FC048D">
              <w:rPr>
                <w:rFonts w:eastAsiaTheme="minorHAnsi"/>
                <w:lang w:eastAsia="en-US"/>
              </w:rPr>
              <w:t>ии о е</w:t>
            </w:r>
            <w:proofErr w:type="gramEnd"/>
            <w:r w:rsidRPr="00FC048D">
              <w:rPr>
                <w:rFonts w:eastAsiaTheme="minorHAnsi"/>
                <w:lang w:eastAsia="en-US"/>
              </w:rPr>
              <w:t>го работе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lastRenderedPageBreak/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управление делами администрации города;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органы администрации города, </w:t>
            </w:r>
            <w:r w:rsidRPr="00FC048D">
              <w:rPr>
                <w:rFonts w:eastAsiaTheme="minorHAnsi"/>
                <w:lang w:eastAsia="en-US"/>
              </w:rPr>
              <w:lastRenderedPageBreak/>
              <w:t xml:space="preserve">осуществляющие организацию приема и прием граждан;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муниципальные предприятия;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муниципальные учреждения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lastRenderedPageBreak/>
              <w:t>56</w:t>
            </w:r>
          </w:p>
        </w:tc>
        <w:tc>
          <w:tcPr>
            <w:tcW w:w="2451" w:type="pct"/>
          </w:tcPr>
          <w:p w:rsidR="00FC048D" w:rsidRPr="00FC048D" w:rsidRDefault="00FC048D" w:rsidP="00A117E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Совместное рассмотрение с депутатами Красноярского городского Совета депутатов поступивших от них обращений по фактам коррупционных проявлений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органы администрации города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57</w:t>
            </w:r>
          </w:p>
        </w:tc>
        <w:tc>
          <w:tcPr>
            <w:tcW w:w="2451" w:type="pct"/>
          </w:tcPr>
          <w:p w:rsidR="00FC048D" w:rsidRPr="00FC048D" w:rsidRDefault="00FC048D" w:rsidP="00A117E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Обеспечение соблюдения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управление делами администрации города;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58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Размещение на официальном сайте администрации города 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«руководители», за выполнение заданий особой важности и сложности</w:t>
            </w:r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 xml:space="preserve">управление кадровой политики и организационной работы администрации города; </w:t>
            </w:r>
          </w:p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rPr>
                <w:rFonts w:eastAsiaTheme="minorHAnsi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FC048D" w:rsidRPr="00FC048D" w:rsidTr="00FC048D">
        <w:trPr>
          <w:jc w:val="center"/>
        </w:trPr>
        <w:tc>
          <w:tcPr>
            <w:tcW w:w="210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</w:pPr>
            <w:r w:rsidRPr="00FC048D">
              <w:t>59</w:t>
            </w:r>
          </w:p>
        </w:tc>
        <w:tc>
          <w:tcPr>
            <w:tcW w:w="2451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 xml:space="preserve">Проведение социологического исследования на тему «Уровень распространенности проявлений коррупции в Красноярске» путем </w:t>
            </w:r>
            <w:proofErr w:type="gramStart"/>
            <w:r w:rsidRPr="00FC048D">
              <w:t>интернет-опроса</w:t>
            </w:r>
            <w:proofErr w:type="gramEnd"/>
          </w:p>
        </w:tc>
        <w:tc>
          <w:tcPr>
            <w:tcW w:w="852" w:type="pct"/>
          </w:tcPr>
          <w:p w:rsidR="00FC048D" w:rsidRPr="00FC048D" w:rsidRDefault="00FC048D" w:rsidP="001C448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FC048D">
              <w:t>ноябрь 2025 года</w:t>
            </w:r>
          </w:p>
        </w:tc>
        <w:tc>
          <w:tcPr>
            <w:tcW w:w="1486" w:type="pct"/>
          </w:tcPr>
          <w:p w:rsidR="00FC048D" w:rsidRPr="00FC048D" w:rsidRDefault="00FC048D" w:rsidP="00FC048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C048D">
              <w:t>департамент информационной политики администрации города</w:t>
            </w:r>
          </w:p>
        </w:tc>
      </w:tr>
    </w:tbl>
    <w:p w:rsidR="00746AD0" w:rsidRPr="00FC048D" w:rsidRDefault="00746AD0" w:rsidP="00746AD0">
      <w:pPr>
        <w:jc w:val="center"/>
        <w:rPr>
          <w:b/>
        </w:rPr>
      </w:pPr>
    </w:p>
    <w:p w:rsidR="003A51AF" w:rsidRPr="00FC048D" w:rsidRDefault="003A51AF"/>
    <w:sectPr w:rsidR="003A51AF" w:rsidRPr="00FC048D" w:rsidSect="00FC048D">
      <w:headerReference w:type="default" r:id="rId14"/>
      <w:pgSz w:w="16838" w:h="11906" w:orient="landscape" w:code="9"/>
      <w:pgMar w:top="284" w:right="1134" w:bottom="567" w:left="1134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E3B" w:rsidRDefault="00393E3B">
      <w:r>
        <w:separator/>
      </w:r>
    </w:p>
  </w:endnote>
  <w:endnote w:type="continuationSeparator" w:id="0">
    <w:p w:rsidR="00393E3B" w:rsidRDefault="0039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E3B" w:rsidRDefault="00393E3B">
      <w:r>
        <w:separator/>
      </w:r>
    </w:p>
  </w:footnote>
  <w:footnote w:type="continuationSeparator" w:id="0">
    <w:p w:rsidR="00393E3B" w:rsidRDefault="00393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B2" w:rsidRDefault="00393E3B" w:rsidP="00E5264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622501"/>
    <w:multiLevelType w:val="hybridMultilevel"/>
    <w:tmpl w:val="56B6D730"/>
    <w:lvl w:ilvl="0" w:tplc="CDAA66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D0"/>
    <w:rsid w:val="001B6CBC"/>
    <w:rsid w:val="00393E3B"/>
    <w:rsid w:val="003A51AF"/>
    <w:rsid w:val="00746AD0"/>
    <w:rsid w:val="00A117E2"/>
    <w:rsid w:val="00C730F6"/>
    <w:rsid w:val="00FC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AD0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46AD0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46A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AD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46A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46A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46AD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746AD0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746A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AD0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46AD0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46A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AD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46A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46A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46AD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746AD0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746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AF5AF2F00699D517777D26FC1C0ECCA613202CA1B488E18979FE501D2F7531E57076F3AE0CDFF3B6B25B8A14v9MEG" TargetMode="External"/><Relationship Id="rId13" Type="http://schemas.openxmlformats.org/officeDocument/2006/relationships/hyperlink" Target="consultantplus://offline/ref=95AF5AF2F00699D517777D26FC1C0ECCA6132627ADB788E18979FE501D2F7531E57076F3AE0CDFF3B6B25B8A14v9MEG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AF5AF2F00699D517777D26FC1C0ECCA6132627ADB788E18979FE501D2F7531E57076F3AE0CDFF3B6B25B8A14v9MEG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AF5AF2F00699D51777632BEA7051C3A61C7A29A7B48AB6D12CF807427F7364B73028AAFE4094FFB5A4478B14800F0F33vEM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5AF5AF2F00699D51777632BEA7051C3A61C7A29A7B48AB6D12CF807427F7364B73028AAFE4094FFB5A4478B14800F0F33vEMEG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AF5AF2F00699D51777632BEA7051C3A61C7A29A7B48AB6D12CF807427F7364B73028AAFE4094FFB5A4478B14800F0F33vEME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FB30E3-F3B7-4D33-854D-C0E45FF78E8C}"/>
</file>

<file path=customXml/itemProps2.xml><?xml version="1.0" encoding="utf-8"?>
<ds:datastoreItem xmlns:ds="http://schemas.openxmlformats.org/officeDocument/2006/customXml" ds:itemID="{36508AAE-811F-40D8-942C-A12A3DE36A3B}"/>
</file>

<file path=customXml/itemProps3.xml><?xml version="1.0" encoding="utf-8"?>
<ds:datastoreItem xmlns:ds="http://schemas.openxmlformats.org/officeDocument/2006/customXml" ds:itemID="{CE0D94B6-A803-435B-9387-76D1AC834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3715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2</cp:revision>
  <dcterms:created xsi:type="dcterms:W3CDTF">2025-01-29T02:58:00Z</dcterms:created>
  <dcterms:modified xsi:type="dcterms:W3CDTF">2025-01-30T04:33:00Z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