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DC" w:rsidRPr="00505A46" w:rsidRDefault="00505A46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Утвержден</w:t>
      </w:r>
      <w:r w:rsidR="009E04DC" w:rsidRPr="00505A46">
        <w:rPr>
          <w:b/>
          <w:sz w:val="26"/>
          <w:szCs w:val="26"/>
        </w:rPr>
        <w:t xml:space="preserve"> </w:t>
      </w:r>
    </w:p>
    <w:p w:rsidR="009E04DC" w:rsidRPr="00505A46" w:rsidRDefault="009E04DC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распоряжени</w:t>
      </w:r>
      <w:r w:rsidR="00505A46" w:rsidRPr="00505A46">
        <w:rPr>
          <w:b/>
          <w:sz w:val="26"/>
          <w:szCs w:val="26"/>
        </w:rPr>
        <w:t>ем</w:t>
      </w:r>
    </w:p>
    <w:p w:rsidR="009E04DC" w:rsidRPr="00505A46" w:rsidRDefault="009E04DC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администрации города</w:t>
      </w:r>
    </w:p>
    <w:p w:rsidR="009E04DC" w:rsidRPr="00505A46" w:rsidRDefault="009E04DC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 xml:space="preserve">от </w:t>
      </w:r>
      <w:r w:rsidR="00505A46" w:rsidRPr="00505A46">
        <w:rPr>
          <w:b/>
          <w:sz w:val="26"/>
          <w:szCs w:val="26"/>
        </w:rPr>
        <w:t>25.12.2025</w:t>
      </w:r>
      <w:r w:rsidR="00150343" w:rsidRPr="00505A46">
        <w:rPr>
          <w:b/>
          <w:sz w:val="26"/>
          <w:szCs w:val="26"/>
        </w:rPr>
        <w:t xml:space="preserve"> № </w:t>
      </w:r>
      <w:r w:rsidR="00505A46" w:rsidRPr="00505A46">
        <w:rPr>
          <w:b/>
          <w:sz w:val="26"/>
          <w:szCs w:val="26"/>
        </w:rPr>
        <w:t>236-орг</w:t>
      </w:r>
    </w:p>
    <w:p w:rsidR="00E52648" w:rsidRPr="00505A46" w:rsidRDefault="00E52648" w:rsidP="00505A46">
      <w:pPr>
        <w:jc w:val="center"/>
        <w:rPr>
          <w:sz w:val="26"/>
          <w:szCs w:val="26"/>
        </w:rPr>
      </w:pPr>
    </w:p>
    <w:p w:rsidR="009E04DC" w:rsidRPr="00505A46" w:rsidRDefault="009E04DC" w:rsidP="00505A46">
      <w:pPr>
        <w:jc w:val="center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ПЛАН</w:t>
      </w:r>
    </w:p>
    <w:p w:rsidR="00265B5E" w:rsidRDefault="009E04DC" w:rsidP="00505A46">
      <w:pPr>
        <w:jc w:val="center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противодействи</w:t>
      </w:r>
      <w:r w:rsidR="00932E19" w:rsidRPr="00505A46">
        <w:rPr>
          <w:b/>
          <w:sz w:val="26"/>
          <w:szCs w:val="26"/>
        </w:rPr>
        <w:t>я</w:t>
      </w:r>
      <w:r w:rsidRPr="00505A46">
        <w:rPr>
          <w:b/>
          <w:sz w:val="26"/>
          <w:szCs w:val="26"/>
        </w:rPr>
        <w:t xml:space="preserve"> </w:t>
      </w:r>
      <w:r w:rsidR="00932E19" w:rsidRPr="00505A46">
        <w:rPr>
          <w:b/>
          <w:sz w:val="26"/>
          <w:szCs w:val="26"/>
        </w:rPr>
        <w:t xml:space="preserve">коррупции </w:t>
      </w:r>
      <w:r w:rsidR="00703E55" w:rsidRPr="00505A46">
        <w:rPr>
          <w:b/>
          <w:sz w:val="26"/>
          <w:szCs w:val="26"/>
        </w:rPr>
        <w:t xml:space="preserve">в администрации </w:t>
      </w:r>
      <w:r w:rsidR="00932E19" w:rsidRPr="00505A46">
        <w:rPr>
          <w:b/>
          <w:sz w:val="26"/>
          <w:szCs w:val="26"/>
        </w:rPr>
        <w:t>города Красноярска на 20</w:t>
      </w:r>
      <w:r w:rsidR="0013693B" w:rsidRPr="00505A46">
        <w:rPr>
          <w:b/>
          <w:sz w:val="26"/>
          <w:szCs w:val="26"/>
        </w:rPr>
        <w:t>2</w:t>
      </w:r>
      <w:r w:rsidR="005E2248" w:rsidRPr="00505A46">
        <w:rPr>
          <w:b/>
          <w:sz w:val="26"/>
          <w:szCs w:val="26"/>
        </w:rPr>
        <w:t>6</w:t>
      </w:r>
      <w:r w:rsidR="00932E19" w:rsidRPr="00505A46">
        <w:rPr>
          <w:b/>
          <w:sz w:val="26"/>
          <w:szCs w:val="26"/>
        </w:rPr>
        <w:t xml:space="preserve"> год</w:t>
      </w:r>
    </w:p>
    <w:p w:rsidR="009E04DC" w:rsidRPr="00265B5E" w:rsidRDefault="00265B5E" w:rsidP="00505A46">
      <w:pPr>
        <w:jc w:val="center"/>
        <w:rPr>
          <w:b/>
          <w:i/>
          <w:color w:val="0000CC"/>
          <w:sz w:val="22"/>
          <w:szCs w:val="22"/>
        </w:rPr>
      </w:pPr>
      <w:r w:rsidRPr="00265B5E">
        <w:rPr>
          <w:b/>
          <w:i/>
          <w:color w:val="0000CC"/>
          <w:sz w:val="22"/>
          <w:szCs w:val="22"/>
        </w:rPr>
        <w:t>(в редакции распоряжения администрации города Красноярска от 17.03.2026 № 26-орг)</w:t>
      </w:r>
      <w:r w:rsidR="009E04DC" w:rsidRPr="00265B5E">
        <w:rPr>
          <w:b/>
          <w:i/>
          <w:color w:val="0000CC"/>
          <w:sz w:val="22"/>
          <w:szCs w:val="22"/>
        </w:rPr>
        <w:t xml:space="preserve"> </w:t>
      </w:r>
    </w:p>
    <w:p w:rsidR="00150343" w:rsidRPr="00505A46" w:rsidRDefault="00150343" w:rsidP="00505A46">
      <w:pPr>
        <w:jc w:val="center"/>
        <w:rPr>
          <w:sz w:val="26"/>
          <w:szCs w:val="26"/>
        </w:rPr>
      </w:pPr>
    </w:p>
    <w:tbl>
      <w:tblPr>
        <w:tblStyle w:val="a3"/>
        <w:tblW w:w="15735" w:type="dxa"/>
        <w:jc w:val="center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7929"/>
        <w:gridCol w:w="2126"/>
        <w:gridCol w:w="4909"/>
      </w:tblGrid>
      <w:tr w:rsidR="00860C99" w:rsidRPr="00505A46" w:rsidTr="00505A46">
        <w:trPr>
          <w:jc w:val="center"/>
        </w:trPr>
        <w:tc>
          <w:tcPr>
            <w:tcW w:w="771" w:type="dxa"/>
          </w:tcPr>
          <w:p w:rsidR="00860C99" w:rsidRPr="00505A46" w:rsidRDefault="0011764E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Исполнитель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tblHeader/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планов противодействия коррупции органов администрации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города, муниципальных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учреждений,  предприятия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на официальном сайте администрации города, планов противодействия коррупции муниципальных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предприятия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на сайтах муниципальных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предприятия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(при наличии сайтов муниципальных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учреждений, муниципального предприятия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29.01.2026</w:t>
            </w:r>
          </w:p>
        </w:tc>
        <w:tc>
          <w:tcPr>
            <w:tcW w:w="4909" w:type="dxa"/>
          </w:tcPr>
          <w:p w:rsidR="0041053D" w:rsidRPr="00505A46" w:rsidRDefault="0043114A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города;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антикоррупционного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мониторинга деятельности органа администрации города</w:t>
            </w:r>
            <w:proofErr w:type="gramEnd"/>
          </w:p>
        </w:tc>
        <w:tc>
          <w:tcPr>
            <w:tcW w:w="2126" w:type="dxa"/>
          </w:tcPr>
          <w:p w:rsidR="0041053D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соответствии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ответственные исполнители проведения антикоррупционного мониторинга в соответствии с методикой проведения антикоррупционного мониторинга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Анализ обращений граждан и организаций в ходе их рассмотрения на предмет наличия информации о признаках коррупции в органах администрации города, муниципальн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ом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и муниципальных у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чреждениях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Освещение в средствах массовой информации </w:t>
            </w:r>
            <w:r w:rsidR="00DE68F5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и социальных сетях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принимаемых администрацией города мер по противодействию коррупции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информационной политики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органы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43177D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соответствии с законодательством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  <w:lang w:eastAsia="en-US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lastRenderedPageBreak/>
              <w:t>органы администрации города, наделенные правами юридического лица</w:t>
            </w:r>
          </w:p>
        </w:tc>
      </w:tr>
      <w:tr w:rsidR="008441ED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441ED" w:rsidRPr="00505A46" w:rsidRDefault="008441ED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7929" w:type="dxa"/>
          </w:tcPr>
          <w:p w:rsidR="00B833A7" w:rsidRPr="00505A46" w:rsidRDefault="00B833A7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="Calibri"/>
                <w:sz w:val="26"/>
                <w:szCs w:val="26"/>
                <w:lang w:eastAsia="en-US"/>
              </w:rPr>
              <w:t>Формирование и использование резерва управленческих кадров администрации города для замещения вакантных должностей муниципальной службы администрации города категории «руководители», для назначения на вакантные должности руководителя муниципального предприятия, руководителей муниципальных учреждений</w:t>
            </w:r>
          </w:p>
        </w:tc>
        <w:tc>
          <w:tcPr>
            <w:tcW w:w="2126" w:type="dxa"/>
          </w:tcPr>
          <w:p w:rsidR="008441ED" w:rsidRPr="00505A46" w:rsidRDefault="002473EF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</w:p>
          <w:p w:rsidR="008441ED" w:rsidRPr="00505A46" w:rsidRDefault="008D21D0" w:rsidP="00505A46">
            <w:pPr>
              <w:tabs>
                <w:tab w:val="left" w:pos="6548"/>
              </w:tabs>
              <w:ind w:right="84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473EF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2473EF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7929" w:type="dxa"/>
          </w:tcPr>
          <w:p w:rsidR="0046155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и использование резерва кадров для замещения вакантных должностей муниципальной службы администрации города категорий «специалисты» всех групп должностей </w:t>
            </w:r>
          </w:p>
          <w:p w:rsidR="000C558E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«обеспечивающие специалисты» ведущей группы должностей</w:t>
            </w:r>
          </w:p>
        </w:tc>
        <w:tc>
          <w:tcPr>
            <w:tcW w:w="2126" w:type="dxa"/>
          </w:tcPr>
          <w:p w:rsidR="002473EF" w:rsidRPr="00505A46" w:rsidRDefault="002473EF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</w:p>
          <w:p w:rsidR="002473EF" w:rsidRPr="00505A46" w:rsidRDefault="008D21D0" w:rsidP="00505A46">
            <w:pPr>
              <w:tabs>
                <w:tab w:val="left" w:pos="6548"/>
              </w:tabs>
              <w:ind w:right="84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участия муниципальных служащих администрации города в мероприятиях по профессиональному развитию в области противодействия коррупции 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  <w:lang w:eastAsia="en-US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473EF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9</w:t>
            </w:r>
          </w:p>
        </w:tc>
        <w:tc>
          <w:tcPr>
            <w:tcW w:w="7929" w:type="dxa"/>
          </w:tcPr>
          <w:p w:rsidR="00647C65" w:rsidRPr="00505A46" w:rsidRDefault="008D21D0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администрации города к совершению коррупционных правонарушений (в соответствии с распоряжением первого заместителя Главы города от 17.04.2009 № 22-орг)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день поступления уведомления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7929" w:type="dxa"/>
          </w:tcPr>
          <w:p w:rsidR="006425AA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порядка регистрации уведомления представителя нанимателя (работодателя) муниципальным служащим администрации города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администрации города от 25.12.2015 № 447-р)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уведомления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</w:tc>
      </w:tr>
      <w:tr w:rsidR="00207ADE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EA3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7929" w:type="dxa"/>
          </w:tcPr>
          <w:p w:rsidR="00860EA3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Обеспечение порядка регистрации и рассмотрения предварительного уведомления муниципальным служащим администрации города представителя нанимателя (работодателя) о намерении выполнять иную оплачиваемую работу (в соответствии с распоряжением 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администрации города от 26.10.2018 № 382-р)</w:t>
            </w:r>
          </w:p>
        </w:tc>
        <w:tc>
          <w:tcPr>
            <w:tcW w:w="2126" w:type="dxa"/>
          </w:tcPr>
          <w:p w:rsidR="00860EA3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lastRenderedPageBreak/>
              <w:t>при поступлении уведомления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EA3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 xml:space="preserve">органы администрации города, </w:t>
            </w:r>
            <w:r w:rsidRPr="00505A46">
              <w:rPr>
                <w:sz w:val="26"/>
                <w:szCs w:val="26"/>
              </w:rPr>
              <w:lastRenderedPageBreak/>
              <w:t>наделенные правами юридического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07AD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заявления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1</w:t>
            </w:r>
            <w:r w:rsidR="002473EF" w:rsidRPr="00505A46">
              <w:rPr>
                <w:sz w:val="26"/>
                <w:szCs w:val="26"/>
              </w:rPr>
              <w:t>3</w:t>
            </w:r>
          </w:p>
        </w:tc>
        <w:tc>
          <w:tcPr>
            <w:tcW w:w="7929" w:type="dxa"/>
          </w:tcPr>
          <w:p w:rsidR="00461559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Обеспечение порядка регистрации и рассмотрения уведомления руководителя муниципального учреждения и муниципального предприятия города о возникшем конфликте интересов </w:t>
            </w:r>
          </w:p>
          <w:p w:rsidR="008D21D0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или о возможности его возникновения (в соответствии с распоряжением администрации города от 30.09.2021 № 265-р)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уведомления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 и пред</w:t>
            </w:r>
            <w:r w:rsidR="007C1C96" w:rsidRPr="00505A46">
              <w:rPr>
                <w:sz w:val="26"/>
                <w:szCs w:val="26"/>
              </w:rPr>
              <w:t>приятия</w:t>
            </w:r>
            <w:r w:rsidRPr="00505A46">
              <w:rPr>
                <w:sz w:val="26"/>
                <w:szCs w:val="26"/>
              </w:rPr>
              <w:t>)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929" w:type="dxa"/>
          </w:tcPr>
          <w:p w:rsidR="00265B5E" w:rsidRDefault="00265B5E" w:rsidP="00265B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5B5E">
              <w:rPr>
                <w:sz w:val="26"/>
                <w:szCs w:val="26"/>
              </w:rPr>
              <w:t xml:space="preserve">Обеспечение порядка предоставления сведений о доходах, об имуществе и обязательствах имущественного характера: </w:t>
            </w:r>
          </w:p>
          <w:p w:rsidR="00265B5E" w:rsidRDefault="00265B5E" w:rsidP="00265B5E">
            <w:pPr>
              <w:autoSpaceDE w:val="0"/>
              <w:autoSpaceDN w:val="0"/>
              <w:adjustRightInd w:val="0"/>
              <w:ind w:firstLine="322"/>
              <w:jc w:val="both"/>
              <w:rPr>
                <w:sz w:val="26"/>
                <w:szCs w:val="26"/>
              </w:rPr>
            </w:pPr>
            <w:r w:rsidRPr="00265B5E">
              <w:rPr>
                <w:sz w:val="26"/>
                <w:szCs w:val="26"/>
              </w:rPr>
              <w:t xml:space="preserve">гражданином, претендующим на замещение должности муниципальной службы, включенной в Перечни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характера; </w:t>
            </w:r>
          </w:p>
          <w:p w:rsidR="00860C99" w:rsidRDefault="00265B5E" w:rsidP="00265B5E">
            <w:pPr>
              <w:autoSpaceDE w:val="0"/>
              <w:autoSpaceDN w:val="0"/>
              <w:adjustRightInd w:val="0"/>
              <w:ind w:firstLine="322"/>
              <w:jc w:val="both"/>
              <w:rPr>
                <w:sz w:val="26"/>
                <w:szCs w:val="26"/>
              </w:rPr>
            </w:pPr>
            <w:r w:rsidRPr="00265B5E">
              <w:rPr>
                <w:sz w:val="26"/>
                <w:szCs w:val="26"/>
              </w:rPr>
              <w:t>муниципальным служащим, претендующим на замещение должности муниципальной службы, включенной в Перечни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</w:t>
            </w:r>
          </w:p>
          <w:p w:rsidR="00265B5E" w:rsidRPr="00265B5E" w:rsidRDefault="00265B5E" w:rsidP="00265B5E">
            <w:pPr>
              <w:rPr>
                <w:b/>
                <w:i/>
                <w:color w:val="0000CC"/>
                <w:sz w:val="18"/>
                <w:szCs w:val="18"/>
              </w:rPr>
            </w:pPr>
            <w:r w:rsidRPr="00265B5E">
              <w:rPr>
                <w:b/>
                <w:i/>
                <w:color w:val="0000CC"/>
                <w:sz w:val="18"/>
                <w:szCs w:val="18"/>
              </w:rPr>
              <w:t xml:space="preserve">(в редакции распоряжения администрации города Красноярска от 17.03.2026 № 26-орг) </w:t>
            </w:r>
          </w:p>
          <w:p w:rsidR="00265B5E" w:rsidRPr="00265B5E" w:rsidRDefault="00265B5E" w:rsidP="00265B5E">
            <w:pPr>
              <w:autoSpaceDE w:val="0"/>
              <w:autoSpaceDN w:val="0"/>
              <w:adjustRightInd w:val="0"/>
              <w:ind w:firstLine="322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929" w:type="dxa"/>
          </w:tcPr>
          <w:p w:rsidR="00860C99" w:rsidRDefault="00C8010C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010C">
              <w:rPr>
                <w:sz w:val="26"/>
                <w:szCs w:val="26"/>
              </w:rPr>
              <w:t>Обеспечение порядка предоставления гражданином, претендующим на замещение должности руководителя муниципального учреждения,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его супруги (супруга) и (или) несовершеннолетних детей</w:t>
            </w:r>
          </w:p>
          <w:p w:rsidR="00C8010C" w:rsidRPr="00265B5E" w:rsidRDefault="00C8010C" w:rsidP="00C8010C">
            <w:pPr>
              <w:rPr>
                <w:b/>
                <w:i/>
                <w:color w:val="0000CC"/>
                <w:sz w:val="18"/>
                <w:szCs w:val="18"/>
              </w:rPr>
            </w:pPr>
            <w:r w:rsidRPr="00265B5E">
              <w:rPr>
                <w:b/>
                <w:i/>
                <w:color w:val="0000CC"/>
                <w:sz w:val="18"/>
                <w:szCs w:val="18"/>
              </w:rPr>
              <w:t xml:space="preserve">(в редакции распоряжения администрации города Красноярска от 17.03.2026 № 26-орг) </w:t>
            </w:r>
          </w:p>
          <w:p w:rsidR="00C8010C" w:rsidRPr="00C8010C" w:rsidRDefault="00C8010C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60C9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</w:t>
            </w:r>
            <w:r w:rsidR="004057CF" w:rsidRPr="00505A46">
              <w:rPr>
                <w:sz w:val="26"/>
                <w:szCs w:val="26"/>
              </w:rPr>
              <w:t>ского лица)</w:t>
            </w:r>
          </w:p>
        </w:tc>
      </w:tr>
      <w:tr w:rsidR="0099344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993444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7929" w:type="dxa"/>
          </w:tcPr>
          <w:p w:rsidR="00993444" w:rsidRDefault="00B6714E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6714E">
              <w:rPr>
                <w:sz w:val="26"/>
                <w:szCs w:val="26"/>
              </w:rPr>
              <w:t xml:space="preserve">Обеспечение порядка предоставления муниципальными служащими, замещающими должности муниципальной службы, сведений о своих расходах, а также сведений о расходах своих супруг (супругов) и (или) несовершеннолетних детей, предусмотренных Федеральным законом от 03.12.2012 № 230-ФЗ «О </w:t>
            </w:r>
            <w:proofErr w:type="gramStart"/>
            <w:r w:rsidRPr="00B6714E">
              <w:rPr>
                <w:sz w:val="26"/>
                <w:szCs w:val="26"/>
              </w:rPr>
              <w:t>контроле за</w:t>
            </w:r>
            <w:proofErr w:type="gramEnd"/>
            <w:r w:rsidRPr="00B6714E">
              <w:rPr>
                <w:sz w:val="26"/>
                <w:szCs w:val="26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  <w:p w:rsidR="00B6714E" w:rsidRPr="00B6714E" w:rsidRDefault="00B6714E" w:rsidP="00B6714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65B5E">
              <w:rPr>
                <w:b/>
                <w:i/>
                <w:color w:val="0000CC"/>
                <w:sz w:val="18"/>
                <w:szCs w:val="18"/>
              </w:rPr>
              <w:t xml:space="preserve">(в редакции распоряжения администрации города Красноярска от 17.03.2026 № 26-орг) </w:t>
            </w:r>
          </w:p>
        </w:tc>
        <w:tc>
          <w:tcPr>
            <w:tcW w:w="2126" w:type="dxa"/>
          </w:tcPr>
          <w:p w:rsidR="00993444" w:rsidRDefault="00B6714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случае возникновения оснований </w:t>
            </w:r>
            <w:r w:rsidR="008D21D0" w:rsidRPr="00505A46">
              <w:rPr>
                <w:sz w:val="26"/>
                <w:szCs w:val="26"/>
              </w:rPr>
              <w:t>до 30.04.202</w:t>
            </w:r>
            <w:r w:rsidR="007C1C96" w:rsidRPr="00505A46">
              <w:rPr>
                <w:sz w:val="26"/>
                <w:szCs w:val="26"/>
              </w:rPr>
              <w:t>6</w:t>
            </w:r>
          </w:p>
          <w:p w:rsidR="00B6714E" w:rsidRDefault="00B6714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B6714E" w:rsidRPr="00B6714E" w:rsidRDefault="00B6714E" w:rsidP="00B6714E">
            <w:pPr>
              <w:rPr>
                <w:b/>
                <w:i/>
                <w:color w:val="0000CC"/>
                <w:sz w:val="16"/>
                <w:szCs w:val="16"/>
              </w:rPr>
            </w:pPr>
            <w:r w:rsidRPr="00B6714E">
              <w:rPr>
                <w:b/>
                <w:i/>
                <w:color w:val="0000CC"/>
                <w:sz w:val="16"/>
                <w:szCs w:val="16"/>
              </w:rPr>
              <w:t xml:space="preserve">(в редакции распоряжения администрации города Красноярска от 17.03.2026 № 26-орг) </w:t>
            </w:r>
          </w:p>
          <w:p w:rsidR="00B6714E" w:rsidRPr="00505A46" w:rsidRDefault="00B6714E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  <w:p w:rsidR="00993444" w:rsidRPr="00505A46" w:rsidRDefault="0099344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7929" w:type="dxa"/>
          </w:tcPr>
          <w:p w:rsidR="00860C99" w:rsidRPr="00B6714E" w:rsidRDefault="00B6714E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6714E">
              <w:rPr>
                <w:sz w:val="26"/>
                <w:szCs w:val="26"/>
              </w:rPr>
              <w:t xml:space="preserve">Обеспечение порядка предоставления руководителями муниципальных учреждений сведений о своих расходах, а также сведений о расходах своих супруг (супругов) и (или) несовершеннолетних детей, предусмотренных Федеральным законом от 03.12.2012 № 230-ФЗ «О </w:t>
            </w:r>
            <w:proofErr w:type="gramStart"/>
            <w:r w:rsidRPr="00B6714E">
              <w:rPr>
                <w:sz w:val="26"/>
                <w:szCs w:val="26"/>
              </w:rPr>
              <w:t>контроле за</w:t>
            </w:r>
            <w:proofErr w:type="gramEnd"/>
            <w:r w:rsidRPr="00B6714E">
              <w:rPr>
                <w:sz w:val="26"/>
                <w:szCs w:val="26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  <w:p w:rsidR="00B6714E" w:rsidRPr="00B6714E" w:rsidRDefault="00B6714E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5B5E">
              <w:rPr>
                <w:b/>
                <w:i/>
                <w:color w:val="0000CC"/>
                <w:sz w:val="18"/>
                <w:szCs w:val="18"/>
              </w:rPr>
              <w:t>(в редакции распоряжения администрации города Красноярска от 17.03.2026 № 26-орг)</w:t>
            </w:r>
            <w:bookmarkStart w:id="0" w:name="_GoBack"/>
            <w:bookmarkEnd w:id="0"/>
          </w:p>
        </w:tc>
        <w:tc>
          <w:tcPr>
            <w:tcW w:w="2126" w:type="dxa"/>
          </w:tcPr>
          <w:p w:rsidR="00B6714E" w:rsidRDefault="00B6714E" w:rsidP="00B671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случае возникновения оснований </w:t>
            </w:r>
            <w:r w:rsidRPr="00505A46">
              <w:rPr>
                <w:sz w:val="26"/>
                <w:szCs w:val="26"/>
              </w:rPr>
              <w:t>до 30.04.2026</w:t>
            </w:r>
          </w:p>
          <w:p w:rsidR="00B6714E" w:rsidRDefault="00B6714E" w:rsidP="00B671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B6714E" w:rsidRPr="00B6714E" w:rsidRDefault="00B6714E" w:rsidP="00B6714E">
            <w:pPr>
              <w:rPr>
                <w:b/>
                <w:i/>
                <w:color w:val="0000CC"/>
                <w:sz w:val="16"/>
                <w:szCs w:val="16"/>
              </w:rPr>
            </w:pPr>
            <w:r w:rsidRPr="00B6714E">
              <w:rPr>
                <w:b/>
                <w:i/>
                <w:color w:val="0000CC"/>
                <w:sz w:val="16"/>
                <w:szCs w:val="16"/>
              </w:rPr>
              <w:t xml:space="preserve">(в редакции распоряжения администрации города Красноярска от 17.03.2026 № 26-орг)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Pr="00505A46">
              <w:rPr>
                <w:sz w:val="26"/>
                <w:szCs w:val="26"/>
              </w:rPr>
              <w:t xml:space="preserve">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538B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F538B2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18</w:t>
            </w:r>
          </w:p>
        </w:tc>
        <w:tc>
          <w:tcPr>
            <w:tcW w:w="7929" w:type="dxa"/>
          </w:tcPr>
          <w:p w:rsidR="00F538B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органов администрации города</w:t>
            </w:r>
          </w:p>
        </w:tc>
        <w:tc>
          <w:tcPr>
            <w:tcW w:w="2126" w:type="dxa"/>
          </w:tcPr>
          <w:p w:rsidR="00F538B2" w:rsidRPr="00505A46" w:rsidRDefault="00382CC2" w:rsidP="00505A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F538B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органы администрации города, </w:t>
            </w:r>
            <w:r w:rsidRPr="00505A46">
              <w:rPr>
                <w:sz w:val="26"/>
                <w:szCs w:val="26"/>
              </w:rPr>
              <w:lastRenderedPageBreak/>
              <w:t>наделенные правами юридического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0C558E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руководителями муниципальных учреждений</w:t>
            </w:r>
          </w:p>
        </w:tc>
        <w:tc>
          <w:tcPr>
            <w:tcW w:w="2126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2"/>
                <w:szCs w:val="22"/>
              </w:rPr>
            </w:pPr>
            <w:r w:rsidRPr="00505A46">
              <w:rPr>
                <w:sz w:val="22"/>
                <w:szCs w:val="22"/>
              </w:rPr>
              <w:t>при поступлении информации, преду</w:t>
            </w:r>
            <w:r w:rsidR="000C558E" w:rsidRPr="00505A46">
              <w:rPr>
                <w:sz w:val="22"/>
                <w:szCs w:val="22"/>
              </w:rPr>
              <w:t xml:space="preserve">смотренной </w:t>
            </w:r>
            <w:r w:rsidRPr="00505A46">
              <w:rPr>
                <w:sz w:val="22"/>
                <w:szCs w:val="22"/>
              </w:rPr>
              <w:t>ст. 3.2 Закона Красноярского края от 24.04.2008</w:t>
            </w:r>
          </w:p>
          <w:p w:rsidR="00860C99" w:rsidRPr="00505A46" w:rsidRDefault="00382CC2" w:rsidP="00505A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2"/>
                <w:szCs w:val="22"/>
              </w:rPr>
              <w:t>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</w:p>
        </w:tc>
        <w:tc>
          <w:tcPr>
            <w:tcW w:w="2126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информации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 xml:space="preserve">органы администрации города, </w:t>
            </w:r>
            <w:r w:rsidRPr="00505A46">
              <w:rPr>
                <w:sz w:val="26"/>
                <w:szCs w:val="26"/>
              </w:rPr>
              <w:lastRenderedPageBreak/>
              <w:t>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города, муниципальными служащими органов администрации города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43114A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23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 xml:space="preserve">Проведение семинаров по вопросам соблюдения антикоррупционного законодательства с руководителями муниципальных учреждений и </w:t>
            </w:r>
            <w:r w:rsidR="002B4EEC" w:rsidRPr="00505A46">
              <w:rPr>
                <w:sz w:val="26"/>
                <w:szCs w:val="26"/>
              </w:rPr>
              <w:t>предприятия</w:t>
            </w:r>
            <w:r w:rsidRPr="00505A46">
              <w:rPr>
                <w:sz w:val="26"/>
                <w:szCs w:val="26"/>
              </w:rPr>
              <w:t>, работниками кадровых служб муниципальных учреждений и предприятий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</w:rPr>
              <w:t xml:space="preserve"> (в отношении муниципальных учре</w:t>
            </w:r>
            <w:r w:rsidR="002B4EEC" w:rsidRPr="00505A46">
              <w:rPr>
                <w:sz w:val="26"/>
                <w:szCs w:val="26"/>
              </w:rPr>
              <w:t>ждений</w:t>
            </w:r>
            <w:r w:rsidRPr="00505A46">
              <w:rPr>
                <w:sz w:val="26"/>
                <w:szCs w:val="26"/>
              </w:rPr>
              <w:t>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 (в отношении подведомственных муниципальных учре</w:t>
            </w:r>
            <w:r w:rsidR="002B4EEC" w:rsidRPr="00505A46">
              <w:rPr>
                <w:sz w:val="26"/>
                <w:szCs w:val="26"/>
              </w:rPr>
              <w:t>ждений и предприятия</w:t>
            </w:r>
            <w:r w:rsidRPr="00505A46">
              <w:rPr>
                <w:sz w:val="26"/>
                <w:szCs w:val="26"/>
              </w:rPr>
              <w:t>)</w:t>
            </w:r>
          </w:p>
        </w:tc>
      </w:tr>
      <w:tr w:rsidR="00382CC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382CC2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7929" w:type="dxa"/>
          </w:tcPr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Размещение на официальном сайте администрации города информации о деятельности комиссий по соблюдению требований к служебному поведению муниципальных служащих администрации города и урегулированию конфликта интересов на муниципальной службе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ежеквартально,</w:t>
            </w:r>
          </w:p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не позднее 15</w:t>
            </w:r>
            <w:r w:rsidR="00461559" w:rsidRPr="00505A46">
              <w:rPr>
                <w:sz w:val="26"/>
                <w:szCs w:val="26"/>
              </w:rPr>
              <w:t>-го</w:t>
            </w:r>
            <w:r w:rsidRPr="00505A46">
              <w:rPr>
                <w:sz w:val="26"/>
                <w:szCs w:val="26"/>
              </w:rPr>
              <w:t xml:space="preserve"> числа месяца</w:t>
            </w:r>
            <w:r w:rsidR="00461559" w:rsidRPr="00505A46">
              <w:rPr>
                <w:sz w:val="26"/>
                <w:szCs w:val="26"/>
              </w:rPr>
              <w:t>,</w:t>
            </w:r>
            <w:r w:rsidRPr="00505A46">
              <w:rPr>
                <w:sz w:val="26"/>
                <w:szCs w:val="26"/>
              </w:rPr>
              <w:t xml:space="preserve"> следующего за </w:t>
            </w:r>
            <w:proofErr w:type="gramStart"/>
            <w:r w:rsidRPr="00505A46">
              <w:rPr>
                <w:sz w:val="26"/>
                <w:szCs w:val="26"/>
              </w:rPr>
              <w:t>отчетным</w:t>
            </w:r>
            <w:proofErr w:type="gramEnd"/>
          </w:p>
          <w:p w:rsidR="00382CC2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администрации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юридического лица</w:t>
            </w:r>
          </w:p>
        </w:tc>
      </w:tr>
      <w:tr w:rsidR="00382CC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382CC2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7929" w:type="dxa"/>
          </w:tcPr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города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организационной работы администрации города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26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антикоррупционной экспертизы нормативных правовых актов и их проектов в администрации города в соответствии с компетенцией органов администрации города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юридическое управление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антикоррупционной экспертизы разрабатываемых проектов нормативных правовых актов в администрации города 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ходе подготовки проектов нормативных правовых актов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разработчики проектов нормативных правовых актов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7929" w:type="dxa"/>
          </w:tcPr>
          <w:p w:rsidR="000348A0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антикоррупционной экспертизы локальных нормативных правовых актов и их проектов в муниципальн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ом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и муниципальных учреждениях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F81E8E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29</w:t>
            </w:r>
          </w:p>
        </w:tc>
        <w:tc>
          <w:tcPr>
            <w:tcW w:w="7929" w:type="dxa"/>
          </w:tcPr>
          <w:p w:rsidR="000C558E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Приведение в соответствие с действующим законодательством ранее изданных правовых актов по вопросам, относящимся к компетенции органов администрации города, муниципальн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ого предприятия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муниципальных учреждений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министрации города, муниципально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редприятие</w:t>
            </w:r>
            <w:r w:rsidR="004057CF" w:rsidRPr="00505A46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муниципальные учреждения 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разработчики правовых актов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коррупциогенными факторами</w:t>
            </w:r>
          </w:p>
        </w:tc>
        <w:tc>
          <w:tcPr>
            <w:tcW w:w="2126" w:type="dxa"/>
          </w:tcPr>
          <w:p w:rsid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в сроки, предусмотренные Федеральным </w:t>
            </w:r>
            <w:hyperlink r:id="rId9" w:history="1"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законом</w:t>
              </w:r>
            </w:hyperlink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 17.01.1992 </w:t>
            </w:r>
          </w:p>
          <w:p w:rsidR="00860C99" w:rsidRPr="00505A46" w:rsidRDefault="0097476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2202-1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О прокуратуре Российской Федерации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юридическое управление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муниципальное предприятие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, муниципальные учреждения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пределах компетенции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31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Подготовка и направление в органы администрации города актуальной информации об изменениях действующего законодательства и о судебной практике по вопросам противодействия коррупции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юридическое управление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32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недействительными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33</w:t>
            </w:r>
          </w:p>
        </w:tc>
        <w:tc>
          <w:tcPr>
            <w:tcW w:w="7929" w:type="dxa"/>
          </w:tcPr>
          <w:p w:rsidR="0043114A" w:rsidRPr="00505A46" w:rsidRDefault="00F81E8E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Внесение изменений в нормативн</w:t>
            </w:r>
            <w:r w:rsidR="0038317B" w:rsidRPr="00505A46">
              <w:rPr>
                <w:sz w:val="26"/>
                <w:szCs w:val="26"/>
              </w:rPr>
              <w:t xml:space="preserve">ые </w:t>
            </w:r>
            <w:r w:rsidRPr="00505A46">
              <w:rPr>
                <w:sz w:val="26"/>
                <w:szCs w:val="26"/>
              </w:rPr>
              <w:t xml:space="preserve">правовые акты администрации города, регулирующие порядок размещения временных сооружений, в целях установления единых требований к включению их в схемы </w:t>
            </w:r>
            <w:r w:rsidRPr="00505A46">
              <w:rPr>
                <w:sz w:val="26"/>
                <w:szCs w:val="26"/>
              </w:rPr>
              <w:lastRenderedPageBreak/>
              <w:t>размещения и к срокам размещения, устранения выявленных пробелов и коллизий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Разработка документации по планировке территории города Красноярска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управление архитектуры администрации города</w:t>
            </w:r>
          </w:p>
        </w:tc>
      </w:tr>
      <w:tr w:rsidR="004D3A9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7929" w:type="dxa"/>
          </w:tcPr>
          <w:p w:rsidR="005E64D1" w:rsidRPr="00505A46" w:rsidRDefault="0099344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и поддержание в актуальном состоянии на официальном сайте администрации города информации, связанной с осуществлением органами администрации города муниципального</w:t>
            </w:r>
            <w:r w:rsidR="0019584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земельного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контроля в соответствии с Федеральным законом от 31.07.2020 № 248-ФЗ «О государственном контроле (надзоре) и муниципальном контроле в Российской Федера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ции», с учетом Положения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 муниципально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м земельном контроле на территории города Красноярска, утвержденного решением Красноярского городского Совета депутатов от 14.08.2021 № 13-188 «О</w:t>
            </w:r>
            <w:proofErr w:type="gramEnd"/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муниципальном земельном </w:t>
            </w:r>
            <w:proofErr w:type="gramStart"/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контроле</w:t>
            </w:r>
            <w:proofErr w:type="gramEnd"/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на территории города Красноярска»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993444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имущества и земельных отноше</w:t>
            </w:r>
            <w:r w:rsidR="00A65386" w:rsidRPr="00505A46">
              <w:rPr>
                <w:rFonts w:eastAsiaTheme="minorHAnsi"/>
                <w:sz w:val="26"/>
                <w:szCs w:val="26"/>
                <w:lang w:eastAsia="en-US"/>
              </w:rPr>
              <w:t>ний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36</w:t>
            </w:r>
          </w:p>
        </w:tc>
        <w:tc>
          <w:tcPr>
            <w:tcW w:w="7929" w:type="dxa"/>
          </w:tcPr>
          <w:p w:rsidR="00860C99" w:rsidRPr="00505A46" w:rsidRDefault="002C4964" w:rsidP="00505A4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05A46">
              <w:rPr>
                <w:rFonts w:eastAsia="Calibri"/>
                <w:sz w:val="26"/>
                <w:szCs w:val="26"/>
                <w:lang w:eastAsia="en-US"/>
              </w:rPr>
              <w:t>Размещение на официальном сайте администрации города сведений о земельных участках, не обремененных правами третьих лиц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37</w:t>
            </w:r>
          </w:p>
        </w:tc>
        <w:tc>
          <w:tcPr>
            <w:tcW w:w="7929" w:type="dxa"/>
          </w:tcPr>
          <w:p w:rsidR="00860C99" w:rsidRPr="00505A46" w:rsidRDefault="002C496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 xml:space="preserve">Размещение на официальном сайте администрации города сведений о </w:t>
            </w:r>
            <w:r w:rsidRPr="00505A46">
              <w:rPr>
                <w:rStyle w:val="FontStyle14"/>
                <w:sz w:val="26"/>
                <w:szCs w:val="26"/>
              </w:rPr>
              <w:t>предоставлении земельных участков</w:t>
            </w:r>
            <w:r w:rsidRPr="00505A46">
              <w:rPr>
                <w:sz w:val="26"/>
                <w:szCs w:val="26"/>
              </w:rPr>
              <w:t xml:space="preserve"> многодетным гражданам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38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39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на официальном сайте администрации города информации о планируемых </w:t>
            </w:r>
            <w:r w:rsidR="00942422" w:rsidRPr="00505A46">
              <w:rPr>
                <w:rFonts w:eastAsiaTheme="minorHAnsi"/>
                <w:sz w:val="26"/>
                <w:szCs w:val="26"/>
                <w:lang w:eastAsia="en-US"/>
              </w:rPr>
              <w:t>аукционах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на право размещения временных сооружений на территории города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CB6CB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CB6CB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40</w:t>
            </w:r>
          </w:p>
        </w:tc>
        <w:tc>
          <w:tcPr>
            <w:tcW w:w="7929" w:type="dxa"/>
          </w:tcPr>
          <w:p w:rsidR="00CB6CB9" w:rsidRPr="00505A46" w:rsidRDefault="00CB6CB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на официальном сайте администрации города информации о планируемых торгах на право заключени</w:t>
            </w:r>
            <w:r w:rsidR="002C4964" w:rsidRPr="00505A46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договоров о комплексном развитии территории по инициативе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администрации города</w:t>
            </w:r>
          </w:p>
        </w:tc>
        <w:tc>
          <w:tcPr>
            <w:tcW w:w="2126" w:type="dxa"/>
          </w:tcPr>
          <w:p w:rsidR="00CB6CB9" w:rsidRPr="00505A46" w:rsidRDefault="00CB6CB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CB6CB9" w:rsidRPr="00505A46" w:rsidRDefault="00CB6CB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</w:t>
            </w:r>
            <w:r w:rsidR="0038317B" w:rsidRPr="00505A4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города</w:t>
            </w:r>
            <w:r w:rsidR="002C4964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2C4964"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информации о перечнях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временных сооружений и рекламных конструкций, подлежащих демонтажу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районов в городе;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управление архитектуры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социального развития администрации города;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экономической политики и инвестиционного развития администрации города;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организаторы конкурсов (отборов), по результатам которых предоставляются субсидии (гранты) физическим и (или) юридическим лицам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43</w:t>
            </w:r>
          </w:p>
        </w:tc>
        <w:tc>
          <w:tcPr>
            <w:tcW w:w="7929" w:type="dxa"/>
          </w:tcPr>
          <w:p w:rsidR="00681FD0" w:rsidRPr="00505A46" w:rsidRDefault="00681F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города плана 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городского хозяйства</w:t>
            </w:r>
            <w:r w:rsidR="007F1626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и транспорта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44</w:t>
            </w:r>
          </w:p>
        </w:tc>
        <w:tc>
          <w:tcPr>
            <w:tcW w:w="7929" w:type="dxa"/>
          </w:tcPr>
          <w:p w:rsidR="006E2ECE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сфере закупок, их результатах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общественной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безопасности администрации </w:t>
            </w:r>
          </w:p>
          <w:p w:rsidR="00637ACE" w:rsidRPr="00505A46" w:rsidRDefault="0043114A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орода;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финансов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45</w:t>
            </w:r>
          </w:p>
        </w:tc>
        <w:tc>
          <w:tcPr>
            <w:tcW w:w="7929" w:type="dxa"/>
          </w:tcPr>
          <w:p w:rsidR="00102652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в соответствии с Реестром муниципальных услуг города Красноярска, утвержденным </w:t>
            </w:r>
            <w:hyperlink r:id="rId10" w:history="1">
              <w:r w:rsidR="0041053D" w:rsidRPr="00505A46">
                <w:rPr>
                  <w:rFonts w:eastAsiaTheme="minorHAnsi"/>
                  <w:sz w:val="26"/>
                  <w:szCs w:val="26"/>
                  <w:lang w:eastAsia="en-US"/>
                </w:rPr>
                <w:t>р</w:t>
              </w:r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аспоряжением</w:t>
              </w:r>
            </w:hyperlink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7F2DC4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B64A52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от 04.06.2008 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1-дг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46</w:t>
            </w:r>
          </w:p>
        </w:tc>
        <w:tc>
          <w:tcPr>
            <w:tcW w:w="7929" w:type="dxa"/>
          </w:tcPr>
          <w:p w:rsidR="0038317B" w:rsidRPr="00505A46" w:rsidRDefault="00720D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 xml:space="preserve">Формирование и направление в управление информатизации и связи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</w:t>
            </w:r>
            <w:hyperlink r:id="rId11" w:history="1">
              <w:r w:rsidRPr="00505A46">
                <w:rPr>
                  <w:rStyle w:val="ac"/>
                  <w:color w:val="auto"/>
                  <w:sz w:val="26"/>
                  <w:szCs w:val="26"/>
                  <w:u w:val="none"/>
                </w:rPr>
                <w:t>распоряжением</w:t>
              </w:r>
            </w:hyperlink>
            <w:r w:rsidRPr="00505A46">
              <w:rPr>
                <w:sz w:val="26"/>
                <w:szCs w:val="26"/>
              </w:rPr>
              <w:t xml:space="preserve"> </w:t>
            </w:r>
            <w:r w:rsidR="0038317B" w:rsidRPr="00505A46">
              <w:rPr>
                <w:sz w:val="26"/>
                <w:szCs w:val="26"/>
              </w:rPr>
              <w:t xml:space="preserve">заместителя Главы города – начальника департамента Главы 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города </w:t>
            </w:r>
          </w:p>
          <w:p w:rsidR="00860C99" w:rsidRPr="00505A46" w:rsidRDefault="00720D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от 04.06.2008 № 1-дг</w:t>
            </w:r>
            <w:r w:rsidR="00F61C76" w:rsidRPr="00505A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val="en-US" w:eastAsia="en-US"/>
              </w:rPr>
              <w:t>I</w:t>
            </w:r>
            <w:r w:rsidR="005D18BB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квартал 202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720DC2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960066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960066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47</w:t>
            </w:r>
          </w:p>
        </w:tc>
        <w:tc>
          <w:tcPr>
            <w:tcW w:w="7929" w:type="dxa"/>
          </w:tcPr>
          <w:p w:rsidR="00960066" w:rsidRPr="00505A46" w:rsidRDefault="00890833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 xml:space="preserve">Расширение перечня  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</w:t>
            </w:r>
            <w:hyperlink r:id="rId12" w:history="1">
              <w:r w:rsidRPr="00505A46">
                <w:rPr>
                  <w:rStyle w:val="ac"/>
                  <w:color w:val="auto"/>
                  <w:sz w:val="26"/>
                  <w:szCs w:val="26"/>
                  <w:u w:val="none"/>
                </w:rPr>
                <w:t>распоряжением</w:t>
              </w:r>
            </w:hyperlink>
            <w:r w:rsidRPr="00505A46">
              <w:rPr>
                <w:sz w:val="26"/>
                <w:szCs w:val="26"/>
              </w:rPr>
              <w:t xml:space="preserve"> </w:t>
            </w:r>
            <w:r w:rsidR="0038317B" w:rsidRPr="00505A46">
              <w:rPr>
                <w:sz w:val="26"/>
                <w:szCs w:val="26"/>
              </w:rPr>
              <w:t xml:space="preserve">заместителя Главы города – начальника департамента Главы </w:t>
            </w:r>
            <w:r w:rsidR="0038317B" w:rsidRPr="00505A46">
              <w:rPr>
                <w:rFonts w:eastAsiaTheme="minorHAnsi"/>
                <w:sz w:val="26"/>
                <w:szCs w:val="26"/>
                <w:lang w:eastAsia="en-US"/>
              </w:rPr>
              <w:t>города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505A46">
              <w:rPr>
                <w:sz w:val="26"/>
                <w:szCs w:val="26"/>
              </w:rPr>
              <w:t>от 04.06.2008 № 1-дг</w:t>
            </w:r>
          </w:p>
        </w:tc>
        <w:tc>
          <w:tcPr>
            <w:tcW w:w="2126" w:type="dxa"/>
          </w:tcPr>
          <w:p w:rsidR="00960066" w:rsidRPr="00505A46" w:rsidRDefault="00D82304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960066" w:rsidRPr="00505A46" w:rsidRDefault="00D8230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48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Информирование заказчиков города Красноярска 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Федерации и иных нормативных правовых актах о контрактной системе в сфере закупок путем направления писем, проведения семинаров, совещаний, конференций и т.д.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заказа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49</w:t>
            </w:r>
          </w:p>
        </w:tc>
        <w:tc>
          <w:tcPr>
            <w:tcW w:w="7929" w:type="dxa"/>
          </w:tcPr>
          <w:p w:rsidR="00860C99" w:rsidRPr="00505A46" w:rsidRDefault="002C048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Использование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разработчики документации о закупках, муниципальн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предприя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тие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, муниципальные учреждения, осуществляющие закупки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 Федеральным </w:t>
            </w:r>
            <w:hyperlink r:id="rId13" w:history="1"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законом</w:t>
              </w:r>
            </w:hyperlink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 05.04.2013 №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44-ФЗ </w:t>
            </w:r>
          </w:p>
          <w:p w:rsidR="0043114A" w:rsidRPr="00505A46" w:rsidRDefault="00A7332E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 контрактной системе в сфере закупок товаров, работ, услуг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для обеспечения государственных и муниципальных нужд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</w:t>
            </w:r>
            <w:r w:rsidR="0038317B" w:rsidRPr="00505A4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разработчики документации о закупках, муниципальные учрежде</w:t>
            </w:r>
            <w:r w:rsidR="00376209" w:rsidRPr="00505A46">
              <w:rPr>
                <w:rFonts w:eastAsiaTheme="minorHAnsi"/>
                <w:sz w:val="26"/>
                <w:szCs w:val="26"/>
                <w:lang w:eastAsia="en-US"/>
              </w:rPr>
              <w:t>ния, муниципально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предприяти</w:t>
            </w:r>
            <w:r w:rsidR="00376209"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, осуществляющие закупки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 Федеральным </w:t>
            </w:r>
            <w:hyperlink r:id="rId14" w:history="1"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законом</w:t>
              </w:r>
            </w:hyperlink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 05.04.2013 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>№ 44-ФЗ «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 контрактной системе в сфере закупок товаров, работ, услуг для обеспечения государственных </w:t>
            </w:r>
          </w:p>
          <w:p w:rsidR="000348A0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муни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>ципальных нужд»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51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126" w:type="dxa"/>
          </w:tcPr>
          <w:p w:rsidR="0041053D" w:rsidRPr="00505A46" w:rsidRDefault="0043114A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оябрь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6B646D" w:rsidRPr="00505A46">
              <w:rPr>
                <w:rFonts w:eastAsiaTheme="minorHAnsi"/>
                <w:sz w:val="26"/>
                <w:szCs w:val="26"/>
                <w:lang w:eastAsia="en-US"/>
              </w:rPr>
              <w:t>декабрь</w:t>
            </w:r>
          </w:p>
          <w:p w:rsidR="00860C99" w:rsidRPr="00505A46" w:rsidRDefault="00C013E3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6 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предприяти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</w:t>
            </w:r>
            <w:r w:rsidR="0038317B" w:rsidRPr="00505A46">
              <w:rPr>
                <w:sz w:val="26"/>
                <w:szCs w:val="26"/>
              </w:rPr>
              <w:t>3</w:t>
            </w:r>
          </w:p>
        </w:tc>
        <w:tc>
          <w:tcPr>
            <w:tcW w:w="7929" w:type="dxa"/>
          </w:tcPr>
          <w:p w:rsidR="00860C99" w:rsidRPr="00505A46" w:rsidRDefault="00073FF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города и направление информации первому заместителю Главы города, в ведении которого находятся вопросы правового обеспечения деятельности администрации города и обеспечения общественной безопасности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информационной политики администрации города</w:t>
            </w:r>
          </w:p>
        </w:tc>
      </w:tr>
      <w:tr w:rsidR="002413E3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2413E3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54</w:t>
            </w:r>
          </w:p>
        </w:tc>
        <w:tc>
          <w:tcPr>
            <w:tcW w:w="7929" w:type="dxa"/>
          </w:tcPr>
          <w:p w:rsidR="00296F81" w:rsidRPr="00505A46" w:rsidRDefault="002413E3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Принятие мер по своевременному устранению коррупционных проявлений, выявленных в ходе </w:t>
            </w:r>
            <w:r w:rsidR="003527AA" w:rsidRPr="00505A46">
              <w:rPr>
                <w:rFonts w:eastAsiaTheme="minorHAnsi"/>
                <w:sz w:val="26"/>
                <w:szCs w:val="26"/>
                <w:lang w:eastAsia="en-US"/>
              </w:rPr>
              <w:t>анализа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2126" w:type="dxa"/>
          </w:tcPr>
          <w:p w:rsidR="002413E3" w:rsidRPr="00505A46" w:rsidRDefault="00294031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2413E3" w:rsidRPr="00505A46" w:rsidRDefault="002413E3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55</w:t>
            </w:r>
          </w:p>
        </w:tc>
        <w:tc>
          <w:tcPr>
            <w:tcW w:w="7929" w:type="dxa"/>
          </w:tcPr>
          <w:p w:rsidR="00860C99" w:rsidRPr="00505A46" w:rsidRDefault="00C13B1B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функционирования в администрации города «телефона доверия», размещение на официальном сайте администрации города, сайтах муниципальн</w:t>
            </w:r>
            <w:r w:rsidR="00296F81" w:rsidRPr="00505A46">
              <w:rPr>
                <w:rFonts w:eastAsiaTheme="minorHAnsi"/>
                <w:sz w:val="26"/>
                <w:szCs w:val="26"/>
                <w:lang w:eastAsia="en-US"/>
              </w:rPr>
              <w:t>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</w:t>
            </w:r>
            <w:r w:rsidR="00296F81" w:rsidRPr="00505A46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муниципальных учреждений (при наличии сайтов муниципаль</w:t>
            </w:r>
            <w:r w:rsidR="00296F81" w:rsidRPr="00505A46">
              <w:rPr>
                <w:rFonts w:eastAsiaTheme="minorHAnsi"/>
                <w:sz w:val="26"/>
                <w:szCs w:val="26"/>
                <w:lang w:eastAsia="en-US"/>
              </w:rPr>
              <w:t>ного предприятия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муниципальных учреждений) и в местах приема граждан информац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ии о е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го работе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управление делами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осуществляющие организацию приема и прием граждан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43114A" w:rsidRPr="00505A46" w:rsidRDefault="00296F81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</w:t>
            </w:r>
            <w:r w:rsidR="0038317B" w:rsidRPr="00505A46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Совместное рассмотрение с депутатами </w:t>
            </w:r>
            <w:r w:rsidR="00400B05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Красноярского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городского Совета 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депутатов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поступивших от них обращений по фактам коррупционных проявлений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</w:t>
            </w:r>
            <w:r w:rsidR="0038317B" w:rsidRPr="00505A46">
              <w:rPr>
                <w:sz w:val="26"/>
                <w:szCs w:val="26"/>
              </w:rPr>
              <w:t>7</w:t>
            </w:r>
          </w:p>
        </w:tc>
        <w:tc>
          <w:tcPr>
            <w:tcW w:w="7929" w:type="dxa"/>
          </w:tcPr>
          <w:p w:rsidR="00400B05" w:rsidRPr="00505A46" w:rsidRDefault="005957FC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2126" w:type="dxa"/>
          </w:tcPr>
          <w:p w:rsidR="00860C99" w:rsidRPr="00505A46" w:rsidRDefault="000873D4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управление делами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6D0FA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6D0FA4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5</w:t>
            </w:r>
            <w:r w:rsidR="0038317B" w:rsidRPr="00505A46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7929" w:type="dxa"/>
          </w:tcPr>
          <w:p w:rsidR="00400B05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за выполнение заданий особой важности </w:t>
            </w:r>
          </w:p>
          <w:p w:rsidR="006C6AA9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сложности</w:t>
            </w:r>
          </w:p>
        </w:tc>
        <w:tc>
          <w:tcPr>
            <w:tcW w:w="2126" w:type="dxa"/>
          </w:tcPr>
          <w:p w:rsidR="006D0FA4" w:rsidRPr="00505A46" w:rsidRDefault="006D0FA4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00B05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и организационной работы администрации города; </w:t>
            </w:r>
          </w:p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6D0FA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6D0FA4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59</w:t>
            </w:r>
          </w:p>
        </w:tc>
        <w:tc>
          <w:tcPr>
            <w:tcW w:w="7929" w:type="dxa"/>
          </w:tcPr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Проведение социологического исследования на тему «Уровень распространенности проявлений коррупции в Красноярске» путем интерне</w:t>
            </w:r>
            <w:proofErr w:type="gramStart"/>
            <w:r w:rsidRPr="00505A46">
              <w:rPr>
                <w:sz w:val="26"/>
                <w:szCs w:val="26"/>
              </w:rPr>
              <w:t>т-</w:t>
            </w:r>
            <w:proofErr w:type="gramEnd"/>
            <w:r w:rsidRPr="00505A46">
              <w:rPr>
                <w:sz w:val="26"/>
                <w:szCs w:val="26"/>
              </w:rPr>
              <w:t xml:space="preserve"> опроса</w:t>
            </w:r>
          </w:p>
        </w:tc>
        <w:tc>
          <w:tcPr>
            <w:tcW w:w="2126" w:type="dxa"/>
          </w:tcPr>
          <w:p w:rsidR="006D0FA4" w:rsidRPr="00505A46" w:rsidRDefault="00E37420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ноябрь 2026</w:t>
            </w:r>
            <w:r w:rsidR="006D0FA4" w:rsidRPr="00505A4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09" w:type="dxa"/>
          </w:tcPr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департамент информационной политики администрации города</w:t>
            </w:r>
          </w:p>
        </w:tc>
      </w:tr>
      <w:tr w:rsidR="0094242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942422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6</w:t>
            </w:r>
            <w:r w:rsidR="0038317B" w:rsidRPr="00505A4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929" w:type="dxa"/>
          </w:tcPr>
          <w:p w:rsidR="00942422" w:rsidRPr="00505A46" w:rsidRDefault="00942422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Разработка и принятие типового </w:t>
            </w:r>
            <w:r w:rsidR="00400B05" w:rsidRPr="00505A46">
              <w:rPr>
                <w:sz w:val="26"/>
                <w:szCs w:val="26"/>
              </w:rPr>
              <w:t>п</w:t>
            </w:r>
            <w:r w:rsidRPr="00505A46">
              <w:rPr>
                <w:sz w:val="26"/>
                <w:szCs w:val="26"/>
              </w:rPr>
              <w:t>оложения об оценке коррупционных рисков</w:t>
            </w:r>
          </w:p>
        </w:tc>
        <w:tc>
          <w:tcPr>
            <w:tcW w:w="2126" w:type="dxa"/>
          </w:tcPr>
          <w:p w:rsidR="00942422" w:rsidRPr="00505A46" w:rsidRDefault="00942422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942422" w:rsidRPr="00505A46" w:rsidRDefault="00376209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д</w:t>
            </w:r>
            <w:r w:rsidR="00942422" w:rsidRPr="00505A46">
              <w:rPr>
                <w:sz w:val="26"/>
                <w:szCs w:val="26"/>
              </w:rPr>
              <w:t>епартамент общественной безопасности администрации города</w:t>
            </w:r>
          </w:p>
        </w:tc>
      </w:tr>
    </w:tbl>
    <w:p w:rsidR="00150343" w:rsidRPr="00505A46" w:rsidRDefault="00150343" w:rsidP="00505A46">
      <w:pPr>
        <w:jc w:val="center"/>
        <w:rPr>
          <w:b/>
          <w:sz w:val="26"/>
          <w:szCs w:val="26"/>
        </w:rPr>
      </w:pPr>
    </w:p>
    <w:sectPr w:rsidR="00150343" w:rsidRPr="00505A46" w:rsidSect="00505A46">
      <w:headerReference w:type="default" r:id="rId15"/>
      <w:pgSz w:w="16838" w:h="11906" w:orient="landscape" w:code="9"/>
      <w:pgMar w:top="568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AE" w:rsidRDefault="000A3AAE" w:rsidP="00505793">
      <w:r>
        <w:separator/>
      </w:r>
    </w:p>
  </w:endnote>
  <w:endnote w:type="continuationSeparator" w:id="0">
    <w:p w:rsidR="000A3AAE" w:rsidRDefault="000A3AAE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AE" w:rsidRDefault="000A3AAE" w:rsidP="00505793">
      <w:r>
        <w:separator/>
      </w:r>
    </w:p>
  </w:footnote>
  <w:footnote w:type="continuationSeparator" w:id="0">
    <w:p w:rsidR="000A3AAE" w:rsidRDefault="000A3AAE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59" w:rsidRDefault="00461559" w:rsidP="00E5264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43C06D72"/>
    <w:lvl w:ilvl="0" w:tplc="FD369EA2">
      <w:start w:val="1"/>
      <w:numFmt w:val="decimal"/>
      <w:suff w:val="space"/>
      <w:lvlText w:val="%1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ED7"/>
    <w:rsid w:val="00002FD3"/>
    <w:rsid w:val="00003F16"/>
    <w:rsid w:val="00004085"/>
    <w:rsid w:val="000049E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02D"/>
    <w:rsid w:val="000125E1"/>
    <w:rsid w:val="00012BFA"/>
    <w:rsid w:val="00012E21"/>
    <w:rsid w:val="00013303"/>
    <w:rsid w:val="0001346D"/>
    <w:rsid w:val="000137A1"/>
    <w:rsid w:val="00013BB2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6D8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3F33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1C9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57E"/>
    <w:rsid w:val="0003274C"/>
    <w:rsid w:val="00033098"/>
    <w:rsid w:val="00033BB1"/>
    <w:rsid w:val="00033F5A"/>
    <w:rsid w:val="00034117"/>
    <w:rsid w:val="000348A0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36D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789"/>
    <w:rsid w:val="00064DA3"/>
    <w:rsid w:val="00064E09"/>
    <w:rsid w:val="00064E28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3FF0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06CB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170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267"/>
    <w:rsid w:val="000A3A00"/>
    <w:rsid w:val="000A3AAE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405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C7F"/>
    <w:rsid w:val="000C0F49"/>
    <w:rsid w:val="000C0F9F"/>
    <w:rsid w:val="000C1649"/>
    <w:rsid w:val="000C198C"/>
    <w:rsid w:val="000C1C1F"/>
    <w:rsid w:val="000C1C3B"/>
    <w:rsid w:val="000C1F15"/>
    <w:rsid w:val="000C20FC"/>
    <w:rsid w:val="000C2554"/>
    <w:rsid w:val="000C362F"/>
    <w:rsid w:val="000C3946"/>
    <w:rsid w:val="000C3A9F"/>
    <w:rsid w:val="000C4F69"/>
    <w:rsid w:val="000C52A7"/>
    <w:rsid w:val="000C5434"/>
    <w:rsid w:val="000C558E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4ED4"/>
    <w:rsid w:val="000D5A92"/>
    <w:rsid w:val="000D5D76"/>
    <w:rsid w:val="000D5F9C"/>
    <w:rsid w:val="000D6821"/>
    <w:rsid w:val="000D6BEA"/>
    <w:rsid w:val="000D6CD0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2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A79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21C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37F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5ED2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1F98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3E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1DF8"/>
    <w:rsid w:val="001929AA"/>
    <w:rsid w:val="00194C4D"/>
    <w:rsid w:val="00194F0A"/>
    <w:rsid w:val="001950A7"/>
    <w:rsid w:val="0019536D"/>
    <w:rsid w:val="001955D5"/>
    <w:rsid w:val="00195849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521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0D2B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ADE"/>
    <w:rsid w:val="00207E43"/>
    <w:rsid w:val="0021074C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4936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931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3EF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4E57"/>
    <w:rsid w:val="0026527E"/>
    <w:rsid w:val="00265292"/>
    <w:rsid w:val="0026537F"/>
    <w:rsid w:val="002657B0"/>
    <w:rsid w:val="00265B13"/>
    <w:rsid w:val="00265B5E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44E"/>
    <w:rsid w:val="00267B79"/>
    <w:rsid w:val="00267F74"/>
    <w:rsid w:val="00270753"/>
    <w:rsid w:val="00270838"/>
    <w:rsid w:val="00270907"/>
    <w:rsid w:val="00270919"/>
    <w:rsid w:val="00270EDB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31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81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D3B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A7D"/>
    <w:rsid w:val="002A6C11"/>
    <w:rsid w:val="002A6DF8"/>
    <w:rsid w:val="002A6E9D"/>
    <w:rsid w:val="002A712D"/>
    <w:rsid w:val="002A7356"/>
    <w:rsid w:val="002A7626"/>
    <w:rsid w:val="002A7C0F"/>
    <w:rsid w:val="002A7DC3"/>
    <w:rsid w:val="002B01D1"/>
    <w:rsid w:val="002B0684"/>
    <w:rsid w:val="002B086C"/>
    <w:rsid w:val="002B09E5"/>
    <w:rsid w:val="002B0ADB"/>
    <w:rsid w:val="002B0FAF"/>
    <w:rsid w:val="002B1306"/>
    <w:rsid w:val="002B1814"/>
    <w:rsid w:val="002B1CA8"/>
    <w:rsid w:val="002B1EB5"/>
    <w:rsid w:val="002B22AE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4EEC"/>
    <w:rsid w:val="002B522B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C0F"/>
    <w:rsid w:val="002B7E99"/>
    <w:rsid w:val="002C048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64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17A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2500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0E9C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A62"/>
    <w:rsid w:val="00306CA3"/>
    <w:rsid w:val="00307164"/>
    <w:rsid w:val="0030726F"/>
    <w:rsid w:val="0030750E"/>
    <w:rsid w:val="00307EB3"/>
    <w:rsid w:val="00307F43"/>
    <w:rsid w:val="00310672"/>
    <w:rsid w:val="003109E4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054"/>
    <w:rsid w:val="00324948"/>
    <w:rsid w:val="00325228"/>
    <w:rsid w:val="003252B7"/>
    <w:rsid w:val="00325954"/>
    <w:rsid w:val="003268CF"/>
    <w:rsid w:val="003269E7"/>
    <w:rsid w:val="00326ED3"/>
    <w:rsid w:val="0032703E"/>
    <w:rsid w:val="00327841"/>
    <w:rsid w:val="00327D9F"/>
    <w:rsid w:val="00327F8C"/>
    <w:rsid w:val="00330155"/>
    <w:rsid w:val="0033047A"/>
    <w:rsid w:val="00330541"/>
    <w:rsid w:val="00330BC6"/>
    <w:rsid w:val="003320FA"/>
    <w:rsid w:val="003321F3"/>
    <w:rsid w:val="003322D9"/>
    <w:rsid w:val="00332626"/>
    <w:rsid w:val="00332934"/>
    <w:rsid w:val="00332962"/>
    <w:rsid w:val="00332CA1"/>
    <w:rsid w:val="00332D1C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27AA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09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2CC2"/>
    <w:rsid w:val="00383145"/>
    <w:rsid w:val="0038317B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770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4852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4F25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2A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D02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0A0"/>
    <w:rsid w:val="003F31F2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0B05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7CF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43C"/>
    <w:rsid w:val="00415A74"/>
    <w:rsid w:val="00415CBB"/>
    <w:rsid w:val="00415CD0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4E3"/>
    <w:rsid w:val="00423A9E"/>
    <w:rsid w:val="004240F4"/>
    <w:rsid w:val="00424347"/>
    <w:rsid w:val="004245CD"/>
    <w:rsid w:val="00424AAD"/>
    <w:rsid w:val="00424B8B"/>
    <w:rsid w:val="004256CF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76"/>
    <w:rsid w:val="00440EEE"/>
    <w:rsid w:val="00441046"/>
    <w:rsid w:val="00441395"/>
    <w:rsid w:val="00441BC9"/>
    <w:rsid w:val="00441BD1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59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4C33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2CB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23"/>
    <w:rsid w:val="0049138F"/>
    <w:rsid w:val="00491811"/>
    <w:rsid w:val="00491EB1"/>
    <w:rsid w:val="00491FC6"/>
    <w:rsid w:val="00493620"/>
    <w:rsid w:val="00493815"/>
    <w:rsid w:val="00493A9C"/>
    <w:rsid w:val="00493CBF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AA1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1E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2E4C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02"/>
    <w:rsid w:val="004C5127"/>
    <w:rsid w:val="004C5F93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A94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18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C76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5A46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AC5"/>
    <w:rsid w:val="00531E2F"/>
    <w:rsid w:val="0053202D"/>
    <w:rsid w:val="00532325"/>
    <w:rsid w:val="005324DB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478BD"/>
    <w:rsid w:val="00550059"/>
    <w:rsid w:val="005508B3"/>
    <w:rsid w:val="00550E5A"/>
    <w:rsid w:val="005515FE"/>
    <w:rsid w:val="005517CD"/>
    <w:rsid w:val="0055197F"/>
    <w:rsid w:val="00551ADF"/>
    <w:rsid w:val="005521F0"/>
    <w:rsid w:val="00552967"/>
    <w:rsid w:val="00552C3D"/>
    <w:rsid w:val="00553167"/>
    <w:rsid w:val="00553472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1A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87C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57FC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5CC"/>
    <w:rsid w:val="005A2826"/>
    <w:rsid w:val="005A2DAE"/>
    <w:rsid w:val="005A2EF8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795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1EF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690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8BB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248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4D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C98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068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7B0"/>
    <w:rsid w:val="00623F38"/>
    <w:rsid w:val="00624304"/>
    <w:rsid w:val="00624442"/>
    <w:rsid w:val="00624660"/>
    <w:rsid w:val="00624C7D"/>
    <w:rsid w:val="00624D2B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5AA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126"/>
    <w:rsid w:val="00644BA2"/>
    <w:rsid w:val="00644BF1"/>
    <w:rsid w:val="00644F8F"/>
    <w:rsid w:val="00645A7B"/>
    <w:rsid w:val="00645B02"/>
    <w:rsid w:val="00645BAC"/>
    <w:rsid w:val="006462B0"/>
    <w:rsid w:val="00646589"/>
    <w:rsid w:val="00646C2D"/>
    <w:rsid w:val="00646E43"/>
    <w:rsid w:val="006478DF"/>
    <w:rsid w:val="00647C65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2F0"/>
    <w:rsid w:val="00667585"/>
    <w:rsid w:val="006677B1"/>
    <w:rsid w:val="006678B1"/>
    <w:rsid w:val="00667AE8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0983"/>
    <w:rsid w:val="00681016"/>
    <w:rsid w:val="00681FD0"/>
    <w:rsid w:val="006823A4"/>
    <w:rsid w:val="006828A4"/>
    <w:rsid w:val="00682C8F"/>
    <w:rsid w:val="00683545"/>
    <w:rsid w:val="00683618"/>
    <w:rsid w:val="00683BB1"/>
    <w:rsid w:val="00683C33"/>
    <w:rsid w:val="00683C54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6AA9"/>
    <w:rsid w:val="006C6E02"/>
    <w:rsid w:val="006C787F"/>
    <w:rsid w:val="006D0606"/>
    <w:rsid w:val="006D0874"/>
    <w:rsid w:val="006D0C6D"/>
    <w:rsid w:val="006D0FA4"/>
    <w:rsid w:val="006D1913"/>
    <w:rsid w:val="006D19CA"/>
    <w:rsid w:val="006D1D82"/>
    <w:rsid w:val="006D1E41"/>
    <w:rsid w:val="006D1FB4"/>
    <w:rsid w:val="006D2E60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5DF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85F"/>
    <w:rsid w:val="006E4C0D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9BB"/>
    <w:rsid w:val="00715A3C"/>
    <w:rsid w:val="007163FA"/>
    <w:rsid w:val="00716C9C"/>
    <w:rsid w:val="007171B4"/>
    <w:rsid w:val="00717219"/>
    <w:rsid w:val="0071746D"/>
    <w:rsid w:val="007201E2"/>
    <w:rsid w:val="00720264"/>
    <w:rsid w:val="007203C9"/>
    <w:rsid w:val="007208C4"/>
    <w:rsid w:val="00720DC2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3BA2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A04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72B"/>
    <w:rsid w:val="00733AEC"/>
    <w:rsid w:val="00733BED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795"/>
    <w:rsid w:val="007469AB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67ED9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759"/>
    <w:rsid w:val="00774DB2"/>
    <w:rsid w:val="00774F96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41A"/>
    <w:rsid w:val="00782472"/>
    <w:rsid w:val="00782F70"/>
    <w:rsid w:val="007831B5"/>
    <w:rsid w:val="00783277"/>
    <w:rsid w:val="0078336D"/>
    <w:rsid w:val="0078361B"/>
    <w:rsid w:val="0078389B"/>
    <w:rsid w:val="00783D53"/>
    <w:rsid w:val="00783D95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368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B3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98"/>
    <w:rsid w:val="007B79B0"/>
    <w:rsid w:val="007B7B1A"/>
    <w:rsid w:val="007C019B"/>
    <w:rsid w:val="007C0F2E"/>
    <w:rsid w:val="007C16EF"/>
    <w:rsid w:val="007C17EF"/>
    <w:rsid w:val="007C1C40"/>
    <w:rsid w:val="007C1C96"/>
    <w:rsid w:val="007C1F79"/>
    <w:rsid w:val="007C209B"/>
    <w:rsid w:val="007C27CB"/>
    <w:rsid w:val="007C28F4"/>
    <w:rsid w:val="007C2DFC"/>
    <w:rsid w:val="007C2E2C"/>
    <w:rsid w:val="007C3816"/>
    <w:rsid w:val="007C3CA1"/>
    <w:rsid w:val="007C3D59"/>
    <w:rsid w:val="007C4070"/>
    <w:rsid w:val="007C4346"/>
    <w:rsid w:val="007C466F"/>
    <w:rsid w:val="007C5099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60E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92"/>
    <w:rsid w:val="007E40C2"/>
    <w:rsid w:val="007E428D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EB6"/>
    <w:rsid w:val="007F0F66"/>
    <w:rsid w:val="007F1542"/>
    <w:rsid w:val="007F155B"/>
    <w:rsid w:val="007F1626"/>
    <w:rsid w:val="007F1751"/>
    <w:rsid w:val="007F21AA"/>
    <w:rsid w:val="007F2DC4"/>
    <w:rsid w:val="007F3E2C"/>
    <w:rsid w:val="007F484A"/>
    <w:rsid w:val="007F48A2"/>
    <w:rsid w:val="007F49C1"/>
    <w:rsid w:val="007F4BEE"/>
    <w:rsid w:val="007F51F0"/>
    <w:rsid w:val="007F5635"/>
    <w:rsid w:val="007F6175"/>
    <w:rsid w:val="007F6C2A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DF7"/>
    <w:rsid w:val="00827E1B"/>
    <w:rsid w:val="00830BC2"/>
    <w:rsid w:val="00830DCF"/>
    <w:rsid w:val="00830EA0"/>
    <w:rsid w:val="008315D4"/>
    <w:rsid w:val="0083175C"/>
    <w:rsid w:val="008318E0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1E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138"/>
    <w:rsid w:val="00851238"/>
    <w:rsid w:val="0085161B"/>
    <w:rsid w:val="0085196D"/>
    <w:rsid w:val="00851CB7"/>
    <w:rsid w:val="00851ECB"/>
    <w:rsid w:val="0085274B"/>
    <w:rsid w:val="0085281F"/>
    <w:rsid w:val="00852FB5"/>
    <w:rsid w:val="00853007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A3"/>
    <w:rsid w:val="00860EF9"/>
    <w:rsid w:val="00860FA2"/>
    <w:rsid w:val="008614D2"/>
    <w:rsid w:val="00861681"/>
    <w:rsid w:val="00861772"/>
    <w:rsid w:val="00861E22"/>
    <w:rsid w:val="00862C1F"/>
    <w:rsid w:val="00862DA5"/>
    <w:rsid w:val="00863035"/>
    <w:rsid w:val="00863528"/>
    <w:rsid w:val="0086384E"/>
    <w:rsid w:val="008639C1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5F0"/>
    <w:rsid w:val="008768F4"/>
    <w:rsid w:val="00876AB6"/>
    <w:rsid w:val="00877093"/>
    <w:rsid w:val="00877390"/>
    <w:rsid w:val="00877577"/>
    <w:rsid w:val="00877738"/>
    <w:rsid w:val="0087782D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63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02"/>
    <w:rsid w:val="00887843"/>
    <w:rsid w:val="00887A37"/>
    <w:rsid w:val="00887CE7"/>
    <w:rsid w:val="00887F43"/>
    <w:rsid w:val="008901A3"/>
    <w:rsid w:val="0089077A"/>
    <w:rsid w:val="00890833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7C2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D2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1D0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B03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46E6"/>
    <w:rsid w:val="008F50ED"/>
    <w:rsid w:val="008F510A"/>
    <w:rsid w:val="008F54EB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D6C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796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5A2"/>
    <w:rsid w:val="00940D71"/>
    <w:rsid w:val="0094167D"/>
    <w:rsid w:val="00941A09"/>
    <w:rsid w:val="0094221C"/>
    <w:rsid w:val="00942298"/>
    <w:rsid w:val="00942422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066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04C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444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BA0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AE6"/>
    <w:rsid w:val="009A2F55"/>
    <w:rsid w:val="009A3134"/>
    <w:rsid w:val="009A325A"/>
    <w:rsid w:val="009A4200"/>
    <w:rsid w:val="009A4213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1EF6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B786C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E0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69D8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8BE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79B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63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3FB3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1F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386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1C7A"/>
    <w:rsid w:val="00A72116"/>
    <w:rsid w:val="00A729B2"/>
    <w:rsid w:val="00A72F30"/>
    <w:rsid w:val="00A730DD"/>
    <w:rsid w:val="00A7317C"/>
    <w:rsid w:val="00A7332E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06E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6A9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763"/>
    <w:rsid w:val="00AC7861"/>
    <w:rsid w:val="00AD059D"/>
    <w:rsid w:val="00AD0BD4"/>
    <w:rsid w:val="00AD0D5D"/>
    <w:rsid w:val="00AD0DFA"/>
    <w:rsid w:val="00AD116C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2BC"/>
    <w:rsid w:val="00AF1B95"/>
    <w:rsid w:val="00AF23FF"/>
    <w:rsid w:val="00AF26A3"/>
    <w:rsid w:val="00AF26B2"/>
    <w:rsid w:val="00AF2B4C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1F5B"/>
    <w:rsid w:val="00B22860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1510"/>
    <w:rsid w:val="00B316D7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58B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47F8A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4A52"/>
    <w:rsid w:val="00B65244"/>
    <w:rsid w:val="00B656E8"/>
    <w:rsid w:val="00B6631A"/>
    <w:rsid w:val="00B6658F"/>
    <w:rsid w:val="00B6714E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3A7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12C"/>
    <w:rsid w:val="00B92AD1"/>
    <w:rsid w:val="00B92C55"/>
    <w:rsid w:val="00B92DD1"/>
    <w:rsid w:val="00B93363"/>
    <w:rsid w:val="00B93756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28"/>
    <w:rsid w:val="00BB197E"/>
    <w:rsid w:val="00BB1A38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4EBD"/>
    <w:rsid w:val="00BB51F7"/>
    <w:rsid w:val="00BB55D6"/>
    <w:rsid w:val="00BB5C4F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58A"/>
    <w:rsid w:val="00BD1DA5"/>
    <w:rsid w:val="00BD1DAE"/>
    <w:rsid w:val="00BD2806"/>
    <w:rsid w:val="00BD2E65"/>
    <w:rsid w:val="00BD3488"/>
    <w:rsid w:val="00BD360F"/>
    <w:rsid w:val="00BD3910"/>
    <w:rsid w:val="00BD398A"/>
    <w:rsid w:val="00BD3EE1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5AB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0F8C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CF6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3E3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95E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45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9F0"/>
    <w:rsid w:val="00C37AF4"/>
    <w:rsid w:val="00C4006A"/>
    <w:rsid w:val="00C40DA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3F5A"/>
    <w:rsid w:val="00C54000"/>
    <w:rsid w:val="00C54605"/>
    <w:rsid w:val="00C54BB1"/>
    <w:rsid w:val="00C54F7C"/>
    <w:rsid w:val="00C55040"/>
    <w:rsid w:val="00C5542C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4CB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903"/>
    <w:rsid w:val="00C76C88"/>
    <w:rsid w:val="00C77E12"/>
    <w:rsid w:val="00C80001"/>
    <w:rsid w:val="00C8004C"/>
    <w:rsid w:val="00C8010C"/>
    <w:rsid w:val="00C8077C"/>
    <w:rsid w:val="00C80817"/>
    <w:rsid w:val="00C8091F"/>
    <w:rsid w:val="00C80C13"/>
    <w:rsid w:val="00C80DFE"/>
    <w:rsid w:val="00C80E50"/>
    <w:rsid w:val="00C80F00"/>
    <w:rsid w:val="00C81124"/>
    <w:rsid w:val="00C81305"/>
    <w:rsid w:val="00C816B7"/>
    <w:rsid w:val="00C81EDE"/>
    <w:rsid w:val="00C822BD"/>
    <w:rsid w:val="00C82654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8E3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3F0B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BE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6CB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19F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E2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B7B"/>
    <w:rsid w:val="00CE4D8F"/>
    <w:rsid w:val="00CE51D4"/>
    <w:rsid w:val="00CE5241"/>
    <w:rsid w:val="00CE5734"/>
    <w:rsid w:val="00CE60DA"/>
    <w:rsid w:val="00CE6504"/>
    <w:rsid w:val="00CE6536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1A6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21C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015"/>
    <w:rsid w:val="00D251BE"/>
    <w:rsid w:val="00D25329"/>
    <w:rsid w:val="00D261E7"/>
    <w:rsid w:val="00D263AC"/>
    <w:rsid w:val="00D263FB"/>
    <w:rsid w:val="00D2698C"/>
    <w:rsid w:val="00D26CF5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2C0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2304"/>
    <w:rsid w:val="00D831FD"/>
    <w:rsid w:val="00D83318"/>
    <w:rsid w:val="00D847CD"/>
    <w:rsid w:val="00D85195"/>
    <w:rsid w:val="00D859AA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BE4"/>
    <w:rsid w:val="00D94CBA"/>
    <w:rsid w:val="00D94EC6"/>
    <w:rsid w:val="00D94FE5"/>
    <w:rsid w:val="00D95190"/>
    <w:rsid w:val="00D951C7"/>
    <w:rsid w:val="00D95568"/>
    <w:rsid w:val="00D95828"/>
    <w:rsid w:val="00D962C3"/>
    <w:rsid w:val="00D96332"/>
    <w:rsid w:val="00D96601"/>
    <w:rsid w:val="00D97013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2BC"/>
    <w:rsid w:val="00DA7AD7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937"/>
    <w:rsid w:val="00DC7A5D"/>
    <w:rsid w:val="00DC7D4C"/>
    <w:rsid w:val="00DC7E96"/>
    <w:rsid w:val="00DC7FEC"/>
    <w:rsid w:val="00DD0D11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3B33"/>
    <w:rsid w:val="00DE47DE"/>
    <w:rsid w:val="00DE576E"/>
    <w:rsid w:val="00DE5810"/>
    <w:rsid w:val="00DE5B58"/>
    <w:rsid w:val="00DE5D38"/>
    <w:rsid w:val="00DE6432"/>
    <w:rsid w:val="00DE681E"/>
    <w:rsid w:val="00DE68F5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D93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51B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75D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218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420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648"/>
    <w:rsid w:val="00E527B2"/>
    <w:rsid w:val="00E52919"/>
    <w:rsid w:val="00E5328C"/>
    <w:rsid w:val="00E53C7B"/>
    <w:rsid w:val="00E53D4D"/>
    <w:rsid w:val="00E53E1F"/>
    <w:rsid w:val="00E54E2E"/>
    <w:rsid w:val="00E54F09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77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6713"/>
    <w:rsid w:val="00E7748E"/>
    <w:rsid w:val="00E80615"/>
    <w:rsid w:val="00E80A4E"/>
    <w:rsid w:val="00E80FE4"/>
    <w:rsid w:val="00E81A85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0A8"/>
    <w:rsid w:val="00EB50E0"/>
    <w:rsid w:val="00EB51BB"/>
    <w:rsid w:val="00EB5211"/>
    <w:rsid w:val="00EB535F"/>
    <w:rsid w:val="00EB56ED"/>
    <w:rsid w:val="00EB595E"/>
    <w:rsid w:val="00EB5BC5"/>
    <w:rsid w:val="00EB65AA"/>
    <w:rsid w:val="00EB6CAA"/>
    <w:rsid w:val="00EB6F93"/>
    <w:rsid w:val="00EB75CB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93B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A7C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1FC9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0DC5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2BE"/>
    <w:rsid w:val="00F055E0"/>
    <w:rsid w:val="00F05A2A"/>
    <w:rsid w:val="00F05BEC"/>
    <w:rsid w:val="00F0666B"/>
    <w:rsid w:val="00F06F4A"/>
    <w:rsid w:val="00F07C1A"/>
    <w:rsid w:val="00F07C9B"/>
    <w:rsid w:val="00F10276"/>
    <w:rsid w:val="00F10761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C16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F0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61F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C76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1E8E"/>
    <w:rsid w:val="00F82EC3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0B5"/>
    <w:rsid w:val="00F90544"/>
    <w:rsid w:val="00F9124F"/>
    <w:rsid w:val="00F91635"/>
    <w:rsid w:val="00F9173B"/>
    <w:rsid w:val="00F91CFC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93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B13"/>
    <w:rsid w:val="00FA0DD6"/>
    <w:rsid w:val="00FA10C7"/>
    <w:rsid w:val="00FA119F"/>
    <w:rsid w:val="00FA1652"/>
    <w:rsid w:val="00FA1B68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3DFA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1B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2C4964"/>
    <w:rPr>
      <w:rFonts w:ascii="Times New Roman" w:hAnsi="Times New Roman" w:cs="Times New Roman" w:hint="default"/>
      <w:sz w:val="20"/>
      <w:szCs w:val="20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2C4964"/>
    <w:rPr>
      <w:rFonts w:ascii="Times New Roman" w:hAnsi="Times New Roman" w:cs="Times New Roman" w:hint="default"/>
      <w:sz w:val="20"/>
      <w:szCs w:val="20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AF5AF2F00699D517777D26FC1C0ECCA6132627ADB788E18979FE501D2F7531E57076F3AE0CDFF3B6B25B8A14v9MEG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19E11A875F249E6F8E20666AF1BB4C58EB44031944765706DC06450D90B8632801507D23C7F6BCCCC83A08442E5C7C03D04D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9E11A875F249E6F8E20666AF1BB4C58EB44031944765706DC06450D90B8632801507D23C7F6BCCCC83A08442E5C7C03D04D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5AF5AF2F00699D51777632BEA7051C3A61C7A29A7B48AB6D12CF807427F7364B73028AAFE4094FFB5A4478B14800F0F33vEME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AF5AF2F00699D517777D26FC1C0ECCA613202CA1B488E18979FE501D2F7531E57076F3AE0CDFF3B6B25B8A14v9MEG" TargetMode="External"/><Relationship Id="rId14" Type="http://schemas.openxmlformats.org/officeDocument/2006/relationships/hyperlink" Target="consultantplus://offline/ref=95AF5AF2F00699D517777D26FC1C0ECCA6132627ADB788E18979FE501D2F7531E57076F3AE0CDFF3B6B25B8A14v9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366CD5-3F06-4439-AE91-B7FAA8F46095}"/>
</file>

<file path=customXml/itemProps2.xml><?xml version="1.0" encoding="utf-8"?>
<ds:datastoreItem xmlns:ds="http://schemas.openxmlformats.org/officeDocument/2006/customXml" ds:itemID="{4E027CE3-8407-436D-AF15-62D30945D16E}"/>
</file>

<file path=customXml/itemProps3.xml><?xml version="1.0" encoding="utf-8"?>
<ds:datastoreItem xmlns:ds="http://schemas.openxmlformats.org/officeDocument/2006/customXml" ds:itemID="{8DF36FC2-DB39-484E-A08D-0E306C6C742F}"/>
</file>

<file path=customXml/itemProps4.xml><?xml version="1.0" encoding="utf-8"?>
<ds:datastoreItem xmlns:ds="http://schemas.openxmlformats.org/officeDocument/2006/customXml" ds:itemID="{2181CD3E-1B5D-4203-8324-CBBF97E08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Гончарик Ольга Валерьевна</cp:lastModifiedBy>
  <cp:revision>26</cp:revision>
  <cp:lastPrinted>2025-12-24T08:43:00Z</cp:lastPrinted>
  <dcterms:created xsi:type="dcterms:W3CDTF">2025-11-05T09:44:00Z</dcterms:created>
  <dcterms:modified xsi:type="dcterms:W3CDTF">2026-03-18T05:41:00Z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