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54" w:rsidRDefault="00337F5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7F54" w:rsidRDefault="00337F54">
      <w:pPr>
        <w:pStyle w:val="ConsPlusNormal"/>
        <w:jc w:val="both"/>
        <w:outlineLvl w:val="0"/>
      </w:pPr>
    </w:p>
    <w:p w:rsidR="00337F54" w:rsidRDefault="00337F54">
      <w:pPr>
        <w:pStyle w:val="ConsPlusTitle"/>
        <w:jc w:val="center"/>
        <w:outlineLvl w:val="0"/>
      </w:pPr>
      <w:r>
        <w:t>АДМИНИСТРАЦИЯ ГОРОДА КРАСНОЯРСКА</w:t>
      </w:r>
    </w:p>
    <w:p w:rsidR="00337F54" w:rsidRDefault="00337F54">
      <w:pPr>
        <w:pStyle w:val="ConsPlusTitle"/>
        <w:jc w:val="center"/>
      </w:pPr>
    </w:p>
    <w:p w:rsidR="00337F54" w:rsidRDefault="00337F54">
      <w:pPr>
        <w:pStyle w:val="ConsPlusTitle"/>
        <w:jc w:val="center"/>
      </w:pPr>
      <w:r>
        <w:t>ПОСТАНОВЛЕНИЕ</w:t>
      </w:r>
    </w:p>
    <w:p w:rsidR="00337F54" w:rsidRDefault="00337F54">
      <w:pPr>
        <w:pStyle w:val="ConsPlusTitle"/>
        <w:jc w:val="center"/>
      </w:pPr>
      <w:r>
        <w:t>от 20 февраля 2012 г. N 74</w:t>
      </w:r>
    </w:p>
    <w:p w:rsidR="00337F54" w:rsidRDefault="00337F54">
      <w:pPr>
        <w:pStyle w:val="ConsPlusTitle"/>
        <w:jc w:val="center"/>
      </w:pPr>
    </w:p>
    <w:p w:rsidR="00337F54" w:rsidRDefault="00337F54">
      <w:pPr>
        <w:pStyle w:val="ConsPlusTitle"/>
        <w:jc w:val="center"/>
      </w:pPr>
      <w:r>
        <w:t xml:space="preserve">ОБ УТВЕРЖДЕНИИ ПОЛОЖЕНИЯ О </w:t>
      </w:r>
      <w:proofErr w:type="gramStart"/>
      <w:r>
        <w:t>ЕДИНОЙ</w:t>
      </w:r>
      <w:proofErr w:type="gramEnd"/>
      <w:r>
        <w:t xml:space="preserve"> ДЕЖУРНО-ДИСПЕТЧЕРСКОЙ</w:t>
      </w:r>
    </w:p>
    <w:p w:rsidR="00337F54" w:rsidRDefault="00337F54">
      <w:pPr>
        <w:pStyle w:val="ConsPlusTitle"/>
        <w:jc w:val="center"/>
      </w:pPr>
      <w:r>
        <w:t>СЛУЖБЕ ГОРОДА КРАСНОЯРСКА</w:t>
      </w:r>
    </w:p>
    <w:p w:rsidR="00337F54" w:rsidRDefault="00337F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37F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F54" w:rsidRDefault="00337F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F54" w:rsidRDefault="00337F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06.03.2019 </w:t>
            </w:r>
            <w:hyperlink r:id="rId5" w:history="1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37F54" w:rsidRDefault="00337F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04.09.2019 </w:t>
            </w:r>
            <w:hyperlink r:id="rId6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ситуаций", руководствуясь </w:t>
      </w:r>
      <w:hyperlink r:id="rId9" w:history="1">
        <w:r>
          <w:rPr>
            <w:color w:val="0000FF"/>
          </w:rPr>
          <w:t>статьями 45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единой дежурно-диспетчерской службе города Красноярска согласно приложению.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2. Департаменту информационной политики администрации города (Акентьева И.Г.) опубликовать настоящее Постановление в газете "Городские новости" и разместить на официальном сайте администрации города.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Часовитина В.А.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37F54" w:rsidRDefault="00337F54">
      <w:pPr>
        <w:pStyle w:val="ConsPlusNormal"/>
        <w:jc w:val="right"/>
      </w:pPr>
      <w:r>
        <w:t>Главы города</w:t>
      </w:r>
    </w:p>
    <w:p w:rsidR="00337F54" w:rsidRDefault="00337F54">
      <w:pPr>
        <w:pStyle w:val="ConsPlusNormal"/>
        <w:jc w:val="right"/>
      </w:pPr>
      <w:r>
        <w:t>Э.Ш.АКБУЛАТОВ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jc w:val="right"/>
        <w:outlineLvl w:val="0"/>
      </w:pPr>
      <w:r>
        <w:t>Приложение</w:t>
      </w:r>
    </w:p>
    <w:p w:rsidR="00337F54" w:rsidRDefault="00337F54">
      <w:pPr>
        <w:pStyle w:val="ConsPlusNormal"/>
        <w:jc w:val="right"/>
      </w:pPr>
      <w:r>
        <w:t>к Постановлению</w:t>
      </w:r>
    </w:p>
    <w:p w:rsidR="00337F54" w:rsidRDefault="00337F54">
      <w:pPr>
        <w:pStyle w:val="ConsPlusNormal"/>
        <w:jc w:val="right"/>
      </w:pPr>
      <w:r>
        <w:t>администрации города</w:t>
      </w:r>
    </w:p>
    <w:p w:rsidR="00337F54" w:rsidRDefault="00337F54">
      <w:pPr>
        <w:pStyle w:val="ConsPlusNormal"/>
        <w:jc w:val="right"/>
      </w:pPr>
      <w:r>
        <w:t>от 20 февраля 2012 г. N 74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Title"/>
        <w:jc w:val="center"/>
      </w:pPr>
      <w:bookmarkStart w:id="0" w:name="P30"/>
      <w:bookmarkEnd w:id="0"/>
      <w:r>
        <w:t>ПОЛОЖЕНИЕ</w:t>
      </w:r>
    </w:p>
    <w:p w:rsidR="00337F54" w:rsidRDefault="00337F54">
      <w:pPr>
        <w:pStyle w:val="ConsPlusTitle"/>
        <w:jc w:val="center"/>
      </w:pPr>
      <w:r>
        <w:t>О ЕДИНОЙ ДЕЖУРНО-ДИСПЕТЧЕРСКОЙ СЛУЖБЕ</w:t>
      </w:r>
    </w:p>
    <w:p w:rsidR="00337F54" w:rsidRDefault="00337F54">
      <w:pPr>
        <w:pStyle w:val="ConsPlusTitle"/>
        <w:jc w:val="center"/>
      </w:pPr>
      <w:r>
        <w:t>ГОРОДА КРАСНОЯРСКА</w:t>
      </w:r>
    </w:p>
    <w:p w:rsidR="00337F54" w:rsidRDefault="00337F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37F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7F54" w:rsidRDefault="00337F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F54" w:rsidRDefault="00337F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06.03.2019 </w:t>
            </w:r>
            <w:hyperlink r:id="rId12" w:history="1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37F54" w:rsidRDefault="00337F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04.09.2019 </w:t>
            </w:r>
            <w:hyperlink r:id="rId13" w:history="1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 xml:space="preserve">Настоящее Положение определяет основные задачи, обязанности, ответственность, режимы </w:t>
      </w:r>
      <w:r>
        <w:lastRenderedPageBreak/>
        <w:t>функционирования, состав, порядок работы и взаимодействия единой дежурно-диспетчерской службы города Красноярска (далее - ЕДДС города).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Title"/>
        <w:jc w:val="center"/>
        <w:outlineLvl w:val="1"/>
      </w:pPr>
      <w:r>
        <w:t>I. ОСНОВНЫЕ ПОЛОЖЕНИЯ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 xml:space="preserve">1. ЕДДС города является органом повседневного </w:t>
      </w:r>
      <w:proofErr w:type="gramStart"/>
      <w:r>
        <w:t>управления Красноярского городского звена территориальной подсистемы единой государственной системы предупреждения</w:t>
      </w:r>
      <w:proofErr w:type="gramEnd"/>
      <w:r>
        <w:t xml:space="preserve"> и ликвидации чрезвычайных ситуаций Красноярского края (далее - городского звена ТП РСЧС).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ЕДДС города является вышестоящим органом управления для всех дежурно-диспетчерских служб (далее - ДДС) экстренных оперативных служб и организаций (объектов), находящихся на территории города Красноярска (далее - ДДС города), независимо от форм собственности, по вопросам сбора, обработки и обмена информацией о чрезвычайных ситуациях природного и техногенного характера (далее - ЧС), а также координирующим органом по вопросам совместных действий ДДС города при угрозе возникновения или</w:t>
      </w:r>
      <w:proofErr w:type="gramEnd"/>
      <w:r>
        <w:t xml:space="preserve"> </w:t>
      </w:r>
      <w:proofErr w:type="gramStart"/>
      <w:r>
        <w:t>возникновении</w:t>
      </w:r>
      <w:proofErr w:type="gramEnd"/>
      <w:r>
        <w:t xml:space="preserve"> ЧС, происшествий.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3. Целью создания ЕДДС является повышение готовности администрации города и ДДС города к реагированию на угрозу или возникновение чрезвычайных ситуаций, эффективности взаимодействия привлекаемых сил и средств ДДС города при их совместных действиях по предупреждению и ликвидации ЧС.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4. ЕДДС города осуществляет свою деятельность на штатной основе в составе муниципального казенного учреждения "Центр обеспечения мероприятий гражданской обороны, чрезвычайных ситуаций и пожарной безопасности города Красноярска" (далее - МКУ "ЦОМ ГО, ЧС и ПБ").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Title"/>
        <w:jc w:val="center"/>
        <w:outlineLvl w:val="1"/>
      </w:pPr>
      <w:r>
        <w:t>II. ОСНОВНЫЕ ЗАДАЧИ ЕДДС ГОРОДА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>5. Прием от населения и организаций сообщений об угрозе или факте возникновения ЧС (происшествия) по номеру телефона 8 (391) 211-70-05.</w:t>
      </w:r>
    </w:p>
    <w:p w:rsidR="00337F54" w:rsidRDefault="00337F54">
      <w:pPr>
        <w:pStyle w:val="ConsPlusNormal"/>
        <w:jc w:val="both"/>
      </w:pPr>
      <w:r>
        <w:t xml:space="preserve">(п. 5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06.03.2019 N 131)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6. Анализ и оценка достоверности поступившей информации, доведение ее до ДДС города, в компетенцию которой входит реагирование на принятое сообщение.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7. Сбор от ДДС города, служб контроля и наблюдения за окружающей средой (систем мониторинга) и распространение между ДДС города полученной информации об угрозе или факте возникновения ЧС, сложившейся обстановке и действиях сил и средств по ликвидации ЧС.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8. Обработка и анализ данных о ЧС, определение ее масштаба и уточнение состава ДДС города, привлекаемых для реагирования на ЧС, их оповещение о переводе в высшие режимы функционирования.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9. Обобщение, оценка и контроль данных обстановки, принятых мер по ликвидации чрезвычайной ситуации, принятие экстренных мер и необходимых решений (в пределах установленных вышестоящими органами полномочий).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10. Информирование ДДС города, привлекаемых к ликвидации ЧС, об обстановке, принятых и рекомендуемых мерах.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11. Доведение задач, поставленных вышестоящими органами городского звена ТП РСЧС, до ДДС города и подчиненных сил постоянной готовности, контроль их выполнения и организация взаимодействия.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 xml:space="preserve">12. Обобщение информации о произошедших ЧС (за сутки дежурства), ходе работ по их </w:t>
      </w:r>
      <w:r>
        <w:lastRenderedPageBreak/>
        <w:t>ликвидации и представление соответствующих докладов по подчиненности.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13. При чрезвычайных ситуациях незамедлительно оповещать членов комиссии по предупреждению и ликвидации чрезвычайных ситуаций и обеспечению пожарной безопасности города Красноярска.</w:t>
      </w:r>
    </w:p>
    <w:p w:rsidR="00337F54" w:rsidRDefault="00337F5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04.09.2019 N 610)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 xml:space="preserve">13.1. </w:t>
      </w:r>
      <w:proofErr w:type="gramStart"/>
      <w:r>
        <w:t>Контроль за</w:t>
      </w:r>
      <w:proofErr w:type="gramEnd"/>
      <w:r>
        <w:t xml:space="preserve"> реагированием на происшествие, анализ и ввод в базу данных информации, полученной по результатам реагирования, уточнение и корректировка действий привлеченных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об оперативной обстановке о принятых и реализуемых мерах.</w:t>
      </w:r>
    </w:p>
    <w:p w:rsidR="00337F54" w:rsidRDefault="00337F5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13.1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06.03.2019 N 131)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Title"/>
        <w:jc w:val="center"/>
        <w:outlineLvl w:val="1"/>
      </w:pPr>
      <w:r>
        <w:t>III. ОБЯЗАННОСТИ И ОТВЕТСТВЕННОСТЬ ЕДДС ГОРОДА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 xml:space="preserve">14. ЕДДС города функционирует круглосуточно и при этом </w:t>
      </w:r>
      <w:proofErr w:type="gramStart"/>
      <w:r>
        <w:t>должна</w:t>
      </w:r>
      <w:proofErr w:type="gramEnd"/>
      <w:r>
        <w:t>: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самостоятельно принимать решения по защите и спасению людей (в рамках своих полномочий), если возникшая обстановка не дает возможности для согласования экстренных действий с вышестоящим органом управления;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немедленно приступить к экстренным действиям по оповещению и информированию ДДС и координации их усилий по предотвращению и (или) ликвидации ЧС после получения необходимых данных.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15. ЕДДС города несет ответственность за своевременность принятия необходимых экстренных мер по защите и спасению людей, материальных и культурных ценностей.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Title"/>
        <w:jc w:val="center"/>
        <w:outlineLvl w:val="1"/>
      </w:pPr>
      <w:r>
        <w:t>IV. РЕЖИМЫ ФУНКЦИОНИРОВАНИЯ ЕДДС ГОРОДА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>16. ЕДДС города функционирует в режимах повседневной деятельности, повышенной готовности и чрезвычайной ситуации.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17. В режиме повседневной деятельности ЕДДС города осуществляет круглосуточное дежурство в готовности к экстренному реагированию на угрозу возникновения или возникновение ЧС (происшествия). В этом режиме ЕДДС города обеспечивает:</w:t>
      </w:r>
    </w:p>
    <w:p w:rsidR="00337F54" w:rsidRDefault="00337F5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06.03.2019 N 131)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прием от населения, организаций и ДДС города сообщений об угрозе или факте возникновения ЧС (происшествия);</w:t>
      </w:r>
    </w:p>
    <w:p w:rsidR="00337F54" w:rsidRDefault="00337F5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Красноярска от 06.03.2019 N 131)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обобщение и анализ информации о ЧС (происшествиях) за текущие сутки и представление соответствующих докладов по подчиненности;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контроль готовности ДДС экстренных оперативных служб и организаций (объектов) в зоне ответственности, оперативное информирование их дежурных смен об обстановке и ее изменениях;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поддержание в готовности к применению программно-технических средств автоматизации и сре</w:t>
      </w:r>
      <w:proofErr w:type="gramStart"/>
      <w:r>
        <w:t>дств св</w:t>
      </w:r>
      <w:proofErr w:type="gramEnd"/>
      <w:r>
        <w:t>язи;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внесение необходимых дополнений и изменений в банк данных, а также в структуру и содержание оперативных документов по реагированию ЕДДС города на ЧС.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lastRenderedPageBreak/>
        <w:t>18. ДДС, расположенные на территории города, в режиме повседневной деятельности действуют в соответствии со своими инструкциями и представляют в ЕДДС города обобщенную статистическую информацию о ЧС и угрозах их возникновения за прошедшие сутки.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19. Сообщения о ЧС, которые не относятся к сфере ответственности принявшей их ДДС города, незамедлительно передаются соответствующей ДДС экстренной оперативной службы или организации (объекта) по предназначению. Сообщения, которые ДДС экстренных оперативных служб и организаций (объектов) идентифицируют как сообщения об угрозе возникновения или возникновении ЧС, в первоочередном порядке передаются в ЕДДС города, а ЕДДС города незамедлительно передает информацию в вышестоящий орган управления и старшему оперативному дежурному ЦУКС.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20. В режим повышенной готовности ЕДДС и привлекаемые ДДС города переводятся по команде оперативного дежурного ЕДДС города при угрозе возникновения ЧС в тех случаях, когда требуются совместные действия ДДС города. В этом режиме ЕДДС города дополнительно обеспечивает: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заблаговременную подготовку к возможным действиям в случае возникновения соответствующей ЧС;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оповещение и персональный вызов должностных лиц КЧС и ПБ, взаимодействующих ДДС экстренных оперативных служб и организаций (объектов) и подчиненных сил РСЧС;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 xml:space="preserve">получение и обобщение данных наблюдения и </w:t>
      </w:r>
      <w:proofErr w:type="gramStart"/>
      <w:r>
        <w:t>контроля за</w:t>
      </w:r>
      <w:proofErr w:type="gramEnd"/>
      <w:r>
        <w:t xml:space="preserve"> обстановкой на территории Красноярского края, на потенциально и химически опасных объектах, объектах жизнеобеспечения города, а также за состоянием окружающей среды;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прогнозирование развития обстановки и подготовку предложений по действиям привлекаемых сил и средств и их доклад по подчиненности;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координацию действий ДДС экстренных оперативных служб и организаций (объектов), сил РСЧС при принятии ими экстренных мер по предотвращению ЧС или смягчению ее последствий.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В случае если для организации предотвращения ЧС организована работа КЧС и ПБ или оперативного штаба управления в кризисных ситуациях (далее - ОШ УКС) либо управление передано соответствующим подразделениям МЧС России, ЕДДС города в части действий по указанной ЧС выполняет их указания.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21. В режим чрезвычайной ситуации ЕДДС и привлекаемые ДДС города переводятся по команде старшего оперативного дежурного ЕДДС города при возникновении ЧС. В этом режиме ЕДДС города осуществляет решение задач в полном объеме.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 xml:space="preserve">22. В режимах повышенной готовности и чрезвычайной ситуации информационное взаимодействие между ДДС экстренных оперативных служб и организаций (объектов), силами городского звена ТП РСЧС осуществляется непосредственно через ЕДДС города. Поступающая информация о сложившейся обстановке, </w:t>
      </w:r>
      <w:proofErr w:type="gramStart"/>
      <w:r>
        <w:t>принятых мерах, задействованных и требуемых дополнительных силах и средствах доводится</w:t>
      </w:r>
      <w:proofErr w:type="gramEnd"/>
      <w:r>
        <w:t xml:space="preserve"> ЕДДС города всем взаимодействующим ДДС экстренных оперативных служб и организаций (объектов), органам управления городского звена ТП РСЧС, ЦУКС.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Title"/>
        <w:jc w:val="center"/>
        <w:outlineLvl w:val="1"/>
      </w:pPr>
      <w:r>
        <w:t>V. СОСТАВ ЕДДС ГОРОДА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 xml:space="preserve">23. ЕДДС города размещается в помещениях, находящихся в здании по адресу: г. Красноярск, ул. </w:t>
      </w:r>
      <w:proofErr w:type="gramStart"/>
      <w:r>
        <w:t>Вокзальная</w:t>
      </w:r>
      <w:proofErr w:type="gramEnd"/>
      <w:r>
        <w:t>, 12, и включает в себя пункт управления, персонал (постоянный и дежурно-диспетчерский) и комплекс средств автоматизации и связи.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lastRenderedPageBreak/>
        <w:t>24. В состав дежурно-диспетчерского персонала ЕДДС города входят оперативные дежурные смены из расчета несения круглосуточного дежурства.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25. Пункт управления ЕДДС города представляет собой рабочие помещения для постоянного и дежурно-диспетчерского персонала, оснащенные необходимыми техническими средствами связи, автоматизации и документацией.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26. Постоянный состав ЕДДС города осуществляет: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разработку нормативной правовой базы развития и обеспечения функционирования ЕДДС города;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организацию оперативно-технической службы, профессиональной подготовки и обучения персонала ЕДДС города;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подготовку и заключение соглашений о взаимодействии с ДДС города;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разработку плана обучения персонала ЕДДС города на год и организацию его выполнения;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проведение занятий, тренировок и учений;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контроль и поддержание в готовности сре</w:t>
      </w:r>
      <w:proofErr w:type="gramStart"/>
      <w:r>
        <w:t>дств св</w:t>
      </w:r>
      <w:proofErr w:type="gramEnd"/>
      <w:r>
        <w:t>язи и управления ЕДДС города;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разработку алгоритмов функционирования ЕДДС города (должностных лиц) и ее взаимодействия с ДДС города;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подготовку предложений по дальнейшему повышению технической оснащенности ЕДДС города, совершенствованию и развитию организационной технологии функционирования службы.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Title"/>
        <w:jc w:val="center"/>
        <w:outlineLvl w:val="1"/>
      </w:pPr>
      <w:r>
        <w:t>VI. ПОРЯДОК РАБОТЫ ЕДДС ГОРОДА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>27. Вызовы (сообщения) о ЧС (происшествиях) могут поступать в ЕДДС города от населения по всем имеющимся видам и каналам связи, от ДДС экстренных оперативных служб и организаций (объектов), вышестоящих и взаимодействующих органов управления РСЧС по прямым каналам и линиям связи. Вызовы (сообщения) о ЧС (происшествиях) принимаются, регистрируются и обрабатываются дежурно-диспетчерским персоналом ЕДДС города.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28. При классификации сложившейся ситуации как ЧС ЕДДС города поручает проведение ликвидации ЧС соответствующим ДДС экстренных оперативных служб и организаций (объектов) и силам РСЧС, в компетенции которых находится реагирование на случившуюся ЧС, при необходимости уточняет действия привлеченных ДДС экстренных оперативных служб и организаций (объектов).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29. При классификации сложившейся ситуации как ЧС выше локального уровня старший оперативный дежурный ЕДДС города немедленно докладывает Главе города, председателю КЧС и ПБ города, в ЦУКС МЧС России по Красноярскому краю, оценивает обстановку, уточняет состав привлекаемых сил и средств, проводит их оповещение, отдает распоряжения на необходимые действия и контролирует их выполнение. Одновременно готовятся формализованные документы о факте ЧС для последующей передачи в вышестоящие органы управления РСЧС и задействованные ДДС экстренных оперативных служб и организаций (объектов).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Title"/>
        <w:jc w:val="center"/>
        <w:outlineLvl w:val="1"/>
      </w:pPr>
      <w:r>
        <w:t>VII. ПОРЯДОК ВЗАИМОДЕЙСТВИЯ ЕДДС ГОРОДА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ind w:firstLine="540"/>
        <w:jc w:val="both"/>
      </w:pPr>
      <w:r>
        <w:t>30. Порядок взаимодействия ЕДДС города с соответствующей ДДС города определяется соглашением о взаимодействии ЕДДС города с ДДС города, которое подписывается директором МКУ "ЦОМ ГО, ЧС и ПБ" и руководством соответствующей ДДС города.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lastRenderedPageBreak/>
        <w:t>В соглашении отражаются: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согласованные решения по организации взаимодействия и информационного обмена ЕДДС города и ДДС города;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оперативное подчинение диспетчера ДДС города оперативному дежурному ЕДДС города;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порядок оперативного оповещения о катастрофах и стихийных бедствиях, возможных последствиях ЧС с оценкой их масштаба и предложениями по сценариям реагирования;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 xml:space="preserve">регулярное (по регламенту) представление в ЕДДС города донесений с обобщенной информацией о результатах наблюдений и </w:t>
      </w:r>
      <w:proofErr w:type="gramStart"/>
      <w:r>
        <w:t>контроля за</w:t>
      </w:r>
      <w:proofErr w:type="gramEnd"/>
      <w:r>
        <w:t xml:space="preserve"> состоянием окружающей среды, обстановке на потенциально опасных объектах и прилегающих к ним территориях;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оперативное представление по запросу оперативного дежурного ЕДДС города дополнительных данных;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участие ДДС города в формировании информационной базы ЕДДС города.</w:t>
      </w:r>
    </w:p>
    <w:p w:rsidR="00337F54" w:rsidRDefault="00337F54">
      <w:pPr>
        <w:pStyle w:val="ConsPlusNormal"/>
        <w:spacing w:before="220"/>
        <w:ind w:firstLine="540"/>
        <w:jc w:val="both"/>
      </w:pPr>
      <w:r>
        <w:t>Для обеспечения информационного взаимообмена в соглашении определяются конкретный состав информационных показателей взаимообмена (критерии), формы справок и порядок их представления, объем и периодичность передаваемых данных.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37F54" w:rsidRDefault="00337F54">
      <w:pPr>
        <w:pStyle w:val="ConsPlusNormal"/>
        <w:jc w:val="right"/>
      </w:pPr>
      <w:r>
        <w:t>руководителя</w:t>
      </w:r>
    </w:p>
    <w:p w:rsidR="00337F54" w:rsidRDefault="00337F54">
      <w:pPr>
        <w:pStyle w:val="ConsPlusNormal"/>
        <w:jc w:val="right"/>
      </w:pPr>
      <w:r>
        <w:t>главного управления</w:t>
      </w:r>
    </w:p>
    <w:p w:rsidR="00337F54" w:rsidRDefault="00337F54">
      <w:pPr>
        <w:pStyle w:val="ConsPlusNormal"/>
        <w:jc w:val="right"/>
      </w:pPr>
      <w:r>
        <w:t>по гражданской обороне,</w:t>
      </w:r>
    </w:p>
    <w:p w:rsidR="00337F54" w:rsidRDefault="00337F54">
      <w:pPr>
        <w:pStyle w:val="ConsPlusNormal"/>
        <w:jc w:val="right"/>
      </w:pPr>
      <w:r>
        <w:t>чрезвычайным ситуациям</w:t>
      </w:r>
    </w:p>
    <w:p w:rsidR="00337F54" w:rsidRDefault="00337F54">
      <w:pPr>
        <w:pStyle w:val="ConsPlusNormal"/>
        <w:jc w:val="right"/>
      </w:pPr>
      <w:r>
        <w:t>и пожарной безопасности</w:t>
      </w:r>
    </w:p>
    <w:p w:rsidR="00337F54" w:rsidRDefault="00337F54">
      <w:pPr>
        <w:pStyle w:val="ConsPlusNormal"/>
        <w:jc w:val="right"/>
      </w:pPr>
      <w:r>
        <w:t>А.В.БОГДАН</w:t>
      </w: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jc w:val="both"/>
      </w:pPr>
    </w:p>
    <w:p w:rsidR="00337F54" w:rsidRDefault="00337F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25F" w:rsidRDefault="0043125F"/>
    <w:sectPr w:rsidR="0043125F" w:rsidSect="00C3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337F54"/>
    <w:rsid w:val="00034BC4"/>
    <w:rsid w:val="001832B6"/>
    <w:rsid w:val="002D5916"/>
    <w:rsid w:val="00337F54"/>
    <w:rsid w:val="0043125F"/>
    <w:rsid w:val="0057672A"/>
    <w:rsid w:val="00B43F6D"/>
    <w:rsid w:val="00BB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7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7F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271F57BBB6E41EB20DF7800D6AB178756B10D4C8F2ED6B81EE58A24904A3BE9738252BF2952345CCEDC03C295F22DE55C5FCD77A92CE4a5yCE" TargetMode="External"/><Relationship Id="rId13" Type="http://schemas.openxmlformats.org/officeDocument/2006/relationships/hyperlink" Target="consultantplus://offline/ref=5B7271F57BBB6E41EB20C17516BAF418875CED05498F2481E04CE3DD7BC04C6EA9338407FC6D5B355BC5885283CBAB7CA21753CF6AB52DE74B548D53a5yFE" TargetMode="External"/><Relationship Id="rId18" Type="http://schemas.openxmlformats.org/officeDocument/2006/relationships/hyperlink" Target="consultantplus://offline/ref=5B7271F57BBB6E41EB20C17516BAF418875CED05498E2786E44AE3DD7BC04C6EA9338407FC6D5B355BC5885384CBAB7CA21753CF6AB52DE74B548D53a5yFE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consultantplus://offline/ref=5B7271F57BBB6E41EB20DF7800D6AB178755B3084A882ED6B81EE58A24904A3BFB73DA5EBF2A483559DB8A5287aCy9E" TargetMode="External"/><Relationship Id="rId12" Type="http://schemas.openxmlformats.org/officeDocument/2006/relationships/hyperlink" Target="consultantplus://offline/ref=5B7271F57BBB6E41EB20C17516BAF418875CED05498E2786E44AE3DD7BC04C6EA9338407FC6D5B355BC5885283CBAB7CA21753CF6AB52DE74B548D53a5yFE" TargetMode="External"/><Relationship Id="rId17" Type="http://schemas.openxmlformats.org/officeDocument/2006/relationships/hyperlink" Target="consultantplus://offline/ref=5B7271F57BBB6E41EB20C17516BAF418875CED05498E2786E44AE3DD7BC04C6EA9338407FC6D5B355BC5885387CBAB7CA21753CF6AB52DE74B548D53a5yF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7271F57BBB6E41EB20C17516BAF418875CED05498E2786E44AE3DD7BC04C6EA9338407FC6D5B355BC588528ECBAB7CA21753CF6AB52DE74B548D53a5yF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7271F57BBB6E41EB20C17516BAF418875CED05498F2481E04CE3DD7BC04C6EA9338407FC6D5B355BC5885283CBAB7CA21753CF6AB52DE74B548D53a5yFE" TargetMode="External"/><Relationship Id="rId11" Type="http://schemas.openxmlformats.org/officeDocument/2006/relationships/hyperlink" Target="consultantplus://offline/ref=5B7271F57BBB6E41EB20C17516BAF418875CED05498F2183ED48E3DD7BC04C6EA9338407FC6D5B355BC58C5A86CBAB7CA21753CF6AB52DE74B548D53a5yFE" TargetMode="External"/><Relationship Id="rId5" Type="http://schemas.openxmlformats.org/officeDocument/2006/relationships/hyperlink" Target="consultantplus://offline/ref=5B7271F57BBB6E41EB20C17516BAF418875CED05498E2786E44AE3DD7BC04C6EA9338407FC6D5B355BC5885283CBAB7CA21753CF6AB52DE74B548D53a5yFE" TargetMode="External"/><Relationship Id="rId15" Type="http://schemas.openxmlformats.org/officeDocument/2006/relationships/hyperlink" Target="consultantplus://offline/ref=5B7271F57BBB6E41EB20C17516BAF418875CED05498F2481E04CE3DD7BC04C6EA9338407FC6D5B355BC5885283CBAB7CA21753CF6AB52DE74B548D53a5yFE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5B7271F57BBB6E41EB20C17516BAF418875CED05498F2183ED48E3DD7BC04C6EA9338407FC6D5B355BC68306D784AA20E64140CE6BB52EE554a5yF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B7271F57BBB6E41EB20C17516BAF418875CED05498F2183ED48E3DD7BC04C6EA9338407FC6D5B355BC58B5B80CBAB7CA21753CF6AB52DE74B548D53a5yFE" TargetMode="External"/><Relationship Id="rId14" Type="http://schemas.openxmlformats.org/officeDocument/2006/relationships/hyperlink" Target="consultantplus://offline/ref=5B7271F57BBB6E41EB20C17516BAF418875CED05498E2786E44AE3DD7BC04C6EA9338407FC6D5B355BC5885280CBAB7CA21753CF6AB52DE74B548D53a5yFE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F64747-4D3E-41E8-A8E7-C3F159E8F91D}"/>
</file>

<file path=customXml/itemProps2.xml><?xml version="1.0" encoding="utf-8"?>
<ds:datastoreItem xmlns:ds="http://schemas.openxmlformats.org/officeDocument/2006/customXml" ds:itemID="{2C1CF8B7-ADEB-4E14-8248-F25C35E21686}"/>
</file>

<file path=customXml/itemProps3.xml><?xml version="1.0" encoding="utf-8"?>
<ds:datastoreItem xmlns:ds="http://schemas.openxmlformats.org/officeDocument/2006/customXml" ds:itemID="{B2C4AB9A-AA65-404E-A8A5-ED398CD95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2462</Words>
  <Characters>14034</Characters>
  <Application>Microsoft Office Word</Application>
  <DocSecurity>0</DocSecurity>
  <Lines>116</Lines>
  <Paragraphs>32</Paragraphs>
  <ScaleCrop>false</ScaleCrop>
  <Company/>
  <LinksUpToDate>false</LinksUpToDate>
  <CharactersWithSpaces>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podlyagaeva</dc:creator>
  <cp:lastModifiedBy>podlyagaeva</cp:lastModifiedBy>
  <cp:revision>1</cp:revision>
  <dcterms:created xsi:type="dcterms:W3CDTF">2019-12-03T04:50:00Z</dcterms:created>
  <dcterms:modified xsi:type="dcterms:W3CDTF">2019-12-03T04:50:00Z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