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4" w:rsidRDefault="001C7CFB" w:rsidP="001C7CFB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Приложение № 1</w:t>
      </w:r>
    </w:p>
    <w:p w:rsidR="001C7CFB" w:rsidRDefault="001C7CFB" w:rsidP="00CF2A64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КДНиЗП</w:t>
      </w:r>
      <w:proofErr w:type="spellEnd"/>
    </w:p>
    <w:p w:rsidR="001C7CFB" w:rsidRDefault="001C7CFB" w:rsidP="001C7CF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09.09.2020 № 10</w:t>
      </w:r>
    </w:p>
    <w:p w:rsidR="00CF2A64" w:rsidRDefault="00CF2A64" w:rsidP="00CF2A64">
      <w:pPr>
        <w:ind w:firstLine="709"/>
        <w:contextualSpacing/>
        <w:jc w:val="right"/>
        <w:rPr>
          <w:sz w:val="28"/>
          <w:szCs w:val="28"/>
        </w:rPr>
      </w:pPr>
    </w:p>
    <w:p w:rsidR="002F70F7" w:rsidRDefault="002F70F7" w:rsidP="00CF2A64">
      <w:pPr>
        <w:ind w:firstLine="709"/>
        <w:contextualSpacing/>
        <w:jc w:val="center"/>
        <w:rPr>
          <w:sz w:val="28"/>
          <w:szCs w:val="28"/>
        </w:rPr>
      </w:pPr>
    </w:p>
    <w:p w:rsidR="00CF2A64" w:rsidRPr="00F0741A" w:rsidRDefault="00CF2A64" w:rsidP="00CF2A64">
      <w:pPr>
        <w:ind w:firstLine="709"/>
        <w:contextualSpacing/>
        <w:jc w:val="center"/>
        <w:rPr>
          <w:b/>
          <w:sz w:val="28"/>
          <w:szCs w:val="28"/>
        </w:rPr>
      </w:pPr>
      <w:r w:rsidRPr="00F0741A">
        <w:rPr>
          <w:b/>
          <w:sz w:val="28"/>
          <w:szCs w:val="28"/>
        </w:rPr>
        <w:t xml:space="preserve">Информация </w:t>
      </w:r>
    </w:p>
    <w:p w:rsidR="00CF2A64" w:rsidRPr="00F0741A" w:rsidRDefault="00CF2A64" w:rsidP="00CF2A64">
      <w:pPr>
        <w:ind w:firstLine="709"/>
        <w:contextualSpacing/>
        <w:jc w:val="center"/>
        <w:rPr>
          <w:b/>
          <w:sz w:val="28"/>
          <w:szCs w:val="28"/>
        </w:rPr>
      </w:pPr>
      <w:r w:rsidRPr="00F0741A">
        <w:rPr>
          <w:b/>
          <w:sz w:val="28"/>
          <w:szCs w:val="28"/>
        </w:rPr>
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 с детьми</w:t>
      </w:r>
    </w:p>
    <w:p w:rsidR="00FB5D1B" w:rsidRDefault="00FB5D1B" w:rsidP="00CF2A64">
      <w:pPr>
        <w:ind w:firstLine="709"/>
        <w:contextualSpacing/>
        <w:jc w:val="center"/>
        <w:rPr>
          <w:sz w:val="28"/>
          <w:szCs w:val="28"/>
        </w:rPr>
      </w:pPr>
    </w:p>
    <w:p w:rsidR="00FB5D1B" w:rsidRPr="00FB5D1B" w:rsidRDefault="00FB5D1B" w:rsidP="00FB5D1B">
      <w:pPr>
        <w:ind w:firstLine="709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В соответствии со статистическими отчетами </w:t>
      </w:r>
      <w:r w:rsidR="00425C10">
        <w:rPr>
          <w:sz w:val="28"/>
          <w:szCs w:val="28"/>
        </w:rPr>
        <w:t>дошкольных образовательных учреждений районов в городе (далее – ДОУ)</w:t>
      </w:r>
      <w:r w:rsidRPr="00FB5D1B">
        <w:rPr>
          <w:sz w:val="28"/>
          <w:szCs w:val="28"/>
        </w:rPr>
        <w:t xml:space="preserve"> «Сведения </w:t>
      </w:r>
      <w:r w:rsidR="00425C10">
        <w:rPr>
          <w:sz w:val="28"/>
          <w:szCs w:val="28"/>
        </w:rPr>
        <w:t xml:space="preserve">                     </w:t>
      </w:r>
      <w:r w:rsidRPr="00FB5D1B">
        <w:rPr>
          <w:sz w:val="28"/>
          <w:szCs w:val="28"/>
        </w:rPr>
        <w:t>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детьми. Форма 85к» на 01.01.2020 в Централ</w:t>
      </w:r>
      <w:r>
        <w:rPr>
          <w:sz w:val="28"/>
          <w:szCs w:val="28"/>
        </w:rPr>
        <w:t xml:space="preserve">ьном районе проживало </w:t>
      </w:r>
      <w:r w:rsidR="00425C10">
        <w:rPr>
          <w:sz w:val="28"/>
          <w:szCs w:val="28"/>
        </w:rPr>
        <w:t>6</w:t>
      </w:r>
      <w:r>
        <w:rPr>
          <w:sz w:val="28"/>
          <w:szCs w:val="28"/>
        </w:rPr>
        <w:t>672 ребе</w:t>
      </w:r>
      <w:r w:rsidRPr="00FB5D1B">
        <w:rPr>
          <w:sz w:val="28"/>
          <w:szCs w:val="28"/>
        </w:rPr>
        <w:t xml:space="preserve">нка от </w:t>
      </w:r>
      <w:r w:rsidR="00425C10">
        <w:rPr>
          <w:sz w:val="28"/>
          <w:szCs w:val="28"/>
        </w:rPr>
        <w:t>0 до 7 лет. В настоящее время 3</w:t>
      </w:r>
      <w:r w:rsidRPr="00FB5D1B">
        <w:rPr>
          <w:sz w:val="28"/>
          <w:szCs w:val="28"/>
        </w:rPr>
        <w:t xml:space="preserve">652 </w:t>
      </w:r>
      <w:r w:rsidR="00425C10">
        <w:rPr>
          <w:sz w:val="28"/>
          <w:szCs w:val="28"/>
        </w:rPr>
        <w:t xml:space="preserve">ребенка </w:t>
      </w:r>
      <w:r w:rsidRPr="00FB5D1B">
        <w:rPr>
          <w:sz w:val="28"/>
          <w:szCs w:val="28"/>
        </w:rPr>
        <w:t>получают дошкольное образование.</w:t>
      </w:r>
    </w:p>
    <w:p w:rsidR="00FB5D1B" w:rsidRPr="00FB5D1B" w:rsidRDefault="00FB5D1B" w:rsidP="00FB5D1B">
      <w:pPr>
        <w:ind w:firstLine="709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По данным </w:t>
      </w:r>
      <w:r w:rsidR="00425C10">
        <w:rPr>
          <w:sz w:val="28"/>
          <w:szCs w:val="28"/>
        </w:rPr>
        <w:t>комиссии по делам несовершеннолетних и защите их прав администрации</w:t>
      </w:r>
      <w:r w:rsidRPr="00FB5D1B">
        <w:rPr>
          <w:sz w:val="28"/>
          <w:szCs w:val="28"/>
        </w:rPr>
        <w:t xml:space="preserve"> Це</w:t>
      </w:r>
      <w:r w:rsidR="00425C10">
        <w:rPr>
          <w:sz w:val="28"/>
          <w:szCs w:val="28"/>
        </w:rPr>
        <w:t xml:space="preserve">нтрального района на 01.09.2020 </w:t>
      </w:r>
      <w:r w:rsidRPr="00FB5D1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профилактическом уче</w:t>
      </w:r>
      <w:r w:rsidRPr="00FB5D1B">
        <w:rPr>
          <w:sz w:val="28"/>
          <w:szCs w:val="28"/>
        </w:rPr>
        <w:t>те стоят</w:t>
      </w:r>
      <w:r>
        <w:rPr>
          <w:sz w:val="28"/>
          <w:szCs w:val="28"/>
        </w:rPr>
        <w:t xml:space="preserve"> 2 ребе</w:t>
      </w:r>
      <w:r w:rsidRPr="00FB5D1B">
        <w:rPr>
          <w:sz w:val="28"/>
          <w:szCs w:val="28"/>
        </w:rPr>
        <w:t xml:space="preserve">нка дошкольного возраста из семей категории </w:t>
      </w:r>
      <w:r w:rsidR="00425C10">
        <w:rPr>
          <w:sz w:val="28"/>
          <w:szCs w:val="28"/>
        </w:rPr>
        <w:t>социально опасное положение (далее – СОП)</w:t>
      </w:r>
      <w:r w:rsidRPr="00FB5D1B">
        <w:rPr>
          <w:sz w:val="28"/>
          <w:szCs w:val="28"/>
        </w:rPr>
        <w:t>, которые посещают ДОУ Центрального района – МБДОУ № 269, МБДОУ № 273.</w:t>
      </w:r>
    </w:p>
    <w:p w:rsidR="00FB5D1B" w:rsidRPr="00FB5D1B" w:rsidRDefault="00FB5D1B" w:rsidP="00FB5D1B">
      <w:pPr>
        <w:ind w:firstLine="709"/>
        <w:jc w:val="both"/>
        <w:rPr>
          <w:sz w:val="28"/>
          <w:szCs w:val="28"/>
        </w:rPr>
      </w:pPr>
      <w:r w:rsidRPr="00FB5D1B">
        <w:rPr>
          <w:sz w:val="28"/>
          <w:szCs w:val="28"/>
        </w:rPr>
        <w:t>10 детей дошкольного возраста из 8 семей категории СОП проживают на территории Центрального района и не посещают детские сады Центрального района по разным причинам.</w:t>
      </w:r>
    </w:p>
    <w:p w:rsidR="00FB5D1B" w:rsidRPr="00FB5D1B" w:rsidRDefault="00FB5D1B" w:rsidP="00FB5D1B">
      <w:pPr>
        <w:ind w:firstLine="709"/>
        <w:jc w:val="both"/>
        <w:rPr>
          <w:sz w:val="28"/>
          <w:szCs w:val="28"/>
        </w:rPr>
      </w:pPr>
      <w:r w:rsidRPr="00FB5D1B">
        <w:rPr>
          <w:b/>
          <w:sz w:val="28"/>
          <w:szCs w:val="28"/>
        </w:rPr>
        <w:t xml:space="preserve">Система выявления семейного неблагополучия в ДОУ </w:t>
      </w:r>
      <w:r w:rsidRPr="00FB5D1B">
        <w:rPr>
          <w:sz w:val="28"/>
          <w:szCs w:val="28"/>
        </w:rPr>
        <w:t xml:space="preserve">строится </w:t>
      </w:r>
      <w:r w:rsidR="00AA7A24">
        <w:rPr>
          <w:sz w:val="28"/>
          <w:szCs w:val="28"/>
        </w:rPr>
        <w:t xml:space="preserve">           </w:t>
      </w:r>
      <w:r w:rsidRPr="00FB5D1B">
        <w:rPr>
          <w:sz w:val="28"/>
          <w:szCs w:val="28"/>
        </w:rPr>
        <w:t xml:space="preserve">в соответствии с Порядком межведомственного взаимодействия субъектов системы профилактики безнадзорности и правонарушений несовершеннолетних г. Красноярска по раннему выявлению случаев «социального неблагополучия» семей и детей, а также детей, находящихся </w:t>
      </w:r>
      <w:r w:rsidR="00AA7A24">
        <w:rPr>
          <w:sz w:val="28"/>
          <w:szCs w:val="28"/>
        </w:rPr>
        <w:t xml:space="preserve">            </w:t>
      </w:r>
      <w:r w:rsidRPr="00FB5D1B">
        <w:rPr>
          <w:sz w:val="28"/>
          <w:szCs w:val="28"/>
        </w:rPr>
        <w:t xml:space="preserve">в обстановке, представляющей угрозу их жизни и здоровью, чрезвычайных происшествий с участием детей (постановление </w:t>
      </w:r>
      <w:proofErr w:type="spellStart"/>
      <w:r w:rsidRPr="00FB5D1B">
        <w:rPr>
          <w:sz w:val="28"/>
          <w:szCs w:val="28"/>
        </w:rPr>
        <w:t>КДНиЗП</w:t>
      </w:r>
      <w:proofErr w:type="spellEnd"/>
      <w:r w:rsidRPr="00FB5D1B">
        <w:rPr>
          <w:sz w:val="28"/>
          <w:szCs w:val="28"/>
        </w:rPr>
        <w:t xml:space="preserve"> администрации </w:t>
      </w:r>
      <w:r w:rsidR="00AA7A24">
        <w:rPr>
          <w:sz w:val="28"/>
          <w:szCs w:val="28"/>
        </w:rPr>
        <w:t xml:space="preserve">             </w:t>
      </w:r>
      <w:r w:rsidRPr="00FB5D1B">
        <w:rPr>
          <w:sz w:val="28"/>
          <w:szCs w:val="28"/>
        </w:rPr>
        <w:t>г. Красно</w:t>
      </w:r>
      <w:r w:rsidR="00AA7A24">
        <w:rPr>
          <w:sz w:val="28"/>
          <w:szCs w:val="28"/>
        </w:rPr>
        <w:t>ярска от 24.11.2015 № 9</w:t>
      </w:r>
      <w:r w:rsidRPr="00FB5D1B">
        <w:rPr>
          <w:sz w:val="28"/>
          <w:szCs w:val="28"/>
        </w:rPr>
        <w:t xml:space="preserve">). </w:t>
      </w:r>
    </w:p>
    <w:p w:rsidR="00FB5D1B" w:rsidRPr="00FB5D1B" w:rsidRDefault="00FB5D1B" w:rsidP="00FB5D1B">
      <w:pPr>
        <w:ind w:firstLine="709"/>
        <w:jc w:val="both"/>
        <w:rPr>
          <w:b/>
          <w:i/>
          <w:sz w:val="28"/>
          <w:szCs w:val="28"/>
        </w:rPr>
      </w:pPr>
      <w:r w:rsidRPr="00FB5D1B">
        <w:rPr>
          <w:sz w:val="28"/>
          <w:szCs w:val="28"/>
        </w:rPr>
        <w:t xml:space="preserve">Система тесно связана с получением своевременной и объективной информации о несовершеннолетнем, об обстановке, в которой он находится. </w:t>
      </w:r>
    </w:p>
    <w:p w:rsidR="00FB5D1B" w:rsidRDefault="00FB5D1B" w:rsidP="00FB5D1B">
      <w:pPr>
        <w:ind w:firstLine="709"/>
        <w:jc w:val="both"/>
        <w:rPr>
          <w:b/>
          <w:sz w:val="28"/>
          <w:szCs w:val="28"/>
        </w:rPr>
      </w:pPr>
      <w:r w:rsidRPr="00FB5D1B">
        <w:rPr>
          <w:sz w:val="28"/>
          <w:szCs w:val="28"/>
        </w:rPr>
        <w:t>Элементы системы</w:t>
      </w:r>
      <w:r>
        <w:rPr>
          <w:b/>
          <w:sz w:val="28"/>
          <w:szCs w:val="28"/>
        </w:rPr>
        <w:t>:</w:t>
      </w:r>
    </w:p>
    <w:p w:rsidR="00FB5D1B" w:rsidRPr="00FB5D1B" w:rsidRDefault="00FB5D1B" w:rsidP="00FB5D1B">
      <w:pPr>
        <w:ind w:firstLine="709"/>
        <w:jc w:val="both"/>
        <w:rPr>
          <w:b/>
          <w:sz w:val="28"/>
          <w:szCs w:val="28"/>
        </w:rPr>
      </w:pPr>
      <w:r w:rsidRPr="00FB5D1B">
        <w:rPr>
          <w:b/>
          <w:sz w:val="28"/>
          <w:szCs w:val="28"/>
        </w:rPr>
        <w:t>Социальный паспорт</w:t>
      </w:r>
      <w:r w:rsidRPr="00FB5D1B">
        <w:rPr>
          <w:sz w:val="28"/>
          <w:szCs w:val="28"/>
        </w:rPr>
        <w:t xml:space="preserve">. </w:t>
      </w:r>
    </w:p>
    <w:p w:rsidR="00FB5D1B" w:rsidRPr="00FB5D1B" w:rsidRDefault="00AA7A24" w:rsidP="00FB5D1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зачислении ребенка в ДОУ </w:t>
      </w:r>
      <w:r w:rsidR="00FB5D1B" w:rsidRPr="00FB5D1B">
        <w:rPr>
          <w:sz w:val="28"/>
          <w:szCs w:val="28"/>
        </w:rPr>
        <w:t>собирается и ежегодно актуализируется информация о семьях воспитанников (полная/неполная семья, имею ли родители образование, стоит ли семья на учете у субъектов системы профилактики, какая се</w:t>
      </w:r>
      <w:r w:rsidR="00FB5D1B">
        <w:rPr>
          <w:sz w:val="28"/>
          <w:szCs w:val="28"/>
        </w:rPr>
        <w:t>мья по составу, по статусу и т.</w:t>
      </w:r>
      <w:r w:rsidR="00FB5D1B" w:rsidRPr="00FB5D1B">
        <w:rPr>
          <w:sz w:val="28"/>
          <w:szCs w:val="28"/>
        </w:rPr>
        <w:t>д.).</w:t>
      </w:r>
    </w:p>
    <w:p w:rsidR="00FB5D1B" w:rsidRPr="00FB5D1B" w:rsidRDefault="00FB5D1B" w:rsidP="00FB5D1B">
      <w:pPr>
        <w:ind w:firstLine="708"/>
        <w:jc w:val="both"/>
        <w:rPr>
          <w:b/>
          <w:sz w:val="28"/>
          <w:szCs w:val="28"/>
        </w:rPr>
      </w:pPr>
      <w:r w:rsidRPr="00FB5D1B">
        <w:rPr>
          <w:sz w:val="28"/>
          <w:szCs w:val="28"/>
        </w:rPr>
        <w:t xml:space="preserve">На основании социального паспорта формируется план работы </w:t>
      </w:r>
      <w:r w:rsidR="00AA7A24">
        <w:rPr>
          <w:sz w:val="28"/>
          <w:szCs w:val="28"/>
        </w:rPr>
        <w:t xml:space="preserve">                      </w:t>
      </w:r>
      <w:r w:rsidRPr="00FB5D1B">
        <w:rPr>
          <w:sz w:val="28"/>
          <w:szCs w:val="28"/>
        </w:rPr>
        <w:t>с родительской общественностью и сотрудниками детского сада.</w:t>
      </w:r>
    </w:p>
    <w:p w:rsidR="00FB5D1B" w:rsidRPr="00FB5D1B" w:rsidRDefault="00FB5D1B" w:rsidP="00FB5D1B">
      <w:pPr>
        <w:ind w:left="720"/>
        <w:jc w:val="both"/>
        <w:rPr>
          <w:b/>
          <w:sz w:val="28"/>
          <w:szCs w:val="28"/>
        </w:rPr>
      </w:pPr>
      <w:r w:rsidRPr="00FB5D1B">
        <w:rPr>
          <w:sz w:val="28"/>
          <w:szCs w:val="28"/>
        </w:rPr>
        <w:t>С</w:t>
      </w:r>
      <w:r w:rsidRPr="00FB5D1B">
        <w:rPr>
          <w:b/>
          <w:sz w:val="28"/>
          <w:szCs w:val="28"/>
        </w:rPr>
        <w:t xml:space="preserve">истема учета посещаемости воспитанников детского сада. </w:t>
      </w:r>
    </w:p>
    <w:p w:rsidR="001C7CFB" w:rsidRDefault="00FB5D1B" w:rsidP="00FB5D1B">
      <w:pPr>
        <w:ind w:firstLine="720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По муниципальному заданию посещаемость не может быть ниже 90%. </w:t>
      </w:r>
    </w:p>
    <w:p w:rsidR="001C7CFB" w:rsidRDefault="00FB5D1B" w:rsidP="00FB5D1B">
      <w:pPr>
        <w:ind w:firstLine="720"/>
        <w:jc w:val="both"/>
        <w:rPr>
          <w:sz w:val="28"/>
          <w:szCs w:val="28"/>
        </w:rPr>
      </w:pPr>
      <w:r w:rsidRPr="00FB5D1B">
        <w:rPr>
          <w:sz w:val="28"/>
          <w:szCs w:val="28"/>
        </w:rPr>
        <w:lastRenderedPageBreak/>
        <w:t>Для достижения таких показателей заведующие проводят собеседования</w:t>
      </w:r>
      <w:r>
        <w:rPr>
          <w:sz w:val="28"/>
          <w:szCs w:val="28"/>
        </w:rPr>
        <w:t xml:space="preserve"> с </w:t>
      </w:r>
      <w:r w:rsidR="001C7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родителем </w:t>
      </w:r>
      <w:r w:rsidR="001C7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1C7CFB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зачислении ребе</w:t>
      </w:r>
      <w:r w:rsidRPr="00FB5D1B">
        <w:rPr>
          <w:sz w:val="28"/>
          <w:szCs w:val="28"/>
        </w:rPr>
        <w:t xml:space="preserve">нка в детский сад, знакомят </w:t>
      </w:r>
      <w:r w:rsidR="001C7CFB">
        <w:rPr>
          <w:sz w:val="28"/>
          <w:szCs w:val="28"/>
        </w:rPr>
        <w:t xml:space="preserve"> </w:t>
      </w:r>
    </w:p>
    <w:p w:rsidR="00FB5D1B" w:rsidRPr="00FB5D1B" w:rsidRDefault="00FB5D1B" w:rsidP="001C7CFB">
      <w:pPr>
        <w:jc w:val="both"/>
        <w:rPr>
          <w:sz w:val="28"/>
          <w:szCs w:val="28"/>
        </w:rPr>
      </w:pPr>
      <w:r w:rsidRPr="00FB5D1B">
        <w:rPr>
          <w:sz w:val="28"/>
          <w:szCs w:val="28"/>
        </w:rPr>
        <w:t>с Правилами внутреннего распорядка, Уставом, образовательной программой, объясняют значимость соблюдения режима дня дошкольника, обращают внимание на  посещаемость, подписывают</w:t>
      </w:r>
      <w:r>
        <w:rPr>
          <w:sz w:val="28"/>
          <w:szCs w:val="28"/>
        </w:rPr>
        <w:t xml:space="preserve"> договор. Далее воспитатель веде</w:t>
      </w:r>
      <w:r w:rsidRPr="00FB5D1B">
        <w:rPr>
          <w:sz w:val="28"/>
          <w:szCs w:val="28"/>
        </w:rPr>
        <w:t xml:space="preserve">т контроль семьи воспитанника: кто привел – доверенное лицо или родители, кто забрал, фиксируются опоздания, пропуски, выясняются причины, находятся варианты совмещения детского сада и учреждений дополнительного образования или здравоохранения, если этого требует расписание занятий ребенка. </w:t>
      </w:r>
    </w:p>
    <w:p w:rsidR="00FB5D1B" w:rsidRPr="00FB5D1B" w:rsidRDefault="00FB5D1B" w:rsidP="00FB5D1B">
      <w:pPr>
        <w:ind w:left="720"/>
        <w:jc w:val="both"/>
        <w:rPr>
          <w:b/>
          <w:sz w:val="28"/>
          <w:szCs w:val="28"/>
        </w:rPr>
      </w:pPr>
      <w:r w:rsidRPr="00FB5D1B">
        <w:rPr>
          <w:sz w:val="28"/>
          <w:szCs w:val="28"/>
        </w:rPr>
        <w:t>У</w:t>
      </w:r>
      <w:r w:rsidRPr="00FB5D1B">
        <w:rPr>
          <w:b/>
          <w:sz w:val="28"/>
          <w:szCs w:val="28"/>
        </w:rPr>
        <w:t>чет образовательных результатов воспитанников ДОУ</w:t>
      </w:r>
      <w:r w:rsidRPr="00FB5D1B">
        <w:rPr>
          <w:sz w:val="28"/>
          <w:szCs w:val="28"/>
        </w:rPr>
        <w:t xml:space="preserve">. </w:t>
      </w:r>
    </w:p>
    <w:p w:rsidR="00FB5D1B" w:rsidRPr="00FB5D1B" w:rsidRDefault="00AA7A24" w:rsidP="00FB5D1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каждом ДОУ</w:t>
      </w:r>
      <w:r w:rsidR="00FB5D1B" w:rsidRPr="00FB5D1B">
        <w:rPr>
          <w:sz w:val="28"/>
          <w:szCs w:val="28"/>
        </w:rPr>
        <w:t xml:space="preserve"> специалистами отслеживается уровень усвоения образовательной программы. При низких показателях развития родителям рекомендуют обращаться в ТПМП с целью определения статуса ОВЗ </w:t>
      </w:r>
      <w:r>
        <w:rPr>
          <w:sz w:val="28"/>
          <w:szCs w:val="28"/>
        </w:rPr>
        <w:t xml:space="preserve">                       </w:t>
      </w:r>
      <w:r w:rsidR="00FB5D1B" w:rsidRPr="00FB5D1B">
        <w:rPr>
          <w:sz w:val="28"/>
          <w:szCs w:val="28"/>
        </w:rPr>
        <w:t xml:space="preserve">и оказания своевременной и актуальной помощи </w:t>
      </w:r>
      <w:r w:rsidR="00FB5D1B">
        <w:rPr>
          <w:sz w:val="28"/>
          <w:szCs w:val="28"/>
        </w:rPr>
        <w:t>ребе</w:t>
      </w:r>
      <w:r w:rsidR="00FB5D1B" w:rsidRPr="00FB5D1B">
        <w:rPr>
          <w:sz w:val="28"/>
          <w:szCs w:val="28"/>
        </w:rPr>
        <w:t>нку, чтобы решить проблемы до поступления в школу, чтобы предотврат</w:t>
      </w:r>
      <w:r w:rsidR="00FB5D1B">
        <w:rPr>
          <w:sz w:val="28"/>
          <w:szCs w:val="28"/>
        </w:rPr>
        <w:t xml:space="preserve">ить социальную </w:t>
      </w:r>
      <w:proofErr w:type="spellStart"/>
      <w:r w:rsidR="00FB5D1B">
        <w:rPr>
          <w:sz w:val="28"/>
          <w:szCs w:val="28"/>
        </w:rPr>
        <w:t>неуспешность</w:t>
      </w:r>
      <w:proofErr w:type="spellEnd"/>
      <w:r w:rsidR="00FB5D1B">
        <w:rPr>
          <w:sz w:val="28"/>
          <w:szCs w:val="28"/>
        </w:rPr>
        <w:t xml:space="preserve"> ребе</w:t>
      </w:r>
      <w:r w:rsidR="00FB5D1B" w:rsidRPr="00FB5D1B">
        <w:rPr>
          <w:sz w:val="28"/>
          <w:szCs w:val="28"/>
        </w:rPr>
        <w:t>нка.</w:t>
      </w:r>
    </w:p>
    <w:p w:rsidR="00AA7A24" w:rsidRDefault="00FB5D1B" w:rsidP="00FB5D1B">
      <w:pPr>
        <w:ind w:firstLine="720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Создание условий для ранней коррекции с целью профилактики </w:t>
      </w:r>
      <w:proofErr w:type="spellStart"/>
      <w:r w:rsidRPr="00FB5D1B">
        <w:rPr>
          <w:sz w:val="28"/>
          <w:szCs w:val="28"/>
        </w:rPr>
        <w:t>неуспешности</w:t>
      </w:r>
      <w:proofErr w:type="spellEnd"/>
      <w:r w:rsidRPr="00FB5D1B">
        <w:rPr>
          <w:sz w:val="28"/>
          <w:szCs w:val="28"/>
        </w:rPr>
        <w:t xml:space="preserve"> </w:t>
      </w:r>
      <w:r w:rsidR="00AA7A24">
        <w:rPr>
          <w:sz w:val="28"/>
          <w:szCs w:val="28"/>
        </w:rPr>
        <w:t>ребенка. Все чаще в ДОУ</w:t>
      </w:r>
      <w:r w:rsidRPr="00FB5D1B">
        <w:rPr>
          <w:sz w:val="28"/>
          <w:szCs w:val="28"/>
        </w:rPr>
        <w:t xml:space="preserve"> приходят дети со статусом ОВЗ, соот</w:t>
      </w:r>
      <w:r w:rsidR="00AA7A24">
        <w:rPr>
          <w:sz w:val="28"/>
          <w:szCs w:val="28"/>
        </w:rPr>
        <w:t>ветственно ДОУ</w:t>
      </w:r>
      <w:r w:rsidRPr="00FB5D1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обеспечить каждому ребе</w:t>
      </w:r>
      <w:r w:rsidRPr="00FB5D1B">
        <w:rPr>
          <w:sz w:val="28"/>
          <w:szCs w:val="28"/>
        </w:rPr>
        <w:t xml:space="preserve">нку условия освоения образовательной программы. </w:t>
      </w:r>
    </w:p>
    <w:p w:rsidR="00FB5D1B" w:rsidRPr="00E54643" w:rsidRDefault="00FB5D1B" w:rsidP="00FB5D1B">
      <w:pPr>
        <w:ind w:firstLine="720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Для 318 детей с тяжелыми нарушениями речи открыты компенсирующие группы в МБДОУ № 95, МБДОУ № 120, МБДОУ № 121. МБДОУ № 257, МБДОУ № 269, МБДОУ № 273, в двух образовательных площадках МАОУ СШ «Комплекс Покровский». Проблемы с речью наиболее распространенное явление среди дошкольников, по другим нозологиям всего 31 ребенок. Эти дети посещают комбинированные группы в МБДОУ № 95, МБДОУ № 121, МБДОК № 222, МБДОУ № 257, МБДОУ </w:t>
      </w:r>
      <w:r w:rsidR="00AA7A24">
        <w:rPr>
          <w:sz w:val="28"/>
          <w:szCs w:val="28"/>
        </w:rPr>
        <w:t xml:space="preserve">              </w:t>
      </w:r>
      <w:r w:rsidRPr="00FB5D1B">
        <w:rPr>
          <w:sz w:val="28"/>
          <w:szCs w:val="28"/>
        </w:rPr>
        <w:t>№ 273, в двух образовательных площадках МАОУ СШ «Комплекс Покровский».</w:t>
      </w:r>
    </w:p>
    <w:p w:rsidR="00FB5D1B" w:rsidRPr="00FB5D1B" w:rsidRDefault="00FB5D1B" w:rsidP="00FB5D1B">
      <w:pPr>
        <w:ind w:left="720"/>
        <w:jc w:val="both"/>
        <w:rPr>
          <w:b/>
          <w:sz w:val="28"/>
          <w:szCs w:val="28"/>
        </w:rPr>
      </w:pPr>
      <w:r w:rsidRPr="00FB5D1B">
        <w:rPr>
          <w:b/>
          <w:sz w:val="28"/>
          <w:szCs w:val="28"/>
        </w:rPr>
        <w:t>Специалисты дошкольных образовательных учреждений.</w:t>
      </w:r>
    </w:p>
    <w:p w:rsidR="00FB5D1B" w:rsidRPr="00FB5D1B" w:rsidRDefault="00FB5D1B" w:rsidP="00FB5D1B">
      <w:pPr>
        <w:ind w:firstLine="720"/>
        <w:jc w:val="both"/>
        <w:rPr>
          <w:b/>
          <w:sz w:val="28"/>
          <w:szCs w:val="28"/>
        </w:rPr>
      </w:pPr>
      <w:proofErr w:type="gramStart"/>
      <w:r w:rsidRPr="00FB5D1B">
        <w:rPr>
          <w:sz w:val="28"/>
          <w:szCs w:val="28"/>
        </w:rPr>
        <w:t>Значительная роль в системе выявления неблагополучия отводится воспитателю, человеку, который наиболее близко общаетс</w:t>
      </w:r>
      <w:r>
        <w:rPr>
          <w:sz w:val="28"/>
          <w:szCs w:val="28"/>
        </w:rPr>
        <w:t>я с ребе</w:t>
      </w:r>
      <w:r w:rsidRPr="00FB5D1B">
        <w:rPr>
          <w:sz w:val="28"/>
          <w:szCs w:val="28"/>
        </w:rPr>
        <w:t xml:space="preserve">нком, </w:t>
      </w:r>
      <w:r w:rsidR="00AA7A24">
        <w:rPr>
          <w:sz w:val="28"/>
          <w:szCs w:val="28"/>
        </w:rPr>
        <w:t xml:space="preserve">                </w:t>
      </w:r>
      <w:r w:rsidRPr="00FB5D1B">
        <w:rPr>
          <w:sz w:val="28"/>
          <w:szCs w:val="28"/>
        </w:rPr>
        <w:t xml:space="preserve">с членами его семьи, понимает особенности </w:t>
      </w:r>
      <w:r>
        <w:rPr>
          <w:sz w:val="28"/>
          <w:szCs w:val="28"/>
        </w:rPr>
        <w:t>возраста и характера ребе</w:t>
      </w:r>
      <w:r w:rsidRPr="00FB5D1B">
        <w:rPr>
          <w:sz w:val="28"/>
          <w:szCs w:val="28"/>
        </w:rPr>
        <w:t xml:space="preserve">нка, </w:t>
      </w:r>
      <w:r w:rsidR="00AA7A24">
        <w:rPr>
          <w:sz w:val="28"/>
          <w:szCs w:val="28"/>
        </w:rPr>
        <w:t xml:space="preserve">             </w:t>
      </w:r>
      <w:r w:rsidRPr="00FB5D1B">
        <w:rPr>
          <w:sz w:val="28"/>
          <w:szCs w:val="28"/>
        </w:rPr>
        <w:t>и может своевременно среагировать на неадекватные реакции воспитанника или изменения в его внешнем виде, например, увидеть  синяки и ссадины, заметить подавленное состоян</w:t>
      </w:r>
      <w:r>
        <w:rPr>
          <w:sz w:val="28"/>
          <w:szCs w:val="28"/>
        </w:rPr>
        <w:t>ие ребе</w:t>
      </w:r>
      <w:r w:rsidRPr="00FB5D1B">
        <w:rPr>
          <w:sz w:val="28"/>
          <w:szCs w:val="28"/>
        </w:rPr>
        <w:t xml:space="preserve">нка, тревожность и т. д. </w:t>
      </w:r>
      <w:proofErr w:type="gramEnd"/>
    </w:p>
    <w:p w:rsidR="00FB5D1B" w:rsidRPr="00FB5D1B" w:rsidRDefault="00AA7A24" w:rsidP="00FB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ДОУ имеются</w:t>
      </w:r>
      <w:r w:rsidR="00FB5D1B" w:rsidRPr="00FB5D1B">
        <w:rPr>
          <w:sz w:val="28"/>
          <w:szCs w:val="28"/>
        </w:rPr>
        <w:t xml:space="preserve"> педагоги-психологи  (штатные или по договору с МКУ </w:t>
      </w:r>
      <w:proofErr w:type="spellStart"/>
      <w:r w:rsidR="00FB5D1B" w:rsidRPr="00FB5D1B">
        <w:rPr>
          <w:sz w:val="28"/>
          <w:szCs w:val="28"/>
        </w:rPr>
        <w:t>ЦППМиСП</w:t>
      </w:r>
      <w:proofErr w:type="spellEnd"/>
      <w:r w:rsidR="00FB5D1B" w:rsidRPr="00FB5D1B">
        <w:rPr>
          <w:sz w:val="28"/>
          <w:szCs w:val="28"/>
        </w:rPr>
        <w:t xml:space="preserve"> № 9), которые работают с детьми в плане развития эмоционально-волевой сферы, а с родителями и педагогами проводят консультации по повышению психолого-педагогической компетентности по вопросам воспитания и развития дошкольника.</w:t>
      </w:r>
    </w:p>
    <w:p w:rsidR="00FB5D1B" w:rsidRPr="00FB5D1B" w:rsidRDefault="00FB5D1B" w:rsidP="00FB5D1B">
      <w:pPr>
        <w:ind w:firstLine="720"/>
        <w:jc w:val="both"/>
        <w:rPr>
          <w:sz w:val="28"/>
          <w:szCs w:val="28"/>
        </w:rPr>
      </w:pPr>
      <w:proofErr w:type="gramStart"/>
      <w:r w:rsidRPr="00FB5D1B">
        <w:rPr>
          <w:sz w:val="28"/>
          <w:szCs w:val="28"/>
        </w:rPr>
        <w:t xml:space="preserve">В МАОУ СШ «Комплекс Покровский» в сентябре 2018 года создан Центр поддержки детей с особыми образовательными потребности, в апреле 2020 года  – структурное подразделение «Служба профилактики негативных </w:t>
      </w:r>
      <w:r w:rsidRPr="00FB5D1B">
        <w:rPr>
          <w:sz w:val="28"/>
          <w:szCs w:val="28"/>
        </w:rPr>
        <w:lastRenderedPageBreak/>
        <w:t>проявлений».</w:t>
      </w:r>
      <w:proofErr w:type="gramEnd"/>
      <w:r w:rsidRPr="00FB5D1B">
        <w:rPr>
          <w:sz w:val="28"/>
          <w:szCs w:val="28"/>
        </w:rPr>
        <w:t xml:space="preserve"> Обе организации помогают педагогам и родителям выстроить оптимальный образовательный маршрут для детей с ОВЗ, одаренных или </w:t>
      </w:r>
      <w:r w:rsidR="00AA7A24">
        <w:rPr>
          <w:sz w:val="28"/>
          <w:szCs w:val="28"/>
        </w:rPr>
        <w:t xml:space="preserve">              </w:t>
      </w:r>
      <w:r w:rsidRPr="00FB5D1B">
        <w:rPr>
          <w:sz w:val="28"/>
          <w:szCs w:val="28"/>
        </w:rPr>
        <w:t xml:space="preserve">с </w:t>
      </w:r>
      <w:proofErr w:type="spellStart"/>
      <w:r w:rsidRPr="00FB5D1B">
        <w:rPr>
          <w:sz w:val="28"/>
          <w:szCs w:val="28"/>
        </w:rPr>
        <w:t>аддиктивным</w:t>
      </w:r>
      <w:proofErr w:type="spellEnd"/>
      <w:r w:rsidRPr="00FB5D1B">
        <w:rPr>
          <w:sz w:val="28"/>
          <w:szCs w:val="28"/>
        </w:rPr>
        <w:t xml:space="preserve"> поведением. 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В профилактике жестокого обращения с детьми особо стоит отметить работу с родителями воспитанников просветительского характера </w:t>
      </w:r>
      <w:r w:rsidR="00AA7A24">
        <w:rPr>
          <w:sz w:val="28"/>
          <w:szCs w:val="28"/>
        </w:rPr>
        <w:t xml:space="preserve">                           </w:t>
      </w:r>
      <w:r w:rsidRPr="00FB5D1B">
        <w:rPr>
          <w:sz w:val="28"/>
          <w:szCs w:val="28"/>
        </w:rPr>
        <w:t>и мероприятия по совместному досугу. Здесь на родительских собраниях и при личных встречах, а также с помощью чатов групп детского сада распространяется ин</w:t>
      </w:r>
      <w:r>
        <w:rPr>
          <w:sz w:val="28"/>
          <w:szCs w:val="28"/>
        </w:rPr>
        <w:t>формацию об этапах развития ребе</w:t>
      </w:r>
      <w:r w:rsidRPr="00FB5D1B">
        <w:rPr>
          <w:sz w:val="28"/>
          <w:szCs w:val="28"/>
        </w:rPr>
        <w:t>нка, освещаются вопросы детской безопасности, правовые основания тех или иных возможных проблем из жизни семьи.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 xml:space="preserve">Значительная часть воспитанников ДОУ составляют дети из семей мигрантов. Зачастую это многодетные семьи, они комплектуются в детские сады по льготе. В детских садах Центрального района с данной категорией семей нет проблем, они нормально адаптируются, в том числе и за счет особой работы педагогического коллектива учреждения.  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>Традиционно в каждом детском саду в образовательную программу включены праздники 23 февраля, 8 марта, Новый год, День знаний, День Победы и др., которые проводятся с участием родителей. Такие мероприятия позволяют вовлечь родителей в образовательную деятельность, сформировать понимание культурного досуга семьи, увидеть взаимоо</w:t>
      </w:r>
      <w:r>
        <w:rPr>
          <w:sz w:val="28"/>
          <w:szCs w:val="28"/>
        </w:rPr>
        <w:t>тношения родителей и ребе</w:t>
      </w:r>
      <w:r w:rsidRPr="00FB5D1B">
        <w:rPr>
          <w:sz w:val="28"/>
          <w:szCs w:val="28"/>
        </w:rPr>
        <w:t>нка в общем действии.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>Кроме того</w:t>
      </w:r>
      <w:r w:rsidR="00AA7A24">
        <w:rPr>
          <w:sz w:val="28"/>
          <w:szCs w:val="28"/>
        </w:rPr>
        <w:t xml:space="preserve">, в </w:t>
      </w:r>
      <w:r w:rsidRPr="00FB5D1B">
        <w:rPr>
          <w:sz w:val="28"/>
          <w:szCs w:val="28"/>
        </w:rPr>
        <w:t xml:space="preserve">календарь событий </w:t>
      </w:r>
      <w:r w:rsidR="00C36419">
        <w:rPr>
          <w:sz w:val="28"/>
          <w:szCs w:val="28"/>
        </w:rPr>
        <w:t xml:space="preserve">Центрального района </w:t>
      </w:r>
      <w:r w:rsidRPr="00FB5D1B">
        <w:rPr>
          <w:sz w:val="28"/>
          <w:szCs w:val="28"/>
        </w:rPr>
        <w:t>для дошкольни</w:t>
      </w:r>
      <w:r w:rsidR="00AA7A24">
        <w:rPr>
          <w:sz w:val="28"/>
          <w:szCs w:val="28"/>
        </w:rPr>
        <w:t xml:space="preserve">ков и </w:t>
      </w:r>
      <w:r w:rsidR="00C36419">
        <w:rPr>
          <w:sz w:val="28"/>
          <w:szCs w:val="28"/>
        </w:rPr>
        <w:t>их родителей</w:t>
      </w:r>
      <w:r w:rsidR="00AA7A24">
        <w:rPr>
          <w:sz w:val="28"/>
          <w:szCs w:val="28"/>
        </w:rPr>
        <w:t xml:space="preserve"> </w:t>
      </w:r>
      <w:r w:rsidRPr="00FB5D1B">
        <w:rPr>
          <w:sz w:val="28"/>
          <w:szCs w:val="28"/>
        </w:rPr>
        <w:t xml:space="preserve">включены мероприятия, посвященные праздникам. </w:t>
      </w:r>
      <w:proofErr w:type="gramStart"/>
      <w:r w:rsidRPr="00FB5D1B">
        <w:rPr>
          <w:sz w:val="28"/>
          <w:szCs w:val="28"/>
        </w:rPr>
        <w:t>Например, новогодним праздникам (районный этап городского конкурса на лучшую новогод</w:t>
      </w:r>
      <w:r>
        <w:rPr>
          <w:sz w:val="28"/>
          <w:szCs w:val="28"/>
        </w:rPr>
        <w:t>нюю игрушку, открытие районной е</w:t>
      </w:r>
      <w:r w:rsidRPr="00FB5D1B">
        <w:rPr>
          <w:sz w:val="28"/>
          <w:szCs w:val="28"/>
        </w:rPr>
        <w:t>лки Центрального район</w:t>
      </w:r>
      <w:r>
        <w:rPr>
          <w:sz w:val="28"/>
          <w:szCs w:val="28"/>
        </w:rPr>
        <w:t>а, Новогодний утренник для одаре</w:t>
      </w:r>
      <w:r w:rsidRPr="00FB5D1B">
        <w:rPr>
          <w:sz w:val="28"/>
          <w:szCs w:val="28"/>
        </w:rPr>
        <w:t>нных детей, Дню Победы (районное мероприятие «Журавли моей памяти</w:t>
      </w:r>
      <w:r w:rsidR="00C36419">
        <w:rPr>
          <w:sz w:val="28"/>
          <w:szCs w:val="28"/>
        </w:rPr>
        <w:t>…», акция «Дерево Победы»).</w:t>
      </w:r>
      <w:proofErr w:type="gramEnd"/>
      <w:r w:rsidR="00C36419">
        <w:rPr>
          <w:sz w:val="28"/>
          <w:szCs w:val="28"/>
        </w:rPr>
        <w:t xml:space="preserve"> Реализуются конкурсные  мероприятия</w:t>
      </w:r>
      <w:r w:rsidRPr="00FB5D1B">
        <w:rPr>
          <w:sz w:val="28"/>
          <w:szCs w:val="28"/>
        </w:rPr>
        <w:t>, например, фестиваль дошкольного творчества «Страна чудес», районный конкурс хореографического искусства «</w:t>
      </w:r>
      <w:proofErr w:type="spellStart"/>
      <w:r w:rsidRPr="00FB5D1B">
        <w:rPr>
          <w:sz w:val="28"/>
          <w:szCs w:val="28"/>
        </w:rPr>
        <w:t>Танцеворот</w:t>
      </w:r>
      <w:proofErr w:type="spellEnd"/>
      <w:r w:rsidRPr="00FB5D1B">
        <w:rPr>
          <w:sz w:val="28"/>
          <w:szCs w:val="28"/>
        </w:rPr>
        <w:t>», районный этап фестиваля двигательно-игровой деятельности среди воспитанников муниципальных дошкольных образовательных учреждений (8 видов) и т. д.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>Особое внимание уделяется вопросам безопасн</w:t>
      </w:r>
      <w:r w:rsidR="00C36419">
        <w:rPr>
          <w:sz w:val="28"/>
          <w:szCs w:val="28"/>
        </w:rPr>
        <w:t xml:space="preserve">ости ДОУ. Во всех учреждениях </w:t>
      </w:r>
      <w:r w:rsidRPr="00FB5D1B">
        <w:rPr>
          <w:sz w:val="28"/>
          <w:szCs w:val="28"/>
        </w:rPr>
        <w:t xml:space="preserve">установлены системы видеонаблюдения, телефоны </w:t>
      </w:r>
      <w:r w:rsidR="00C36419">
        <w:rPr>
          <w:sz w:val="28"/>
          <w:szCs w:val="28"/>
        </w:rPr>
        <w:t xml:space="preserve">                             </w:t>
      </w:r>
      <w:r w:rsidRPr="00FB5D1B">
        <w:rPr>
          <w:sz w:val="28"/>
          <w:szCs w:val="28"/>
        </w:rPr>
        <w:t xml:space="preserve">с автоматическим определением номера, строго соблюдается пропускной режим. 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r w:rsidRPr="00FB5D1B">
        <w:rPr>
          <w:sz w:val="28"/>
          <w:szCs w:val="28"/>
        </w:rPr>
        <w:t>Пропускной режим обеспечивается в МБДОУ № 92, МБДОУ № 94 частными охранными предприятиями, в остальных учреждениях силами работников (вахтерами и дежурными администраторами). В некоторых учреждениях разработаны формы пропусков (родители и доверенные лица входят на территорию учреждения по пропускам), в других есть электронные чипы, но в любом случае руководители ДОУ обеспечивают контроль доступа в учреждение.</w:t>
      </w:r>
    </w:p>
    <w:p w:rsidR="00FB5D1B" w:rsidRPr="00FB5D1B" w:rsidRDefault="00C36419" w:rsidP="00FB5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ДОУ</w:t>
      </w:r>
      <w:r w:rsidR="00FB5D1B" w:rsidRPr="00FB5D1B">
        <w:rPr>
          <w:sz w:val="28"/>
          <w:szCs w:val="28"/>
        </w:rPr>
        <w:t xml:space="preserve"> разработан порядок приема и возврата ребенка. Создан список родителей и доверенных лиц, которые имеют право пр</w:t>
      </w:r>
      <w:r>
        <w:rPr>
          <w:sz w:val="28"/>
          <w:szCs w:val="28"/>
        </w:rPr>
        <w:t xml:space="preserve">иводить             </w:t>
      </w:r>
      <w:r>
        <w:rPr>
          <w:sz w:val="28"/>
          <w:szCs w:val="28"/>
        </w:rPr>
        <w:lastRenderedPageBreak/>
        <w:t>и забирать ребенка. Имеются</w:t>
      </w:r>
      <w:r w:rsidR="00FB5D1B" w:rsidRPr="00FB5D1B">
        <w:rPr>
          <w:sz w:val="28"/>
          <w:szCs w:val="28"/>
        </w:rPr>
        <w:t xml:space="preserve"> проблемы с семьями, в которых родители </w:t>
      </w:r>
      <w:r>
        <w:rPr>
          <w:sz w:val="28"/>
          <w:szCs w:val="28"/>
        </w:rPr>
        <w:t xml:space="preserve">                  </w:t>
      </w:r>
      <w:r w:rsidR="00FB5D1B" w:rsidRPr="00FB5D1B">
        <w:rPr>
          <w:sz w:val="28"/>
          <w:szCs w:val="28"/>
        </w:rPr>
        <w:t>в разводе, оба имею право на воспитание ребёнка, но один из них проживает с ребенком, другой – без ребенка, иногда у этих родителей не сходятся взгляды на то или иное событие. В этом случае руководитель учреждения проводит собеседование с семьей и берет график приема-возврата ребенка, договаривается относительно проведения диагностик,</w:t>
      </w:r>
      <w:r>
        <w:rPr>
          <w:sz w:val="28"/>
          <w:szCs w:val="28"/>
        </w:rPr>
        <w:t xml:space="preserve"> в том числе медицинских.</w:t>
      </w:r>
      <w:r w:rsidR="00FB5D1B" w:rsidRPr="00FB5D1B">
        <w:rPr>
          <w:sz w:val="28"/>
          <w:szCs w:val="28"/>
        </w:rPr>
        <w:t xml:space="preserve"> Но проблемы остаются, т</w:t>
      </w:r>
      <w:r>
        <w:rPr>
          <w:sz w:val="28"/>
          <w:szCs w:val="28"/>
        </w:rPr>
        <w:t>ак как</w:t>
      </w:r>
      <w:r w:rsidR="00FB5D1B" w:rsidRPr="00FB5D1B">
        <w:rPr>
          <w:sz w:val="28"/>
          <w:szCs w:val="28"/>
        </w:rPr>
        <w:t xml:space="preserve"> разведенным родителям трудно договариваться о совместном воспитании ребенка и детский сад становится посредником в этой непростой ситуации.</w:t>
      </w:r>
    </w:p>
    <w:p w:rsidR="00FB5D1B" w:rsidRPr="00FB5D1B" w:rsidRDefault="00FB5D1B" w:rsidP="00FB5D1B">
      <w:pPr>
        <w:ind w:firstLine="708"/>
        <w:jc w:val="both"/>
        <w:rPr>
          <w:sz w:val="28"/>
          <w:szCs w:val="28"/>
        </w:rPr>
      </w:pPr>
      <w:proofErr w:type="gramStart"/>
      <w:r w:rsidRPr="00FB5D1B">
        <w:rPr>
          <w:sz w:val="28"/>
          <w:szCs w:val="28"/>
        </w:rPr>
        <w:t>В период самоизоляции в соответствии с рекомендациями Федеральной службы по надзору в сфере</w:t>
      </w:r>
      <w:proofErr w:type="gramEnd"/>
      <w:r w:rsidRPr="00FB5D1B">
        <w:rPr>
          <w:sz w:val="28"/>
          <w:szCs w:val="28"/>
        </w:rPr>
        <w:t xml:space="preserve"> защиты прав потребителей и благополучия человека от 08.04.2020 № 24-00-05/02-4470-2020 в Центральном районе функционировали дежурные группы в МБДОУ № 120, МБДОУ № 44, </w:t>
      </w:r>
      <w:r w:rsidR="00C36419">
        <w:rPr>
          <w:sz w:val="28"/>
          <w:szCs w:val="28"/>
        </w:rPr>
        <w:t xml:space="preserve">                     </w:t>
      </w:r>
      <w:r w:rsidRPr="00FB5D1B">
        <w:rPr>
          <w:sz w:val="28"/>
          <w:szCs w:val="28"/>
        </w:rPr>
        <w:t xml:space="preserve">на одной образовательной площадке МАОУ СШ «Комплекс Покровский». </w:t>
      </w:r>
      <w:r w:rsidR="00C36419">
        <w:rPr>
          <w:sz w:val="28"/>
          <w:szCs w:val="28"/>
        </w:rPr>
        <w:t xml:space="preserve">               </w:t>
      </w:r>
      <w:r w:rsidRPr="00FB5D1B">
        <w:rPr>
          <w:sz w:val="28"/>
          <w:szCs w:val="28"/>
        </w:rPr>
        <w:t xml:space="preserve">В апреле в них было 114 воспитанников, на 07.08.2020 - 331 человек. Дежурные группы открывались и расширялись на основе  потребностей родителей (законных представителей) по микрорайонам. В этот период времени был усилен контроль заведующих за исполнением порядка приема </w:t>
      </w:r>
      <w:r w:rsidR="00C36419">
        <w:rPr>
          <w:sz w:val="28"/>
          <w:szCs w:val="28"/>
        </w:rPr>
        <w:t xml:space="preserve">   </w:t>
      </w:r>
      <w:r w:rsidRPr="00FB5D1B">
        <w:rPr>
          <w:sz w:val="28"/>
          <w:szCs w:val="28"/>
        </w:rPr>
        <w:t>и возврата детей, за пропускным режимом учреждений.</w:t>
      </w:r>
    </w:p>
    <w:p w:rsidR="00FB5D1B" w:rsidRDefault="00FB5D1B" w:rsidP="00FB5D1B">
      <w:pPr>
        <w:contextualSpacing/>
        <w:jc w:val="both"/>
        <w:rPr>
          <w:sz w:val="28"/>
          <w:szCs w:val="28"/>
        </w:rPr>
      </w:pPr>
    </w:p>
    <w:p w:rsidR="007F10F4" w:rsidRDefault="007F10F4" w:rsidP="00FB5D1B">
      <w:pPr>
        <w:contextualSpacing/>
        <w:jc w:val="both"/>
        <w:rPr>
          <w:sz w:val="28"/>
          <w:szCs w:val="28"/>
        </w:rPr>
      </w:pPr>
    </w:p>
    <w:p w:rsidR="002F70F7" w:rsidRPr="00FB5D1B" w:rsidRDefault="002F70F7" w:rsidP="00FB5D1B">
      <w:pPr>
        <w:contextualSpacing/>
        <w:jc w:val="both"/>
        <w:rPr>
          <w:sz w:val="28"/>
          <w:szCs w:val="28"/>
        </w:rPr>
      </w:pPr>
    </w:p>
    <w:p w:rsidR="007F10F4" w:rsidRPr="007F10F4" w:rsidRDefault="007F10F4" w:rsidP="007F10F4">
      <w:pPr>
        <w:pStyle w:val="ac"/>
        <w:tabs>
          <w:tab w:val="left" w:pos="1134"/>
        </w:tabs>
        <w:rPr>
          <w:bCs/>
          <w:sz w:val="28"/>
          <w:szCs w:val="28"/>
        </w:rPr>
      </w:pPr>
      <w:r w:rsidRPr="007F10F4">
        <w:rPr>
          <w:bCs/>
          <w:sz w:val="28"/>
          <w:szCs w:val="28"/>
        </w:rPr>
        <w:t xml:space="preserve">Ответственный секретарь комиссии                           </w:t>
      </w:r>
      <w:r w:rsidR="002F70F7">
        <w:rPr>
          <w:bCs/>
          <w:sz w:val="28"/>
          <w:szCs w:val="28"/>
        </w:rPr>
        <w:t xml:space="preserve">   </w:t>
      </w:r>
      <w:r w:rsidRPr="007F10F4">
        <w:rPr>
          <w:bCs/>
          <w:sz w:val="28"/>
          <w:szCs w:val="28"/>
        </w:rPr>
        <w:t xml:space="preserve">                    Е.Р. Боброва                                          </w:t>
      </w:r>
    </w:p>
    <w:p w:rsidR="007F10F4" w:rsidRPr="007F10F4" w:rsidRDefault="007F10F4" w:rsidP="007F10F4">
      <w:pPr>
        <w:pStyle w:val="a5"/>
        <w:ind w:left="0" w:right="-1"/>
        <w:rPr>
          <w:b/>
          <w:sz w:val="28"/>
          <w:szCs w:val="28"/>
        </w:rPr>
      </w:pPr>
    </w:p>
    <w:p w:rsidR="007713D2" w:rsidRPr="007F10F4" w:rsidRDefault="007713D2" w:rsidP="003F42F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13D2" w:rsidRPr="007F10F4" w:rsidSect="002F70F7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79"/>
    <w:multiLevelType w:val="hybridMultilevel"/>
    <w:tmpl w:val="4F2253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C19CD"/>
    <w:multiLevelType w:val="hybridMultilevel"/>
    <w:tmpl w:val="E37A4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74F29"/>
    <w:multiLevelType w:val="hybridMultilevel"/>
    <w:tmpl w:val="636A642E"/>
    <w:lvl w:ilvl="0" w:tplc="A67E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A7077"/>
    <w:multiLevelType w:val="hybridMultilevel"/>
    <w:tmpl w:val="C43A7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D4EF7"/>
    <w:multiLevelType w:val="multilevel"/>
    <w:tmpl w:val="21F61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7074B3"/>
    <w:multiLevelType w:val="hybridMultilevel"/>
    <w:tmpl w:val="7F9E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0C63"/>
    <w:multiLevelType w:val="hybridMultilevel"/>
    <w:tmpl w:val="F3189336"/>
    <w:lvl w:ilvl="0" w:tplc="E71C9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1603C6"/>
    <w:multiLevelType w:val="multilevel"/>
    <w:tmpl w:val="C60677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4BFE03C5"/>
    <w:multiLevelType w:val="hybridMultilevel"/>
    <w:tmpl w:val="E53A616E"/>
    <w:lvl w:ilvl="0" w:tplc="0F4AE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4EB1"/>
    <w:multiLevelType w:val="hybridMultilevel"/>
    <w:tmpl w:val="37F62E72"/>
    <w:lvl w:ilvl="0" w:tplc="E71C9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F41384"/>
    <w:multiLevelType w:val="hybridMultilevel"/>
    <w:tmpl w:val="C7C0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F5B0A"/>
    <w:multiLevelType w:val="hybridMultilevel"/>
    <w:tmpl w:val="97F07798"/>
    <w:lvl w:ilvl="0" w:tplc="75FCD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3234E"/>
    <w:multiLevelType w:val="hybridMultilevel"/>
    <w:tmpl w:val="F8CAFE08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54"/>
    <w:rsid w:val="0000269C"/>
    <w:rsid w:val="00004B77"/>
    <w:rsid w:val="000060BA"/>
    <w:rsid w:val="000125A8"/>
    <w:rsid w:val="00025700"/>
    <w:rsid w:val="00025CFA"/>
    <w:rsid w:val="00043AC6"/>
    <w:rsid w:val="00057054"/>
    <w:rsid w:val="00083AB7"/>
    <w:rsid w:val="000E318F"/>
    <w:rsid w:val="000F5850"/>
    <w:rsid w:val="0011203B"/>
    <w:rsid w:val="00115580"/>
    <w:rsid w:val="001654E5"/>
    <w:rsid w:val="001670F6"/>
    <w:rsid w:val="00167DAF"/>
    <w:rsid w:val="00172080"/>
    <w:rsid w:val="00176F6F"/>
    <w:rsid w:val="001807FD"/>
    <w:rsid w:val="00183BCB"/>
    <w:rsid w:val="001A34FB"/>
    <w:rsid w:val="001B421D"/>
    <w:rsid w:val="001C6BFF"/>
    <w:rsid w:val="001C7CFB"/>
    <w:rsid w:val="001E2EBF"/>
    <w:rsid w:val="001F20C8"/>
    <w:rsid w:val="002375FF"/>
    <w:rsid w:val="00254209"/>
    <w:rsid w:val="002546CC"/>
    <w:rsid w:val="00256C80"/>
    <w:rsid w:val="00275654"/>
    <w:rsid w:val="00281961"/>
    <w:rsid w:val="00287162"/>
    <w:rsid w:val="002A39ED"/>
    <w:rsid w:val="002A611B"/>
    <w:rsid w:val="002C03F6"/>
    <w:rsid w:val="002C75A9"/>
    <w:rsid w:val="002F51F7"/>
    <w:rsid w:val="002F70F7"/>
    <w:rsid w:val="0030325F"/>
    <w:rsid w:val="003109DC"/>
    <w:rsid w:val="00325B1A"/>
    <w:rsid w:val="00326A24"/>
    <w:rsid w:val="00333588"/>
    <w:rsid w:val="00351537"/>
    <w:rsid w:val="0035397F"/>
    <w:rsid w:val="003616EA"/>
    <w:rsid w:val="00362A93"/>
    <w:rsid w:val="00363E61"/>
    <w:rsid w:val="00365D4C"/>
    <w:rsid w:val="00376C71"/>
    <w:rsid w:val="00390CF6"/>
    <w:rsid w:val="003B067A"/>
    <w:rsid w:val="003B3BA0"/>
    <w:rsid w:val="003E4EDA"/>
    <w:rsid w:val="003F42F8"/>
    <w:rsid w:val="004253E2"/>
    <w:rsid w:val="00425C10"/>
    <w:rsid w:val="004541D3"/>
    <w:rsid w:val="004775A8"/>
    <w:rsid w:val="00493E1B"/>
    <w:rsid w:val="004949BF"/>
    <w:rsid w:val="004C058D"/>
    <w:rsid w:val="004D0201"/>
    <w:rsid w:val="004E4EEB"/>
    <w:rsid w:val="00507662"/>
    <w:rsid w:val="00513494"/>
    <w:rsid w:val="00514DE6"/>
    <w:rsid w:val="005353E3"/>
    <w:rsid w:val="00544DCF"/>
    <w:rsid w:val="005771E8"/>
    <w:rsid w:val="00584FFA"/>
    <w:rsid w:val="005D20C5"/>
    <w:rsid w:val="005F098B"/>
    <w:rsid w:val="005F18E3"/>
    <w:rsid w:val="00600834"/>
    <w:rsid w:val="00651BB0"/>
    <w:rsid w:val="006539AF"/>
    <w:rsid w:val="00657B7F"/>
    <w:rsid w:val="006929BC"/>
    <w:rsid w:val="006D390C"/>
    <w:rsid w:val="006E071E"/>
    <w:rsid w:val="006F154E"/>
    <w:rsid w:val="00715342"/>
    <w:rsid w:val="007541A1"/>
    <w:rsid w:val="007663F6"/>
    <w:rsid w:val="007713D2"/>
    <w:rsid w:val="00776B0A"/>
    <w:rsid w:val="00783913"/>
    <w:rsid w:val="00797474"/>
    <w:rsid w:val="007A3A2E"/>
    <w:rsid w:val="007F10F4"/>
    <w:rsid w:val="007F65CA"/>
    <w:rsid w:val="00810B4C"/>
    <w:rsid w:val="0081168A"/>
    <w:rsid w:val="00823DF5"/>
    <w:rsid w:val="00826BC2"/>
    <w:rsid w:val="00832F2E"/>
    <w:rsid w:val="00850EDC"/>
    <w:rsid w:val="00867419"/>
    <w:rsid w:val="008843F9"/>
    <w:rsid w:val="008917BB"/>
    <w:rsid w:val="008A3767"/>
    <w:rsid w:val="008C5174"/>
    <w:rsid w:val="008D26CD"/>
    <w:rsid w:val="008E3CB0"/>
    <w:rsid w:val="00926EFE"/>
    <w:rsid w:val="009711AC"/>
    <w:rsid w:val="009869F2"/>
    <w:rsid w:val="00991407"/>
    <w:rsid w:val="009A1793"/>
    <w:rsid w:val="009C12DF"/>
    <w:rsid w:val="009D727E"/>
    <w:rsid w:val="009F7C90"/>
    <w:rsid w:val="00A00728"/>
    <w:rsid w:val="00A02DCF"/>
    <w:rsid w:val="00A1352E"/>
    <w:rsid w:val="00A17A69"/>
    <w:rsid w:val="00A44EE3"/>
    <w:rsid w:val="00A81879"/>
    <w:rsid w:val="00A83763"/>
    <w:rsid w:val="00A86C33"/>
    <w:rsid w:val="00A87FC2"/>
    <w:rsid w:val="00AA7A24"/>
    <w:rsid w:val="00AB25A0"/>
    <w:rsid w:val="00AC5358"/>
    <w:rsid w:val="00AD16AA"/>
    <w:rsid w:val="00B0249B"/>
    <w:rsid w:val="00B043D7"/>
    <w:rsid w:val="00B134A0"/>
    <w:rsid w:val="00B23C41"/>
    <w:rsid w:val="00B66B2A"/>
    <w:rsid w:val="00B72E2D"/>
    <w:rsid w:val="00B769C6"/>
    <w:rsid w:val="00B9101C"/>
    <w:rsid w:val="00B97F6A"/>
    <w:rsid w:val="00BE3A7C"/>
    <w:rsid w:val="00BE72CA"/>
    <w:rsid w:val="00C30787"/>
    <w:rsid w:val="00C31F8D"/>
    <w:rsid w:val="00C3225B"/>
    <w:rsid w:val="00C36419"/>
    <w:rsid w:val="00C4213D"/>
    <w:rsid w:val="00C616BE"/>
    <w:rsid w:val="00C64EC5"/>
    <w:rsid w:val="00C82EFD"/>
    <w:rsid w:val="00C83006"/>
    <w:rsid w:val="00C85755"/>
    <w:rsid w:val="00C90FE0"/>
    <w:rsid w:val="00C916C6"/>
    <w:rsid w:val="00CC5284"/>
    <w:rsid w:val="00CC5518"/>
    <w:rsid w:val="00CD3AEC"/>
    <w:rsid w:val="00CE77AA"/>
    <w:rsid w:val="00CF15E5"/>
    <w:rsid w:val="00CF2A64"/>
    <w:rsid w:val="00D21D12"/>
    <w:rsid w:val="00D4013E"/>
    <w:rsid w:val="00D5332B"/>
    <w:rsid w:val="00D5580B"/>
    <w:rsid w:val="00D56690"/>
    <w:rsid w:val="00DB27D1"/>
    <w:rsid w:val="00DC2E08"/>
    <w:rsid w:val="00DD04A9"/>
    <w:rsid w:val="00E209F4"/>
    <w:rsid w:val="00E446A9"/>
    <w:rsid w:val="00E54011"/>
    <w:rsid w:val="00E54643"/>
    <w:rsid w:val="00E63744"/>
    <w:rsid w:val="00E64245"/>
    <w:rsid w:val="00EB2672"/>
    <w:rsid w:val="00EC4E1F"/>
    <w:rsid w:val="00ED76FC"/>
    <w:rsid w:val="00EE76A4"/>
    <w:rsid w:val="00F02B5C"/>
    <w:rsid w:val="00F0741A"/>
    <w:rsid w:val="00F15F20"/>
    <w:rsid w:val="00F53261"/>
    <w:rsid w:val="00F9363D"/>
    <w:rsid w:val="00F97ED9"/>
    <w:rsid w:val="00FB5D1B"/>
    <w:rsid w:val="00FC4D76"/>
    <w:rsid w:val="00FD1BC6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75654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654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5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1"/>
    <w:basedOn w:val="a"/>
    <w:rsid w:val="002756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5342"/>
    <w:pPr>
      <w:ind w:left="720"/>
      <w:contextualSpacing/>
    </w:pPr>
  </w:style>
  <w:style w:type="paragraph" w:styleId="a6">
    <w:name w:val="Body Text Indent"/>
    <w:aliases w:val=" Знак,Знак"/>
    <w:basedOn w:val="a"/>
    <w:link w:val="a7"/>
    <w:unhideWhenUsed/>
    <w:rsid w:val="00C30787"/>
    <w:pPr>
      <w:suppressAutoHyphens w:val="0"/>
      <w:ind w:left="5664"/>
    </w:pPr>
    <w:rPr>
      <w:sz w:val="28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C30787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D2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20C5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1F20C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F20C8"/>
    <w:rPr>
      <w:rFonts w:ascii="Calibri" w:hAnsi="Calibri"/>
      <w:szCs w:val="21"/>
    </w:rPr>
  </w:style>
  <w:style w:type="paragraph" w:customStyle="1" w:styleId="ConsPlusNormal">
    <w:name w:val="ConsPlusNormal"/>
    <w:rsid w:val="0008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713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10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75654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654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5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1"/>
    <w:basedOn w:val="a"/>
    <w:rsid w:val="002756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5342"/>
    <w:pPr>
      <w:ind w:left="720"/>
      <w:contextualSpacing/>
    </w:pPr>
  </w:style>
  <w:style w:type="paragraph" w:styleId="a6">
    <w:name w:val="Body Text Indent"/>
    <w:aliases w:val=" Знак,Знак"/>
    <w:basedOn w:val="a"/>
    <w:link w:val="a7"/>
    <w:unhideWhenUsed/>
    <w:rsid w:val="00C30787"/>
    <w:pPr>
      <w:suppressAutoHyphens w:val="0"/>
      <w:ind w:left="5664"/>
    </w:pPr>
    <w:rPr>
      <w:sz w:val="28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C30787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D2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20C5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1F20C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1F20C8"/>
    <w:rPr>
      <w:rFonts w:ascii="Calibri" w:hAnsi="Calibri"/>
      <w:szCs w:val="21"/>
    </w:rPr>
  </w:style>
  <w:style w:type="paragraph" w:customStyle="1" w:styleId="ConsPlusNormal">
    <w:name w:val="ConsPlusNormal"/>
    <w:rsid w:val="0008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713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10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4B81E-4A16-4219-B946-5EAA16560BAE}"/>
</file>

<file path=customXml/itemProps2.xml><?xml version="1.0" encoding="utf-8"?>
<ds:datastoreItem xmlns:ds="http://schemas.openxmlformats.org/officeDocument/2006/customXml" ds:itemID="{48EACC4D-9420-4951-9E37-7416977EA392}"/>
</file>

<file path=customXml/itemProps3.xml><?xml version="1.0" encoding="utf-8"?>
<ds:datastoreItem xmlns:ds="http://schemas.openxmlformats.org/officeDocument/2006/customXml" ds:itemID="{45103B30-6A97-4C39-B0CF-AC41FE22B04C}"/>
</file>

<file path=customXml/itemProps4.xml><?xml version="1.0" encoding="utf-8"?>
<ds:datastoreItem xmlns:ds="http://schemas.openxmlformats.org/officeDocument/2006/customXml" ds:itemID="{95194745-9B37-46E2-B4BC-0BA784360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Sherina</dc:creator>
  <cp:lastModifiedBy>Семёновых Ольга Петровна</cp:lastModifiedBy>
  <cp:revision>2</cp:revision>
  <cp:lastPrinted>2020-09-21T09:20:00Z</cp:lastPrinted>
  <dcterms:created xsi:type="dcterms:W3CDTF">2020-10-13T08:59:00Z</dcterms:created>
  <dcterms:modified xsi:type="dcterms:W3CDTF">2020-10-13T08:59:00Z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