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министерства промышленности и торговли Красноярского края от 12.11.2024 N 27-н</w:t>
              <w:br/>
              <w:t xml:space="preserve">"Об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08.06.2026</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2"/>
        <w:outlineLvl w:val="0"/>
        <w:jc w:val="center"/>
      </w:pPr>
      <w:r>
        <w:rPr>
          <w:sz w:val="20"/>
        </w:rPr>
        <w:t xml:space="preserve">МИНИСТЕРСТВО ПРОМЫШЛЕННОСТИ И ТОРГОВЛИ</w:t>
      </w:r>
    </w:p>
    <w:p>
      <w:pPr>
        <w:pStyle w:val="2"/>
        <w:jc w:val="center"/>
      </w:pPr>
      <w:r>
        <w:rPr>
          <w:sz w:val="20"/>
        </w:rPr>
        <w:t xml:space="preserve">КРАСНОЯРСКОГО КРАЯ</w:t>
      </w:r>
    </w:p>
    <w:p>
      <w:pPr>
        <w:pStyle w:val="2"/>
        <w:jc w:val="center"/>
      </w:pPr>
      <w:r>
        <w:rPr>
          <w:sz w:val="20"/>
        </w:rPr>
      </w:r>
    </w:p>
    <w:p>
      <w:pPr>
        <w:pStyle w:val="2"/>
        <w:jc w:val="center"/>
      </w:pPr>
      <w:r>
        <w:rPr>
          <w:sz w:val="20"/>
        </w:rPr>
        <w:t xml:space="preserve">ПРИКАЗ</w:t>
      </w:r>
    </w:p>
    <w:p>
      <w:pPr>
        <w:pStyle w:val="2"/>
        <w:jc w:val="center"/>
      </w:pPr>
      <w:r>
        <w:rPr>
          <w:sz w:val="20"/>
        </w:rPr>
        <w:t xml:space="preserve">от 12 ноября 2024 г. N 27-н</w:t>
      </w:r>
    </w:p>
    <w:p>
      <w:pPr>
        <w:pStyle w:val="2"/>
        <w:jc w:val="center"/>
      </w:pPr>
      <w:r>
        <w:rPr>
          <w:sz w:val="20"/>
        </w:rPr>
      </w:r>
    </w:p>
    <w:p>
      <w:pPr>
        <w:pStyle w:val="2"/>
        <w:jc w:val="center"/>
      </w:pPr>
      <w:r>
        <w:rPr>
          <w:sz w:val="20"/>
        </w:rPr>
        <w:t xml:space="preserve">ОБ УСТАНОВЛЕНИИ ПОРЯДКА РАЗРАБОТКИ И УТВЕРЖДЕНИЯ СХЕМЫ</w:t>
      </w:r>
    </w:p>
    <w:p>
      <w:pPr>
        <w:pStyle w:val="2"/>
        <w:jc w:val="center"/>
      </w:pPr>
      <w:r>
        <w:rPr>
          <w:sz w:val="20"/>
        </w:rPr>
        <w:t xml:space="preserve">РАЗМЕЩЕНИЯ НЕСТАЦИОНАРНЫХ ТОРГОВЫХ ОБЪЕКТОВ ОРГАНАМИ</w:t>
      </w:r>
    </w:p>
    <w:p>
      <w:pPr>
        <w:pStyle w:val="2"/>
        <w:jc w:val="center"/>
      </w:pPr>
      <w:r>
        <w:rPr>
          <w:sz w:val="20"/>
        </w:rPr>
        <w:t xml:space="preserve">МЕСТНОГО САМОУПРАВЛЕНИЯ МУНИЦИПАЛЬНЫХ ОБРАЗОВАНИЙ</w:t>
      </w:r>
    </w:p>
    <w:p>
      <w:pPr>
        <w:pStyle w:val="2"/>
        <w:jc w:val="center"/>
      </w:pPr>
      <w:r>
        <w:rPr>
          <w:sz w:val="20"/>
        </w:rPr>
        <w:t xml:space="preserve">КРАСНОЯРСКОГО КРАЯ</w:t>
      </w:r>
    </w:p>
    <w:p>
      <w:pPr>
        <w:pStyle w:val="0"/>
        <w:ind w:firstLine="540"/>
        <w:jc w:val="both"/>
      </w:pPr>
      <w:r>
        <w:rPr>
          <w:sz w:val="20"/>
        </w:rPr>
      </w:r>
    </w:p>
    <w:p>
      <w:pPr>
        <w:pStyle w:val="0"/>
        <w:ind w:firstLine="540"/>
        <w:jc w:val="both"/>
      </w:pPr>
      <w:r>
        <w:rPr>
          <w:sz w:val="20"/>
        </w:rPr>
        <w:t xml:space="preserve">В соответствии с Федеральным </w:t>
      </w:r>
      <w:hyperlink w:history="0" r:id="rId8"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законом</w:t>
        </w:r>
      </w:hyperlink>
      <w:r>
        <w:rPr>
          <w:sz w:val="20"/>
        </w:rPr>
        <w:t xml:space="preserve"> от 28.12.2009 N 381-ФЗ "Об основах государственного регулирования торговой деятельности в Российской Федерации", </w:t>
      </w:r>
      <w:hyperlink w:history="0" r:id="rId9"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0"/>
            <w:color w:val="0000ff"/>
          </w:rPr>
          <w:t xml:space="preserve">Постановлением</w:t>
        </w:r>
      </w:hyperlink>
      <w:r>
        <w:rPr>
          <w:sz w:val="20"/>
        </w:rPr>
        <w:t xml:space="preserve"> Правительства Российской Федерации от 29.09.2010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w:t>
      </w:r>
      <w:hyperlink w:history="0" r:id="rId10" w:tooltip="Закон Красноярского края от 30.06.2011 N 12-6090 (ред. от 22.12.2023) &quot;Об отдельных вопросах государственного регулирования торговой деятельности на территории Красноярского края&quot; (подписан Губернатором Красноярского края 14.07.2011) {КонсультантПлюс}">
        <w:r>
          <w:rPr>
            <w:sz w:val="20"/>
            <w:color w:val="0000ff"/>
          </w:rPr>
          <w:t xml:space="preserve">подпунктом "и" статьи 4</w:t>
        </w:r>
      </w:hyperlink>
      <w:r>
        <w:rPr>
          <w:sz w:val="20"/>
        </w:rPr>
        <w:t xml:space="preserve"> Закона Красноярского края от 30.06.2011 N 12-6090 "Об отдельных вопросах государственного регулирования торговой деятельности на территории Красноярского края", на основании </w:t>
      </w:r>
      <w:hyperlink w:history="0" r:id="rId11" w:tooltip="Постановление Правительства Красноярского края от 18.05.2010 N 270-п (ред. от 30.12.2025) &quot;Об утверждении Положения о министерстве промышленности и торговли Красноярского края&quot; {КонсультантПлюс}">
        <w:r>
          <w:rPr>
            <w:sz w:val="20"/>
            <w:color w:val="0000ff"/>
          </w:rPr>
          <w:t xml:space="preserve">Положения</w:t>
        </w:r>
      </w:hyperlink>
      <w:r>
        <w:rPr>
          <w:sz w:val="20"/>
        </w:rPr>
        <w:t xml:space="preserve"> о министерстве промышленности и торговли Красноярского края, утвержденного Постановлением Правительства Красноярского края от 18.05.2010 N 270-п, приказываю:</w:t>
      </w:r>
    </w:p>
    <w:p>
      <w:pPr>
        <w:pStyle w:val="0"/>
        <w:spacing w:before="200" w:lineRule="auto"/>
        <w:ind w:firstLine="540"/>
        <w:jc w:val="both"/>
      </w:pPr>
      <w:r>
        <w:rPr>
          <w:sz w:val="20"/>
        </w:rPr>
        <w:t xml:space="preserve">1. Установить </w:t>
      </w:r>
      <w:hyperlink w:history="0" w:anchor="P33" w:tooltip="ПОРЯДОК">
        <w:r>
          <w:rPr>
            <w:sz w:val="20"/>
            <w:color w:val="0000ff"/>
          </w:rPr>
          <w:t xml:space="preserve">Порядок</w:t>
        </w:r>
      </w:hyperlink>
      <w:r>
        <w:rPr>
          <w:sz w:val="20"/>
        </w:rPr>
        <w:t xml:space="preserve">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(далее - Порядок) согласно приложению.</w:t>
      </w:r>
    </w:p>
    <w:bookmarkStart w:id="14" w:name="P14"/>
    <w:bookmarkEnd w:id="14"/>
    <w:p>
      <w:pPr>
        <w:pStyle w:val="0"/>
        <w:spacing w:before="200" w:lineRule="auto"/>
        <w:ind w:firstLine="540"/>
        <w:jc w:val="both"/>
      </w:pPr>
      <w:r>
        <w:rPr>
          <w:sz w:val="20"/>
        </w:rPr>
        <w:t xml:space="preserve">2. </w:t>
      </w:r>
      <w:hyperlink w:history="0" w:anchor="P58" w:tooltip="8. Схемой должно предусматриваться размещение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0"/>
            <w:color w:val="0000ff"/>
          </w:rPr>
          <w:t xml:space="preserve">Пункт 8</w:t>
        </w:r>
      </w:hyperlink>
      <w:r>
        <w:rPr>
          <w:sz w:val="20"/>
        </w:rPr>
        <w:t xml:space="preserve"> Порядка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12"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3. Опубликовать Приказ на "Официальном интернет-портале правовой информации Красноярского края" (</w:t>
      </w:r>
      <w:hyperlink w:history="0" r:id="rId13">
        <w:r>
          <w:rPr>
            <w:sz w:val="20"/>
            <w:color w:val="0000ff"/>
          </w:rPr>
          <w:t xml:space="preserve">www.zakon.krskstate.ru</w:t>
        </w:r>
      </w:hyperlink>
      <w:r>
        <w:rPr>
          <w:sz w:val="20"/>
        </w:rPr>
        <w:t xml:space="preserve">).</w:t>
      </w:r>
    </w:p>
    <w:p>
      <w:pPr>
        <w:pStyle w:val="0"/>
        <w:spacing w:before="200" w:lineRule="auto"/>
        <w:ind w:firstLine="540"/>
        <w:jc w:val="both"/>
      </w:pPr>
      <w:r>
        <w:rPr>
          <w:sz w:val="20"/>
        </w:rPr>
        <w:t xml:space="preserve">4. Приказ вступает в силу в день, следующий за днем его официального опубликования.</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промышленности и торговли</w:t>
      </w:r>
    </w:p>
    <w:p>
      <w:pPr>
        <w:pStyle w:val="0"/>
        <w:jc w:val="right"/>
      </w:pPr>
      <w:r>
        <w:rPr>
          <w:sz w:val="20"/>
        </w:rPr>
        <w:t xml:space="preserve">Красноярского края</w:t>
      </w:r>
    </w:p>
    <w:p>
      <w:pPr>
        <w:pStyle w:val="0"/>
        <w:jc w:val="right"/>
      </w:pPr>
      <w:r>
        <w:rPr>
          <w:sz w:val="20"/>
        </w:rPr>
        <w:t xml:space="preserve">М.А.ЕРМАКОВ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министерства промышленности и торговли</w:t>
      </w:r>
    </w:p>
    <w:p>
      <w:pPr>
        <w:pStyle w:val="0"/>
        <w:jc w:val="right"/>
      </w:pPr>
      <w:r>
        <w:rPr>
          <w:sz w:val="20"/>
        </w:rPr>
        <w:t xml:space="preserve">Красноярского края</w:t>
      </w:r>
    </w:p>
    <w:p>
      <w:pPr>
        <w:pStyle w:val="0"/>
        <w:jc w:val="right"/>
      </w:pPr>
      <w:r>
        <w:rPr>
          <w:sz w:val="20"/>
        </w:rPr>
        <w:t xml:space="preserve">от 12 ноября 2024 г. N 27-н</w:t>
      </w:r>
    </w:p>
    <w:p>
      <w:pPr>
        <w:pStyle w:val="0"/>
        <w:ind w:firstLine="540"/>
        <w:jc w:val="both"/>
      </w:pPr>
      <w:r>
        <w:rPr>
          <w:sz w:val="20"/>
        </w:rPr>
      </w:r>
    </w:p>
    <w:bookmarkStart w:id="33" w:name="P33"/>
    <w:bookmarkEnd w:id="33"/>
    <w:p>
      <w:pPr>
        <w:pStyle w:val="2"/>
        <w:jc w:val="center"/>
      </w:pPr>
      <w:r>
        <w:rPr>
          <w:sz w:val="20"/>
        </w:rPr>
        <w:t xml:space="preserve">ПОРЯДОК</w:t>
      </w:r>
    </w:p>
    <w:p>
      <w:pPr>
        <w:pStyle w:val="2"/>
        <w:jc w:val="center"/>
      </w:pPr>
      <w:r>
        <w:rPr>
          <w:sz w:val="20"/>
        </w:rPr>
        <w:t xml:space="preserve">РАЗРАБОТКИ И УТВЕРЖДЕНИЯ СХЕМЫ РАЗМЕЩЕНИЯ НЕСТАЦИОНАРНЫХ</w:t>
      </w:r>
    </w:p>
    <w:p>
      <w:pPr>
        <w:pStyle w:val="2"/>
        <w:jc w:val="center"/>
      </w:pPr>
      <w:r>
        <w:rPr>
          <w:sz w:val="20"/>
        </w:rPr>
        <w:t xml:space="preserve">ТОРГОВЫХ ОБЪЕКТОВ ОРГАНАМИ МЕСТНОГО САМОУПРАВЛЕНИЯ</w:t>
      </w:r>
    </w:p>
    <w:p>
      <w:pPr>
        <w:pStyle w:val="2"/>
        <w:jc w:val="center"/>
      </w:pPr>
      <w:r>
        <w:rPr>
          <w:sz w:val="20"/>
        </w:rPr>
        <w:t xml:space="preserve">МУНИЦИПАЛЬНЫХ ОБРАЗОВАНИЙ КРАСНОЯРСКОГО КРАЯ</w:t>
      </w:r>
    </w:p>
    <w:p>
      <w:pPr>
        <w:pStyle w:val="0"/>
        <w:ind w:firstLine="540"/>
        <w:jc w:val="both"/>
      </w:pPr>
      <w:r>
        <w:rPr>
          <w:sz w:val="20"/>
        </w:rPr>
      </w:r>
    </w:p>
    <w:p>
      <w:pPr>
        <w:pStyle w:val="0"/>
        <w:ind w:firstLine="540"/>
        <w:jc w:val="both"/>
      </w:pPr>
      <w:r>
        <w:rPr>
          <w:sz w:val="20"/>
        </w:rPr>
        <w:t xml:space="preserve">1. Порядок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(далее - Порядок, Схема, органы местного самоуправления, муниципальные образования) определяет процедуру разработки и утверждения Схемы органами местного самоуправления на землях и земельных участках, в зданиях, строениях, сооружениях, находящихся в государственной собственности Красноярского края, муниципальной собственности, а также на землях и земельных участках, находящихся на территории муниципальных образований, государственная собственность на которые не разграничена.</w:t>
      </w:r>
    </w:p>
    <w:p>
      <w:pPr>
        <w:pStyle w:val="0"/>
        <w:spacing w:before="200" w:lineRule="auto"/>
        <w:ind w:firstLine="540"/>
        <w:jc w:val="both"/>
      </w:pPr>
      <w:r>
        <w:rPr>
          <w:sz w:val="20"/>
        </w:rPr>
        <w:t xml:space="preserve">2. Размещение нестационарных торговых объектов на землях и земельных участках, в зданиях, строениях, сооружениях, находящихся в государственной собственности Красноярского края, муниципальной собственности, а также на землях и земельных участках, находящихся на территории муниципальных образований, государственная собственность на которые не разграничена, осуществляется на основании Схемы.</w:t>
      </w:r>
    </w:p>
    <w:p>
      <w:pPr>
        <w:pStyle w:val="0"/>
        <w:spacing w:before="200" w:lineRule="auto"/>
        <w:ind w:firstLine="540"/>
        <w:jc w:val="both"/>
      </w:pPr>
      <w:r>
        <w:rPr>
          <w:sz w:val="20"/>
        </w:rPr>
        <w:t xml:space="preserve">3. Используемые в Порядке понятия "торговая деятельность", "торговый объект" и "нестационарный торговый объект" понимаются в том значении, в котором они используются в Федеральном </w:t>
      </w:r>
      <w:hyperlink w:history="0" r:id="rId14" w:tooltip="Федеральный закон от 28.12.2009 N 381-ФЗ (ред. от 28.12.2025) &quot;Об основах государственного регулирования торговой деятельности в Российской Федерации&quot; (с изм. и доп., вступ. в силу с 01.03.2026) {КонсультантПлюс}">
        <w:r>
          <w:rPr>
            <w:sz w:val="20"/>
            <w:color w:val="0000ff"/>
          </w:rPr>
          <w:t xml:space="preserve">законе</w:t>
        </w:r>
      </w:hyperlink>
      <w:r>
        <w:rPr>
          <w:sz w:val="20"/>
        </w:rPr>
        <w:t xml:space="preserve"> от 28.12.2009 N 381-ФЗ "Об основах государственного регулирования торговой деятельности в Российской Федерации".</w:t>
      </w:r>
    </w:p>
    <w:p>
      <w:pPr>
        <w:pStyle w:val="0"/>
        <w:spacing w:before="200" w:lineRule="auto"/>
        <w:ind w:firstLine="540"/>
        <w:jc w:val="both"/>
      </w:pPr>
      <w:r>
        <w:rPr>
          <w:sz w:val="20"/>
        </w:rPr>
        <w:t xml:space="preserve">Для целей Порядка под специализацией нестационарного торгового объекта понимается торговая деятельность, при которой 80 и более процентов (60 и более процентов - для печатной продукции) всех предлагаемых к продаже товаров от их общего количества составляют товары (услуги) одной группы.</w:t>
      </w:r>
    </w:p>
    <w:p>
      <w:pPr>
        <w:pStyle w:val="0"/>
        <w:spacing w:before="200" w:lineRule="auto"/>
        <w:ind w:firstLine="540"/>
        <w:jc w:val="both"/>
      </w:pPr>
      <w:r>
        <w:rPr>
          <w:sz w:val="20"/>
        </w:rPr>
        <w:t xml:space="preserve">Специализация нестационарного торгового объекта определяется органом местного самоуправления в случае установления приоритетных (социально значимых) товарных специализаций с учетом специфики и потребностей соответствующей территории Красноярского края.</w:t>
      </w:r>
    </w:p>
    <w:p>
      <w:pPr>
        <w:pStyle w:val="0"/>
        <w:spacing w:before="200" w:lineRule="auto"/>
        <w:ind w:firstLine="540"/>
        <w:jc w:val="both"/>
      </w:pPr>
      <w:r>
        <w:rPr>
          <w:sz w:val="20"/>
        </w:rPr>
        <w:t xml:space="preserve">4. Требования Порядка не распространяются на отношения, связанные с размещением нестационарных торговых объектов, находящихся на территориях розничных рынков, ярмарок.</w:t>
      </w:r>
    </w:p>
    <w:p>
      <w:pPr>
        <w:pStyle w:val="0"/>
        <w:spacing w:before="200" w:lineRule="auto"/>
        <w:ind w:firstLine="540"/>
        <w:jc w:val="both"/>
      </w:pPr>
      <w:r>
        <w:rPr>
          <w:sz w:val="20"/>
        </w:rPr>
        <w:t xml:space="preserve">5. Схема разрабатывается и утверждается органом местного самоуправления, определенным в соответствии с уставом муниципального образования.</w:t>
      </w:r>
    </w:p>
    <w:p>
      <w:pPr>
        <w:pStyle w:val="0"/>
        <w:spacing w:before="200" w:lineRule="auto"/>
        <w:ind w:firstLine="540"/>
        <w:jc w:val="both"/>
      </w:pPr>
      <w:r>
        <w:rPr>
          <w:sz w:val="20"/>
        </w:rPr>
        <w:t xml:space="preserve">6. Схема должна содержать:</w:t>
      </w:r>
    </w:p>
    <w:p>
      <w:pPr>
        <w:pStyle w:val="0"/>
        <w:spacing w:before="200" w:lineRule="auto"/>
        <w:ind w:firstLine="540"/>
        <w:jc w:val="both"/>
      </w:pPr>
      <w:r>
        <w:rPr>
          <w:sz w:val="20"/>
        </w:rPr>
        <w:t xml:space="preserve">тип нестационарного торгового объекта;</w:t>
      </w:r>
    </w:p>
    <w:p>
      <w:pPr>
        <w:pStyle w:val="0"/>
        <w:spacing w:before="200" w:lineRule="auto"/>
        <w:ind w:firstLine="540"/>
        <w:jc w:val="both"/>
      </w:pPr>
      <w:r>
        <w:rPr>
          <w:sz w:val="20"/>
        </w:rPr>
        <w:t xml:space="preserve">адресный ориентир расположения нестационарного торгового объекта, кадастровый номер земельного участка (при наличии);</w:t>
      </w:r>
    </w:p>
    <w:p>
      <w:pPr>
        <w:pStyle w:val="0"/>
        <w:spacing w:before="200" w:lineRule="auto"/>
        <w:ind w:firstLine="540"/>
        <w:jc w:val="both"/>
      </w:pPr>
      <w:r>
        <w:rPr>
          <w:sz w:val="20"/>
        </w:rPr>
        <w:t xml:space="preserve">количество нестационарных торговых объектов по каждому адресному ориентиру;</w:t>
      </w:r>
    </w:p>
    <w:p>
      <w:pPr>
        <w:pStyle w:val="0"/>
        <w:spacing w:before="200" w:lineRule="auto"/>
        <w:ind w:firstLine="540"/>
        <w:jc w:val="both"/>
      </w:pPr>
      <w:r>
        <w:rPr>
          <w:sz w:val="20"/>
        </w:rPr>
        <w:t xml:space="preserve">площадь земельного участка, здания, строения, сооружения или их части, занимаемую нестационарным торговым объектом;</w:t>
      </w:r>
    </w:p>
    <w:p>
      <w:pPr>
        <w:pStyle w:val="0"/>
        <w:spacing w:before="200" w:lineRule="auto"/>
        <w:ind w:firstLine="540"/>
        <w:jc w:val="both"/>
      </w:pPr>
      <w:r>
        <w:rPr>
          <w:sz w:val="20"/>
        </w:rPr>
        <w:t xml:space="preserve">площадь нестационарного торгового объекта;</w:t>
      </w:r>
    </w:p>
    <w:p>
      <w:pPr>
        <w:pStyle w:val="0"/>
        <w:spacing w:before="200" w:lineRule="auto"/>
        <w:ind w:firstLine="540"/>
        <w:jc w:val="both"/>
      </w:pPr>
      <w:r>
        <w:rPr>
          <w:sz w:val="20"/>
        </w:rPr>
        <w:t xml:space="preserve">вид деятельности (торговля продовольственными и (или) непродовольственными товарами, общественное питание), специализацию нестационарного торгового объекта (при наличии);</w:t>
      </w:r>
    </w:p>
    <w:p>
      <w:pPr>
        <w:pStyle w:val="0"/>
        <w:spacing w:before="200" w:lineRule="auto"/>
        <w:ind w:firstLine="540"/>
        <w:jc w:val="both"/>
      </w:pPr>
      <w:r>
        <w:rPr>
          <w:sz w:val="20"/>
        </w:rPr>
        <w:t xml:space="preserve">информацию о собственнике земельного участка, здания, строения, сооружения, на котором расположен нестационарный торговый объект;</w:t>
      </w:r>
    </w:p>
    <w:p>
      <w:pPr>
        <w:pStyle w:val="0"/>
        <w:spacing w:before="200" w:lineRule="auto"/>
        <w:ind w:firstLine="540"/>
        <w:jc w:val="both"/>
      </w:pPr>
      <w:r>
        <w:rPr>
          <w:sz w:val="20"/>
        </w:rPr>
        <w:t xml:space="preserve">информацию об использовании нестационарного торгового объекта субъектами малого или среднего предпринимательства, осуществляющими торговую деятельность;</w:t>
      </w:r>
    </w:p>
    <w:p>
      <w:pPr>
        <w:pStyle w:val="0"/>
        <w:spacing w:before="200" w:lineRule="auto"/>
        <w:ind w:firstLine="540"/>
        <w:jc w:val="both"/>
      </w:pPr>
      <w:r>
        <w:rPr>
          <w:sz w:val="20"/>
        </w:rPr>
        <w:t xml:space="preserve">период размещения нестационарного торгового объекта.</w:t>
      </w:r>
    </w:p>
    <w:p>
      <w:pPr>
        <w:pStyle w:val="0"/>
        <w:spacing w:before="200" w:lineRule="auto"/>
        <w:ind w:firstLine="540"/>
        <w:jc w:val="both"/>
      </w:pPr>
      <w:r>
        <w:rPr>
          <w:sz w:val="20"/>
        </w:rPr>
        <w:t xml:space="preserve">Схема может быть дополнена органом местного самоуправления графической частью в виде карты с обозначением на ней мест расположения нестационарных торговых объектов.</w:t>
      </w:r>
    </w:p>
    <w:p>
      <w:pPr>
        <w:pStyle w:val="0"/>
        <w:spacing w:before="200" w:lineRule="auto"/>
        <w:ind w:firstLine="540"/>
        <w:jc w:val="both"/>
      </w:pPr>
      <w:r>
        <w:rPr>
          <w:sz w:val="20"/>
        </w:rPr>
        <w:t xml:space="preserve">7. Схема разрабатывается в соответствии с архитектурными, градостроительными, строительными, пожарными, санитарными и экологическими нормами и правилами, правилами продажи отдельных видов товаров, проектами планировки и благоустройства территории муниципального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Действие п. 8 </w:t>
            </w:r>
            <w:hyperlink w:history="0" w:anchor="P14" w:tooltip="2. Пункт 8 Порядка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я эксперимента, установленного Федеральным законом от 27.11.2018 N 422-ФЗ &quot;О проведении эксперимента по установлению специального налогового режима &quot;Налог на профессиональный доход&quot;.">
              <w:r>
                <w:rPr>
                  <w:sz w:val="20"/>
                  <w:color w:val="0000ff"/>
                </w:rPr>
                <w:t xml:space="preserve">применяется</w:t>
              </w:r>
            </w:hyperlink>
            <w:r>
              <w:rPr>
                <w:sz w:val="20"/>
                <w:color w:val="392c69"/>
              </w:rPr>
              <w:t xml:space="preserve">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15"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color w:val="392c69"/>
              </w:rPr>
              <w:t xml:space="preserve"> от 27.11.2018 N 422-ФЗ "О проведении эксперимента по установлению специального налогового режима "Налог на профессиональный доход".</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 w:name="P58"/>
    <w:bookmarkEnd w:id="58"/>
    <w:p>
      <w:pPr>
        <w:pStyle w:val="0"/>
        <w:spacing w:before="260" w:lineRule="auto"/>
        <w:ind w:firstLine="540"/>
        <w:jc w:val="both"/>
      </w:pPr>
      <w:r>
        <w:rPr>
          <w:sz w:val="20"/>
        </w:rPr>
        <w:t xml:space="preserve">8. Схемой должно предусматриваться размещение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00" w:lineRule="auto"/>
        <w:ind w:firstLine="540"/>
        <w:jc w:val="both"/>
      </w:pPr>
      <w:r>
        <w:rPr>
          <w:sz w:val="20"/>
        </w:rPr>
        <w:t xml:space="preserve">9. Включение нестационарных торговых объектов в Схему осуществляется в следующих целях:</w:t>
      </w:r>
    </w:p>
    <w:p>
      <w:pPr>
        <w:pStyle w:val="0"/>
        <w:spacing w:before="200" w:lineRule="auto"/>
        <w:ind w:firstLine="540"/>
        <w:jc w:val="both"/>
      </w:pPr>
      <w:r>
        <w:rPr>
          <w:sz w:val="20"/>
        </w:rPr>
        <w:t xml:space="preserve">достижение установленных нормативов минимальной обеспеченности населения площадью торговых объектов;</w:t>
      </w:r>
    </w:p>
    <w:p>
      <w:pPr>
        <w:pStyle w:val="0"/>
        <w:spacing w:before="200" w:lineRule="auto"/>
        <w:ind w:firstLine="540"/>
        <w:jc w:val="both"/>
      </w:pPr>
      <w:r>
        <w:rPr>
          <w:sz w:val="20"/>
        </w:rPr>
        <w:t xml:space="preserve">размещение нестационарных торговых объектов, используемых субъектами малого или среднего предпринимательства, осуществляющими торговую деятельность, а также физическими лицами, не являющимися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w:t>
      </w:r>
      <w:hyperlink w:history="0" r:id="rId16"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00" w:lineRule="auto"/>
        <w:ind w:firstLine="540"/>
        <w:jc w:val="both"/>
      </w:pPr>
      <w:r>
        <w:rPr>
          <w:sz w:val="20"/>
        </w:rPr>
        <w:t xml:space="preserve">повышение доступности товаров для населения.</w:t>
      </w:r>
    </w:p>
    <w:p>
      <w:pPr>
        <w:pStyle w:val="0"/>
        <w:spacing w:before="200" w:lineRule="auto"/>
        <w:ind w:firstLine="540"/>
        <w:jc w:val="both"/>
      </w:pPr>
      <w:r>
        <w:rPr>
          <w:sz w:val="20"/>
        </w:rPr>
        <w:t xml:space="preserve">10. 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Красноярского края, согласовывается органом местного самоуправления с органом исполнительной власти Красноярского края, осуществляющим полномочия собственника имущества, в соответствии с </w:t>
      </w:r>
      <w:hyperlink w:history="0" r:id="rId17"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0"/>
            <w:color w:val="0000ff"/>
          </w:rPr>
          <w:t xml:space="preserve">Правилами</w:t>
        </w:r>
      </w:hyperlink>
      <w:r>
        <w:rPr>
          <w:sz w:val="20"/>
        </w:rPr>
        <w:t xml:space="preserve">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29.09.2010 N 772 (далее - Правила).</w:t>
      </w:r>
    </w:p>
    <w:p>
      <w:pPr>
        <w:pStyle w:val="0"/>
        <w:spacing w:before="200" w:lineRule="auto"/>
        <w:ind w:firstLine="540"/>
        <w:jc w:val="both"/>
      </w:pPr>
      <w:r>
        <w:rPr>
          <w:sz w:val="20"/>
        </w:rPr>
        <w:t xml:space="preserve">11. Схема и вносимые в нее изменения утверждаются правовым актом органа местного самоуправления, принимаемым в порядке, установленном уставом муниципального образования.</w:t>
      </w:r>
    </w:p>
    <w:p>
      <w:pPr>
        <w:pStyle w:val="0"/>
        <w:spacing w:before="200" w:lineRule="auto"/>
        <w:ind w:firstLine="540"/>
        <w:jc w:val="both"/>
      </w:pPr>
      <w:r>
        <w:rPr>
          <w:sz w:val="20"/>
        </w:rPr>
        <w:t xml:space="preserve">12. При разработке Схемы орган местного самоуправления формирует проект Схемы и размещает его на своем официальном сайте в информационно-телекоммуникационной сети Интернет на срок не менее чем 45 рабочих дней.</w:t>
      </w:r>
    </w:p>
    <w:bookmarkStart w:id="67" w:name="P67"/>
    <w:bookmarkEnd w:id="67"/>
    <w:p>
      <w:pPr>
        <w:pStyle w:val="0"/>
        <w:spacing w:before="200" w:lineRule="auto"/>
        <w:ind w:firstLine="540"/>
        <w:jc w:val="both"/>
      </w:pPr>
      <w:r>
        <w:rPr>
          <w:sz w:val="20"/>
        </w:rPr>
        <w:t xml:space="preserve">13. Юридические лица, индивидуальные предприниматели и физические лица, в том числе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w:history="0" r:id="rId18"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 (далее - хозяйствующие субъекты), в течение 45 рабочих дней с даты размещения проекта Схемы на официальном сайте органа местного самоуправления в информационно-телекоммуникационной сети Интернет могут направить в орган местного самоуправления заявление о включении в проект Схемы местонахождения новых нестационарных торговых объектов по форме, установленной органом местного самоуправления. Заявитель представляет заявление на бумажном носителе лично либо путем направления почтового отправления. В случае направления заявления по почте датой его подачи в орган местного самоуправления является дата, указанная на почтовом штемпеле отделения почтовой связи по месту отправления документов.</w:t>
      </w:r>
    </w:p>
    <w:p>
      <w:pPr>
        <w:pStyle w:val="0"/>
        <w:spacing w:before="200" w:lineRule="auto"/>
        <w:ind w:firstLine="540"/>
        <w:jc w:val="both"/>
      </w:pPr>
      <w:r>
        <w:rPr>
          <w:sz w:val="20"/>
        </w:rPr>
        <w:t xml:space="preserve">14. Орган местного самоуправления в течение 30 рабочих дней рассматривает заявления, поступившие в соответствии с </w:t>
      </w:r>
      <w:hyperlink w:history="0" w:anchor="P67" w:tooltip="13. Юридические лица, индивидуальные предприниматели и физические лица, в том числе не являющиеся индивидуальными предпринимателями и применяющие специальный налоговый режим &quot;Налог на профессиональный доход&quot; в течение срока проведения эксперимента, установленного Федеральным законом от 27.11.2018 N 422-ФЗ &quot;О проведении эксперимента по установлению специального налогового режима &quot;Налог на профессиональный доход&quot; (далее - хозяйствующие субъекты), в течение 45 рабочих дней с даты размещения проекта Схемы на...">
        <w:r>
          <w:rPr>
            <w:sz w:val="20"/>
            <w:color w:val="0000ff"/>
          </w:rPr>
          <w:t xml:space="preserve">пунктом 13</w:t>
        </w:r>
      </w:hyperlink>
      <w:r>
        <w:rPr>
          <w:sz w:val="20"/>
        </w:rPr>
        <w:t xml:space="preserve"> Порядка, и принимает решение о включении в проект Схемы местонахождения новых нестационарных торговых объектов или об отказе во включении в порядке, установленном органом местного самоуправления. Информация о принятом решении направляется заявителю в течение 5 рабочих дней со дня принятия решения способом, указанным в заявлении.</w:t>
      </w:r>
    </w:p>
    <w:p>
      <w:pPr>
        <w:pStyle w:val="0"/>
        <w:spacing w:before="200" w:lineRule="auto"/>
        <w:ind w:firstLine="540"/>
        <w:jc w:val="both"/>
      </w:pPr>
      <w:r>
        <w:rPr>
          <w:sz w:val="20"/>
        </w:rPr>
        <w:t xml:space="preserve">15. Внесение изменений в Схему относительно нестационарных торговых объектов, расположенных на земельных участках, в зданиях, строениях, сооружениях, находящихся в государственной собственности Красноярского края, осуществляется в соответствии с </w:t>
      </w:r>
      <w:hyperlink w:history="0" r:id="rId19"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0"/>
            <w:color w:val="0000ff"/>
          </w:rPr>
          <w:t xml:space="preserve">Правилами</w:t>
        </w:r>
      </w:hyperlink>
      <w:r>
        <w:rPr>
          <w:sz w:val="20"/>
        </w:rPr>
        <w:t xml:space="preserve">.</w:t>
      </w:r>
    </w:p>
    <w:p>
      <w:pPr>
        <w:pStyle w:val="0"/>
        <w:spacing w:before="200" w:lineRule="auto"/>
        <w:ind w:firstLine="540"/>
        <w:jc w:val="both"/>
      </w:pPr>
      <w:r>
        <w:rPr>
          <w:sz w:val="20"/>
        </w:rPr>
        <w:t xml:space="preserve">16. Внесение изменений в Схему относительно нестационарных торговых объектов, расположенных на землях, земельных участках, в зданиях, строениях, сооружениях, находящихся в муниципальной собственности, а также на землях, земельных участках, находящихся на территории муниципальных образований, государственная собственность на которые не разграничена, осуществляется в порядке, установленном органом местного самоуправления, с учетом </w:t>
      </w:r>
      <w:hyperlink w:history="0" w:anchor="P71" w:tooltip="17. Хозяйствующие субъекты могут направить в орган местного самоуправления заявление о внесении изменений в Схему в части включения в Схему местонахождения новых нестационарных торговых объектов, по форме, установленной органом местного самоуправления.">
        <w:r>
          <w:rPr>
            <w:sz w:val="20"/>
            <w:color w:val="0000ff"/>
          </w:rPr>
          <w:t xml:space="preserve">пунктов 17</w:t>
        </w:r>
      </w:hyperlink>
      <w:r>
        <w:rPr>
          <w:sz w:val="20"/>
        </w:rPr>
        <w:t xml:space="preserve"> - </w:t>
      </w:r>
      <w:hyperlink w:history="0" w:anchor="P79" w:tooltip="22. В случае предложения хозяйствующим субъектом компенсационного места, не предусмотренного Схемой, орган местного самоуправления в течение 30 рабочих дней рассматривает возможность включения предложенного места размещения нестационарного торгового объекта в Схему в порядке, установленном органом местного самоуправления. Информация о принятом решении направляется заявителю в течение 5 рабочих дней со дня принятия решения способом, указанным в заявлении.">
        <w:r>
          <w:rPr>
            <w:sz w:val="20"/>
            <w:color w:val="0000ff"/>
          </w:rPr>
          <w:t xml:space="preserve">22</w:t>
        </w:r>
      </w:hyperlink>
      <w:r>
        <w:rPr>
          <w:sz w:val="20"/>
        </w:rPr>
        <w:t xml:space="preserve"> Порядка.</w:t>
      </w:r>
    </w:p>
    <w:bookmarkStart w:id="71" w:name="P71"/>
    <w:bookmarkEnd w:id="71"/>
    <w:p>
      <w:pPr>
        <w:pStyle w:val="0"/>
        <w:spacing w:before="200" w:lineRule="auto"/>
        <w:ind w:firstLine="540"/>
        <w:jc w:val="both"/>
      </w:pPr>
      <w:r>
        <w:rPr>
          <w:sz w:val="20"/>
        </w:rPr>
        <w:t xml:space="preserve">17. Хозяйствующие субъекты могут направить в орган местного самоуправления заявление о внесении изменений в Схему в части включения в Схему местонахождения новых нестационарных торговых объектов, по форме, установленной органом местного самоуправления.</w:t>
      </w:r>
    </w:p>
    <w:p>
      <w:pPr>
        <w:pStyle w:val="0"/>
        <w:spacing w:before="200" w:lineRule="auto"/>
        <w:ind w:firstLine="540"/>
        <w:jc w:val="both"/>
      </w:pPr>
      <w:r>
        <w:rPr>
          <w:sz w:val="20"/>
        </w:rPr>
        <w:t xml:space="preserve">18. Орган местного самоуправления в течение 30 рабочих дней рассматривает заявления, поступившие в соответствии с </w:t>
      </w:r>
      <w:hyperlink w:history="0" w:anchor="P71" w:tooltip="17. Хозяйствующие субъекты могут направить в орган местного самоуправления заявление о внесении изменений в Схему в части включения в Схему местонахождения новых нестационарных торговых объектов, по форме, установленной органом местного самоуправления.">
        <w:r>
          <w:rPr>
            <w:sz w:val="20"/>
            <w:color w:val="0000ff"/>
          </w:rPr>
          <w:t xml:space="preserve">пунктом 17</w:t>
        </w:r>
      </w:hyperlink>
      <w:r>
        <w:rPr>
          <w:sz w:val="20"/>
        </w:rPr>
        <w:t xml:space="preserve"> Порядка, и принимает решение о включении в проект Схемы местонахождения новых нестационарных торговых объектов или об отказе во включении в порядке, установленном органом местного самоуправления. Информация о принятом решении направляется заявителю в течение 5 рабочих дней со дня принятия решения способом, указанным в заявлении.</w:t>
      </w:r>
    </w:p>
    <w:bookmarkStart w:id="73" w:name="P73"/>
    <w:bookmarkEnd w:id="73"/>
    <w:p>
      <w:pPr>
        <w:pStyle w:val="0"/>
        <w:spacing w:before="200" w:lineRule="auto"/>
        <w:ind w:firstLine="540"/>
        <w:jc w:val="both"/>
      </w:pPr>
      <w:r>
        <w:rPr>
          <w:sz w:val="20"/>
        </w:rPr>
        <w:t xml:space="preserve">19. Внесение изменений в Схему в части исключения мест размещения нестационарных торговых объектов с последующим предоставлением компенсационных мест размещения нестационарных торговых объектов (далее - компенсационное место) осуществляется в следующих случаях:</w:t>
      </w:r>
    </w:p>
    <w:p>
      <w:pPr>
        <w:pStyle w:val="0"/>
        <w:spacing w:before="200" w:lineRule="auto"/>
        <w:ind w:firstLine="540"/>
        <w:jc w:val="both"/>
      </w:pPr>
      <w:r>
        <w:rPr>
          <w:sz w:val="20"/>
        </w:rPr>
        <w:t xml:space="preserve">место размещения нестационарного торгового объекта расположено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pPr>
        <w:pStyle w:val="0"/>
        <w:spacing w:before="200" w:lineRule="auto"/>
        <w:ind w:firstLine="540"/>
        <w:jc w:val="both"/>
      </w:pPr>
      <w:r>
        <w:rPr>
          <w:sz w:val="20"/>
        </w:rPr>
        <w:t xml:space="preserve">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объекта (объектов) капитального строительства, автомобильных дорог;</w:t>
      </w:r>
    </w:p>
    <w:p>
      <w:pPr>
        <w:pStyle w:val="0"/>
        <w:spacing w:before="200" w:lineRule="auto"/>
        <w:ind w:firstLine="540"/>
        <w:jc w:val="both"/>
      </w:pPr>
      <w:r>
        <w:rPr>
          <w:sz w:val="20"/>
        </w:rPr>
        <w:t xml:space="preserve">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муниципального образования.</w:t>
      </w:r>
    </w:p>
    <w:bookmarkStart w:id="77" w:name="P77"/>
    <w:bookmarkEnd w:id="77"/>
    <w:p>
      <w:pPr>
        <w:pStyle w:val="0"/>
        <w:spacing w:before="200" w:lineRule="auto"/>
        <w:ind w:firstLine="540"/>
        <w:jc w:val="both"/>
      </w:pPr>
      <w:r>
        <w:rPr>
          <w:sz w:val="20"/>
        </w:rPr>
        <w:t xml:space="preserve">20. В случае исключения места размещения нестационарного торгового объекта из Схемы по основаниям, предусмотренным </w:t>
      </w:r>
      <w:hyperlink w:history="0" w:anchor="P73" w:tooltip="19. Внесение изменений в Схему в части исключения мест размещения нестационарных торговых объектов с последующим предоставлением компенсационных мест размещения нестационарных торговых объектов (далее - компенсационное место) осуществляется в следующих случаях:">
        <w:r>
          <w:rPr>
            <w:sz w:val="20"/>
            <w:color w:val="0000ff"/>
          </w:rPr>
          <w:t xml:space="preserve">пунктом 19</w:t>
        </w:r>
      </w:hyperlink>
      <w:r>
        <w:rPr>
          <w:sz w:val="20"/>
        </w:rPr>
        <w:t xml:space="preserve"> Порядка, орган местного самоуправления не менее чем за 60 рабочих дней до даты исключения направляет хозяйствующему субъекту, которому предоставлено право на размещение нестационарного торгового объекта, письменное уведомление о предстоящем исключении места размещения нестационарного торгового объекта из Схемы (далее - уведомление) с предложением варианта компенсационного места либо с предложением самостоятельного подбора компенсационного места.</w:t>
      </w:r>
    </w:p>
    <w:p>
      <w:pPr>
        <w:pStyle w:val="0"/>
        <w:spacing w:before="200" w:lineRule="auto"/>
        <w:ind w:firstLine="540"/>
        <w:jc w:val="both"/>
      </w:pPr>
      <w:r>
        <w:rPr>
          <w:sz w:val="20"/>
        </w:rPr>
        <w:t xml:space="preserve">21. Хозяйствующие субъекты, получившие уведомление, предусмотренное </w:t>
      </w:r>
      <w:hyperlink w:history="0" w:anchor="P77" w:tooltip="20. В случае исключения места размещения нестационарного торгового объекта из Схемы по основаниям, предусмотренным пунктом 19 Порядка, орган местного самоуправления не менее чем за 60 рабочих дней до даты исключения направляет хозяйствующему субъекту, которому предоставлено право на размещение нестационарного торгового объекта, письменное уведомление о предстоящем исключении места размещения нестационарного торгового объекта из Схемы (далее - уведомление) с предложением варианта компенсационного места ли...">
        <w:r>
          <w:rPr>
            <w:sz w:val="20"/>
            <w:color w:val="0000ff"/>
          </w:rPr>
          <w:t xml:space="preserve">пунктом 20</w:t>
        </w:r>
      </w:hyperlink>
      <w:r>
        <w:rPr>
          <w:sz w:val="20"/>
        </w:rPr>
        <w:t xml:space="preserve"> Порядка, в течение 6 месяцев со дня получения такого уведомления вправе обратиться в орган местного самоуправления с заявлением о предоставлении компенсационного места по форме, установленной органом местного самоуправления. Заявитель представляет заявление на бумажном носителе лично либо путем направления почтового отправления. В случае направления заявления по почте датой его подачи в орган местного самоуправления является дата, указанная на почтовом штемпеле отделения почтовой связи по месту отправления документов.</w:t>
      </w:r>
    </w:p>
    <w:bookmarkStart w:id="79" w:name="P79"/>
    <w:bookmarkEnd w:id="79"/>
    <w:p>
      <w:pPr>
        <w:pStyle w:val="0"/>
        <w:spacing w:before="200" w:lineRule="auto"/>
        <w:ind w:firstLine="540"/>
        <w:jc w:val="both"/>
      </w:pPr>
      <w:r>
        <w:rPr>
          <w:sz w:val="20"/>
        </w:rPr>
        <w:t xml:space="preserve">22. В случае предложения хозяйствующим субъектом компенсационного места, не предусмотренного Схемой, орган местного самоуправления в течение 30 рабочих дней рассматривает возможность включения предложенного места размещения нестационарного торгового объекта в Схему в порядке, установленном органом местного самоуправления. Информация о принятом решении направляется заявителю в течение 5 рабочих дней со дня принятия решения способом, указанным в заявлении.</w:t>
      </w:r>
    </w:p>
    <w:p>
      <w:pPr>
        <w:pStyle w:val="0"/>
        <w:spacing w:before="200" w:lineRule="auto"/>
        <w:ind w:firstLine="540"/>
        <w:jc w:val="both"/>
      </w:pPr>
      <w:r>
        <w:rPr>
          <w:sz w:val="20"/>
        </w:rPr>
        <w:t xml:space="preserve">23. Утверждение Схемы,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Схемы.</w:t>
      </w:r>
    </w:p>
    <w:p>
      <w:pPr>
        <w:pStyle w:val="0"/>
        <w:spacing w:before="200" w:lineRule="auto"/>
        <w:ind w:firstLine="540"/>
        <w:jc w:val="both"/>
      </w:pPr>
      <w:r>
        <w:rPr>
          <w:sz w:val="20"/>
        </w:rPr>
        <w:t xml:space="preserve">24. Схема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официальном сайте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25. Орган местного самоуправления в десятидневный срок после утверждения Схемы или внесения в нее изменений представляет в министерство промышленности и торговли Красноярского края Схему или вносимые в нее изменения в целях размещения на официальном сайте министерства промышленности и торговли Красноярского края в информационно-телекоммуникационной сети Интернет.</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министерства промышленности и торговли Красноярского края от 12.11.2024 N 27-н</w:t>
            <w:br/>
            <w:t>"Об установлении Порядка разработк...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586&amp;dst=100117" TargetMode="External"/><Relationship Id="rId13" Type="http://schemas.openxmlformats.org/officeDocument/2006/relationships/hyperlink" Target="www.zakon.krskstate.ru" TargetMode="External"/><Relationship Id="rId18" Type="http://schemas.openxmlformats.org/officeDocument/2006/relationships/hyperlink" Target="https://login.consultant.ru/link/?req=doc&amp;base=LAW&amp;n=520124" TargetMode="External"/><Relationship Id="rId3" Type="http://schemas.openxmlformats.org/officeDocument/2006/relationships/image" Target="media/image1.png"/><Relationship Id="rId21" Type="http://schemas.openxmlformats.org/officeDocument/2006/relationships/customXml" Target="../customXml/item2.xml"/><Relationship Id="rId7" Type="http://schemas.openxmlformats.org/officeDocument/2006/relationships/footer" Target="footer1.xml"/><Relationship Id="rId12" Type="http://schemas.openxmlformats.org/officeDocument/2006/relationships/hyperlink" Target="https://login.consultant.ru/link/?req=doc&amp;base=LAW&amp;n=520124" TargetMode="External"/><Relationship Id="rId17" Type="http://schemas.openxmlformats.org/officeDocument/2006/relationships/hyperlink" Target="https://login.consultant.ru/link/?req=doc&amp;base=LAW&amp;n=425912&amp;dst=100008" TargetMode="External"/><Relationship Id="rId2" Type="http://schemas.openxmlformats.org/officeDocument/2006/relationships/styles" Target="styles.xml"/><Relationship Id="rId16" Type="http://schemas.openxmlformats.org/officeDocument/2006/relationships/hyperlink" Target="https://login.consultant.ru/link/?req=doc&amp;base=LAW&amp;n=520124" TargetMode="External"/><Relationship Id="rId20" Type="http://schemas.openxmlformats.org/officeDocument/2006/relationships/customXml" Target="../customXml/item1.xml"/><Relationship Id="rId1" Type="http://schemas.openxmlformats.org/officeDocument/2006/relationships/settings" Target="settings.xml"/><Relationship Id="rId6" Type="http://schemas.openxmlformats.org/officeDocument/2006/relationships/header" Target="header1.xml"/><Relationship Id="rId11" Type="http://schemas.openxmlformats.org/officeDocument/2006/relationships/hyperlink" Target="https://login.consultant.ru/link/?req=doc&amp;base=RLAW123&amp;n=370411&amp;dst=100724"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20124" TargetMode="External"/><Relationship Id="rId10" Type="http://schemas.openxmlformats.org/officeDocument/2006/relationships/hyperlink" Target="https://login.consultant.ru/link/?req=doc&amp;base=RLAW123&amp;n=324387&amp;dst=100073" TargetMode="External"/><Relationship Id="rId19" Type="http://schemas.openxmlformats.org/officeDocument/2006/relationships/hyperlink" Target="https://login.consultant.ru/link/?req=doc&amp;base=LAW&amp;n=425912&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5912&amp;dst=100009" TargetMode="External"/><Relationship Id="rId14" Type="http://schemas.openxmlformats.org/officeDocument/2006/relationships/hyperlink" Target="https://login.consultant.ru/link/?req=doc&amp;base=LAW&amp;n=511586" TargetMode="External"/><Relationship Id="rId22" Type="http://schemas.openxmlformats.org/officeDocument/2006/relationships/customXml" Target="../customXml/item3.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5AEDF9985521B43B9DEAB4DDC3DD560" ma:contentTypeVersion="1" ma:contentTypeDescription="Создание документа." ma:contentTypeScope="" ma:versionID="8b70c4fef484063ce34270ee0190b547">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4CB69F-BD5C-446D-8FA5-E80A734B120C}"/>
</file>

<file path=customXml/itemProps2.xml><?xml version="1.0" encoding="utf-8"?>
<ds:datastoreItem xmlns:ds="http://schemas.openxmlformats.org/officeDocument/2006/customXml" ds:itemID="{2209E634-DE78-4E4C-B82D-A0F87831CA64}"/>
</file>

<file path=customXml/itemProps3.xml><?xml version="1.0" encoding="utf-8"?>
<ds:datastoreItem xmlns:ds="http://schemas.openxmlformats.org/officeDocument/2006/customXml" ds:itemID="{FEEE5CC1-1567-4139-AB2E-3E7526136B74}"/>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министерства промышленности и торговли Красноярского края от 12.11.2024 N 27-н
"Об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dc:title>
  <dcterms:created xsi:type="dcterms:W3CDTF">2026-06-08T03:15:49Z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0x01010035AEDF9985521B43B9DEAB4DDC3DD560</vt:lpwstr>
  </property>
</Properties>
</file>