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14" w:rsidRPr="00E425C5" w:rsidRDefault="00BC7014" w:rsidP="00E425C5">
      <w:pPr>
        <w:jc w:val="both"/>
        <w:rPr>
          <w:b/>
        </w:rPr>
      </w:pPr>
      <w:r w:rsidRPr="00E425C5">
        <w:rPr>
          <w:b/>
        </w:rPr>
        <w:t>Об ужесточении требований к заключению предпринимателей под стражу</w:t>
      </w:r>
    </w:p>
    <w:p w:rsidR="00BC7014" w:rsidRDefault="00BC7014" w:rsidP="00E425C5">
      <w:pPr>
        <w:jc w:val="both"/>
      </w:pPr>
      <w:r>
        <w:t xml:space="preserve">Постановлением Пленума Верховного Суда РФ от 11.06.2020 № 7 «О внесении изменений в отдельные постановления Пленума Верховного Суда Российской Федерации по уголовным делам» ужесточены требования к заключению предпринимателей под стражу. </w:t>
      </w:r>
    </w:p>
    <w:p w:rsidR="00BC7014" w:rsidRDefault="00BC7014" w:rsidP="00E425C5">
      <w:pPr>
        <w:jc w:val="both"/>
      </w:pPr>
      <w:r>
        <w:t xml:space="preserve">Так, каждый раз, когда следствие просит арестовать предпринимателя судам необходимо особо проверять, что предполагаемое преступление не связано напрямую с предпринимательской деятельностью. </w:t>
      </w:r>
    </w:p>
    <w:p w:rsidR="00BC7014" w:rsidRDefault="00BC7014" w:rsidP="00E425C5">
      <w:pPr>
        <w:jc w:val="both"/>
      </w:pPr>
      <w:r>
        <w:t xml:space="preserve">В частности, в постановлении Пленума указано, что по каждому поступившему ходатайству следователя, дознавателя о применении меры пресечения в виде заключения под стражу в отношении подозреваемого или обвиняемого в совершении преступлений, предусмотренных частями 1-4 статьи 159, статьями 159.1-159.3, 159.5, 159.6, 160, 165 и 201 Уголовного кодекса РФ, являющегося индивидуальным предпринимателем или членом органа управления коммерческой организации, следует проверять, приведены ли в постановлении о возбуждении ходатайства и содержатся ли в приложенных к постановлению материалах конкретные сведения, подтверждающие вывод о том, что инкриминируемое ему преступление совершено не в связи с осуществлением им предпринимательской деятельности и (или) управлением принадлежащим ему имуществом, используемым в целях предпринимательской деятельности, либо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деятельности. При отсутствии указанных сведений такое ходатайство удовлетворению не подлежит. </w:t>
      </w:r>
    </w:p>
    <w:p w:rsidR="00BC7014" w:rsidRDefault="00BC7014" w:rsidP="00E425C5">
      <w:pPr>
        <w:jc w:val="both"/>
      </w:pPr>
      <w:r>
        <w:t xml:space="preserve">Данное требование введено в связи с тем, что в ряде случаев правоохранительные органы пытаются выдать за обычное уголовное преступление какие-то действия в рамках бизнеса. И хотя Уголовно-процессуальный кодекс Российской Федерации запрещает арест по обвинениям в экономических преступлениях в сфере предпринимательской деятельности, правоохранительные органы пытаются сделать вид, что речь идет об обычном общеуголовном преступлении. </w:t>
      </w:r>
    </w:p>
    <w:p w:rsidR="00BC7014" w:rsidRDefault="00BC7014" w:rsidP="00E425C5">
      <w:pPr>
        <w:jc w:val="both"/>
      </w:pPr>
      <w:r>
        <w:t xml:space="preserve">При этом обращено внимание судов на необходимость при разрешении ходатайства об избрании заключения под стражу в качестве меры пресечения в отношении подозреваемого или обвиняемого в совершении преступлений, перечисленных в части 1.1 статьи 108 УПК РФ, во всех случаях обсуждать возможность применения иной, более мягкой, меры пресечения. </w:t>
      </w:r>
    </w:p>
    <w:p w:rsidR="00BC7014" w:rsidRDefault="00BC7014" w:rsidP="00E425C5">
      <w:pPr>
        <w:jc w:val="both"/>
      </w:pPr>
    </w:p>
    <w:p w:rsidR="00BC7014" w:rsidRDefault="00BC7014" w:rsidP="00E425C5">
      <w:pPr>
        <w:ind w:firstLine="0"/>
        <w:jc w:val="both"/>
      </w:pPr>
      <w:r>
        <w:t xml:space="preserve">Помощник прокурора района          </w:t>
      </w:r>
      <w:r w:rsidR="00E425C5">
        <w:t xml:space="preserve">        </w:t>
      </w:r>
      <w:bookmarkStart w:id="0" w:name="_GoBack"/>
      <w:bookmarkEnd w:id="0"/>
      <w:r>
        <w:t xml:space="preserve">                                           В.О. Карелина</w:t>
      </w:r>
    </w:p>
    <w:p w:rsidR="00BC7014" w:rsidRDefault="00BC7014" w:rsidP="00E425C5">
      <w:pPr>
        <w:jc w:val="both"/>
      </w:pPr>
    </w:p>
    <w:p w:rsidR="00BC7014" w:rsidRDefault="00BC7014" w:rsidP="00E425C5">
      <w:pPr>
        <w:jc w:val="both"/>
      </w:pPr>
    </w:p>
    <w:p w:rsidR="00C11221" w:rsidRDefault="00C11221" w:rsidP="00E425C5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14"/>
    <w:rsid w:val="002619A3"/>
    <w:rsid w:val="004F4FC3"/>
    <w:rsid w:val="00BC7014"/>
    <w:rsid w:val="00C11221"/>
    <w:rsid w:val="00E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1067AF-9A4F-4206-9FA7-BAF1C321A9D0}"/>
</file>

<file path=customXml/itemProps2.xml><?xml version="1.0" encoding="utf-8"?>
<ds:datastoreItem xmlns:ds="http://schemas.openxmlformats.org/officeDocument/2006/customXml" ds:itemID="{5C476462-5ADF-4911-80F6-51C7D0F1F69D}"/>
</file>

<file path=customXml/itemProps3.xml><?xml version="1.0" encoding="utf-8"?>
<ds:datastoreItem xmlns:ds="http://schemas.openxmlformats.org/officeDocument/2006/customXml" ds:itemID="{A88BE4ED-E6E7-42CF-9525-0D2BF2C71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