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05" w:rsidRPr="0001616F" w:rsidRDefault="00033305" w:rsidP="0001616F">
      <w:pPr>
        <w:jc w:val="both"/>
        <w:rPr>
          <w:b/>
        </w:rPr>
      </w:pPr>
      <w:r w:rsidRPr="0001616F">
        <w:rPr>
          <w:b/>
        </w:rPr>
        <w:t>Об уголовной ответственности за нарушение требований валютного законодательства</w:t>
      </w:r>
    </w:p>
    <w:p w:rsidR="00033305" w:rsidRDefault="00033305" w:rsidP="0001616F">
      <w:pPr>
        <w:jc w:val="both"/>
      </w:pPr>
      <w:proofErr w:type="gramStart"/>
      <w:r>
        <w:t>Ранее часть 1 статьи 193 Уголовного кодекса Российской Федерации предусматривала уголовную ответственность за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w:t>
      </w:r>
      <w:proofErr w:type="gramEnd"/>
      <w:r>
        <w:t xml:space="preserve"> </w:t>
      </w:r>
      <w:proofErr w:type="gramStart"/>
      <w:r>
        <w:t>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w:t>
      </w:r>
      <w:proofErr w:type="gramEnd"/>
      <w:r>
        <w:t xml:space="preserve"> пределами территории Российской Федерации, в установленном порядке </w:t>
      </w:r>
      <w:proofErr w:type="gramStart"/>
      <w:r>
        <w:t>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 оказанные услуги, не переданные информацию и результаты интеллектуальной деятельности, в том числе исключительные права на них.</w:t>
      </w:r>
      <w:proofErr w:type="gramEnd"/>
    </w:p>
    <w:p w:rsidR="00033305" w:rsidRDefault="00033305" w:rsidP="0001616F">
      <w:pPr>
        <w:jc w:val="both"/>
      </w:pPr>
      <w:r>
        <w:t>Федеральным законом от 1 апреля 2020 года № 73-ФЗ часть 1 стать 193 УК РФ  скорректирована и теперь ответственность наступает в случае совершения данных действий лицом, подвергнутым ранее административному наказанию за деяния, предусмотренные ч. 5.2 ст. 15.25 КоАП РФ. Этим же законом исключена статья 1.1, предусматривающая ответственность за совершение указанного преступления группой лиц по предварительному сговору.</w:t>
      </w:r>
    </w:p>
    <w:p w:rsidR="00033305" w:rsidRDefault="00033305" w:rsidP="0001616F">
      <w:pPr>
        <w:jc w:val="both"/>
      </w:pPr>
      <w:r>
        <w:t>Данный квалифицирующий признак в новой редакции нашел свое отражение в пункте «б» части 2 указанной статьи, который ранее предусматривал уголовную ответственность за совершение данного преступления лишь организованной группой.</w:t>
      </w:r>
    </w:p>
    <w:p w:rsidR="00033305" w:rsidRDefault="00033305" w:rsidP="0001616F">
      <w:pPr>
        <w:jc w:val="both"/>
      </w:pPr>
      <w:r>
        <w:t xml:space="preserve">Кроме того, этой же статьей значительно увеличена сумма крупного и особо крупного размера </w:t>
      </w:r>
      <w:proofErr w:type="spellStart"/>
      <w:r>
        <w:t>незачисленных</w:t>
      </w:r>
      <w:proofErr w:type="spellEnd"/>
      <w:r>
        <w:t xml:space="preserve"> или невозвращенных денежных средств.</w:t>
      </w:r>
    </w:p>
    <w:p w:rsidR="00033305" w:rsidRDefault="00033305" w:rsidP="0001616F">
      <w:pPr>
        <w:jc w:val="both"/>
      </w:pPr>
      <w:proofErr w:type="gramStart"/>
      <w:r>
        <w:t xml:space="preserve">Так, согласно примечания к статье 193 УК РФ: деяния, предусмотренные настоящей статье, признаются совершенными в крупном размере, если сумма </w:t>
      </w:r>
      <w:proofErr w:type="spellStart"/>
      <w:r>
        <w:t>незачисленных</w:t>
      </w:r>
      <w:proofErr w:type="spellEnd"/>
      <w:r>
        <w:t xml:space="preserve">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9 миллионов рублей (в новой редакции — превышает 100 миллионов рублей), а в особо крупном размере — 45</w:t>
      </w:r>
      <w:proofErr w:type="gramEnd"/>
      <w:r>
        <w:t xml:space="preserve"> миллионов рублей (в новой редакции — превы</w:t>
      </w:r>
      <w:bookmarkStart w:id="0" w:name="_GoBack"/>
      <w:bookmarkEnd w:id="0"/>
      <w:r>
        <w:t>шает 150 миллионов рублей).</w:t>
      </w:r>
    </w:p>
    <w:p w:rsidR="00033305" w:rsidRDefault="00033305" w:rsidP="0001616F">
      <w:pPr>
        <w:jc w:val="both"/>
      </w:pPr>
    </w:p>
    <w:p w:rsidR="00033305" w:rsidRDefault="00033305" w:rsidP="0001616F">
      <w:pPr>
        <w:ind w:firstLine="0"/>
        <w:jc w:val="both"/>
      </w:pPr>
      <w:r>
        <w:t xml:space="preserve">Помощник прокурора района                                                    </w:t>
      </w:r>
      <w:r w:rsidR="0001616F">
        <w:t xml:space="preserve">         </w:t>
      </w:r>
      <w:r>
        <w:t>В.О. Карелина</w:t>
      </w:r>
    </w:p>
    <w:p w:rsidR="00033305" w:rsidRDefault="00033305" w:rsidP="0001616F">
      <w:pPr>
        <w:jc w:val="both"/>
      </w:pPr>
    </w:p>
    <w:p w:rsidR="00033305" w:rsidRDefault="00033305" w:rsidP="0001616F">
      <w:pPr>
        <w:jc w:val="both"/>
      </w:pPr>
    </w:p>
    <w:p w:rsidR="00C11221" w:rsidRDefault="00C11221" w:rsidP="0001616F">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305"/>
    <w:rsid w:val="0001616F"/>
    <w:rsid w:val="00033305"/>
    <w:rsid w:val="002619A3"/>
    <w:rsid w:val="004F4FC3"/>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81221A-2C20-43DA-BBA5-9F6AC2C73372}"/>
</file>

<file path=customXml/itemProps2.xml><?xml version="1.0" encoding="utf-8"?>
<ds:datastoreItem xmlns:ds="http://schemas.openxmlformats.org/officeDocument/2006/customXml" ds:itemID="{17171B85-C466-4368-AE03-AA264A0D8552}"/>
</file>

<file path=customXml/itemProps3.xml><?xml version="1.0" encoding="utf-8"?>
<ds:datastoreItem xmlns:ds="http://schemas.openxmlformats.org/officeDocument/2006/customXml" ds:itemID="{AE987B8E-733C-41E8-9672-AF2B9B084BCA}"/>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