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8B" w:rsidRPr="00661A93" w:rsidRDefault="00D70E8B" w:rsidP="00661A93">
      <w:pPr>
        <w:jc w:val="both"/>
        <w:rPr>
          <w:b/>
        </w:rPr>
      </w:pPr>
      <w:bookmarkStart w:id="0" w:name="_GoBack"/>
      <w:r w:rsidRPr="00661A93">
        <w:rPr>
          <w:b/>
        </w:rPr>
        <w:t xml:space="preserve">О порядке проведения правоохранительными органами проверки условий хранения гражданами оружия и патронов к нему </w:t>
      </w:r>
    </w:p>
    <w:bookmarkEnd w:id="0"/>
    <w:p w:rsidR="00D70E8B" w:rsidRDefault="00D70E8B" w:rsidP="00661A93">
      <w:pPr>
        <w:jc w:val="both"/>
      </w:pPr>
      <w:r>
        <w:t xml:space="preserve">В соответствии с Федеральным законом от 03.07.2016 № 226-ФЗ  «О войсках национальной гвардии Российской Федерации» войска национальной гвардии (далее – </w:t>
      </w:r>
      <w:proofErr w:type="spellStart"/>
      <w:r>
        <w:t>Росгвардии</w:t>
      </w:r>
      <w:proofErr w:type="spellEnd"/>
      <w:r>
        <w:t xml:space="preserve">) наделены полномочиями по осуществлению федерального государственного контроля (надзора) за соблюдением законодательства Российской Федерации в области оборота оружия.  </w:t>
      </w:r>
      <w:proofErr w:type="spellStart"/>
      <w:r>
        <w:t>Росгвардия</w:t>
      </w:r>
      <w:proofErr w:type="spellEnd"/>
      <w:r>
        <w:t xml:space="preserve"> контролирует оборот гражданского оружия, патронов к оружию, соблюдение гражданами законодательства Российской Федерации в области оборота оружия.</w:t>
      </w:r>
    </w:p>
    <w:p w:rsidR="00D70E8B" w:rsidRDefault="00D70E8B" w:rsidP="00661A93">
      <w:pPr>
        <w:jc w:val="both"/>
      </w:pPr>
      <w:proofErr w:type="gramStart"/>
      <w:r>
        <w:t>Постановлением Правительства Российской Федерации от 21.07.1998 № 814 «О мерах по регулированию оборота гражданского и служебного оружия и патронов к нему на территории Российской Федерации» установлено, что принадлежащие гражданам Российской Федерации оружие и патроны должны храниться по месту их жительства с соблюдением условий, обеспечивающих их сохранность, безопасность хранения и исключающих доступ к ним посторонних лиц, в запирающихся на замок (замки) сейфах</w:t>
      </w:r>
      <w:proofErr w:type="gramEnd"/>
      <w:r>
        <w:t xml:space="preserve">, сейфовых </w:t>
      </w:r>
      <w:proofErr w:type="gramStart"/>
      <w:r>
        <w:t>шкафах</w:t>
      </w:r>
      <w:proofErr w:type="gramEnd"/>
      <w:r>
        <w:t xml:space="preserve"> или металлических </w:t>
      </w:r>
      <w:proofErr w:type="gramStart"/>
      <w:r>
        <w:t>шкафах</w:t>
      </w:r>
      <w:proofErr w:type="gramEnd"/>
      <w:r>
        <w:t xml:space="preserve"> для хранения оружия, ящиках из высокопрочных материалов либо в деревянных ящиках, обитых железом. </w:t>
      </w:r>
      <w:proofErr w:type="spellStart"/>
      <w:r>
        <w:t>Росгвардия</w:t>
      </w:r>
      <w:proofErr w:type="spellEnd"/>
      <w:r>
        <w:t>, органы внутренних дел по месту жительства (пребывания) владельцев имеют право проверять условия хранения зарегистрированного оружия, а также изымать оружие и патроны.</w:t>
      </w:r>
    </w:p>
    <w:p w:rsidR="00D70E8B" w:rsidRDefault="00D70E8B" w:rsidP="00661A93">
      <w:pPr>
        <w:jc w:val="both"/>
      </w:pPr>
      <w:r>
        <w:t xml:space="preserve">Проверка сотрудниками </w:t>
      </w:r>
      <w:proofErr w:type="spellStart"/>
      <w:r>
        <w:t>Росгвардии</w:t>
      </w:r>
      <w:proofErr w:type="spellEnd"/>
      <w:r>
        <w:t xml:space="preserve"> обеспечения условий хранения (сохранности) оружия проводится в соответствии с Административным регламентом </w:t>
      </w:r>
      <w:proofErr w:type="spellStart"/>
      <w:r>
        <w:t>Росгвардии</w:t>
      </w:r>
      <w:proofErr w:type="spellEnd"/>
      <w:r>
        <w:t xml:space="preserve"> по осуществлению федерального государственного контроля (надзора) за соблюдением законодательства Российской Федерации в области оборота оружия, утвержденным приказом </w:t>
      </w:r>
      <w:proofErr w:type="spellStart"/>
      <w:r>
        <w:t>Росгвардии</w:t>
      </w:r>
      <w:proofErr w:type="spellEnd"/>
      <w:r>
        <w:t xml:space="preserve"> от 14.01.2020 № 8.</w:t>
      </w:r>
    </w:p>
    <w:p w:rsidR="00D70E8B" w:rsidRDefault="00D70E8B" w:rsidP="00661A93">
      <w:pPr>
        <w:jc w:val="both"/>
      </w:pPr>
      <w:r>
        <w:t>Основаниями проведения проверки условий хранения гражданами оружия и патронов к нему являются:</w:t>
      </w:r>
    </w:p>
    <w:p w:rsidR="00D70E8B" w:rsidRDefault="00D70E8B" w:rsidP="00661A93">
      <w:pPr>
        <w:jc w:val="both"/>
      </w:pPr>
      <w:r>
        <w:t>- поступление документов или информации, подтверждающих приобретение (получение во временное пользование) оружия и патронов (если оружие и патроны не были представлены к осмотру при их регистрации);</w:t>
      </w:r>
    </w:p>
    <w:p w:rsidR="00D70E8B" w:rsidRDefault="00D70E8B" w:rsidP="00661A93">
      <w:pPr>
        <w:jc w:val="both"/>
      </w:pPr>
      <w:proofErr w:type="gramStart"/>
      <w:r>
        <w:t xml:space="preserve">- поступление материалов из правоохранительных органов, подтверждающих совершение гражданами, имеющими во владении и (или) в пользовании оружие и патроны, преступлений или административных правонарушений, посягающих на общественный порядок и общественную безопасность или установленный порядок управления, административных правонарушений, связанных с нарушением правил охоты, либо административных правонарушений в области оборота наркотических средств, психотропных веществ, их аналогов или </w:t>
      </w:r>
      <w:proofErr w:type="spellStart"/>
      <w:r>
        <w:t>прекурсоров</w:t>
      </w:r>
      <w:proofErr w:type="spellEnd"/>
      <w:r>
        <w:t>, растений, содержащих наркотические средства или психотропные</w:t>
      </w:r>
      <w:proofErr w:type="gramEnd"/>
      <w:r>
        <w:t xml:space="preserve"> вещества либо их </w:t>
      </w:r>
      <w:proofErr w:type="spellStart"/>
      <w:r>
        <w:t>прекурсоры</w:t>
      </w:r>
      <w:proofErr w:type="spellEnd"/>
      <w:r>
        <w:t xml:space="preserve">, или их частей,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>;</w:t>
      </w:r>
    </w:p>
    <w:p w:rsidR="00D70E8B" w:rsidRDefault="00D70E8B" w:rsidP="00661A93">
      <w:pPr>
        <w:jc w:val="both"/>
      </w:pPr>
      <w:r>
        <w:lastRenderedPageBreak/>
        <w:t xml:space="preserve">- выявление должностными лицами </w:t>
      </w:r>
      <w:proofErr w:type="spellStart"/>
      <w:r>
        <w:t>Росгвардии</w:t>
      </w:r>
      <w:proofErr w:type="spellEnd"/>
      <w:r>
        <w:t xml:space="preserve"> факта нарушения правил оборота оружия, состав которого предусмотрен КоАП РФ, или установление сведений о возникновении предусмотренных Федеральным законом «Об оружии» обстоятельств, исключающих возможность получения гражданином лицензий либо разрешений;</w:t>
      </w:r>
    </w:p>
    <w:p w:rsidR="00D70E8B" w:rsidRDefault="00D70E8B" w:rsidP="00661A93">
      <w:pPr>
        <w:jc w:val="both"/>
      </w:pPr>
      <w:r>
        <w:t xml:space="preserve">- наступление </w:t>
      </w:r>
      <w:proofErr w:type="gramStart"/>
      <w:r>
        <w:t>срока проведения проверки обеспечения условий</w:t>
      </w:r>
      <w:proofErr w:type="gramEnd"/>
      <w:r>
        <w:t xml:space="preserve"> хранения (сохранности) оружия у граждан (один раз в 5 лет);</w:t>
      </w:r>
    </w:p>
    <w:p w:rsidR="00D70E8B" w:rsidRDefault="00D70E8B" w:rsidP="00661A93">
      <w:pPr>
        <w:jc w:val="both"/>
      </w:pPr>
      <w:proofErr w:type="gramStart"/>
      <w:r>
        <w:t xml:space="preserve">- принятие мотивированного решения в письменном виде о проведении проверки обеспечения условий хранения (сохранности) оружия и патронов и (или) о периодичности проведения таких проверок руководством уполномоченного подразделения </w:t>
      </w:r>
      <w:proofErr w:type="spellStart"/>
      <w:r>
        <w:t>Росгвардии</w:t>
      </w:r>
      <w:proofErr w:type="spellEnd"/>
      <w:r>
        <w:t xml:space="preserve"> или территориального органа </w:t>
      </w:r>
      <w:proofErr w:type="spellStart"/>
      <w:r>
        <w:t>Росгвардии</w:t>
      </w:r>
      <w:proofErr w:type="spellEnd"/>
      <w:r>
        <w:t xml:space="preserve"> в целях пресечения преступлений, административных правонарушений и противоправных действий.</w:t>
      </w:r>
      <w:proofErr w:type="gramEnd"/>
    </w:p>
    <w:p w:rsidR="00D70E8B" w:rsidRDefault="00D70E8B" w:rsidP="00661A93">
      <w:pPr>
        <w:jc w:val="both"/>
      </w:pPr>
      <w:r>
        <w:t>Проверка обеспечения условий хранения (сохранности) оружия осуществляется по месту жительства (пребывания) гражданина.</w:t>
      </w:r>
    </w:p>
    <w:p w:rsidR="00D70E8B" w:rsidRDefault="00D70E8B" w:rsidP="00661A93">
      <w:pPr>
        <w:jc w:val="both"/>
      </w:pPr>
      <w:r>
        <w:t xml:space="preserve">Основанием для изъятия оружия и патронов является установление должностными лицами </w:t>
      </w:r>
      <w:proofErr w:type="spellStart"/>
      <w:r>
        <w:t>Росгвардии</w:t>
      </w:r>
      <w:proofErr w:type="spellEnd"/>
      <w:r>
        <w:t xml:space="preserve"> случаев, определенных ст. 27 Федерального закона «Об оружии» от 13.12.1996 № 150-ФЗ:</w:t>
      </w:r>
    </w:p>
    <w:p w:rsidR="00D70E8B" w:rsidRDefault="00D70E8B" w:rsidP="00661A93">
      <w:pPr>
        <w:jc w:val="both"/>
      </w:pPr>
      <w:r>
        <w:t xml:space="preserve">- ношения оружия гражданами, находящимися в </w:t>
      </w:r>
      <w:proofErr w:type="gramStart"/>
      <w:r>
        <w:t>состоянии</w:t>
      </w:r>
      <w:proofErr w:type="gramEnd"/>
      <w:r>
        <w:t xml:space="preserve"> опьянения, нарушения гражданами правил хранения, изготовления, продажи, передачи или использования оружия и патронов к нему, а также пересылки оружия до принятия окончательного решения в порядке, установленном законодательством Российской Федерации;</w:t>
      </w:r>
    </w:p>
    <w:p w:rsidR="00D70E8B" w:rsidRDefault="00D70E8B" w:rsidP="00661A93">
      <w:pPr>
        <w:jc w:val="both"/>
      </w:pPr>
      <w:r>
        <w:t xml:space="preserve">- аннулирования в установленном </w:t>
      </w:r>
      <w:proofErr w:type="gramStart"/>
      <w:r>
        <w:t>порядке</w:t>
      </w:r>
      <w:proofErr w:type="gramEnd"/>
      <w:r>
        <w:t xml:space="preserve"> лицензии и (или) разрешения;</w:t>
      </w:r>
    </w:p>
    <w:p w:rsidR="00D70E8B" w:rsidRDefault="00D70E8B" w:rsidP="00661A93">
      <w:pPr>
        <w:jc w:val="both"/>
      </w:pPr>
      <w:r>
        <w:t>- смерти собственника гражданского оружия или смерти гражданина, имевшего на законном основании боевое или служебное оружие.</w:t>
      </w:r>
    </w:p>
    <w:p w:rsidR="00D70E8B" w:rsidRDefault="00D70E8B" w:rsidP="00661A93">
      <w:pPr>
        <w:jc w:val="both"/>
      </w:pPr>
      <w:r>
        <w:t xml:space="preserve">После завершения проверки должностными лицами </w:t>
      </w:r>
      <w:proofErr w:type="spellStart"/>
      <w:r>
        <w:t>Росгвардии</w:t>
      </w:r>
      <w:proofErr w:type="spellEnd"/>
      <w:r>
        <w:t xml:space="preserve"> на бумажном носителе составляется акт обследования условий хранения оружия и патронов в двух экземплярах, один из которых вручается гражданину лично (под подпись).</w:t>
      </w:r>
    </w:p>
    <w:p w:rsidR="00D70E8B" w:rsidRDefault="00D70E8B" w:rsidP="00661A93">
      <w:pPr>
        <w:jc w:val="both"/>
      </w:pPr>
      <w:r>
        <w:t xml:space="preserve">Действия должностных лиц </w:t>
      </w:r>
      <w:proofErr w:type="spellStart"/>
      <w:r>
        <w:t>Росгвардии</w:t>
      </w:r>
      <w:proofErr w:type="spellEnd"/>
      <w:r>
        <w:t xml:space="preserve"> по проведению проверок, изъятию оружия и патронов могут обжаловаться в вышестоящие органы </w:t>
      </w:r>
      <w:proofErr w:type="spellStart"/>
      <w:r>
        <w:t>Росгвардии</w:t>
      </w:r>
      <w:proofErr w:type="spellEnd"/>
      <w:r>
        <w:t>, органы прокуратуры или в суд.</w:t>
      </w:r>
    </w:p>
    <w:p w:rsidR="00D70E8B" w:rsidRDefault="00D70E8B" w:rsidP="00661A93">
      <w:pPr>
        <w:jc w:val="both"/>
      </w:pPr>
      <w:proofErr w:type="gramStart"/>
      <w:r>
        <w:t>Кроме того, в соответствии со ст. 13, Федерального закона от 07.02.2011 № 3-ФЗ «О полиции», органы полиции имеют право проверять места хранения оружия, основных частей огнестрельного оружия, если имеются данные, дающие основания подозревать граждан в совершении преступления, либо имеется повод к возбуждению дела об административном правонарушении; проверять у граждан документы, подтверждающие законность владения (использования) ими гражданским оружием.</w:t>
      </w:r>
      <w:proofErr w:type="gramEnd"/>
    </w:p>
    <w:p w:rsidR="00D70E8B" w:rsidRDefault="00D70E8B" w:rsidP="00661A93">
      <w:pPr>
        <w:jc w:val="both"/>
      </w:pPr>
      <w:r>
        <w:t> </w:t>
      </w:r>
    </w:p>
    <w:p w:rsidR="00D70E8B" w:rsidRDefault="00D70E8B" w:rsidP="00661A93">
      <w:pPr>
        <w:ind w:firstLine="0"/>
        <w:jc w:val="both"/>
      </w:pPr>
      <w:r>
        <w:t>Помощник прокурора района                                                              В.О. Карелина</w:t>
      </w:r>
    </w:p>
    <w:p w:rsidR="00D70E8B" w:rsidRDefault="00D70E8B" w:rsidP="00661A93">
      <w:pPr>
        <w:jc w:val="both"/>
      </w:pPr>
    </w:p>
    <w:p w:rsidR="00C11221" w:rsidRDefault="00C11221" w:rsidP="00661A93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8B"/>
    <w:rsid w:val="002619A3"/>
    <w:rsid w:val="004F4FC3"/>
    <w:rsid w:val="00661A93"/>
    <w:rsid w:val="00C11221"/>
    <w:rsid w:val="00D7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1A1C11-4E98-4D91-B0B5-1CF0B47F2252}"/>
</file>

<file path=customXml/itemProps2.xml><?xml version="1.0" encoding="utf-8"?>
<ds:datastoreItem xmlns:ds="http://schemas.openxmlformats.org/officeDocument/2006/customXml" ds:itemID="{BF9D689D-4FC9-405A-8220-083D31F3C8F4}"/>
</file>

<file path=customXml/itemProps3.xml><?xml version="1.0" encoding="utf-8"?>
<ds:datastoreItem xmlns:ds="http://schemas.openxmlformats.org/officeDocument/2006/customXml" ds:itemID="{12CCEF0D-973E-416C-B0B4-5EC963635C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